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14" w:rsidRPr="00EA502C" w:rsidRDefault="00D10F14" w:rsidP="00D10F14">
      <w:pPr>
        <w:spacing w:line="360" w:lineRule="auto"/>
        <w:jc w:val="right"/>
        <w:rPr>
          <w:rFonts w:cs="Amadeus"/>
          <w:color w:val="002060"/>
          <w:sz w:val="28"/>
          <w:szCs w:val="28"/>
          <w:rtl/>
        </w:rPr>
      </w:pPr>
      <w:r>
        <w:rPr>
          <w:rFonts w:cs="Amadeus" w:hint="cs"/>
          <w:color w:val="002060"/>
          <w:sz w:val="28"/>
          <w:szCs w:val="28"/>
          <w:rtl/>
        </w:rPr>
        <w:t>27 בדצמבר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 2017</w:t>
      </w:r>
    </w:p>
    <w:p w:rsidR="00D10F14" w:rsidRDefault="00D10F14" w:rsidP="00D10F14">
      <w:pPr>
        <w:spacing w:line="360" w:lineRule="auto"/>
        <w:jc w:val="center"/>
        <w:rPr>
          <w:rFonts w:cs="Amadeus"/>
          <w:b/>
          <w:bCs/>
          <w:color w:val="002060"/>
          <w:sz w:val="28"/>
          <w:szCs w:val="28"/>
          <w:rtl/>
        </w:rPr>
      </w:pPr>
    </w:p>
    <w:p w:rsidR="00D10F14" w:rsidRDefault="00D10F14" w:rsidP="00D10F14">
      <w:pPr>
        <w:spacing w:line="360" w:lineRule="auto"/>
        <w:jc w:val="center"/>
        <w:rPr>
          <w:rFonts w:cs="Amadeus"/>
          <w:b/>
          <w:bCs/>
          <w:color w:val="002060"/>
          <w:sz w:val="28"/>
          <w:szCs w:val="28"/>
          <w:rtl/>
        </w:rPr>
      </w:pPr>
    </w:p>
    <w:p w:rsidR="00D10F14" w:rsidRPr="00EA502C" w:rsidRDefault="00D10F14" w:rsidP="00D10F14">
      <w:pPr>
        <w:spacing w:line="360" w:lineRule="auto"/>
        <w:jc w:val="center"/>
        <w:rPr>
          <w:rFonts w:cs="Amadeus"/>
          <w:b/>
          <w:bCs/>
          <w:color w:val="7030A0"/>
          <w:sz w:val="36"/>
          <w:szCs w:val="36"/>
          <w:rtl/>
        </w:rPr>
      </w:pPr>
      <w:r w:rsidRPr="00EA502C">
        <w:rPr>
          <w:rFonts w:cs="Amadeus" w:hint="cs"/>
          <w:b/>
          <w:bCs/>
          <w:color w:val="7030A0"/>
          <w:sz w:val="36"/>
          <w:szCs w:val="36"/>
          <w:rtl/>
        </w:rPr>
        <w:t>לו"ז לביקור במשרד החוץ</w:t>
      </w:r>
    </w:p>
    <w:p w:rsidR="00D10F14" w:rsidRPr="00D10F14" w:rsidRDefault="00D10F14" w:rsidP="00D10F14">
      <w:pPr>
        <w:spacing w:line="360" w:lineRule="auto"/>
        <w:rPr>
          <w:rFonts w:cs="Amadeus"/>
          <w:color w:val="002060"/>
          <w:sz w:val="26"/>
          <w:szCs w:val="26"/>
          <w:rtl/>
        </w:rPr>
      </w:pPr>
    </w:p>
    <w:p w:rsidR="00D10F14" w:rsidRPr="00D10F14" w:rsidRDefault="00D10F14" w:rsidP="00D10F14">
      <w:pPr>
        <w:spacing w:line="480" w:lineRule="auto"/>
        <w:rPr>
          <w:rFonts w:ascii="David" w:hAnsi="David" w:cs="Amadeus"/>
          <w:b/>
          <w:bCs/>
          <w:color w:val="002060"/>
          <w:sz w:val="26"/>
          <w:szCs w:val="26"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 xml:space="preserve">09:00-10:00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–</w:t>
      </w:r>
      <w:r w:rsidRPr="00D10F14">
        <w:rPr>
          <w:rFonts w:ascii="David" w:hAnsi="David" w:cs="Amadeus" w:hint="cs"/>
          <w:b/>
          <w:bCs/>
          <w:color w:val="002060"/>
          <w:sz w:val="26"/>
          <w:szCs w:val="26"/>
          <w:rtl/>
        </w:rPr>
        <w:t xml:space="preserve">  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גב' מירב אילון שחר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–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 סמנכ"ל תיאום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br/>
      </w:r>
      <w:r>
        <w:rPr>
          <w:rFonts w:ascii="David" w:hAnsi="David" w:cs="Amadeus" w:hint="cs"/>
          <w:color w:val="002060"/>
          <w:sz w:val="26"/>
          <w:szCs w:val="26"/>
          <w:rtl/>
        </w:rPr>
        <w:t xml:space="preserve">                    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"משרד החוץ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–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 אתגרים וממשקים"</w:t>
      </w:r>
    </w:p>
    <w:p w:rsidR="00D10F14" w:rsidRPr="00D10F14" w:rsidRDefault="00D10F14" w:rsidP="00D10F14">
      <w:pPr>
        <w:spacing w:line="60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10:</w:t>
      </w:r>
      <w:r w:rsidRPr="00D10F14">
        <w:rPr>
          <w:rFonts w:ascii="David" w:hAnsi="David" w:cs="Amadeus" w:hint="cs"/>
          <w:b/>
          <w:bCs/>
          <w:color w:val="002060"/>
          <w:sz w:val="26"/>
          <w:szCs w:val="26"/>
          <w:rtl/>
        </w:rPr>
        <w:t>00</w:t>
      </w: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-11:30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– עבודה בקבוצות – הכרות עם מגוון תחומי הפעילות של משרד החוץ</w:t>
      </w:r>
    </w:p>
    <w:p w:rsidR="00D10F14" w:rsidRPr="00D10F14" w:rsidRDefault="00D10F14" w:rsidP="00D10F14">
      <w:pPr>
        <w:spacing w:line="60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11:30-12:15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– ארוחת צהרים</w:t>
      </w:r>
    </w:p>
    <w:p w:rsidR="00D10F14" w:rsidRPr="00D10F14" w:rsidRDefault="00D10F14" w:rsidP="00D10F14">
      <w:pPr>
        <w:spacing w:line="60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12:15-13:00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–קיר הנופלים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 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+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סקירה על עבודת משרד החוץ בחירום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 </w:t>
      </w:r>
    </w:p>
    <w:p w:rsidR="00D10F14" w:rsidRPr="00D10F14" w:rsidRDefault="00D10F14" w:rsidP="00D10F14">
      <w:pPr>
        <w:spacing w:line="60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 xml:space="preserve">13:00-14:20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– הצגה במליאה של העבודה בקבוצות</w:t>
      </w:r>
    </w:p>
    <w:p w:rsidR="00D10F14" w:rsidRPr="00D10F14" w:rsidRDefault="00D10F14" w:rsidP="00D10F14">
      <w:pPr>
        <w:spacing w:after="0" w:line="48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14:30-15:30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– מר טל בקר, היועץ המשפטי </w:t>
      </w:r>
    </w:p>
    <w:p w:rsidR="00D10F14" w:rsidRDefault="00D10F14" w:rsidP="00D10F14">
      <w:pPr>
        <w:spacing w:after="0" w:line="480" w:lineRule="auto"/>
        <w:rPr>
          <w:rFonts w:ascii="David" w:hAnsi="David" w:cs="Amadeus"/>
          <w:color w:val="002060"/>
          <w:sz w:val="26"/>
          <w:szCs w:val="26"/>
          <w:rtl/>
        </w:rPr>
      </w:pPr>
      <w:r>
        <w:rPr>
          <w:rFonts w:ascii="David" w:hAnsi="David" w:cs="Amadeus" w:hint="cs"/>
          <w:color w:val="002060"/>
          <w:sz w:val="26"/>
          <w:szCs w:val="26"/>
          <w:rtl/>
        </w:rPr>
        <w:t xml:space="preserve">                  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"ניהול מו"מ דיפלומטי: היבטים משפטיים ביחסים עם הפלסטינים"</w:t>
      </w:r>
      <w:r>
        <w:rPr>
          <w:rFonts w:ascii="David" w:hAnsi="David" w:cs="Amadeus"/>
          <w:color w:val="002060"/>
          <w:sz w:val="26"/>
          <w:szCs w:val="26"/>
          <w:rtl/>
        </w:rPr>
        <w:br/>
      </w:r>
    </w:p>
    <w:p w:rsidR="00D10F14" w:rsidRPr="00D10F14" w:rsidRDefault="00D10F14" w:rsidP="00D10F14">
      <w:pPr>
        <w:spacing w:after="0" w:line="480" w:lineRule="auto"/>
        <w:rPr>
          <w:rFonts w:ascii="David" w:hAnsi="David" w:cs="Amadeus"/>
          <w:color w:val="002060"/>
          <w:sz w:val="26"/>
          <w:szCs w:val="26"/>
          <w:rtl/>
        </w:rPr>
      </w:pP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15:</w:t>
      </w:r>
      <w:r w:rsidRPr="00D10F14">
        <w:rPr>
          <w:rFonts w:ascii="David" w:hAnsi="David" w:cs="Amadeus" w:hint="cs"/>
          <w:b/>
          <w:bCs/>
          <w:color w:val="002060"/>
          <w:sz w:val="26"/>
          <w:szCs w:val="26"/>
          <w:rtl/>
        </w:rPr>
        <w:t>3</w:t>
      </w:r>
      <w:r w:rsidRPr="00D10F14">
        <w:rPr>
          <w:rFonts w:ascii="David" w:hAnsi="David" w:cs="Amadeus"/>
          <w:b/>
          <w:bCs/>
          <w:color w:val="002060"/>
          <w:sz w:val="26"/>
          <w:szCs w:val="26"/>
          <w:rtl/>
        </w:rPr>
        <w:t>0-16:30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– מר אלון אושפיז, ראש המערך המדיני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br/>
        <w:t xml:space="preserve">                   </w:t>
      </w:r>
      <w:r w:rsidRPr="00D10F14">
        <w:rPr>
          <w:rFonts w:ascii="David" w:hAnsi="David" w:cs="Amadeus" w:hint="cs"/>
          <w:color w:val="002060"/>
          <w:sz w:val="26"/>
          <w:szCs w:val="26"/>
          <w:rtl/>
        </w:rPr>
        <w:t xml:space="preserve">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"התמודדות </w:t>
      </w:r>
      <w:proofErr w:type="spellStart"/>
      <w:r w:rsidRPr="00D10F14">
        <w:rPr>
          <w:rFonts w:ascii="David" w:hAnsi="David" w:cs="Amadeus"/>
          <w:color w:val="002060"/>
          <w:sz w:val="26"/>
          <w:szCs w:val="26"/>
          <w:rtl/>
        </w:rPr>
        <w:t>משה"ח</w:t>
      </w:r>
      <w:proofErr w:type="spellEnd"/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(כחלק </w:t>
      </w:r>
      <w:proofErr w:type="spellStart"/>
      <w:r w:rsidRPr="00D10F14">
        <w:rPr>
          <w:rFonts w:ascii="David" w:hAnsi="David" w:cs="Amadeus"/>
          <w:color w:val="002060"/>
          <w:sz w:val="26"/>
          <w:szCs w:val="26"/>
          <w:rtl/>
        </w:rPr>
        <w:t>מהמע</w:t>
      </w:r>
      <w:proofErr w:type="spellEnd"/>
      <w:r w:rsidRPr="00D10F14">
        <w:rPr>
          <w:rFonts w:ascii="David" w:hAnsi="David" w:cs="Amadeus" w:hint="cs"/>
          <w:color w:val="002060"/>
          <w:sz w:val="26"/>
          <w:szCs w:val="26"/>
          <w:rtl/>
        </w:rPr>
        <w:t>'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 xml:space="preserve"> הישראלית) עם  האתגרים </w:t>
      </w:r>
      <w:r>
        <w:rPr>
          <w:rFonts w:ascii="David" w:hAnsi="David" w:cs="Amadeus" w:hint="cs"/>
          <w:color w:val="002060"/>
          <w:sz w:val="26"/>
          <w:szCs w:val="26"/>
          <w:rtl/>
        </w:rPr>
        <w:t xml:space="preserve">    </w:t>
      </w:r>
      <w:r>
        <w:rPr>
          <w:rFonts w:ascii="David" w:hAnsi="David" w:cs="Amadeus"/>
          <w:color w:val="002060"/>
          <w:sz w:val="26"/>
          <w:szCs w:val="26"/>
          <w:rtl/>
        </w:rPr>
        <w:br/>
      </w:r>
      <w:r>
        <w:rPr>
          <w:rFonts w:ascii="David" w:hAnsi="David" w:cs="Amadeus" w:hint="cs"/>
          <w:color w:val="002060"/>
          <w:sz w:val="26"/>
          <w:szCs w:val="26"/>
          <w:rtl/>
        </w:rPr>
        <w:t xml:space="preserve">                    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t>וההזדמנויות בזירה הבינ"ל"</w:t>
      </w:r>
      <w:r w:rsidRPr="00D10F14">
        <w:rPr>
          <w:rFonts w:ascii="David" w:hAnsi="David" w:cs="Amadeus"/>
          <w:color w:val="002060"/>
          <w:sz w:val="26"/>
          <w:szCs w:val="26"/>
          <w:rtl/>
        </w:rPr>
        <w:br/>
      </w:r>
    </w:p>
    <w:sectPr w:rsidR="00D10F14" w:rsidRPr="00D10F14" w:rsidSect="00D10F14">
      <w:footerReference w:type="default" r:id="rId6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60" w:rsidRDefault="00D37060" w:rsidP="00D10F14">
      <w:pPr>
        <w:spacing w:after="0" w:line="240" w:lineRule="auto"/>
      </w:pPr>
      <w:r>
        <w:separator/>
      </w:r>
    </w:p>
  </w:endnote>
  <w:endnote w:type="continuationSeparator" w:id="0">
    <w:p w:rsidR="00D37060" w:rsidRDefault="00D37060" w:rsidP="00D1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deus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7E" w:rsidRDefault="00D37060" w:rsidP="00D10F14">
    <w:pPr>
      <w:pStyle w:val="a3"/>
      <w:jc w:val="center"/>
    </w:pPr>
    <w:r w:rsidRPr="00620A7E">
      <w:rPr>
        <w:rFonts w:cs="Amadeus"/>
        <w:noProof/>
        <w:sz w:val="24"/>
        <w:szCs w:val="24"/>
      </w:rPr>
      <w:drawing>
        <wp:inline distT="0" distB="0" distL="0" distR="0" wp14:anchorId="6700C1C9" wp14:editId="231731F5">
          <wp:extent cx="476250" cy="4762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A7E">
      <w:rPr>
        <w:rFonts w:cs="Amadeus" w:hint="cs"/>
        <w:sz w:val="24"/>
        <w:szCs w:val="24"/>
        <w:rtl/>
      </w:rPr>
      <w:t xml:space="preserve">                ביקור חניכי מחזור מ"</w:t>
    </w:r>
    <w:r w:rsidR="00D10F14">
      <w:rPr>
        <w:rFonts w:cs="Amadeus" w:hint="cs"/>
        <w:sz w:val="24"/>
        <w:szCs w:val="24"/>
        <w:rtl/>
      </w:rPr>
      <w:t>ה</w:t>
    </w:r>
    <w:r w:rsidRPr="00620A7E">
      <w:rPr>
        <w:rFonts w:cs="Amadeus" w:hint="cs"/>
        <w:sz w:val="24"/>
        <w:szCs w:val="24"/>
        <w:rtl/>
      </w:rPr>
      <w:t>, המכללה לב</w:t>
    </w:r>
    <w:r>
      <w:rPr>
        <w:rFonts w:cs="Amadeus" w:hint="cs"/>
        <w:sz w:val="24"/>
        <w:szCs w:val="24"/>
        <w:rtl/>
      </w:rPr>
      <w:t>י</w:t>
    </w:r>
    <w:r w:rsidRPr="00620A7E">
      <w:rPr>
        <w:rFonts w:cs="Amadeus" w:hint="cs"/>
        <w:sz w:val="24"/>
        <w:szCs w:val="24"/>
        <w:rtl/>
      </w:rPr>
      <w:t>טחון לאומי</w:t>
    </w:r>
    <w:r>
      <w:rPr>
        <w:rFonts w:hint="cs"/>
        <w:rtl/>
      </w:rPr>
      <w:t xml:space="preserve">                    </w:t>
    </w:r>
    <w:r>
      <w:rPr>
        <w:noProof/>
      </w:rPr>
      <w:drawing>
        <wp:inline distT="0" distB="0" distL="0" distR="0" wp14:anchorId="4BE45A19" wp14:editId="12613F9C">
          <wp:extent cx="423333" cy="393700"/>
          <wp:effectExtent l="0" t="0" r="0" b="635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mel foreign affai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739" cy="40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60" w:rsidRDefault="00D37060" w:rsidP="00D10F14">
      <w:pPr>
        <w:spacing w:after="0" w:line="240" w:lineRule="auto"/>
      </w:pPr>
      <w:r>
        <w:separator/>
      </w:r>
    </w:p>
  </w:footnote>
  <w:footnote w:type="continuationSeparator" w:id="0">
    <w:p w:rsidR="00D37060" w:rsidRDefault="00D37060" w:rsidP="00D10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14"/>
    <w:rsid w:val="009C5EAF"/>
    <w:rsid w:val="00D10F14"/>
    <w:rsid w:val="00D37060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2A9D"/>
  <w15:chartTrackingRefBased/>
  <w15:docId w15:val="{E3E4FDEA-3018-424A-A28C-F2C544E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D10F14"/>
  </w:style>
  <w:style w:type="paragraph" w:styleId="a5">
    <w:name w:val="header"/>
    <w:basedOn w:val="a"/>
    <w:link w:val="a6"/>
    <w:uiPriority w:val="99"/>
    <w:unhideWhenUsed/>
    <w:rsid w:val="00D1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1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1</cp:revision>
  <dcterms:created xsi:type="dcterms:W3CDTF">2017-12-25T11:36:00Z</dcterms:created>
  <dcterms:modified xsi:type="dcterms:W3CDTF">2017-12-25T11:43:00Z</dcterms:modified>
</cp:coreProperties>
</file>