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6"/>
        <w:tblOverlap w:val="never"/>
        <w:bidiVisual/>
        <w:tblW w:w="4555" w:type="pct"/>
        <w:tblLook w:val="01E0" w:firstRow="1" w:lastRow="1" w:firstColumn="1" w:lastColumn="1" w:noHBand="0" w:noVBand="0"/>
      </w:tblPr>
      <w:tblGrid>
        <w:gridCol w:w="7559"/>
      </w:tblGrid>
      <w:tr w:rsidR="00071326" w:rsidTr="00071326">
        <w:trPr>
          <w:trHeight w:val="772"/>
        </w:trPr>
        <w:tc>
          <w:tcPr>
            <w:tcW w:w="500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071326" w:rsidRDefault="00071326" w:rsidP="00071326">
            <w:pPr>
              <w:pStyle w:val="Header"/>
              <w:bidi w:val="0"/>
              <w:spacing w:line="360" w:lineRule="auto"/>
              <w:ind w:left="84" w:right="-284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>
              <w:rPr>
                <w:rFonts w:ascii="Century Gothic" w:hAnsi="Century Gothic"/>
                <w:b/>
                <w:bCs/>
                <w:smallCaps/>
                <w:spacing w:val="40"/>
              </w:rPr>
              <w:t>Israel Defense Forces</w:t>
            </w:r>
          </w:p>
          <w:p w:rsidR="00071326" w:rsidRPr="00071326" w:rsidRDefault="00071326" w:rsidP="00071326">
            <w:pPr>
              <w:pStyle w:val="Heading2"/>
              <w:spacing w:line="360" w:lineRule="auto"/>
              <w:ind w:left="84" w:right="-284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  <w:r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 xml:space="preserve">INDC &amp; </w:t>
            </w:r>
            <w:proofErr w:type="gramStart"/>
            <w:r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>The</w:t>
            </w:r>
            <w:proofErr w:type="gramEnd"/>
            <w:r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 xml:space="preserve"> Military Colleges</w:t>
            </w:r>
          </w:p>
        </w:tc>
      </w:tr>
    </w:tbl>
    <w:p w:rsidR="00AB39D2" w:rsidRDefault="00AB39D2" w:rsidP="00AB39D2">
      <w:pPr>
        <w:ind w:left="84" w:right="-284"/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8423EC9" wp14:editId="006F8E86">
            <wp:simplePos x="0" y="0"/>
            <wp:positionH relativeFrom="leftMargin">
              <wp:posOffset>530860</wp:posOffset>
            </wp:positionH>
            <wp:positionV relativeFrom="paragraph">
              <wp:posOffset>3810</wp:posOffset>
            </wp:positionV>
            <wp:extent cx="529590" cy="53848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6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59C" w:rsidRDefault="00AB39D2" w:rsidP="003B5F08">
      <w:pPr>
        <w:bidi w:val="0"/>
        <w:ind w:left="84" w:right="-284"/>
      </w:pPr>
      <w:r>
        <w:br w:type="textWrapping" w:clear="all"/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701"/>
        <w:gridCol w:w="6595"/>
      </w:tblGrid>
      <w:tr w:rsidR="00A10C21" w:rsidRPr="00CE7D05" w:rsidTr="0064565A">
        <w:tc>
          <w:tcPr>
            <w:tcW w:w="8296" w:type="dxa"/>
            <w:gridSpan w:val="2"/>
            <w:tcMar>
              <w:left w:w="0" w:type="dxa"/>
              <w:right w:w="0" w:type="dxa"/>
            </w:tcMar>
          </w:tcPr>
          <w:p w:rsidR="00A10C21" w:rsidRPr="00CE7D05" w:rsidRDefault="0064565A" w:rsidP="00570B23">
            <w:p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Thursday, 12 July</w:t>
            </w:r>
            <w:r w:rsidR="00A10C2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00A10C21" w:rsidRPr="004468B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</w:p>
        </w:tc>
      </w:tr>
      <w:tr w:rsidR="00A10C21" w:rsidTr="0064565A">
        <w:tc>
          <w:tcPr>
            <w:tcW w:w="8296" w:type="dxa"/>
            <w:gridSpan w:val="2"/>
            <w:tcMar>
              <w:left w:w="0" w:type="dxa"/>
              <w:right w:w="0" w:type="dxa"/>
            </w:tcMar>
          </w:tcPr>
          <w:p w:rsidR="00A10C21" w:rsidRDefault="00A10C21" w:rsidP="00570B23">
            <w:p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A10C21" w:rsidRPr="00113EB5" w:rsidTr="0064565A">
        <w:tc>
          <w:tcPr>
            <w:tcW w:w="1701" w:type="dxa"/>
          </w:tcPr>
          <w:p w:rsidR="00A10C21" w:rsidRDefault="00A10C21" w:rsidP="00971ED9">
            <w:pPr>
              <w:tabs>
                <w:tab w:val="left" w:pos="720"/>
                <w:tab w:val="left" w:pos="1440"/>
                <w:tab w:val="left" w:pos="2160"/>
              </w:tabs>
              <w:bidi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B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456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37B7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6456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93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565A">
              <w:rPr>
                <w:rFonts w:ascii="Times New Roman" w:eastAsia="Times New Roman" w:hAnsi="Times New Roman" w:cs="Times New Roman"/>
                <w:sz w:val="24"/>
                <w:szCs w:val="24"/>
              </w:rPr>
              <w:t>09:3</w:t>
            </w:r>
            <w:r w:rsidRPr="00937B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5" w:type="dxa"/>
          </w:tcPr>
          <w:p w:rsidR="00A10C21" w:rsidRPr="00113EB5" w:rsidRDefault="0064565A" w:rsidP="00971ED9">
            <w:pPr>
              <w:tabs>
                <w:tab w:val="left" w:pos="2100"/>
              </w:tabs>
              <w:bidi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Route to Tel Aviv from INDC</w:t>
            </w:r>
          </w:p>
        </w:tc>
      </w:tr>
      <w:tr w:rsidR="00A10C21" w:rsidRPr="00113EB5" w:rsidTr="0064565A">
        <w:tc>
          <w:tcPr>
            <w:tcW w:w="1701" w:type="dxa"/>
          </w:tcPr>
          <w:p w:rsidR="00A10C21" w:rsidRDefault="0064565A" w:rsidP="00971ED9">
            <w:pPr>
              <w:tabs>
                <w:tab w:val="left" w:pos="720"/>
                <w:tab w:val="left" w:pos="1440"/>
                <w:tab w:val="left" w:pos="2160"/>
              </w:tabs>
              <w:bidi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09:30 12</w:t>
            </w:r>
            <w:r w:rsidR="00A10C21" w:rsidRPr="00937B7B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595" w:type="dxa"/>
          </w:tcPr>
          <w:p w:rsidR="00A10C21" w:rsidRPr="00113EB5" w:rsidRDefault="00971ED9" w:rsidP="00971ED9">
            <w:pPr>
              <w:tabs>
                <w:tab w:val="left" w:pos="2100"/>
              </w:tabs>
              <w:bidi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Guided</w:t>
            </w:r>
            <w:r w:rsidR="00645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Tour of Tel Aviv – Rothschild, Carmel Market</w:t>
            </w:r>
          </w:p>
        </w:tc>
      </w:tr>
      <w:tr w:rsidR="00A10C21" w:rsidRPr="00113EB5" w:rsidTr="0064565A">
        <w:tc>
          <w:tcPr>
            <w:tcW w:w="1701" w:type="dxa"/>
          </w:tcPr>
          <w:p w:rsidR="00A10C21" w:rsidRDefault="0064565A" w:rsidP="00971ED9">
            <w:pPr>
              <w:tabs>
                <w:tab w:val="left" w:pos="720"/>
                <w:tab w:val="left" w:pos="1440"/>
                <w:tab w:val="left" w:pos="2160"/>
              </w:tabs>
              <w:bidi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 13:0</w:t>
            </w:r>
            <w:r w:rsidR="00A10C21" w:rsidRPr="00937B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5" w:type="dxa"/>
          </w:tcPr>
          <w:p w:rsidR="00A10C21" w:rsidRPr="00113EB5" w:rsidRDefault="0064565A" w:rsidP="00971ED9">
            <w:pPr>
              <w:tabs>
                <w:tab w:val="left" w:pos="2100"/>
              </w:tabs>
              <w:bidi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Lunch 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Maganda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Restaurant in the Yemenite Vineyard</w:t>
            </w:r>
          </w:p>
        </w:tc>
      </w:tr>
      <w:tr w:rsidR="00A10C21" w:rsidTr="0064565A">
        <w:tc>
          <w:tcPr>
            <w:tcW w:w="1701" w:type="dxa"/>
          </w:tcPr>
          <w:p w:rsidR="00A10C21" w:rsidRDefault="0064565A" w:rsidP="00971ED9">
            <w:pPr>
              <w:tabs>
                <w:tab w:val="left" w:pos="720"/>
                <w:tab w:val="left" w:pos="1440"/>
                <w:tab w:val="left" w:pos="2160"/>
              </w:tabs>
              <w:bidi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 13</w:t>
            </w:r>
            <w:r w:rsidR="00A10C21" w:rsidRPr="00937B7B">
              <w:rPr>
                <w:rFonts w:ascii="Times New Roman" w:eastAsia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6595" w:type="dxa"/>
          </w:tcPr>
          <w:p w:rsidR="00A10C21" w:rsidRDefault="0064565A" w:rsidP="00971ED9">
            <w:pPr>
              <w:tabs>
                <w:tab w:val="left" w:pos="2100"/>
              </w:tabs>
              <w:bidi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Route to the Museum of the Jewish People at Beit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Hatfutsot</w:t>
            </w:r>
            <w:proofErr w:type="spellEnd"/>
          </w:p>
        </w:tc>
      </w:tr>
      <w:tr w:rsidR="00A10C21" w:rsidRPr="00113EB5" w:rsidTr="0064565A">
        <w:tc>
          <w:tcPr>
            <w:tcW w:w="1701" w:type="dxa"/>
          </w:tcPr>
          <w:p w:rsidR="00A10C21" w:rsidRDefault="0064565A" w:rsidP="00971ED9">
            <w:pPr>
              <w:tabs>
                <w:tab w:val="left" w:pos="720"/>
                <w:tab w:val="left" w:pos="1440"/>
                <w:tab w:val="left" w:pos="2160"/>
              </w:tabs>
              <w:bidi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13:30 15:00</w:t>
            </w:r>
          </w:p>
        </w:tc>
        <w:tc>
          <w:tcPr>
            <w:tcW w:w="6595" w:type="dxa"/>
          </w:tcPr>
          <w:p w:rsidR="00A10C21" w:rsidRPr="00113EB5" w:rsidRDefault="0064565A" w:rsidP="00971ED9">
            <w:pPr>
              <w:tabs>
                <w:tab w:val="left" w:pos="2100"/>
              </w:tabs>
              <w:bidi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Guided Tour in the Museum of the Jewish People at Beit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Hatfutsot</w:t>
            </w:r>
            <w:proofErr w:type="spellEnd"/>
          </w:p>
        </w:tc>
      </w:tr>
      <w:tr w:rsidR="00A10C21" w:rsidTr="0064565A">
        <w:tc>
          <w:tcPr>
            <w:tcW w:w="1701" w:type="dxa"/>
          </w:tcPr>
          <w:p w:rsidR="00A10C21" w:rsidRDefault="0064565A" w:rsidP="00971ED9">
            <w:pPr>
              <w:tabs>
                <w:tab w:val="left" w:pos="720"/>
                <w:tab w:val="left" w:pos="1440"/>
                <w:tab w:val="left" w:pos="2160"/>
              </w:tabs>
              <w:bidi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 15:30</w:t>
            </w:r>
          </w:p>
        </w:tc>
        <w:tc>
          <w:tcPr>
            <w:tcW w:w="6595" w:type="dxa"/>
          </w:tcPr>
          <w:p w:rsidR="00A10C21" w:rsidRDefault="0064565A" w:rsidP="00971ED9">
            <w:pPr>
              <w:tabs>
                <w:tab w:val="left" w:pos="2100"/>
              </w:tabs>
              <w:bidi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Route to INDC and Conclusion of Tour</w:t>
            </w:r>
          </w:p>
        </w:tc>
      </w:tr>
    </w:tbl>
    <w:p w:rsidR="00A10C21" w:rsidRDefault="00A10C21" w:rsidP="00A10C21">
      <w:pPr>
        <w:bidi w:val="0"/>
        <w:ind w:left="84" w:right="-284"/>
      </w:pPr>
    </w:p>
    <w:p w:rsidR="00CC36E8" w:rsidRDefault="00CC36E8" w:rsidP="00CC36E8">
      <w:pPr>
        <w:bidi w:val="0"/>
        <w:ind w:left="84" w:right="-284"/>
      </w:pPr>
    </w:p>
    <w:p w:rsidR="00CC36E8" w:rsidRDefault="00CC36E8" w:rsidP="00CC36E8">
      <w:pPr>
        <w:bidi w:val="0"/>
        <w:ind w:left="84" w:right="-284"/>
      </w:pPr>
    </w:p>
    <w:p w:rsidR="00CC36E8" w:rsidRDefault="00CC36E8" w:rsidP="00CC36E8">
      <w:pPr>
        <w:bidi w:val="0"/>
        <w:ind w:left="84" w:right="-284"/>
      </w:pPr>
    </w:p>
    <w:p w:rsidR="00CC36E8" w:rsidRDefault="00CC36E8" w:rsidP="00CC36E8">
      <w:pPr>
        <w:bidi w:val="0"/>
        <w:ind w:left="84" w:right="-284"/>
      </w:pPr>
    </w:p>
    <w:p w:rsidR="00CC36E8" w:rsidRDefault="00CC36E8" w:rsidP="00CC36E8">
      <w:pPr>
        <w:bidi w:val="0"/>
        <w:ind w:left="84" w:right="-284"/>
      </w:pPr>
    </w:p>
    <w:p w:rsidR="00CC36E8" w:rsidRDefault="00CC36E8" w:rsidP="00CC36E8">
      <w:pPr>
        <w:bidi w:val="0"/>
        <w:ind w:left="84" w:right="-284"/>
      </w:pPr>
    </w:p>
    <w:tbl>
      <w:tblPr>
        <w:tblpPr w:leftFromText="180" w:rightFromText="180" w:vertAnchor="text" w:horzAnchor="margin" w:tblpY="16"/>
        <w:tblOverlap w:val="never"/>
        <w:bidiVisual/>
        <w:tblW w:w="4555" w:type="pct"/>
        <w:tblLook w:val="01E0" w:firstRow="1" w:lastRow="1" w:firstColumn="1" w:lastColumn="1" w:noHBand="0" w:noVBand="0"/>
      </w:tblPr>
      <w:tblGrid>
        <w:gridCol w:w="7559"/>
      </w:tblGrid>
      <w:tr w:rsidR="00CC36E8" w:rsidTr="00E368F9">
        <w:trPr>
          <w:trHeight w:val="772"/>
        </w:trPr>
        <w:tc>
          <w:tcPr>
            <w:tcW w:w="5000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CC36E8" w:rsidRDefault="00CC36E8" w:rsidP="00E368F9">
            <w:pPr>
              <w:pStyle w:val="Header"/>
              <w:bidi w:val="0"/>
              <w:spacing w:line="360" w:lineRule="auto"/>
              <w:ind w:left="84" w:right="-284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>
              <w:rPr>
                <w:rFonts w:ascii="Century Gothic" w:hAnsi="Century Gothic"/>
                <w:b/>
                <w:bCs/>
                <w:smallCaps/>
                <w:spacing w:val="40"/>
              </w:rPr>
              <w:t>Israel Defense Forces</w:t>
            </w:r>
          </w:p>
          <w:p w:rsidR="00CC36E8" w:rsidRPr="00071326" w:rsidRDefault="00CC36E8" w:rsidP="00E368F9">
            <w:pPr>
              <w:pStyle w:val="Heading2"/>
              <w:spacing w:line="360" w:lineRule="auto"/>
              <w:ind w:left="84" w:right="-284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  <w:r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 xml:space="preserve">INDC &amp; </w:t>
            </w:r>
            <w:proofErr w:type="gramStart"/>
            <w:r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>The</w:t>
            </w:r>
            <w:proofErr w:type="gramEnd"/>
            <w:r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 xml:space="preserve"> Military Colleges</w:t>
            </w:r>
          </w:p>
        </w:tc>
      </w:tr>
    </w:tbl>
    <w:p w:rsidR="00CC36E8" w:rsidRDefault="00CC36E8" w:rsidP="00CC36E8">
      <w:pPr>
        <w:ind w:left="84" w:right="-284"/>
        <w:rPr>
          <w:rtl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58349E2" wp14:editId="68B624E3">
            <wp:simplePos x="0" y="0"/>
            <wp:positionH relativeFrom="leftMargin">
              <wp:posOffset>530860</wp:posOffset>
            </wp:positionH>
            <wp:positionV relativeFrom="paragraph">
              <wp:posOffset>3810</wp:posOffset>
            </wp:positionV>
            <wp:extent cx="529590" cy="53848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6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36E8" w:rsidRDefault="00CC36E8" w:rsidP="00CC36E8">
      <w:pPr>
        <w:bidi w:val="0"/>
        <w:ind w:left="84" w:right="-284"/>
      </w:pPr>
      <w:r>
        <w:br w:type="textWrapping" w:clear="all"/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701"/>
        <w:gridCol w:w="6595"/>
      </w:tblGrid>
      <w:tr w:rsidR="00CC36E8" w:rsidRPr="00CE7D05" w:rsidTr="00E368F9">
        <w:tc>
          <w:tcPr>
            <w:tcW w:w="8296" w:type="dxa"/>
            <w:gridSpan w:val="2"/>
            <w:tcMar>
              <w:left w:w="0" w:type="dxa"/>
              <w:right w:w="0" w:type="dxa"/>
            </w:tcMar>
          </w:tcPr>
          <w:p w:rsidR="00CC36E8" w:rsidRPr="00CE7D05" w:rsidRDefault="00CC36E8" w:rsidP="00E368F9">
            <w:p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Thursday, 12 July </w:t>
            </w:r>
            <w:r w:rsidRPr="004468B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bookmarkEnd w:id="0"/>
          </w:p>
        </w:tc>
      </w:tr>
      <w:tr w:rsidR="00CC36E8" w:rsidTr="00E368F9">
        <w:tc>
          <w:tcPr>
            <w:tcW w:w="8296" w:type="dxa"/>
            <w:gridSpan w:val="2"/>
            <w:tcMar>
              <w:left w:w="0" w:type="dxa"/>
              <w:right w:w="0" w:type="dxa"/>
            </w:tcMar>
          </w:tcPr>
          <w:p w:rsidR="00CC36E8" w:rsidRDefault="00CC36E8" w:rsidP="00E368F9">
            <w:pPr>
              <w:bidi w:val="0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CC36E8" w:rsidRPr="00113EB5" w:rsidTr="00E368F9">
        <w:tc>
          <w:tcPr>
            <w:tcW w:w="1701" w:type="dxa"/>
          </w:tcPr>
          <w:p w:rsidR="00CC36E8" w:rsidRDefault="00CC36E8" w:rsidP="00E368F9">
            <w:pPr>
              <w:tabs>
                <w:tab w:val="left" w:pos="720"/>
                <w:tab w:val="left" w:pos="1440"/>
                <w:tab w:val="left" w:pos="2160"/>
              </w:tabs>
              <w:bidi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B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937B7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937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09:3</w:t>
            </w:r>
            <w:r w:rsidRPr="00937B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5" w:type="dxa"/>
          </w:tcPr>
          <w:p w:rsidR="00CC36E8" w:rsidRPr="00113EB5" w:rsidRDefault="00CC36E8" w:rsidP="00E368F9">
            <w:pPr>
              <w:tabs>
                <w:tab w:val="left" w:pos="2100"/>
              </w:tabs>
              <w:bidi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Route to Tel Aviv from INDC</w:t>
            </w:r>
          </w:p>
        </w:tc>
      </w:tr>
      <w:tr w:rsidR="00CC36E8" w:rsidRPr="00113EB5" w:rsidTr="00E368F9">
        <w:tc>
          <w:tcPr>
            <w:tcW w:w="1701" w:type="dxa"/>
          </w:tcPr>
          <w:p w:rsidR="00CC36E8" w:rsidRDefault="00CC36E8" w:rsidP="00E368F9">
            <w:pPr>
              <w:tabs>
                <w:tab w:val="left" w:pos="720"/>
                <w:tab w:val="left" w:pos="1440"/>
                <w:tab w:val="left" w:pos="2160"/>
              </w:tabs>
              <w:bidi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09:30 12</w:t>
            </w:r>
            <w:r w:rsidRPr="00937B7B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595" w:type="dxa"/>
          </w:tcPr>
          <w:p w:rsidR="00CC36E8" w:rsidRPr="00113EB5" w:rsidRDefault="00CC36E8" w:rsidP="00E368F9">
            <w:pPr>
              <w:tabs>
                <w:tab w:val="left" w:pos="2100"/>
              </w:tabs>
              <w:bidi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Guided Tour of Tel Aviv – Rothschild, Carmel Market</w:t>
            </w:r>
          </w:p>
        </w:tc>
      </w:tr>
      <w:tr w:rsidR="00CC36E8" w:rsidRPr="00113EB5" w:rsidTr="00E368F9">
        <w:tc>
          <w:tcPr>
            <w:tcW w:w="1701" w:type="dxa"/>
          </w:tcPr>
          <w:p w:rsidR="00CC36E8" w:rsidRDefault="00CC36E8" w:rsidP="00E368F9">
            <w:pPr>
              <w:tabs>
                <w:tab w:val="left" w:pos="720"/>
                <w:tab w:val="left" w:pos="1440"/>
                <w:tab w:val="left" w:pos="2160"/>
              </w:tabs>
              <w:bidi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 13:0</w:t>
            </w:r>
            <w:r w:rsidRPr="00937B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95" w:type="dxa"/>
          </w:tcPr>
          <w:p w:rsidR="00CC36E8" w:rsidRPr="00113EB5" w:rsidRDefault="00CC36E8" w:rsidP="00E368F9">
            <w:pPr>
              <w:tabs>
                <w:tab w:val="left" w:pos="2100"/>
              </w:tabs>
              <w:bidi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Lunch 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Maganda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Restaurant in the Yemenite Vineyard</w:t>
            </w:r>
          </w:p>
        </w:tc>
      </w:tr>
      <w:tr w:rsidR="00CC36E8" w:rsidTr="00E368F9">
        <w:tc>
          <w:tcPr>
            <w:tcW w:w="1701" w:type="dxa"/>
          </w:tcPr>
          <w:p w:rsidR="00CC36E8" w:rsidRDefault="00CC36E8" w:rsidP="00E368F9">
            <w:pPr>
              <w:tabs>
                <w:tab w:val="left" w:pos="720"/>
                <w:tab w:val="left" w:pos="1440"/>
                <w:tab w:val="left" w:pos="2160"/>
              </w:tabs>
              <w:bidi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 13</w:t>
            </w:r>
            <w:r w:rsidRPr="00937B7B">
              <w:rPr>
                <w:rFonts w:ascii="Times New Roman" w:eastAsia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6595" w:type="dxa"/>
          </w:tcPr>
          <w:p w:rsidR="00CC36E8" w:rsidRDefault="00CC36E8" w:rsidP="00E368F9">
            <w:pPr>
              <w:tabs>
                <w:tab w:val="left" w:pos="2100"/>
              </w:tabs>
              <w:bidi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Route to the Museum of the Jewish People at Beit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Hatfutsot</w:t>
            </w:r>
            <w:proofErr w:type="spellEnd"/>
          </w:p>
        </w:tc>
      </w:tr>
      <w:tr w:rsidR="00CC36E8" w:rsidRPr="00113EB5" w:rsidTr="00E368F9">
        <w:tc>
          <w:tcPr>
            <w:tcW w:w="1701" w:type="dxa"/>
          </w:tcPr>
          <w:p w:rsidR="00CC36E8" w:rsidRDefault="00CC36E8" w:rsidP="00E368F9">
            <w:pPr>
              <w:tabs>
                <w:tab w:val="left" w:pos="720"/>
                <w:tab w:val="left" w:pos="1440"/>
                <w:tab w:val="left" w:pos="2160"/>
              </w:tabs>
              <w:bidi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13:30 15:00</w:t>
            </w:r>
          </w:p>
        </w:tc>
        <w:tc>
          <w:tcPr>
            <w:tcW w:w="6595" w:type="dxa"/>
          </w:tcPr>
          <w:p w:rsidR="00CC36E8" w:rsidRPr="00113EB5" w:rsidRDefault="00CC36E8" w:rsidP="00E368F9">
            <w:pPr>
              <w:tabs>
                <w:tab w:val="left" w:pos="2100"/>
              </w:tabs>
              <w:bidi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Guided Tour in the Museum of the Jewish People at Beit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Hatfutsot</w:t>
            </w:r>
            <w:proofErr w:type="spellEnd"/>
          </w:p>
        </w:tc>
      </w:tr>
      <w:tr w:rsidR="00CC36E8" w:rsidTr="00E368F9">
        <w:tc>
          <w:tcPr>
            <w:tcW w:w="1701" w:type="dxa"/>
          </w:tcPr>
          <w:p w:rsidR="00CC36E8" w:rsidRDefault="00CC36E8" w:rsidP="00E368F9">
            <w:pPr>
              <w:tabs>
                <w:tab w:val="left" w:pos="720"/>
                <w:tab w:val="left" w:pos="1440"/>
                <w:tab w:val="left" w:pos="2160"/>
              </w:tabs>
              <w:bidi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 15:30</w:t>
            </w:r>
          </w:p>
        </w:tc>
        <w:tc>
          <w:tcPr>
            <w:tcW w:w="6595" w:type="dxa"/>
          </w:tcPr>
          <w:p w:rsidR="00CC36E8" w:rsidRDefault="00CC36E8" w:rsidP="00E368F9">
            <w:pPr>
              <w:tabs>
                <w:tab w:val="left" w:pos="2100"/>
              </w:tabs>
              <w:bidi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Route to INDC and Conclusion of Tour</w:t>
            </w:r>
          </w:p>
        </w:tc>
      </w:tr>
    </w:tbl>
    <w:p w:rsidR="00CC36E8" w:rsidRPr="004F4A53" w:rsidRDefault="00CC36E8" w:rsidP="00CC36E8">
      <w:pPr>
        <w:bidi w:val="0"/>
        <w:ind w:left="84" w:right="-284"/>
        <w:rPr>
          <w:rtl/>
        </w:rPr>
      </w:pPr>
    </w:p>
    <w:sectPr w:rsidR="00CC36E8" w:rsidRPr="004F4A53" w:rsidSect="00D147B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6E8" w:rsidRDefault="00CC36E8" w:rsidP="00CC36E8">
      <w:pPr>
        <w:spacing w:after="0" w:line="240" w:lineRule="auto"/>
      </w:pPr>
      <w:r>
        <w:separator/>
      </w:r>
    </w:p>
  </w:endnote>
  <w:endnote w:type="continuationSeparator" w:id="0">
    <w:p w:rsidR="00CC36E8" w:rsidRDefault="00CC36E8" w:rsidP="00CC3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6E8" w:rsidRDefault="00CC36E8" w:rsidP="00CC36E8">
      <w:pPr>
        <w:spacing w:after="0" w:line="240" w:lineRule="auto"/>
      </w:pPr>
      <w:r>
        <w:separator/>
      </w:r>
    </w:p>
  </w:footnote>
  <w:footnote w:type="continuationSeparator" w:id="0">
    <w:p w:rsidR="00CC36E8" w:rsidRDefault="00CC36E8" w:rsidP="00CC3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D7F01"/>
    <w:multiLevelType w:val="hybridMultilevel"/>
    <w:tmpl w:val="E592B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D19F1"/>
    <w:multiLevelType w:val="hybridMultilevel"/>
    <w:tmpl w:val="A878ACE8"/>
    <w:lvl w:ilvl="0" w:tplc="77265508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D2"/>
    <w:rsid w:val="00071326"/>
    <w:rsid w:val="0011359C"/>
    <w:rsid w:val="002B5170"/>
    <w:rsid w:val="002D55D9"/>
    <w:rsid w:val="00333630"/>
    <w:rsid w:val="003B5F08"/>
    <w:rsid w:val="004F4A53"/>
    <w:rsid w:val="0064565A"/>
    <w:rsid w:val="00677BD0"/>
    <w:rsid w:val="00735B6C"/>
    <w:rsid w:val="00911F6F"/>
    <w:rsid w:val="00971ED9"/>
    <w:rsid w:val="009D4133"/>
    <w:rsid w:val="00A10C21"/>
    <w:rsid w:val="00AB39D2"/>
    <w:rsid w:val="00B3739F"/>
    <w:rsid w:val="00CC36E8"/>
    <w:rsid w:val="00D147BB"/>
    <w:rsid w:val="00DD2BEE"/>
    <w:rsid w:val="00E55C14"/>
    <w:rsid w:val="00F1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88C6AD-1547-430E-A893-8E4DB0CE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nhideWhenUsed/>
    <w:qFormat/>
    <w:rsid w:val="00AB39D2"/>
    <w:pPr>
      <w:keepNext/>
      <w:bidi w:val="0"/>
      <w:spacing w:after="0" w:line="240" w:lineRule="auto"/>
      <w:jc w:val="center"/>
      <w:outlineLvl w:val="1"/>
    </w:pPr>
    <w:rPr>
      <w:rFonts w:ascii="Times New Roman" w:eastAsia="Times New Roman" w:hAnsi="Times New Roman" w:cs="David"/>
      <w:i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B39D2"/>
    <w:rPr>
      <w:rFonts w:ascii="Times New Roman" w:eastAsia="Times New Roman" w:hAnsi="Times New Roman" w:cs="David"/>
      <w:i/>
      <w:iCs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AB39D2"/>
    <w:pPr>
      <w:tabs>
        <w:tab w:val="center" w:pos="4153"/>
        <w:tab w:val="right" w:pos="8306"/>
      </w:tabs>
      <w:spacing w:before="60" w:after="60" w:line="240" w:lineRule="auto"/>
    </w:pPr>
    <w:rPr>
      <w:rFonts w:ascii="Times New Roman" w:eastAsia="Times New Roman" w:hAnsi="Times New Roman" w:cs="David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B39D2"/>
    <w:rPr>
      <w:rFonts w:ascii="Times New Roman" w:eastAsia="Times New Roman" w:hAnsi="Times New Roman" w:cs="David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9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1326"/>
    <w:pPr>
      <w:ind w:left="720"/>
      <w:contextualSpacing/>
    </w:pPr>
  </w:style>
  <w:style w:type="table" w:styleId="TableGrid">
    <w:name w:val="Table Grid"/>
    <w:basedOn w:val="TableNormal"/>
    <w:uiPriority w:val="59"/>
    <w:rsid w:val="00F105E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C36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2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GOI</cp:lastModifiedBy>
  <cp:revision>5</cp:revision>
  <cp:lastPrinted>2018-07-08T05:29:00Z</cp:lastPrinted>
  <dcterms:created xsi:type="dcterms:W3CDTF">2018-07-05T10:15:00Z</dcterms:created>
  <dcterms:modified xsi:type="dcterms:W3CDTF">2018-07-08T05:51:00Z</dcterms:modified>
</cp:coreProperties>
</file>