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39" w:rsidRPr="00507839" w:rsidRDefault="00507839" w:rsidP="00507839">
      <w:pPr>
        <w:autoSpaceDE w:val="0"/>
        <w:autoSpaceDN w:val="0"/>
        <w:adjustRightInd w:val="0"/>
        <w:spacing w:after="0" w:line="240" w:lineRule="auto"/>
        <w:jc w:val="center"/>
        <w:rPr>
          <w:rFonts w:cstheme="majorBidi"/>
          <w:b/>
          <w:bCs/>
          <w:color w:val="000000"/>
          <w:sz w:val="24"/>
          <w:szCs w:val="24"/>
        </w:rPr>
      </w:pPr>
      <w:r w:rsidRPr="00507839">
        <w:rPr>
          <w:rFonts w:cstheme="majorBidi"/>
          <w:b/>
          <w:bCs/>
          <w:color w:val="000000"/>
          <w:sz w:val="24"/>
          <w:szCs w:val="24"/>
        </w:rPr>
        <w:t>Haifa University</w:t>
      </w:r>
    </w:p>
    <w:p w:rsidR="00507839" w:rsidRPr="00507839" w:rsidRDefault="00507839" w:rsidP="00507839">
      <w:pPr>
        <w:autoSpaceDE w:val="0"/>
        <w:autoSpaceDN w:val="0"/>
        <w:adjustRightInd w:val="0"/>
        <w:spacing w:after="0" w:line="240" w:lineRule="auto"/>
        <w:jc w:val="center"/>
        <w:rPr>
          <w:rFonts w:cstheme="majorBidi"/>
          <w:b/>
          <w:bCs/>
          <w:color w:val="000000"/>
          <w:sz w:val="24"/>
          <w:szCs w:val="24"/>
          <w:rtl/>
        </w:rPr>
      </w:pPr>
      <w:r w:rsidRPr="00507839">
        <w:rPr>
          <w:rFonts w:cstheme="majorBidi"/>
          <w:b/>
          <w:bCs/>
          <w:color w:val="000000"/>
          <w:sz w:val="24"/>
          <w:szCs w:val="24"/>
        </w:rPr>
        <w:t>Israel National Defense College</w:t>
      </w:r>
    </w:p>
    <w:p w:rsidR="00507839" w:rsidRPr="00507839" w:rsidRDefault="00507839" w:rsidP="00507839">
      <w:pPr>
        <w:autoSpaceDE w:val="0"/>
        <w:autoSpaceDN w:val="0"/>
        <w:adjustRightInd w:val="0"/>
        <w:spacing w:after="0" w:line="240" w:lineRule="auto"/>
        <w:jc w:val="center"/>
        <w:rPr>
          <w:rFonts w:cstheme="majorBidi"/>
          <w:b/>
          <w:bCs/>
          <w:color w:val="000000"/>
          <w:sz w:val="24"/>
          <w:szCs w:val="24"/>
        </w:rPr>
      </w:pPr>
    </w:p>
    <w:p w:rsidR="00507839" w:rsidRPr="00507839" w:rsidRDefault="00507839" w:rsidP="00507839">
      <w:pPr>
        <w:autoSpaceDE w:val="0"/>
        <w:autoSpaceDN w:val="0"/>
        <w:adjustRightInd w:val="0"/>
        <w:spacing w:after="0" w:line="240" w:lineRule="auto"/>
        <w:jc w:val="center"/>
        <w:rPr>
          <w:rFonts w:cstheme="majorBidi"/>
          <w:b/>
          <w:bCs/>
          <w:color w:val="17365D"/>
          <w:sz w:val="32"/>
          <w:szCs w:val="32"/>
          <w:rtl/>
        </w:rPr>
      </w:pPr>
      <w:r w:rsidRPr="00507839">
        <w:rPr>
          <w:rFonts w:cstheme="majorBidi"/>
          <w:b/>
          <w:bCs/>
          <w:color w:val="17365D"/>
          <w:sz w:val="32"/>
          <w:szCs w:val="32"/>
        </w:rPr>
        <w:t>Security and Politics of Space</w:t>
      </w:r>
    </w:p>
    <w:p w:rsidR="00507839" w:rsidRPr="00507839" w:rsidRDefault="00507839" w:rsidP="00507839">
      <w:pPr>
        <w:autoSpaceDE w:val="0"/>
        <w:autoSpaceDN w:val="0"/>
        <w:adjustRightInd w:val="0"/>
        <w:spacing w:after="0" w:line="240" w:lineRule="auto"/>
        <w:jc w:val="center"/>
        <w:rPr>
          <w:rFonts w:cstheme="majorBidi"/>
          <w:b/>
          <w:bCs/>
          <w:color w:val="17365D"/>
          <w:sz w:val="24"/>
          <w:szCs w:val="24"/>
          <w:rtl/>
        </w:rPr>
      </w:pPr>
    </w:p>
    <w:p w:rsidR="00507839" w:rsidRPr="00507839" w:rsidRDefault="00507839" w:rsidP="00507839">
      <w:pPr>
        <w:autoSpaceDE w:val="0"/>
        <w:autoSpaceDN w:val="0"/>
        <w:adjustRightInd w:val="0"/>
        <w:spacing w:after="0" w:line="240" w:lineRule="auto"/>
        <w:jc w:val="center"/>
        <w:rPr>
          <w:rFonts w:cstheme="majorBidi"/>
          <w:b/>
          <w:bCs/>
          <w:color w:val="17365D"/>
          <w:sz w:val="24"/>
          <w:szCs w:val="24"/>
          <w:rtl/>
        </w:rPr>
      </w:pPr>
      <w:r w:rsidRPr="00507839">
        <w:rPr>
          <w:rFonts w:cstheme="majorBidi"/>
          <w:b/>
          <w:bCs/>
          <w:color w:val="17365D"/>
          <w:sz w:val="24"/>
          <w:szCs w:val="24"/>
        </w:rPr>
        <w:t>February-April 2020</w:t>
      </w:r>
    </w:p>
    <w:p w:rsidR="00605AEC" w:rsidRPr="00136CDA" w:rsidRDefault="00507839" w:rsidP="00136CDA">
      <w:pPr>
        <w:autoSpaceDE w:val="0"/>
        <w:autoSpaceDN w:val="0"/>
        <w:adjustRightInd w:val="0"/>
        <w:spacing w:after="0" w:line="240" w:lineRule="auto"/>
        <w:jc w:val="center"/>
        <w:rPr>
          <w:rFonts w:cstheme="majorBidi"/>
          <w:b/>
          <w:bCs/>
          <w:color w:val="000000"/>
          <w:sz w:val="24"/>
          <w:szCs w:val="24"/>
        </w:rPr>
      </w:pPr>
      <w:r w:rsidRPr="00507839">
        <w:rPr>
          <w:rFonts w:cstheme="majorBidi"/>
          <w:b/>
          <w:bCs/>
          <w:color w:val="000000"/>
          <w:sz w:val="24"/>
          <w:szCs w:val="24"/>
        </w:rPr>
        <w:t xml:space="preserve">Dr. </w:t>
      </w:r>
      <w:proofErr w:type="spellStart"/>
      <w:r w:rsidRPr="00507839">
        <w:rPr>
          <w:rFonts w:cstheme="majorBidi"/>
          <w:b/>
          <w:bCs/>
          <w:color w:val="000000"/>
          <w:sz w:val="24"/>
          <w:szCs w:val="24"/>
        </w:rPr>
        <w:t>Deganit</w:t>
      </w:r>
      <w:proofErr w:type="spellEnd"/>
      <w:r w:rsidRPr="00507839">
        <w:rPr>
          <w:rFonts w:cstheme="majorBidi"/>
          <w:b/>
          <w:bCs/>
          <w:color w:val="000000"/>
          <w:sz w:val="24"/>
          <w:szCs w:val="24"/>
        </w:rPr>
        <w:t xml:space="preserve"> </w:t>
      </w:r>
      <w:proofErr w:type="spellStart"/>
      <w:r w:rsidRPr="00507839">
        <w:rPr>
          <w:rFonts w:cstheme="majorBidi"/>
          <w:b/>
          <w:bCs/>
          <w:color w:val="000000"/>
          <w:sz w:val="24"/>
          <w:szCs w:val="24"/>
        </w:rPr>
        <w:t>Paikowsky</w:t>
      </w:r>
      <w:proofErr w:type="spellEnd"/>
    </w:p>
    <w:p w:rsidR="00605AEC" w:rsidRPr="005D4540" w:rsidRDefault="002A2C49" w:rsidP="00605AEC">
      <w:pPr>
        <w:rPr>
          <w:sz w:val="24"/>
          <w:szCs w:val="24"/>
        </w:rPr>
      </w:pPr>
      <w:r w:rsidRPr="005D4540">
        <w:rPr>
          <w:sz w:val="24"/>
          <w:szCs w:val="24"/>
        </w:rPr>
        <w:t xml:space="preserve">Email: </w:t>
      </w:r>
      <w:hyperlink r:id="rId7" w:history="1">
        <w:r w:rsidR="00605AEC" w:rsidRPr="005D4540">
          <w:rPr>
            <w:rStyle w:val="Hyperlink"/>
            <w:rFonts w:asciiTheme="majorBidi" w:hAnsiTheme="majorBidi" w:cstheme="majorBidi"/>
            <w:sz w:val="24"/>
            <w:szCs w:val="24"/>
          </w:rPr>
          <w:t>deganit.paik@gmail.com</w:t>
        </w:r>
      </w:hyperlink>
    </w:p>
    <w:p w:rsidR="002A2C49" w:rsidRPr="005D4540" w:rsidRDefault="00605AEC" w:rsidP="0084198D">
      <w:pPr>
        <w:rPr>
          <w:sz w:val="24"/>
          <w:szCs w:val="24"/>
        </w:rPr>
      </w:pPr>
      <w:r w:rsidRPr="005D4540">
        <w:rPr>
          <w:sz w:val="24"/>
          <w:szCs w:val="24"/>
        </w:rPr>
        <w:t>Cell: 052-2222359</w:t>
      </w:r>
    </w:p>
    <w:p w:rsidR="00605AEC" w:rsidRPr="005D4540" w:rsidRDefault="00605AEC" w:rsidP="00605AEC">
      <w:pPr>
        <w:rPr>
          <w:b/>
          <w:bCs/>
          <w:sz w:val="24"/>
          <w:szCs w:val="24"/>
        </w:rPr>
      </w:pPr>
      <w:r w:rsidRPr="005D4540">
        <w:rPr>
          <w:b/>
          <w:bCs/>
          <w:sz w:val="24"/>
          <w:szCs w:val="24"/>
        </w:rPr>
        <w:t>What will we learn in the course?</w:t>
      </w:r>
    </w:p>
    <w:p w:rsidR="002A2C49" w:rsidRPr="005D4540" w:rsidRDefault="00605AEC" w:rsidP="00507839">
      <w:pPr>
        <w:jc w:val="both"/>
        <w:rPr>
          <w:sz w:val="24"/>
          <w:szCs w:val="24"/>
        </w:rPr>
      </w:pPr>
      <w:r w:rsidRPr="005D4540">
        <w:rPr>
          <w:sz w:val="24"/>
          <w:szCs w:val="24"/>
        </w:rPr>
        <w:t>The course will discuss policy, security and economic issues relating to the relationship between global politics and technology through exploring the strategic status of space as both an area and a technological field. Matters to be discussed include the changing nature of power in the international arena; the fight for dominance; the changes in the nature of war; strategies and mechanisms for influencing the flow of knowledge and technology, and more. All of these in historical and contemporary view of the interconnected fight in the Cold War, today and in the future.</w:t>
      </w:r>
    </w:p>
    <w:p w:rsidR="00605AEC" w:rsidRPr="005D4540" w:rsidRDefault="005D4540" w:rsidP="00507839">
      <w:pPr>
        <w:jc w:val="both"/>
        <w:rPr>
          <w:b/>
          <w:bCs/>
          <w:sz w:val="24"/>
          <w:szCs w:val="24"/>
        </w:rPr>
      </w:pPr>
      <w:r w:rsidRPr="005D4540">
        <w:rPr>
          <w:b/>
          <w:bCs/>
          <w:sz w:val="24"/>
          <w:szCs w:val="24"/>
        </w:rPr>
        <w:t>Class conduct and reading list</w:t>
      </w:r>
    </w:p>
    <w:p w:rsidR="00605AEC" w:rsidRPr="005D4540" w:rsidRDefault="00B9078A" w:rsidP="00507839">
      <w:pPr>
        <w:jc w:val="both"/>
        <w:rPr>
          <w:sz w:val="24"/>
          <w:szCs w:val="24"/>
        </w:rPr>
      </w:pPr>
      <w:r w:rsidRPr="005D4540">
        <w:rPr>
          <w:sz w:val="24"/>
          <w:szCs w:val="24"/>
        </w:rPr>
        <w:t>The lesson will be conducted in the form of a discussion of the various issues</w:t>
      </w:r>
      <w:r w:rsidR="005D4540" w:rsidRPr="005D4540">
        <w:rPr>
          <w:sz w:val="24"/>
          <w:szCs w:val="24"/>
        </w:rPr>
        <w:t>. T</w:t>
      </w:r>
      <w:r w:rsidRPr="005D4540">
        <w:rPr>
          <w:sz w:val="24"/>
          <w:szCs w:val="24"/>
        </w:rPr>
        <w:t>herefore, it is recommended to review the reading list and to select one reading item before each lesson as background material for reference. The lessons will not focus on the details as these are intended to enrich the discussion as well as to provide a starting point for a reading list for the final paper.</w:t>
      </w:r>
    </w:p>
    <w:p w:rsidR="002A2C49" w:rsidRPr="005D4540" w:rsidRDefault="00605AEC" w:rsidP="00507839">
      <w:pPr>
        <w:jc w:val="both"/>
        <w:rPr>
          <w:b/>
          <w:bCs/>
          <w:sz w:val="24"/>
          <w:szCs w:val="24"/>
        </w:rPr>
      </w:pPr>
      <w:r w:rsidRPr="005D4540">
        <w:rPr>
          <w:b/>
          <w:bCs/>
          <w:sz w:val="24"/>
          <w:szCs w:val="24"/>
        </w:rPr>
        <w:t xml:space="preserve">Writing </w:t>
      </w:r>
      <w:r w:rsidR="00B9078A" w:rsidRPr="005D4540">
        <w:rPr>
          <w:b/>
          <w:bCs/>
          <w:sz w:val="24"/>
          <w:szCs w:val="24"/>
        </w:rPr>
        <w:t>a</w:t>
      </w:r>
      <w:r w:rsidRPr="005D4540">
        <w:rPr>
          <w:b/>
          <w:bCs/>
          <w:sz w:val="24"/>
          <w:szCs w:val="24"/>
        </w:rPr>
        <w:t>ssignment</w:t>
      </w:r>
      <w:r w:rsidR="00B9078A" w:rsidRPr="005D4540">
        <w:rPr>
          <w:b/>
          <w:bCs/>
          <w:sz w:val="24"/>
          <w:szCs w:val="24"/>
        </w:rPr>
        <w:t xml:space="preserve"> or what needs to be done in order to finish the course?</w:t>
      </w:r>
    </w:p>
    <w:p w:rsidR="00B9078A" w:rsidRPr="005D4540" w:rsidRDefault="005D4540" w:rsidP="00507839">
      <w:pPr>
        <w:jc w:val="both"/>
        <w:rPr>
          <w:sz w:val="24"/>
          <w:szCs w:val="24"/>
        </w:rPr>
      </w:pPr>
      <w:r w:rsidRPr="005D4540">
        <w:rPr>
          <w:sz w:val="24"/>
          <w:szCs w:val="24"/>
        </w:rPr>
        <w:t>Submission of</w:t>
      </w:r>
      <w:r w:rsidR="00B9078A" w:rsidRPr="005D4540">
        <w:rPr>
          <w:sz w:val="24"/>
          <w:szCs w:val="24"/>
        </w:rPr>
        <w:t xml:space="preserve"> a short paper on a topic chosen by the student: </w:t>
      </w:r>
    </w:p>
    <w:p w:rsidR="00605AEC" w:rsidRPr="005D4540" w:rsidRDefault="00605AEC" w:rsidP="00507839">
      <w:pPr>
        <w:jc w:val="both"/>
        <w:rPr>
          <w:sz w:val="24"/>
          <w:szCs w:val="24"/>
        </w:rPr>
      </w:pPr>
      <w:r w:rsidRPr="005D4540">
        <w:rPr>
          <w:sz w:val="24"/>
          <w:szCs w:val="24"/>
        </w:rPr>
        <w:t xml:space="preserve">Topic Examples: </w:t>
      </w:r>
    </w:p>
    <w:p w:rsidR="00B9078A" w:rsidRPr="005D4540" w:rsidRDefault="00B9078A" w:rsidP="00507839">
      <w:pPr>
        <w:pStyle w:val="a3"/>
        <w:numPr>
          <w:ilvl w:val="0"/>
          <w:numId w:val="7"/>
        </w:numPr>
        <w:jc w:val="both"/>
        <w:rPr>
          <w:sz w:val="24"/>
          <w:szCs w:val="24"/>
        </w:rPr>
      </w:pPr>
      <w:r w:rsidRPr="005D4540">
        <w:rPr>
          <w:sz w:val="24"/>
          <w:szCs w:val="24"/>
        </w:rPr>
        <w:t>Evaluating the motives for developing or failing to develop space capabilities in any country based on its characteristics and recommending policies for the future.</w:t>
      </w:r>
    </w:p>
    <w:p w:rsidR="00B9078A" w:rsidRPr="005D4540" w:rsidRDefault="00B9078A" w:rsidP="00507839">
      <w:pPr>
        <w:pStyle w:val="a3"/>
        <w:numPr>
          <w:ilvl w:val="0"/>
          <w:numId w:val="7"/>
        </w:numPr>
        <w:jc w:val="both"/>
        <w:rPr>
          <w:sz w:val="24"/>
          <w:szCs w:val="24"/>
        </w:rPr>
      </w:pPr>
      <w:r w:rsidRPr="005D4540">
        <w:rPr>
          <w:sz w:val="24"/>
          <w:szCs w:val="24"/>
        </w:rPr>
        <w:t>Analyzing the international and national implications of new technological realities and formulating a policy recommendation for a specific country.</w:t>
      </w:r>
    </w:p>
    <w:p w:rsidR="00B9078A" w:rsidRPr="005D4540" w:rsidRDefault="00B9078A" w:rsidP="005D4540">
      <w:pPr>
        <w:pStyle w:val="a3"/>
        <w:numPr>
          <w:ilvl w:val="0"/>
          <w:numId w:val="7"/>
        </w:numPr>
        <w:jc w:val="both"/>
        <w:rPr>
          <w:sz w:val="24"/>
          <w:szCs w:val="24"/>
        </w:rPr>
      </w:pPr>
      <w:r w:rsidRPr="005D4540">
        <w:rPr>
          <w:sz w:val="24"/>
          <w:szCs w:val="24"/>
        </w:rPr>
        <w:t xml:space="preserve">Strategies for addressing threats in the space </w:t>
      </w:r>
      <w:r w:rsidR="005D4540" w:rsidRPr="005D4540">
        <w:rPr>
          <w:sz w:val="24"/>
          <w:szCs w:val="24"/>
        </w:rPr>
        <w:t>area</w:t>
      </w:r>
      <w:r w:rsidRPr="005D4540">
        <w:rPr>
          <w:sz w:val="24"/>
          <w:szCs w:val="24"/>
        </w:rPr>
        <w:t xml:space="preserve"> from the point of view of </w:t>
      </w:r>
      <w:r w:rsidR="005D4540" w:rsidRPr="005D4540">
        <w:rPr>
          <w:sz w:val="24"/>
          <w:szCs w:val="24"/>
        </w:rPr>
        <w:t xml:space="preserve">the private market or of countries. </w:t>
      </w:r>
    </w:p>
    <w:p w:rsidR="00605AEC" w:rsidRPr="005D4540" w:rsidRDefault="00B9078A" w:rsidP="00507839">
      <w:pPr>
        <w:pStyle w:val="a3"/>
        <w:numPr>
          <w:ilvl w:val="0"/>
          <w:numId w:val="7"/>
        </w:numPr>
        <w:jc w:val="both"/>
        <w:rPr>
          <w:sz w:val="24"/>
          <w:szCs w:val="24"/>
        </w:rPr>
      </w:pPr>
      <w:r w:rsidRPr="005D4540">
        <w:rPr>
          <w:sz w:val="24"/>
          <w:szCs w:val="24"/>
        </w:rPr>
        <w:t>Assessing the influence of private actors on the design of the rules of the game in space management.</w:t>
      </w:r>
      <w:bookmarkStart w:id="0" w:name="_GoBack"/>
      <w:bookmarkEnd w:id="0"/>
    </w:p>
    <w:p w:rsidR="005D4540" w:rsidRDefault="00D51596" w:rsidP="0084198D">
      <w:pPr>
        <w:jc w:val="both"/>
        <w:rPr>
          <w:sz w:val="24"/>
          <w:szCs w:val="24"/>
        </w:rPr>
      </w:pPr>
      <w:r w:rsidRPr="005D4540">
        <w:rPr>
          <w:sz w:val="24"/>
          <w:szCs w:val="24"/>
        </w:rPr>
        <w:t xml:space="preserve">Guidelines: </w:t>
      </w:r>
      <w:r w:rsidR="00605AEC" w:rsidRPr="005D4540">
        <w:rPr>
          <w:sz w:val="24"/>
          <w:szCs w:val="24"/>
        </w:rPr>
        <w:t>Up to 7 pages;</w:t>
      </w:r>
      <w:r w:rsidRPr="005D4540">
        <w:rPr>
          <w:sz w:val="24"/>
          <w:szCs w:val="24"/>
        </w:rPr>
        <w:t xml:space="preserve"> </w:t>
      </w:r>
      <w:r w:rsidR="00605AEC" w:rsidRPr="005D4540">
        <w:rPr>
          <w:sz w:val="24"/>
          <w:szCs w:val="24"/>
        </w:rPr>
        <w:t xml:space="preserve">font: </w:t>
      </w:r>
      <w:r w:rsidRPr="005D4540">
        <w:rPr>
          <w:sz w:val="24"/>
          <w:szCs w:val="24"/>
        </w:rPr>
        <w:t>David 1</w:t>
      </w:r>
      <w:r w:rsidR="00605AEC" w:rsidRPr="005D4540">
        <w:rPr>
          <w:sz w:val="24"/>
          <w:szCs w:val="24"/>
        </w:rPr>
        <w:t xml:space="preserve">2; </w:t>
      </w:r>
      <w:r w:rsidRPr="005D4540">
        <w:rPr>
          <w:sz w:val="24"/>
          <w:szCs w:val="24"/>
        </w:rPr>
        <w:t>spacing</w:t>
      </w:r>
      <w:r w:rsidR="00605AEC" w:rsidRPr="005D4540">
        <w:rPr>
          <w:sz w:val="24"/>
          <w:szCs w:val="24"/>
        </w:rPr>
        <w:t xml:space="preserve">: 1.5; margins: 2.5 each side (not including bibliography). </w:t>
      </w:r>
    </w:p>
    <w:p w:rsidR="005D4540" w:rsidRDefault="005D4540" w:rsidP="00507839">
      <w:pPr>
        <w:jc w:val="both"/>
        <w:rPr>
          <w:b/>
          <w:bCs/>
          <w:sz w:val="24"/>
          <w:szCs w:val="24"/>
        </w:rPr>
      </w:pPr>
      <w:r w:rsidRPr="005D4540">
        <w:rPr>
          <w:b/>
          <w:bCs/>
          <w:sz w:val="24"/>
          <w:szCs w:val="24"/>
        </w:rPr>
        <w:lastRenderedPageBreak/>
        <w:t>Recommended Background Material</w:t>
      </w:r>
    </w:p>
    <w:p w:rsidR="005D4540" w:rsidRDefault="005D4540" w:rsidP="005D4540">
      <w:pPr>
        <w:pStyle w:val="a3"/>
        <w:numPr>
          <w:ilvl w:val="0"/>
          <w:numId w:val="8"/>
        </w:numPr>
        <w:jc w:val="both"/>
        <w:rPr>
          <w:b/>
          <w:bCs/>
          <w:sz w:val="24"/>
          <w:szCs w:val="24"/>
        </w:rPr>
      </w:pPr>
      <w:r w:rsidRPr="005D4540">
        <w:rPr>
          <w:b/>
          <w:bCs/>
          <w:sz w:val="24"/>
          <w:szCs w:val="24"/>
        </w:rPr>
        <w:t>Exploring the Unknown</w:t>
      </w:r>
    </w:p>
    <w:p w:rsidR="00AF42A8" w:rsidRDefault="005D4540" w:rsidP="00AF42A8">
      <w:pPr>
        <w:pStyle w:val="a3"/>
        <w:jc w:val="both"/>
        <w:rPr>
          <w:sz w:val="24"/>
          <w:szCs w:val="24"/>
        </w:rPr>
      </w:pPr>
      <w:r w:rsidRPr="005D4540">
        <w:rPr>
          <w:sz w:val="24"/>
          <w:szCs w:val="24"/>
        </w:rPr>
        <w:t>A 7 part series that offers edited files of original archive documents with commentary by experts. Free access to digital copies may be found here:</w:t>
      </w:r>
    </w:p>
    <w:p w:rsidR="005D4540" w:rsidRPr="00AF42A8" w:rsidRDefault="005D4540" w:rsidP="00AF42A8">
      <w:pPr>
        <w:pStyle w:val="a3"/>
        <w:jc w:val="both"/>
        <w:rPr>
          <w:sz w:val="24"/>
          <w:szCs w:val="24"/>
        </w:rPr>
      </w:pPr>
      <w:hyperlink r:id="rId8" w:history="1">
        <w:r w:rsidRPr="00D3641A">
          <w:rPr>
            <w:rStyle w:val="Hyperlink"/>
            <w:rFonts w:asciiTheme="majorBidi" w:hAnsiTheme="majorBidi" w:cstheme="majorBidi"/>
            <w:sz w:val="24"/>
            <w:szCs w:val="24"/>
          </w:rPr>
          <w:t>http://history.nasa.gov/serie</w:t>
        </w:r>
        <w:r w:rsidRPr="00D3641A">
          <w:rPr>
            <w:rStyle w:val="Hyperlink"/>
            <w:rFonts w:asciiTheme="majorBidi" w:hAnsiTheme="majorBidi" w:cstheme="majorBidi"/>
            <w:sz w:val="24"/>
            <w:szCs w:val="24"/>
          </w:rPr>
          <w:t>s</w:t>
        </w:r>
        <w:r w:rsidRPr="00D3641A">
          <w:rPr>
            <w:rStyle w:val="Hyperlink"/>
            <w:rFonts w:asciiTheme="majorBidi" w:hAnsiTheme="majorBidi" w:cstheme="majorBidi"/>
            <w:sz w:val="24"/>
            <w:szCs w:val="24"/>
          </w:rPr>
          <w:t>95.html</w:t>
        </w:r>
      </w:hyperlink>
    </w:p>
    <w:p w:rsidR="005D4540" w:rsidRPr="005D4540" w:rsidRDefault="005D4540" w:rsidP="005D4540">
      <w:pPr>
        <w:pStyle w:val="a3"/>
        <w:autoSpaceDE w:val="0"/>
        <w:autoSpaceDN w:val="0"/>
        <w:adjustRightInd w:val="0"/>
        <w:spacing w:after="0" w:line="240" w:lineRule="auto"/>
        <w:jc w:val="both"/>
        <w:rPr>
          <w:rFonts w:asciiTheme="majorBidi" w:hAnsiTheme="majorBidi" w:cstheme="majorBidi"/>
          <w:color w:val="0000FF"/>
          <w:sz w:val="24"/>
          <w:szCs w:val="24"/>
        </w:rPr>
      </w:pPr>
    </w:p>
    <w:p w:rsidR="005D4540" w:rsidRPr="005D4540" w:rsidRDefault="005D4540" w:rsidP="005D4540">
      <w:pPr>
        <w:pStyle w:val="a3"/>
        <w:numPr>
          <w:ilvl w:val="0"/>
          <w:numId w:val="8"/>
        </w:numPr>
        <w:autoSpaceDE w:val="0"/>
        <w:autoSpaceDN w:val="0"/>
        <w:adjustRightInd w:val="0"/>
        <w:spacing w:after="0" w:line="240" w:lineRule="auto"/>
        <w:jc w:val="both"/>
        <w:rPr>
          <w:rFonts w:asciiTheme="majorBidi" w:hAnsiTheme="majorBidi" w:cstheme="majorBidi"/>
          <w:color w:val="000000"/>
          <w:sz w:val="24"/>
          <w:szCs w:val="24"/>
        </w:rPr>
      </w:pPr>
      <w:r w:rsidRPr="005D4540">
        <w:rPr>
          <w:rFonts w:asciiTheme="majorBidi" w:hAnsiTheme="majorBidi" w:cstheme="majorBidi"/>
          <w:color w:val="000000"/>
          <w:sz w:val="24"/>
          <w:szCs w:val="24"/>
        </w:rPr>
        <w:t xml:space="preserve">Toward a Theory of </w:t>
      </w:r>
      <w:proofErr w:type="spellStart"/>
      <w:r w:rsidRPr="005D4540">
        <w:rPr>
          <w:rFonts w:asciiTheme="majorBidi" w:hAnsiTheme="majorBidi" w:cstheme="majorBidi"/>
          <w:color w:val="000000"/>
          <w:sz w:val="24"/>
          <w:szCs w:val="24"/>
        </w:rPr>
        <w:t>Spacepower</w:t>
      </w:r>
      <w:proofErr w:type="spellEnd"/>
      <w:r w:rsidRPr="005D4540">
        <w:rPr>
          <w:rFonts w:asciiTheme="majorBidi" w:hAnsiTheme="majorBidi" w:cstheme="majorBidi"/>
          <w:color w:val="000000"/>
          <w:sz w:val="24"/>
          <w:szCs w:val="24"/>
        </w:rPr>
        <w:t>- Selected Essays ,</w:t>
      </w:r>
    </w:p>
    <w:p w:rsidR="005D4540" w:rsidRDefault="005D4540" w:rsidP="005D4540">
      <w:pPr>
        <w:autoSpaceDE w:val="0"/>
        <w:autoSpaceDN w:val="0"/>
        <w:adjustRightInd w:val="0"/>
        <w:spacing w:after="0" w:line="240" w:lineRule="auto"/>
        <w:ind w:firstLine="720"/>
        <w:jc w:val="both"/>
      </w:pPr>
      <w:hyperlink r:id="rId9" w:history="1">
        <w:r w:rsidRPr="007E18B7">
          <w:rPr>
            <w:rStyle w:val="Hyperlink"/>
            <w:rFonts w:asciiTheme="majorBidi" w:hAnsiTheme="majorBidi" w:cstheme="majorBidi"/>
            <w:sz w:val="24"/>
            <w:szCs w:val="24"/>
          </w:rPr>
          <w:t>http://www.dtic.mil/dtic/tr/fulltext/u2/a546585.pdf</w:t>
        </w:r>
      </w:hyperlink>
    </w:p>
    <w:p w:rsidR="00AF42A8" w:rsidRDefault="00AF42A8" w:rsidP="00AF42A8">
      <w:pPr>
        <w:autoSpaceDE w:val="0"/>
        <w:autoSpaceDN w:val="0"/>
        <w:adjustRightInd w:val="0"/>
        <w:spacing w:after="0" w:line="240" w:lineRule="auto"/>
        <w:jc w:val="both"/>
      </w:pPr>
    </w:p>
    <w:p w:rsidR="00AF42A8" w:rsidRDefault="00AF42A8" w:rsidP="00AF42A8">
      <w:pPr>
        <w:autoSpaceDE w:val="0"/>
        <w:autoSpaceDN w:val="0"/>
        <w:adjustRightInd w:val="0"/>
        <w:spacing w:after="0" w:line="240" w:lineRule="auto"/>
        <w:jc w:val="both"/>
        <w:rPr>
          <w:b/>
          <w:bCs/>
        </w:rPr>
      </w:pPr>
      <w:r w:rsidRPr="00AF42A8">
        <w:rPr>
          <w:b/>
          <w:bCs/>
        </w:rPr>
        <w:t xml:space="preserve">First </w:t>
      </w:r>
      <w:proofErr w:type="gramStart"/>
      <w:r w:rsidRPr="00AF42A8">
        <w:rPr>
          <w:b/>
          <w:bCs/>
        </w:rPr>
        <w:t>Meeting</w:t>
      </w:r>
      <w:r>
        <w:rPr>
          <w:b/>
          <w:bCs/>
        </w:rPr>
        <w:t>,</w:t>
      </w:r>
      <w:proofErr w:type="gramEnd"/>
      <w:r w:rsidRPr="00AF42A8">
        <w:rPr>
          <w:b/>
          <w:bCs/>
        </w:rPr>
        <w:t xml:space="preserve"> February 26</w:t>
      </w:r>
      <w:r w:rsidRPr="00AF42A8">
        <w:rPr>
          <w:b/>
          <w:bCs/>
          <w:vertAlign w:val="superscript"/>
        </w:rPr>
        <w:t>th</w:t>
      </w:r>
      <w:r>
        <w:rPr>
          <w:b/>
          <w:bCs/>
        </w:rPr>
        <w:t xml:space="preserve">, 2020 </w:t>
      </w:r>
      <w:r w:rsidRPr="00AF42A8">
        <w:rPr>
          <w:b/>
          <w:bCs/>
        </w:rPr>
        <w:t xml:space="preserve">– Part A – Global Politics and “space Engineering without any Space Engineers” </w:t>
      </w:r>
    </w:p>
    <w:p w:rsidR="00AF42A8" w:rsidRPr="00AF42A8" w:rsidRDefault="00AF42A8" w:rsidP="00AF42A8">
      <w:pPr>
        <w:pStyle w:val="a3"/>
        <w:jc w:val="both"/>
        <w:rPr>
          <w:sz w:val="24"/>
          <w:szCs w:val="24"/>
        </w:rPr>
      </w:pPr>
    </w:p>
    <w:p w:rsidR="00AF42A8" w:rsidRPr="00AF42A8" w:rsidRDefault="00AF42A8" w:rsidP="00AF42A8">
      <w:pPr>
        <w:pStyle w:val="a3"/>
        <w:numPr>
          <w:ilvl w:val="0"/>
          <w:numId w:val="8"/>
        </w:numPr>
        <w:jc w:val="both"/>
        <w:rPr>
          <w:sz w:val="24"/>
          <w:szCs w:val="24"/>
        </w:rPr>
      </w:pPr>
      <w:r w:rsidRPr="00AF42A8">
        <w:rPr>
          <w:sz w:val="24"/>
          <w:szCs w:val="24"/>
        </w:rPr>
        <w:t xml:space="preserve">Roger D. </w:t>
      </w:r>
      <w:proofErr w:type="spellStart"/>
      <w:r w:rsidRPr="00AF42A8">
        <w:rPr>
          <w:sz w:val="24"/>
          <w:szCs w:val="24"/>
        </w:rPr>
        <w:t>Launius</w:t>
      </w:r>
      <w:proofErr w:type="spellEnd"/>
      <w:r w:rsidRPr="00AF42A8">
        <w:rPr>
          <w:sz w:val="24"/>
          <w:szCs w:val="24"/>
        </w:rPr>
        <w:t xml:space="preserve">, Erik M. Conway, Andrew K. Johnston, </w:t>
      </w:r>
      <w:proofErr w:type="spellStart"/>
      <w:r w:rsidRPr="00AF42A8">
        <w:rPr>
          <w:sz w:val="24"/>
          <w:szCs w:val="24"/>
        </w:rPr>
        <w:t>Zse</w:t>
      </w:r>
      <w:proofErr w:type="spellEnd"/>
      <w:r w:rsidRPr="00AF42A8">
        <w:rPr>
          <w:sz w:val="24"/>
          <w:szCs w:val="24"/>
        </w:rPr>
        <w:t xml:space="preserve"> </w:t>
      </w:r>
      <w:proofErr w:type="spellStart"/>
      <w:r w:rsidRPr="00AF42A8">
        <w:rPr>
          <w:sz w:val="24"/>
          <w:szCs w:val="24"/>
        </w:rPr>
        <w:t>Chien</w:t>
      </w:r>
      <w:proofErr w:type="spellEnd"/>
      <w:r w:rsidRPr="00AF42A8">
        <w:rPr>
          <w:sz w:val="24"/>
          <w:szCs w:val="24"/>
        </w:rPr>
        <w:t xml:space="preserve"> Wang, Matthew H. </w:t>
      </w:r>
      <w:proofErr w:type="spellStart"/>
      <w:r w:rsidRPr="00AF42A8">
        <w:rPr>
          <w:sz w:val="24"/>
          <w:szCs w:val="24"/>
        </w:rPr>
        <w:t>Hersch</w:t>
      </w:r>
      <w:proofErr w:type="spellEnd"/>
      <w:r w:rsidRPr="00AF42A8">
        <w:rPr>
          <w:sz w:val="24"/>
          <w:szCs w:val="24"/>
        </w:rPr>
        <w:t xml:space="preserve">, </w:t>
      </w:r>
      <w:proofErr w:type="spellStart"/>
      <w:r w:rsidRPr="00AF42A8">
        <w:rPr>
          <w:sz w:val="24"/>
          <w:szCs w:val="24"/>
        </w:rPr>
        <w:t>Deganit</w:t>
      </w:r>
      <w:proofErr w:type="spellEnd"/>
      <w:r w:rsidRPr="00AF42A8">
        <w:rPr>
          <w:sz w:val="24"/>
          <w:szCs w:val="24"/>
        </w:rPr>
        <w:t xml:space="preserve"> </w:t>
      </w:r>
      <w:proofErr w:type="spellStart"/>
      <w:r w:rsidRPr="00AF42A8">
        <w:rPr>
          <w:sz w:val="24"/>
          <w:szCs w:val="24"/>
        </w:rPr>
        <w:t>Paikowsky</w:t>
      </w:r>
      <w:proofErr w:type="spellEnd"/>
      <w:r w:rsidRPr="00AF42A8">
        <w:rPr>
          <w:sz w:val="24"/>
          <w:szCs w:val="24"/>
        </w:rPr>
        <w:t xml:space="preserve">, David J. Whalen, Eric </w:t>
      </w:r>
      <w:proofErr w:type="spellStart"/>
      <w:r w:rsidRPr="00AF42A8">
        <w:rPr>
          <w:sz w:val="24"/>
          <w:szCs w:val="24"/>
        </w:rPr>
        <w:t>Toldi,Kerrie</w:t>
      </w:r>
      <w:proofErr w:type="spellEnd"/>
      <w:r w:rsidRPr="00AF42A8">
        <w:rPr>
          <w:sz w:val="24"/>
          <w:szCs w:val="24"/>
        </w:rPr>
        <w:t xml:space="preserve"> Dougherty, Peter L. Hays, Jennifer </w:t>
      </w:r>
      <w:proofErr w:type="spellStart"/>
      <w:r w:rsidRPr="00AF42A8">
        <w:rPr>
          <w:sz w:val="24"/>
          <w:szCs w:val="24"/>
        </w:rPr>
        <w:t>Levasseur</w:t>
      </w:r>
      <w:proofErr w:type="spellEnd"/>
      <w:r w:rsidRPr="00AF42A8">
        <w:rPr>
          <w:sz w:val="24"/>
          <w:szCs w:val="24"/>
        </w:rPr>
        <w:t xml:space="preserve">, Ralph L. McNutt, Jr., and Brent Sherwood, (May 2012), “Spaceflight: The Development of Science Surveillance, and Commerce in Space”, </w:t>
      </w:r>
      <w:r w:rsidRPr="00136CDA">
        <w:rPr>
          <w:i/>
          <w:iCs/>
          <w:sz w:val="24"/>
          <w:szCs w:val="24"/>
        </w:rPr>
        <w:t>Proceedings of the IEEE</w:t>
      </w:r>
      <w:r w:rsidRPr="00AF42A8">
        <w:rPr>
          <w:sz w:val="24"/>
          <w:szCs w:val="24"/>
        </w:rPr>
        <w:t>, Vol. 100, pp. 1785-1818.</w:t>
      </w:r>
    </w:p>
    <w:p w:rsidR="00AF42A8" w:rsidRPr="00AF42A8" w:rsidRDefault="00AF42A8" w:rsidP="00AF42A8">
      <w:pPr>
        <w:pStyle w:val="a3"/>
        <w:jc w:val="both"/>
        <w:rPr>
          <w:sz w:val="24"/>
          <w:szCs w:val="24"/>
        </w:rPr>
      </w:pPr>
    </w:p>
    <w:p w:rsidR="00AF42A8" w:rsidRDefault="00AF42A8" w:rsidP="00AF42A8">
      <w:pPr>
        <w:pStyle w:val="a3"/>
        <w:numPr>
          <w:ilvl w:val="0"/>
          <w:numId w:val="8"/>
        </w:numPr>
        <w:jc w:val="both"/>
        <w:rPr>
          <w:sz w:val="24"/>
          <w:szCs w:val="24"/>
        </w:rPr>
      </w:pPr>
      <w:proofErr w:type="spellStart"/>
      <w:r w:rsidRPr="00AF42A8">
        <w:rPr>
          <w:sz w:val="24"/>
          <w:szCs w:val="24"/>
        </w:rPr>
        <w:t>Moltz</w:t>
      </w:r>
      <w:proofErr w:type="spellEnd"/>
      <w:r w:rsidRPr="00AF42A8">
        <w:rPr>
          <w:sz w:val="24"/>
          <w:szCs w:val="24"/>
        </w:rPr>
        <w:t xml:space="preserve">, C., (2008), </w:t>
      </w:r>
      <w:proofErr w:type="gramStart"/>
      <w:r w:rsidRPr="00136CDA">
        <w:rPr>
          <w:i/>
          <w:iCs/>
          <w:sz w:val="24"/>
          <w:szCs w:val="24"/>
        </w:rPr>
        <w:t>The</w:t>
      </w:r>
      <w:proofErr w:type="gramEnd"/>
      <w:r w:rsidRPr="00136CDA">
        <w:rPr>
          <w:i/>
          <w:iCs/>
          <w:sz w:val="24"/>
          <w:szCs w:val="24"/>
        </w:rPr>
        <w:t xml:space="preserve"> Politics of Space Security</w:t>
      </w:r>
      <w:r w:rsidRPr="00AF42A8">
        <w:rPr>
          <w:sz w:val="24"/>
          <w:szCs w:val="24"/>
        </w:rPr>
        <w:t>, (Stanford: Stanford University Press), pp. 11-68.</w:t>
      </w:r>
    </w:p>
    <w:p w:rsidR="00AF42A8" w:rsidRPr="00AF42A8" w:rsidRDefault="00AF42A8" w:rsidP="00AF42A8">
      <w:pPr>
        <w:pStyle w:val="a3"/>
        <w:rPr>
          <w:sz w:val="24"/>
          <w:szCs w:val="24"/>
        </w:rPr>
      </w:pPr>
    </w:p>
    <w:p w:rsidR="00AF42A8" w:rsidRDefault="00AF42A8" w:rsidP="00AF42A8">
      <w:pPr>
        <w:jc w:val="both"/>
        <w:rPr>
          <w:b/>
          <w:bCs/>
          <w:sz w:val="24"/>
          <w:szCs w:val="24"/>
        </w:rPr>
      </w:pPr>
      <w:r w:rsidRPr="00AF42A8">
        <w:rPr>
          <w:b/>
          <w:bCs/>
          <w:sz w:val="24"/>
          <w:szCs w:val="24"/>
        </w:rPr>
        <w:t xml:space="preserve">Part B- Beginning of the Cold War and of the Race to Space – From an Intelligence-Security Force Build-up Strategy to Projecting Power through a Public Civic Program </w:t>
      </w:r>
    </w:p>
    <w:p w:rsidR="00AF42A8" w:rsidRPr="00AF42A8" w:rsidRDefault="00AF42A8" w:rsidP="00AF42A8">
      <w:pPr>
        <w:pStyle w:val="a3"/>
        <w:numPr>
          <w:ilvl w:val="0"/>
          <w:numId w:val="8"/>
        </w:numPr>
        <w:jc w:val="both"/>
        <w:rPr>
          <w:sz w:val="24"/>
          <w:szCs w:val="24"/>
        </w:rPr>
      </w:pPr>
      <w:proofErr w:type="spellStart"/>
      <w:r w:rsidRPr="00AF42A8">
        <w:rPr>
          <w:sz w:val="24"/>
          <w:szCs w:val="24"/>
        </w:rPr>
        <w:t>Paikowsky</w:t>
      </w:r>
      <w:proofErr w:type="spellEnd"/>
      <w:r w:rsidRPr="00AF42A8">
        <w:rPr>
          <w:sz w:val="24"/>
          <w:szCs w:val="24"/>
        </w:rPr>
        <w:t xml:space="preserve">, D., </w:t>
      </w:r>
      <w:proofErr w:type="gramStart"/>
      <w:r w:rsidRPr="00AF42A8">
        <w:rPr>
          <w:sz w:val="24"/>
          <w:szCs w:val="24"/>
        </w:rPr>
        <w:t>The</w:t>
      </w:r>
      <w:proofErr w:type="gramEnd"/>
      <w:r w:rsidRPr="00AF42A8">
        <w:rPr>
          <w:sz w:val="24"/>
          <w:szCs w:val="24"/>
        </w:rPr>
        <w:t xml:space="preserve"> Power of the Space Club, (Cambridge: Cambridge University Press, 2017), Chapter 3, pp. 48-73</w:t>
      </w:r>
    </w:p>
    <w:p w:rsidR="00AF42A8" w:rsidRPr="00AF42A8" w:rsidRDefault="00AF42A8" w:rsidP="00AF42A8">
      <w:pPr>
        <w:pStyle w:val="a3"/>
        <w:jc w:val="both"/>
        <w:rPr>
          <w:sz w:val="24"/>
          <w:szCs w:val="24"/>
        </w:rPr>
      </w:pPr>
    </w:p>
    <w:p w:rsidR="00AF42A8" w:rsidRPr="00AF42A8" w:rsidRDefault="00AF42A8" w:rsidP="00AF42A8">
      <w:pPr>
        <w:pStyle w:val="a3"/>
        <w:numPr>
          <w:ilvl w:val="0"/>
          <w:numId w:val="8"/>
        </w:numPr>
        <w:jc w:val="both"/>
        <w:rPr>
          <w:sz w:val="24"/>
          <w:szCs w:val="24"/>
        </w:rPr>
      </w:pPr>
      <w:r w:rsidRPr="00AF42A8">
        <w:rPr>
          <w:sz w:val="24"/>
          <w:szCs w:val="24"/>
        </w:rPr>
        <w:t xml:space="preserve">Shelton, W. (1971). “The United States and the Soviet Union: Fourteen Years in Space”. </w:t>
      </w:r>
      <w:r w:rsidRPr="00136CDA">
        <w:rPr>
          <w:i/>
          <w:iCs/>
          <w:sz w:val="24"/>
          <w:szCs w:val="24"/>
        </w:rPr>
        <w:t>Russian Review</w:t>
      </w:r>
      <w:r w:rsidRPr="00AF42A8">
        <w:rPr>
          <w:sz w:val="24"/>
          <w:szCs w:val="24"/>
        </w:rPr>
        <w:t>, Vol. 30, No. 4. PP. 322-334;</w:t>
      </w:r>
    </w:p>
    <w:p w:rsidR="00AF42A8" w:rsidRPr="00AF42A8" w:rsidRDefault="00AF42A8" w:rsidP="00AF42A8">
      <w:pPr>
        <w:pStyle w:val="a3"/>
        <w:jc w:val="both"/>
        <w:rPr>
          <w:sz w:val="24"/>
          <w:szCs w:val="24"/>
          <w:rtl/>
        </w:rPr>
      </w:pPr>
    </w:p>
    <w:p w:rsidR="00AF42A8" w:rsidRPr="00AF42A8" w:rsidRDefault="00AF42A8" w:rsidP="00AF42A8">
      <w:pPr>
        <w:pStyle w:val="a3"/>
        <w:numPr>
          <w:ilvl w:val="0"/>
          <w:numId w:val="8"/>
        </w:numPr>
        <w:jc w:val="both"/>
        <w:rPr>
          <w:sz w:val="24"/>
          <w:szCs w:val="24"/>
        </w:rPr>
      </w:pPr>
      <w:r w:rsidRPr="00AF42A8">
        <w:rPr>
          <w:sz w:val="24"/>
          <w:szCs w:val="24"/>
        </w:rPr>
        <w:t xml:space="preserve">Gaddis, J.L. </w:t>
      </w:r>
      <w:r w:rsidRPr="00136CDA">
        <w:rPr>
          <w:i/>
          <w:iCs/>
          <w:sz w:val="24"/>
          <w:szCs w:val="24"/>
        </w:rPr>
        <w:t>The Long Peace, Inquiries into the history of the Cold War</w:t>
      </w:r>
      <w:r w:rsidRPr="00AF42A8">
        <w:rPr>
          <w:sz w:val="24"/>
          <w:szCs w:val="24"/>
        </w:rPr>
        <w:t>, (Oxford:</w:t>
      </w:r>
    </w:p>
    <w:p w:rsidR="00AF42A8" w:rsidRPr="00AF42A8" w:rsidRDefault="00AF42A8" w:rsidP="00AF42A8">
      <w:pPr>
        <w:pStyle w:val="a3"/>
        <w:jc w:val="both"/>
        <w:rPr>
          <w:sz w:val="24"/>
          <w:szCs w:val="24"/>
        </w:rPr>
      </w:pPr>
      <w:r w:rsidRPr="00AF42A8">
        <w:rPr>
          <w:sz w:val="24"/>
          <w:szCs w:val="24"/>
        </w:rPr>
        <w:t>Oxford University Press, 1987) pp. 195- 214</w:t>
      </w:r>
    </w:p>
    <w:p w:rsidR="00AF42A8" w:rsidRDefault="00AF42A8" w:rsidP="00AF42A8">
      <w:pPr>
        <w:jc w:val="both"/>
        <w:rPr>
          <w:b/>
          <w:bCs/>
          <w:sz w:val="24"/>
          <w:szCs w:val="24"/>
        </w:rPr>
      </w:pPr>
    </w:p>
    <w:p w:rsidR="00AF42A8" w:rsidRPr="00AF42A8" w:rsidRDefault="00AF42A8" w:rsidP="002A713B">
      <w:pPr>
        <w:jc w:val="both"/>
        <w:rPr>
          <w:b/>
          <w:bCs/>
          <w:sz w:val="24"/>
          <w:szCs w:val="24"/>
        </w:rPr>
      </w:pPr>
      <w:r>
        <w:rPr>
          <w:b/>
          <w:bCs/>
          <w:sz w:val="24"/>
          <w:szCs w:val="24"/>
        </w:rPr>
        <w:t>Second Meeting, March 4</w:t>
      </w:r>
      <w:r w:rsidRPr="00AF42A8">
        <w:rPr>
          <w:b/>
          <w:bCs/>
          <w:sz w:val="24"/>
          <w:szCs w:val="24"/>
          <w:vertAlign w:val="superscript"/>
        </w:rPr>
        <w:t>th</w:t>
      </w:r>
      <w:r>
        <w:rPr>
          <w:b/>
          <w:bCs/>
          <w:sz w:val="24"/>
          <w:szCs w:val="24"/>
        </w:rPr>
        <w:t>, 2020 – The Struggle for Superiority and the Creation of a Space Club –</w:t>
      </w:r>
      <w:r w:rsidR="002A713B">
        <w:rPr>
          <w:b/>
          <w:bCs/>
          <w:sz w:val="24"/>
          <w:szCs w:val="24"/>
        </w:rPr>
        <w:t xml:space="preserve"> Projecting Power</w:t>
      </w:r>
      <w:r>
        <w:rPr>
          <w:b/>
          <w:bCs/>
          <w:sz w:val="24"/>
          <w:szCs w:val="24"/>
        </w:rPr>
        <w:t xml:space="preserve"> and Strategies for Managing the Flow of Knowledge and Technology in the Struggle for Power and Leading</w:t>
      </w:r>
    </w:p>
    <w:p w:rsidR="002A713B" w:rsidRPr="002A713B" w:rsidRDefault="002A713B" w:rsidP="002A713B">
      <w:pPr>
        <w:pStyle w:val="a3"/>
        <w:numPr>
          <w:ilvl w:val="0"/>
          <w:numId w:val="8"/>
        </w:numPr>
        <w:jc w:val="both"/>
        <w:rPr>
          <w:sz w:val="24"/>
          <w:szCs w:val="24"/>
        </w:rPr>
      </w:pPr>
      <w:proofErr w:type="spellStart"/>
      <w:r w:rsidRPr="002A713B">
        <w:rPr>
          <w:sz w:val="24"/>
          <w:szCs w:val="24"/>
        </w:rPr>
        <w:t>Paikowsky</w:t>
      </w:r>
      <w:proofErr w:type="spellEnd"/>
      <w:r w:rsidRPr="002A713B">
        <w:rPr>
          <w:sz w:val="24"/>
          <w:szCs w:val="24"/>
        </w:rPr>
        <w:t>, D., The Power of the Space Club, (Cambridge: Cambridge University Press, 2017), Chapter 4, pp. 74-91</w:t>
      </w:r>
    </w:p>
    <w:p w:rsidR="002A713B" w:rsidRPr="002A713B" w:rsidRDefault="002A713B" w:rsidP="002A713B">
      <w:pPr>
        <w:pStyle w:val="a3"/>
        <w:jc w:val="both"/>
        <w:rPr>
          <w:sz w:val="24"/>
          <w:szCs w:val="24"/>
        </w:rPr>
      </w:pPr>
    </w:p>
    <w:p w:rsidR="002A713B" w:rsidRPr="002A713B" w:rsidRDefault="002A713B" w:rsidP="002A713B">
      <w:pPr>
        <w:pStyle w:val="a3"/>
        <w:numPr>
          <w:ilvl w:val="0"/>
          <w:numId w:val="8"/>
        </w:numPr>
        <w:jc w:val="both"/>
        <w:rPr>
          <w:sz w:val="24"/>
          <w:szCs w:val="24"/>
        </w:rPr>
      </w:pPr>
      <w:r w:rsidRPr="002A713B">
        <w:rPr>
          <w:sz w:val="24"/>
          <w:szCs w:val="24"/>
        </w:rPr>
        <w:lastRenderedPageBreak/>
        <w:t xml:space="preserve">Logsdon, J., (1996), "The Development of International Space Cooperation", in: Logsdon, J., Day, D. and </w:t>
      </w:r>
      <w:proofErr w:type="spellStart"/>
      <w:r w:rsidRPr="002A713B">
        <w:rPr>
          <w:sz w:val="24"/>
          <w:szCs w:val="24"/>
        </w:rPr>
        <w:t>Launius</w:t>
      </w:r>
      <w:proofErr w:type="spellEnd"/>
      <w:r w:rsidRPr="002A713B">
        <w:rPr>
          <w:sz w:val="24"/>
          <w:szCs w:val="24"/>
        </w:rPr>
        <w:t xml:space="preserve">, R.D., (eds.), </w:t>
      </w:r>
      <w:r w:rsidRPr="00136CDA">
        <w:rPr>
          <w:i/>
          <w:iCs/>
          <w:sz w:val="24"/>
          <w:szCs w:val="24"/>
        </w:rPr>
        <w:t>Exploring the Unknown – Selected Documents in the History of The U.S. Civilian Space Program Volume II: External Relationships</w:t>
      </w:r>
      <w:r w:rsidRPr="002A713B">
        <w:rPr>
          <w:sz w:val="24"/>
          <w:szCs w:val="24"/>
        </w:rPr>
        <w:t xml:space="preserve">, (Washington DC: The NASA History Series, NASA History Office), pp.1-15. http://history.nasa.gov/SP-4407/vol2/v2intro.pdf </w:t>
      </w:r>
    </w:p>
    <w:p w:rsidR="002A713B" w:rsidRPr="002A713B" w:rsidRDefault="002A713B" w:rsidP="002A713B">
      <w:pPr>
        <w:pStyle w:val="a3"/>
        <w:jc w:val="both"/>
        <w:rPr>
          <w:sz w:val="24"/>
          <w:szCs w:val="24"/>
        </w:rPr>
      </w:pPr>
    </w:p>
    <w:p w:rsidR="002A713B" w:rsidRPr="002A713B" w:rsidRDefault="002A713B" w:rsidP="002A713B">
      <w:pPr>
        <w:pStyle w:val="a3"/>
        <w:numPr>
          <w:ilvl w:val="0"/>
          <w:numId w:val="8"/>
        </w:numPr>
        <w:jc w:val="both"/>
        <w:rPr>
          <w:sz w:val="24"/>
          <w:szCs w:val="24"/>
        </w:rPr>
      </w:pPr>
      <w:r w:rsidRPr="002A713B">
        <w:rPr>
          <w:sz w:val="24"/>
          <w:szCs w:val="24"/>
        </w:rPr>
        <w:t xml:space="preserve">Oberg, J., (1981), </w:t>
      </w:r>
      <w:r w:rsidRPr="00136CDA">
        <w:rPr>
          <w:i/>
          <w:iCs/>
          <w:sz w:val="24"/>
          <w:szCs w:val="24"/>
        </w:rPr>
        <w:t>Red Star in Orbit</w:t>
      </w:r>
      <w:r w:rsidRPr="002A713B">
        <w:rPr>
          <w:sz w:val="24"/>
          <w:szCs w:val="24"/>
        </w:rPr>
        <w:t>, (New-York: Random House).</w:t>
      </w:r>
    </w:p>
    <w:p w:rsidR="002A713B" w:rsidRPr="002A713B" w:rsidRDefault="002A713B" w:rsidP="002A713B">
      <w:pPr>
        <w:pStyle w:val="a3"/>
        <w:jc w:val="both"/>
        <w:rPr>
          <w:sz w:val="24"/>
          <w:szCs w:val="24"/>
        </w:rPr>
      </w:pPr>
    </w:p>
    <w:p w:rsidR="002A713B" w:rsidRDefault="002A713B" w:rsidP="002A713B">
      <w:pPr>
        <w:pStyle w:val="a3"/>
        <w:numPr>
          <w:ilvl w:val="0"/>
          <w:numId w:val="8"/>
        </w:numPr>
        <w:jc w:val="both"/>
        <w:rPr>
          <w:sz w:val="24"/>
          <w:szCs w:val="24"/>
        </w:rPr>
      </w:pPr>
      <w:proofErr w:type="spellStart"/>
      <w:r w:rsidRPr="002A713B">
        <w:rPr>
          <w:sz w:val="24"/>
          <w:szCs w:val="24"/>
        </w:rPr>
        <w:t>Krige</w:t>
      </w:r>
      <w:proofErr w:type="spellEnd"/>
      <w:r w:rsidRPr="002A713B">
        <w:rPr>
          <w:sz w:val="24"/>
          <w:szCs w:val="24"/>
        </w:rPr>
        <w:t xml:space="preserve">, J. (2007), “NASA as an Instrument of U.S. Foreign Policy”, in: Dick, S. J. and </w:t>
      </w:r>
      <w:proofErr w:type="spellStart"/>
      <w:r w:rsidRPr="002A713B">
        <w:rPr>
          <w:sz w:val="24"/>
          <w:szCs w:val="24"/>
        </w:rPr>
        <w:t>Launius</w:t>
      </w:r>
      <w:proofErr w:type="spellEnd"/>
      <w:r w:rsidRPr="002A713B">
        <w:rPr>
          <w:sz w:val="24"/>
          <w:szCs w:val="24"/>
        </w:rPr>
        <w:t xml:space="preserve">, R.D., (eds.), </w:t>
      </w:r>
      <w:r w:rsidRPr="00136CDA">
        <w:rPr>
          <w:i/>
          <w:iCs/>
          <w:sz w:val="24"/>
          <w:szCs w:val="24"/>
        </w:rPr>
        <w:t>Societal Impact of Spaceflight</w:t>
      </w:r>
      <w:r w:rsidRPr="002A713B">
        <w:rPr>
          <w:sz w:val="24"/>
          <w:szCs w:val="24"/>
        </w:rPr>
        <w:t xml:space="preserve">, (Washington DC: NASA History Division), pp. 207-218. Available at: </w:t>
      </w:r>
      <w:hyperlink r:id="rId10" w:history="1">
        <w:r w:rsidRPr="00D3641A">
          <w:rPr>
            <w:rStyle w:val="Hyperlink"/>
            <w:sz w:val="24"/>
            <w:szCs w:val="24"/>
          </w:rPr>
          <w:t>http://history.nasa.gov/sp4801-part1.pdf</w:t>
        </w:r>
      </w:hyperlink>
    </w:p>
    <w:p w:rsidR="002A713B" w:rsidRPr="002A713B" w:rsidRDefault="002A713B" w:rsidP="002A713B">
      <w:pPr>
        <w:pStyle w:val="a3"/>
        <w:jc w:val="both"/>
        <w:rPr>
          <w:sz w:val="24"/>
          <w:szCs w:val="24"/>
        </w:rPr>
      </w:pPr>
    </w:p>
    <w:p w:rsidR="002A713B" w:rsidRPr="002A713B" w:rsidRDefault="002A713B" w:rsidP="002A713B">
      <w:pPr>
        <w:pStyle w:val="a3"/>
        <w:numPr>
          <w:ilvl w:val="0"/>
          <w:numId w:val="8"/>
        </w:numPr>
        <w:jc w:val="both"/>
        <w:rPr>
          <w:sz w:val="24"/>
          <w:szCs w:val="24"/>
        </w:rPr>
      </w:pPr>
      <w:proofErr w:type="spellStart"/>
      <w:r w:rsidRPr="002A713B">
        <w:rPr>
          <w:sz w:val="24"/>
          <w:szCs w:val="24"/>
        </w:rPr>
        <w:t>Launius</w:t>
      </w:r>
      <w:proofErr w:type="spellEnd"/>
      <w:r w:rsidRPr="002A713B">
        <w:rPr>
          <w:sz w:val="24"/>
          <w:szCs w:val="24"/>
        </w:rPr>
        <w:t xml:space="preserve">, R., (2009), “United States Space Cooperation and Competition: Historical Reflections”, </w:t>
      </w:r>
      <w:proofErr w:type="spellStart"/>
      <w:r w:rsidRPr="002A713B">
        <w:rPr>
          <w:sz w:val="24"/>
          <w:szCs w:val="24"/>
        </w:rPr>
        <w:t>Astropolitics</w:t>
      </w:r>
      <w:proofErr w:type="spellEnd"/>
      <w:r w:rsidRPr="002A713B">
        <w:rPr>
          <w:sz w:val="24"/>
          <w:szCs w:val="24"/>
        </w:rPr>
        <w:t>, Vol. 7, pp. 89-100</w:t>
      </w:r>
    </w:p>
    <w:p w:rsidR="00AF42A8" w:rsidRPr="00AF42A8" w:rsidRDefault="00AF42A8" w:rsidP="00AF42A8">
      <w:pPr>
        <w:autoSpaceDE w:val="0"/>
        <w:autoSpaceDN w:val="0"/>
        <w:adjustRightInd w:val="0"/>
        <w:spacing w:after="0" w:line="240" w:lineRule="auto"/>
        <w:jc w:val="both"/>
        <w:rPr>
          <w:b/>
          <w:bCs/>
        </w:rPr>
      </w:pPr>
    </w:p>
    <w:p w:rsidR="00AF42A8" w:rsidRDefault="00AF42A8" w:rsidP="00AF42A8">
      <w:pPr>
        <w:autoSpaceDE w:val="0"/>
        <w:autoSpaceDN w:val="0"/>
        <w:adjustRightInd w:val="0"/>
        <w:spacing w:after="0" w:line="240" w:lineRule="auto"/>
        <w:jc w:val="both"/>
      </w:pPr>
    </w:p>
    <w:p w:rsidR="002A713B" w:rsidRDefault="002A713B" w:rsidP="00A92D5A">
      <w:pPr>
        <w:jc w:val="both"/>
        <w:rPr>
          <w:b/>
          <w:bCs/>
          <w:sz w:val="24"/>
          <w:szCs w:val="24"/>
        </w:rPr>
      </w:pPr>
      <w:r>
        <w:rPr>
          <w:b/>
          <w:bCs/>
          <w:sz w:val="24"/>
          <w:szCs w:val="24"/>
        </w:rPr>
        <w:t>Third Meeting, March 11</w:t>
      </w:r>
      <w:r w:rsidRPr="00AF42A8">
        <w:rPr>
          <w:b/>
          <w:bCs/>
          <w:sz w:val="24"/>
          <w:szCs w:val="24"/>
          <w:vertAlign w:val="superscript"/>
        </w:rPr>
        <w:t>th</w:t>
      </w:r>
      <w:r>
        <w:rPr>
          <w:b/>
          <w:bCs/>
          <w:sz w:val="24"/>
          <w:szCs w:val="24"/>
        </w:rPr>
        <w:t>, 2020 (Purim</w:t>
      </w:r>
      <w:r w:rsidR="00A92D5A">
        <w:rPr>
          <w:b/>
          <w:bCs/>
          <w:sz w:val="24"/>
          <w:szCs w:val="24"/>
        </w:rPr>
        <w:t>) –</w:t>
      </w:r>
      <w:r>
        <w:rPr>
          <w:b/>
          <w:bCs/>
          <w:sz w:val="24"/>
          <w:szCs w:val="24"/>
        </w:rPr>
        <w:t xml:space="preserve"> </w:t>
      </w:r>
      <w:r w:rsidR="00E2157F">
        <w:rPr>
          <w:b/>
          <w:bCs/>
          <w:sz w:val="24"/>
          <w:szCs w:val="24"/>
        </w:rPr>
        <w:t xml:space="preserve">The Race to Space from </w:t>
      </w:r>
      <w:r w:rsidR="00A92D5A">
        <w:rPr>
          <w:b/>
          <w:bCs/>
          <w:sz w:val="24"/>
          <w:szCs w:val="24"/>
        </w:rPr>
        <w:t xml:space="preserve">the Point of View of Second Order Superpowers and Small States- Space Programs in Additional Countries or why Join the Club? </w:t>
      </w:r>
    </w:p>
    <w:p w:rsidR="00A92D5A" w:rsidRPr="00AF42A8" w:rsidRDefault="00A92D5A" w:rsidP="00A92D5A">
      <w:pPr>
        <w:jc w:val="both"/>
        <w:rPr>
          <w:b/>
          <w:bCs/>
          <w:sz w:val="24"/>
          <w:szCs w:val="24"/>
        </w:rPr>
      </w:pPr>
      <w:r>
        <w:rPr>
          <w:b/>
          <w:bCs/>
          <w:sz w:val="24"/>
          <w:szCs w:val="24"/>
        </w:rPr>
        <w:t>Possible Case Studies: France/Britain, Israel/India.</w:t>
      </w:r>
    </w:p>
    <w:p w:rsidR="00A92D5A" w:rsidRPr="00A92D5A" w:rsidRDefault="00A92D5A" w:rsidP="00A92D5A">
      <w:pPr>
        <w:pStyle w:val="a3"/>
        <w:numPr>
          <w:ilvl w:val="0"/>
          <w:numId w:val="8"/>
        </w:numPr>
        <w:jc w:val="both"/>
        <w:rPr>
          <w:sz w:val="24"/>
          <w:szCs w:val="24"/>
        </w:rPr>
      </w:pPr>
      <w:proofErr w:type="spellStart"/>
      <w:r w:rsidRPr="00A92D5A">
        <w:rPr>
          <w:sz w:val="24"/>
          <w:szCs w:val="24"/>
        </w:rPr>
        <w:t>Paikowsky</w:t>
      </w:r>
      <w:proofErr w:type="spellEnd"/>
      <w:r w:rsidRPr="00A92D5A">
        <w:rPr>
          <w:sz w:val="24"/>
          <w:szCs w:val="24"/>
        </w:rPr>
        <w:t xml:space="preserve">, D., </w:t>
      </w:r>
      <w:proofErr w:type="gramStart"/>
      <w:r w:rsidRPr="00A92D5A">
        <w:rPr>
          <w:sz w:val="24"/>
          <w:szCs w:val="24"/>
        </w:rPr>
        <w:t>The</w:t>
      </w:r>
      <w:proofErr w:type="gramEnd"/>
      <w:r w:rsidRPr="00A92D5A">
        <w:rPr>
          <w:sz w:val="24"/>
          <w:szCs w:val="24"/>
        </w:rPr>
        <w:t xml:space="preserve"> Power of the Space Club, (Cambridge: Cambridge University Press, 2017), Chapter 5 (France/Britain), Chapter 7, (India/Israel), pp. 92-115, 145-177.</w:t>
      </w:r>
    </w:p>
    <w:p w:rsidR="00A92D5A" w:rsidRPr="00A92D5A" w:rsidRDefault="00A92D5A" w:rsidP="00A92D5A">
      <w:pPr>
        <w:pStyle w:val="a3"/>
        <w:jc w:val="both"/>
        <w:rPr>
          <w:sz w:val="24"/>
          <w:szCs w:val="24"/>
        </w:rPr>
      </w:pPr>
    </w:p>
    <w:p w:rsidR="00A92D5A" w:rsidRPr="00A92D5A" w:rsidRDefault="00A92D5A" w:rsidP="00A92D5A">
      <w:pPr>
        <w:pStyle w:val="a3"/>
        <w:numPr>
          <w:ilvl w:val="0"/>
          <w:numId w:val="8"/>
        </w:numPr>
        <w:jc w:val="both"/>
        <w:rPr>
          <w:sz w:val="24"/>
          <w:szCs w:val="24"/>
        </w:rPr>
      </w:pPr>
      <w:r w:rsidRPr="00A92D5A">
        <w:rPr>
          <w:sz w:val="24"/>
          <w:szCs w:val="24"/>
        </w:rPr>
        <w:t xml:space="preserve">More about Israel’s Space Program: </w:t>
      </w:r>
    </w:p>
    <w:p w:rsidR="00A92D5A" w:rsidRPr="00A92D5A" w:rsidRDefault="00A92D5A" w:rsidP="00A92D5A">
      <w:pPr>
        <w:pStyle w:val="a3"/>
        <w:jc w:val="both"/>
        <w:rPr>
          <w:sz w:val="24"/>
          <w:szCs w:val="24"/>
        </w:rPr>
      </w:pPr>
      <w:r w:rsidRPr="00A92D5A">
        <w:rPr>
          <w:sz w:val="24"/>
          <w:szCs w:val="24"/>
        </w:rPr>
        <w:t xml:space="preserve">Ben Israel, I., and </w:t>
      </w:r>
      <w:proofErr w:type="spellStart"/>
      <w:r w:rsidRPr="00A92D5A">
        <w:rPr>
          <w:sz w:val="24"/>
          <w:szCs w:val="24"/>
        </w:rPr>
        <w:t>Paikowsky</w:t>
      </w:r>
      <w:proofErr w:type="spellEnd"/>
      <w:r w:rsidRPr="00A92D5A">
        <w:rPr>
          <w:sz w:val="24"/>
          <w:szCs w:val="24"/>
        </w:rPr>
        <w:t xml:space="preserve">, D., "The Iron Wall Logic of Israel's Space </w:t>
      </w:r>
      <w:proofErr w:type="spellStart"/>
      <w:r w:rsidRPr="00A92D5A">
        <w:rPr>
          <w:sz w:val="24"/>
          <w:szCs w:val="24"/>
        </w:rPr>
        <w:t>Programme</w:t>
      </w:r>
      <w:proofErr w:type="spellEnd"/>
      <w:r w:rsidRPr="00A92D5A">
        <w:rPr>
          <w:sz w:val="24"/>
          <w:szCs w:val="24"/>
        </w:rPr>
        <w:t xml:space="preserve">", </w:t>
      </w:r>
    </w:p>
    <w:p w:rsidR="00A92D5A" w:rsidRPr="00A92D5A" w:rsidRDefault="00A92D5A" w:rsidP="00A92D5A">
      <w:pPr>
        <w:pStyle w:val="a3"/>
        <w:jc w:val="both"/>
        <w:rPr>
          <w:sz w:val="24"/>
          <w:szCs w:val="24"/>
        </w:rPr>
      </w:pPr>
      <w:r w:rsidRPr="00136CDA">
        <w:rPr>
          <w:i/>
          <w:iCs/>
          <w:sz w:val="24"/>
          <w:szCs w:val="24"/>
          <w:u w:val="single"/>
        </w:rPr>
        <w:t>Survival</w:t>
      </w:r>
      <w:r w:rsidRPr="00A92D5A">
        <w:rPr>
          <w:sz w:val="24"/>
          <w:szCs w:val="24"/>
        </w:rPr>
        <w:t xml:space="preserve">, Vol. 59, No. 4, August-September 2017, pp. 151-166. </w:t>
      </w:r>
    </w:p>
    <w:p w:rsidR="00A92D5A" w:rsidRPr="00A92D5A" w:rsidRDefault="00A92D5A" w:rsidP="00A92D5A">
      <w:pPr>
        <w:pStyle w:val="a3"/>
        <w:autoSpaceDE w:val="0"/>
        <w:autoSpaceDN w:val="0"/>
        <w:adjustRightInd w:val="0"/>
        <w:spacing w:after="0" w:line="240" w:lineRule="auto"/>
        <w:jc w:val="both"/>
        <w:rPr>
          <w:rFonts w:asciiTheme="majorBidi" w:hAnsiTheme="majorBidi" w:cstheme="majorBidi"/>
          <w:color w:val="000000"/>
          <w:sz w:val="24"/>
          <w:szCs w:val="24"/>
        </w:rPr>
      </w:pPr>
    </w:p>
    <w:p w:rsidR="00A92D5A" w:rsidRDefault="00A92D5A" w:rsidP="00A92D5A">
      <w:pPr>
        <w:jc w:val="both"/>
        <w:rPr>
          <w:b/>
          <w:bCs/>
          <w:sz w:val="24"/>
          <w:szCs w:val="24"/>
        </w:rPr>
      </w:pPr>
      <w:r>
        <w:rPr>
          <w:b/>
          <w:bCs/>
          <w:sz w:val="24"/>
          <w:szCs w:val="24"/>
        </w:rPr>
        <w:t>Fourth Meeting, March 18</w:t>
      </w:r>
      <w:r w:rsidRPr="00AF42A8">
        <w:rPr>
          <w:b/>
          <w:bCs/>
          <w:sz w:val="24"/>
          <w:szCs w:val="24"/>
          <w:vertAlign w:val="superscript"/>
        </w:rPr>
        <w:t>th</w:t>
      </w:r>
      <w:r>
        <w:rPr>
          <w:b/>
          <w:bCs/>
          <w:sz w:val="24"/>
          <w:szCs w:val="24"/>
        </w:rPr>
        <w:t xml:space="preserve">, 2020 (Purim) – Warfare in the Fourth and Fifth Dimensions </w:t>
      </w:r>
    </w:p>
    <w:p w:rsidR="00A92D5A" w:rsidRDefault="00AC7175" w:rsidP="00AC7175">
      <w:pPr>
        <w:jc w:val="both"/>
        <w:rPr>
          <w:b/>
          <w:bCs/>
          <w:sz w:val="24"/>
          <w:szCs w:val="24"/>
        </w:rPr>
      </w:pPr>
      <w:r>
        <w:rPr>
          <w:b/>
          <w:bCs/>
          <w:sz w:val="24"/>
          <w:szCs w:val="24"/>
        </w:rPr>
        <w:t>1</w:t>
      </w:r>
      <w:r w:rsidRPr="00AC7175">
        <w:rPr>
          <w:b/>
          <w:bCs/>
          <w:sz w:val="24"/>
          <w:szCs w:val="24"/>
          <w:vertAlign w:val="superscript"/>
        </w:rPr>
        <w:t>st</w:t>
      </w:r>
      <w:r>
        <w:rPr>
          <w:b/>
          <w:bCs/>
          <w:sz w:val="24"/>
          <w:szCs w:val="24"/>
        </w:rPr>
        <w:t xml:space="preserve"> Half</w:t>
      </w:r>
      <w:r w:rsidR="00A92D5A">
        <w:rPr>
          <w:b/>
          <w:bCs/>
          <w:sz w:val="24"/>
          <w:szCs w:val="24"/>
        </w:rPr>
        <w:t>: Warfare in the Fourth Dimension – Space Technology and its Influence on the Changing Nature of Warfare</w:t>
      </w:r>
      <w:r>
        <w:rPr>
          <w:b/>
          <w:bCs/>
          <w:sz w:val="24"/>
          <w:szCs w:val="24"/>
        </w:rPr>
        <w:t xml:space="preserve"> – RMA and the Case of Space</w:t>
      </w:r>
      <w:r w:rsidR="00A92D5A">
        <w:rPr>
          <w:b/>
          <w:bCs/>
          <w:sz w:val="24"/>
          <w:szCs w:val="24"/>
        </w:rPr>
        <w:t xml:space="preserve"> </w:t>
      </w:r>
    </w:p>
    <w:p w:rsidR="00AC7175" w:rsidRDefault="00AC7175" w:rsidP="00AC7175">
      <w:pPr>
        <w:pStyle w:val="a3"/>
        <w:numPr>
          <w:ilvl w:val="0"/>
          <w:numId w:val="8"/>
        </w:numPr>
        <w:jc w:val="both"/>
        <w:rPr>
          <w:sz w:val="24"/>
          <w:szCs w:val="24"/>
        </w:rPr>
      </w:pPr>
      <w:proofErr w:type="spellStart"/>
      <w:r w:rsidRPr="00AC7175">
        <w:rPr>
          <w:sz w:val="24"/>
          <w:szCs w:val="24"/>
        </w:rPr>
        <w:t>Mowthorpe</w:t>
      </w:r>
      <w:proofErr w:type="spellEnd"/>
      <w:r w:rsidRPr="00AC7175">
        <w:rPr>
          <w:sz w:val="24"/>
          <w:szCs w:val="24"/>
        </w:rPr>
        <w:t xml:space="preserve">, M. (September 2002), "The Soviet/Russian Approach to Military Space". In: </w:t>
      </w:r>
      <w:r w:rsidRPr="00136CDA">
        <w:rPr>
          <w:i/>
          <w:iCs/>
          <w:sz w:val="24"/>
          <w:szCs w:val="24"/>
          <w:u w:val="single"/>
        </w:rPr>
        <w:t>The Journal of Slavic Military Studies</w:t>
      </w:r>
      <w:r w:rsidRPr="00AC7175">
        <w:rPr>
          <w:sz w:val="24"/>
          <w:szCs w:val="24"/>
        </w:rPr>
        <w:t>. Vol. 15, No. 3, pp. 25-48.</w:t>
      </w:r>
    </w:p>
    <w:p w:rsidR="00AC7175" w:rsidRPr="00AC7175" w:rsidRDefault="00AC7175" w:rsidP="00AC7175">
      <w:pPr>
        <w:pStyle w:val="a3"/>
        <w:jc w:val="both"/>
        <w:rPr>
          <w:sz w:val="24"/>
          <w:szCs w:val="24"/>
        </w:rPr>
      </w:pPr>
    </w:p>
    <w:p w:rsidR="00AC7175" w:rsidRDefault="00AC7175" w:rsidP="00AC7175">
      <w:pPr>
        <w:pStyle w:val="a3"/>
        <w:numPr>
          <w:ilvl w:val="0"/>
          <w:numId w:val="8"/>
        </w:numPr>
        <w:jc w:val="both"/>
        <w:rPr>
          <w:sz w:val="24"/>
          <w:szCs w:val="24"/>
        </w:rPr>
      </w:pPr>
      <w:r w:rsidRPr="00AC7175">
        <w:rPr>
          <w:sz w:val="24"/>
          <w:szCs w:val="24"/>
        </w:rPr>
        <w:t xml:space="preserve">Max Boot, “The New American Way of War,” </w:t>
      </w:r>
      <w:r w:rsidRPr="00136CDA">
        <w:rPr>
          <w:i/>
          <w:iCs/>
          <w:sz w:val="24"/>
          <w:szCs w:val="24"/>
          <w:u w:val="single"/>
        </w:rPr>
        <w:t>Foreign Affairs</w:t>
      </w:r>
      <w:r w:rsidRPr="00AC7175">
        <w:rPr>
          <w:sz w:val="24"/>
          <w:szCs w:val="24"/>
        </w:rPr>
        <w:t>, 82 no. 4 (July/August 2003): 41-58.</w:t>
      </w:r>
    </w:p>
    <w:p w:rsidR="00AC7175" w:rsidRPr="00AC7175" w:rsidRDefault="00AC7175" w:rsidP="00AC7175">
      <w:pPr>
        <w:jc w:val="both"/>
        <w:rPr>
          <w:b/>
          <w:bCs/>
          <w:sz w:val="24"/>
          <w:szCs w:val="24"/>
        </w:rPr>
      </w:pPr>
      <w:r>
        <w:rPr>
          <w:b/>
          <w:bCs/>
          <w:sz w:val="24"/>
          <w:szCs w:val="24"/>
        </w:rPr>
        <w:t>2</w:t>
      </w:r>
      <w:r w:rsidRPr="00AC7175">
        <w:rPr>
          <w:b/>
          <w:bCs/>
          <w:sz w:val="24"/>
          <w:szCs w:val="24"/>
          <w:vertAlign w:val="superscript"/>
        </w:rPr>
        <w:t>nd</w:t>
      </w:r>
      <w:r>
        <w:rPr>
          <w:b/>
          <w:bCs/>
          <w:sz w:val="24"/>
          <w:szCs w:val="24"/>
        </w:rPr>
        <w:t xml:space="preserve"> Half</w:t>
      </w:r>
      <w:r w:rsidRPr="00AC7175">
        <w:rPr>
          <w:b/>
          <w:bCs/>
          <w:sz w:val="24"/>
          <w:szCs w:val="24"/>
        </w:rPr>
        <w:t xml:space="preserve">: Warfare in the </w:t>
      </w:r>
      <w:r>
        <w:rPr>
          <w:b/>
          <w:bCs/>
          <w:sz w:val="24"/>
          <w:szCs w:val="24"/>
        </w:rPr>
        <w:t>Fifth</w:t>
      </w:r>
      <w:r w:rsidRPr="00AC7175">
        <w:rPr>
          <w:b/>
          <w:bCs/>
          <w:sz w:val="24"/>
          <w:szCs w:val="24"/>
        </w:rPr>
        <w:t xml:space="preserve"> Dimension – </w:t>
      </w:r>
      <w:r>
        <w:rPr>
          <w:b/>
          <w:bCs/>
          <w:sz w:val="24"/>
          <w:szCs w:val="24"/>
        </w:rPr>
        <w:t xml:space="preserve">The Cyber Threat on Systems in Space </w:t>
      </w:r>
      <w:r w:rsidRPr="00AC7175">
        <w:rPr>
          <w:b/>
          <w:bCs/>
          <w:sz w:val="24"/>
          <w:szCs w:val="24"/>
        </w:rPr>
        <w:t xml:space="preserve"> </w:t>
      </w:r>
    </w:p>
    <w:p w:rsidR="00AC7175" w:rsidRPr="00AC7175" w:rsidRDefault="00AC7175" w:rsidP="00AC7175">
      <w:pPr>
        <w:pStyle w:val="a3"/>
        <w:numPr>
          <w:ilvl w:val="0"/>
          <w:numId w:val="8"/>
        </w:numPr>
        <w:jc w:val="both"/>
      </w:pPr>
      <w:proofErr w:type="spellStart"/>
      <w:r w:rsidRPr="00AC7175">
        <w:rPr>
          <w:sz w:val="24"/>
          <w:szCs w:val="24"/>
        </w:rPr>
        <w:lastRenderedPageBreak/>
        <w:t>Paikowsky</w:t>
      </w:r>
      <w:proofErr w:type="spellEnd"/>
      <w:r w:rsidRPr="00AC7175">
        <w:rPr>
          <w:sz w:val="24"/>
          <w:szCs w:val="24"/>
        </w:rPr>
        <w:t xml:space="preserve">, D. and </w:t>
      </w:r>
      <w:proofErr w:type="spellStart"/>
      <w:r w:rsidRPr="00AC7175">
        <w:rPr>
          <w:sz w:val="24"/>
          <w:szCs w:val="24"/>
        </w:rPr>
        <w:t>Baram</w:t>
      </w:r>
      <w:proofErr w:type="spellEnd"/>
      <w:r w:rsidRPr="00AC7175">
        <w:rPr>
          <w:sz w:val="24"/>
          <w:szCs w:val="24"/>
        </w:rPr>
        <w:t xml:space="preserve">, G., "Space Wars: Why our space systems need an upgrade?", </w:t>
      </w:r>
      <w:r w:rsidRPr="00136CDA">
        <w:rPr>
          <w:i/>
          <w:iCs/>
          <w:sz w:val="24"/>
          <w:szCs w:val="24"/>
          <w:u w:val="single"/>
        </w:rPr>
        <w:t>Foreign Affairs</w:t>
      </w:r>
      <w:r w:rsidRPr="00AC7175">
        <w:rPr>
          <w:sz w:val="24"/>
          <w:szCs w:val="24"/>
        </w:rPr>
        <w:t xml:space="preserve">, (January 7, 2015), [On-line Snapshot on </w:t>
      </w:r>
      <w:r w:rsidRPr="00136CDA">
        <w:rPr>
          <w:sz w:val="24"/>
          <w:szCs w:val="24"/>
          <w:u w:val="single"/>
        </w:rPr>
        <w:t>cyber and space</w:t>
      </w:r>
      <w:r w:rsidRPr="00AC7175">
        <w:rPr>
          <w:sz w:val="24"/>
          <w:szCs w:val="24"/>
        </w:rPr>
        <w:t xml:space="preserve">] Available at: </w:t>
      </w:r>
      <w:hyperlink r:id="rId11" w:history="1">
        <w:r w:rsidRPr="00AC7175">
          <w:rPr>
            <w:rStyle w:val="Hyperlink"/>
            <w:sz w:val="24"/>
            <w:szCs w:val="24"/>
          </w:rPr>
          <w:t>http://www.foreignaffairs.com/articles/142690/deganit-paikowsky-and-gil-baram/space-wars</w:t>
        </w:r>
      </w:hyperlink>
    </w:p>
    <w:p w:rsidR="00AC7175" w:rsidRPr="00AC7175" w:rsidRDefault="00AC7175" w:rsidP="00AC7175">
      <w:pPr>
        <w:pStyle w:val="a3"/>
        <w:jc w:val="both"/>
      </w:pPr>
    </w:p>
    <w:p w:rsidR="00AC7175" w:rsidRPr="00AC7175" w:rsidRDefault="00AC7175" w:rsidP="00AC7175">
      <w:pPr>
        <w:pStyle w:val="a3"/>
        <w:numPr>
          <w:ilvl w:val="0"/>
          <w:numId w:val="8"/>
        </w:numPr>
        <w:jc w:val="both"/>
      </w:pPr>
      <w:proofErr w:type="spellStart"/>
      <w:r w:rsidRPr="00AC7175">
        <w:t>Falco</w:t>
      </w:r>
      <w:proofErr w:type="spellEnd"/>
      <w:r w:rsidRPr="00AC7175">
        <w:t xml:space="preserve">, G., "Job One for Space Force: Space Asset </w:t>
      </w:r>
      <w:proofErr w:type="spellStart"/>
      <w:r w:rsidRPr="00AC7175">
        <w:t>Cybersecurity</w:t>
      </w:r>
      <w:proofErr w:type="spellEnd"/>
      <w:r w:rsidRPr="00AC7175">
        <w:t xml:space="preserve">", Cyber Security Project, </w:t>
      </w:r>
      <w:proofErr w:type="spellStart"/>
      <w:r w:rsidRPr="00AC7175">
        <w:t>Belfer</w:t>
      </w:r>
      <w:proofErr w:type="spellEnd"/>
      <w:r w:rsidRPr="00AC7175">
        <w:t xml:space="preserve"> Center Paper, July 2018, Available at: </w:t>
      </w:r>
      <w:hyperlink r:id="rId12" w:history="1">
        <w:r w:rsidRPr="00136CDA">
          <w:rPr>
            <w:rStyle w:val="Hyperlink"/>
            <w:sz w:val="24"/>
            <w:szCs w:val="24"/>
          </w:rPr>
          <w:t>https://www.belfercenter.org/sites/default/files/files/publication/CSP%20Falco%20Space%20Asset%20-%20FINAL.p</w:t>
        </w:r>
        <w:r w:rsidRPr="00136CDA">
          <w:rPr>
            <w:rStyle w:val="Hyperlink"/>
            <w:sz w:val="24"/>
            <w:szCs w:val="24"/>
          </w:rPr>
          <w:t>d</w:t>
        </w:r>
        <w:r w:rsidRPr="00136CDA">
          <w:rPr>
            <w:rStyle w:val="Hyperlink"/>
            <w:sz w:val="24"/>
            <w:szCs w:val="24"/>
          </w:rPr>
          <w:t>f</w:t>
        </w:r>
      </w:hyperlink>
    </w:p>
    <w:p w:rsidR="00AC7175" w:rsidRPr="00AC7175" w:rsidRDefault="00AC7175" w:rsidP="00AC7175">
      <w:pPr>
        <w:pStyle w:val="a3"/>
        <w:jc w:val="both"/>
      </w:pPr>
    </w:p>
    <w:p w:rsidR="00AC7175" w:rsidRDefault="00AC7175" w:rsidP="00AC7175">
      <w:pPr>
        <w:jc w:val="both"/>
        <w:rPr>
          <w:b/>
          <w:bCs/>
          <w:sz w:val="24"/>
          <w:szCs w:val="24"/>
        </w:rPr>
      </w:pPr>
      <w:r>
        <w:rPr>
          <w:b/>
          <w:bCs/>
          <w:sz w:val="24"/>
          <w:szCs w:val="24"/>
        </w:rPr>
        <w:t>Fifth Meeting, (An Alternative Date to March 25</w:t>
      </w:r>
      <w:r w:rsidRPr="00AC7175">
        <w:rPr>
          <w:b/>
          <w:bCs/>
          <w:sz w:val="24"/>
          <w:szCs w:val="24"/>
          <w:vertAlign w:val="superscript"/>
        </w:rPr>
        <w:t>th</w:t>
      </w:r>
      <w:r>
        <w:rPr>
          <w:b/>
          <w:bCs/>
          <w:sz w:val="24"/>
          <w:szCs w:val="24"/>
        </w:rPr>
        <w:t xml:space="preserve">, 2020, will be provided) – Space Economy – Old vs. New – The Awakening of the Space Market after the War and Strengthening of the Private Sector – Future of the Space Club – And the Path to a Space Economy  </w:t>
      </w:r>
    </w:p>
    <w:p w:rsidR="00AC7175" w:rsidRPr="00AC7175" w:rsidRDefault="00AC7175" w:rsidP="00AC7175">
      <w:pPr>
        <w:pStyle w:val="a3"/>
        <w:numPr>
          <w:ilvl w:val="0"/>
          <w:numId w:val="8"/>
        </w:numPr>
        <w:jc w:val="both"/>
        <w:rPr>
          <w:sz w:val="24"/>
          <w:szCs w:val="24"/>
        </w:rPr>
      </w:pPr>
      <w:proofErr w:type="spellStart"/>
      <w:r w:rsidRPr="00AC7175">
        <w:rPr>
          <w:sz w:val="24"/>
          <w:szCs w:val="24"/>
        </w:rPr>
        <w:t>Paikowsky</w:t>
      </w:r>
      <w:proofErr w:type="spellEnd"/>
      <w:r w:rsidRPr="00AC7175">
        <w:rPr>
          <w:sz w:val="24"/>
          <w:szCs w:val="24"/>
        </w:rPr>
        <w:t>, D., "What is New Space?</w:t>
      </w:r>
      <w:proofErr w:type="gramStart"/>
      <w:r w:rsidRPr="00AC7175">
        <w:rPr>
          <w:sz w:val="24"/>
          <w:szCs w:val="24"/>
        </w:rPr>
        <w:t>",</w:t>
      </w:r>
      <w:proofErr w:type="gramEnd"/>
      <w:r w:rsidRPr="00AC7175">
        <w:rPr>
          <w:sz w:val="24"/>
          <w:szCs w:val="24"/>
        </w:rPr>
        <w:t xml:space="preserve"> The changing ecosystem of global space activity", </w:t>
      </w:r>
      <w:r w:rsidRPr="00136CDA">
        <w:rPr>
          <w:i/>
          <w:iCs/>
          <w:sz w:val="24"/>
          <w:szCs w:val="24"/>
          <w:u w:val="single"/>
        </w:rPr>
        <w:t>New Space Journal</w:t>
      </w:r>
      <w:r w:rsidRPr="00AC7175">
        <w:rPr>
          <w:sz w:val="24"/>
          <w:szCs w:val="24"/>
        </w:rPr>
        <w:t>, Vol. 5, Issue, 2, June 2017, pp. 84-88.</w:t>
      </w:r>
    </w:p>
    <w:p w:rsidR="00AC7175" w:rsidRPr="00AC7175" w:rsidRDefault="00AC7175" w:rsidP="00AC7175">
      <w:pPr>
        <w:pStyle w:val="a3"/>
        <w:jc w:val="both"/>
        <w:rPr>
          <w:sz w:val="24"/>
          <w:szCs w:val="24"/>
        </w:rPr>
      </w:pPr>
    </w:p>
    <w:p w:rsidR="00AC7175" w:rsidRPr="00AC7175" w:rsidRDefault="00AC7175" w:rsidP="00AC7175">
      <w:pPr>
        <w:pStyle w:val="a3"/>
        <w:numPr>
          <w:ilvl w:val="0"/>
          <w:numId w:val="8"/>
        </w:numPr>
        <w:jc w:val="both"/>
        <w:rPr>
          <w:sz w:val="24"/>
          <w:szCs w:val="24"/>
        </w:rPr>
      </w:pPr>
      <w:proofErr w:type="spellStart"/>
      <w:r w:rsidRPr="00AC7175">
        <w:rPr>
          <w:sz w:val="24"/>
          <w:szCs w:val="24"/>
        </w:rPr>
        <w:t>Paikowsky</w:t>
      </w:r>
      <w:proofErr w:type="spellEnd"/>
      <w:r w:rsidRPr="00AC7175">
        <w:rPr>
          <w:sz w:val="24"/>
          <w:szCs w:val="24"/>
        </w:rPr>
        <w:t xml:space="preserve">, D., </w:t>
      </w:r>
      <w:proofErr w:type="gramStart"/>
      <w:r w:rsidRPr="00AC7175">
        <w:rPr>
          <w:sz w:val="24"/>
          <w:szCs w:val="24"/>
        </w:rPr>
        <w:t>The</w:t>
      </w:r>
      <w:proofErr w:type="gramEnd"/>
      <w:r w:rsidRPr="00AC7175">
        <w:rPr>
          <w:sz w:val="24"/>
          <w:szCs w:val="24"/>
        </w:rPr>
        <w:t xml:space="preserve"> Power of the Space Club, (Cambridge: Cambridge University Press, 2017), Chapter 8, pp. 178-209.</w:t>
      </w:r>
    </w:p>
    <w:p w:rsidR="00AC7175" w:rsidRPr="00AC7175" w:rsidRDefault="00AC7175" w:rsidP="00AC7175">
      <w:pPr>
        <w:pStyle w:val="a3"/>
        <w:jc w:val="both"/>
        <w:rPr>
          <w:sz w:val="24"/>
          <w:szCs w:val="24"/>
        </w:rPr>
      </w:pPr>
    </w:p>
    <w:p w:rsidR="00AC7175" w:rsidRPr="00AC7175" w:rsidRDefault="00AC7175" w:rsidP="00AC7175">
      <w:pPr>
        <w:pStyle w:val="a3"/>
        <w:numPr>
          <w:ilvl w:val="0"/>
          <w:numId w:val="8"/>
        </w:numPr>
        <w:jc w:val="both"/>
        <w:rPr>
          <w:sz w:val="24"/>
          <w:szCs w:val="24"/>
        </w:rPr>
      </w:pPr>
      <w:proofErr w:type="spellStart"/>
      <w:r w:rsidRPr="00AC7175">
        <w:rPr>
          <w:sz w:val="24"/>
          <w:szCs w:val="24"/>
        </w:rPr>
        <w:t>Paikowsky</w:t>
      </w:r>
      <w:proofErr w:type="spellEnd"/>
      <w:r w:rsidRPr="00AC7175">
        <w:rPr>
          <w:sz w:val="24"/>
          <w:szCs w:val="24"/>
        </w:rPr>
        <w:t xml:space="preserve"> D., and </w:t>
      </w:r>
      <w:proofErr w:type="spellStart"/>
      <w:r w:rsidRPr="00AC7175">
        <w:rPr>
          <w:sz w:val="24"/>
          <w:szCs w:val="24"/>
        </w:rPr>
        <w:t>Tzezana</w:t>
      </w:r>
      <w:proofErr w:type="spellEnd"/>
      <w:r w:rsidRPr="00AC7175">
        <w:rPr>
          <w:sz w:val="24"/>
          <w:szCs w:val="24"/>
        </w:rPr>
        <w:t>, R., "</w:t>
      </w:r>
      <w:r w:rsidRPr="00AC7175">
        <w:t xml:space="preserve">The Politics of Space Mining – an account of a simulation game" </w:t>
      </w:r>
      <w:proofErr w:type="spellStart"/>
      <w:r w:rsidRPr="00AC7175">
        <w:t>Acta</w:t>
      </w:r>
      <w:proofErr w:type="spellEnd"/>
      <w:r w:rsidRPr="00AC7175">
        <w:t xml:space="preserve"> </w:t>
      </w:r>
      <w:proofErr w:type="spellStart"/>
      <w:r w:rsidRPr="00AC7175">
        <w:t>Astronautica</w:t>
      </w:r>
      <w:proofErr w:type="spellEnd"/>
      <w:r w:rsidRPr="00AC7175">
        <w:t>, Vol. 142, January 2018, pp. 10-17.</w:t>
      </w:r>
    </w:p>
    <w:p w:rsidR="00AC7175" w:rsidRPr="00AC7175" w:rsidRDefault="00AC7175" w:rsidP="00AC7175">
      <w:pPr>
        <w:pStyle w:val="a3"/>
        <w:jc w:val="both"/>
        <w:rPr>
          <w:sz w:val="24"/>
          <w:szCs w:val="24"/>
        </w:rPr>
      </w:pPr>
    </w:p>
    <w:p w:rsidR="00AC7175" w:rsidRDefault="00AC7175" w:rsidP="00AC7175">
      <w:pPr>
        <w:pStyle w:val="a3"/>
        <w:numPr>
          <w:ilvl w:val="0"/>
          <w:numId w:val="8"/>
        </w:numPr>
        <w:jc w:val="both"/>
        <w:rPr>
          <w:sz w:val="24"/>
          <w:szCs w:val="24"/>
        </w:rPr>
      </w:pPr>
      <w:r w:rsidRPr="00AC7175">
        <w:rPr>
          <w:sz w:val="24"/>
          <w:szCs w:val="24"/>
        </w:rPr>
        <w:t xml:space="preserve">Musk, E., "Making Humans a Multi-Planetary Species", New Space, Vol. 5, No. 2, 2017, pp. 46-61. </w:t>
      </w:r>
    </w:p>
    <w:p w:rsidR="00AC7175" w:rsidRPr="00AC7175" w:rsidRDefault="00AC7175" w:rsidP="00AC7175">
      <w:pPr>
        <w:pStyle w:val="a3"/>
        <w:rPr>
          <w:sz w:val="24"/>
          <w:szCs w:val="24"/>
        </w:rPr>
      </w:pPr>
    </w:p>
    <w:p w:rsidR="00AC7175" w:rsidRPr="00AC7175" w:rsidRDefault="00AC7175" w:rsidP="00AC7175">
      <w:pPr>
        <w:jc w:val="both"/>
        <w:rPr>
          <w:b/>
          <w:bCs/>
          <w:sz w:val="24"/>
          <w:szCs w:val="24"/>
        </w:rPr>
      </w:pPr>
      <w:r>
        <w:rPr>
          <w:b/>
          <w:bCs/>
          <w:sz w:val="24"/>
          <w:szCs w:val="24"/>
        </w:rPr>
        <w:t>Sixth</w:t>
      </w:r>
      <w:r w:rsidRPr="00AC7175">
        <w:rPr>
          <w:b/>
          <w:bCs/>
          <w:sz w:val="24"/>
          <w:szCs w:val="24"/>
        </w:rPr>
        <w:t xml:space="preserve"> Meeting, </w:t>
      </w:r>
      <w:r>
        <w:rPr>
          <w:b/>
          <w:bCs/>
          <w:sz w:val="24"/>
          <w:szCs w:val="24"/>
        </w:rPr>
        <w:t>April 1</w:t>
      </w:r>
      <w:r w:rsidRPr="00AC7175">
        <w:rPr>
          <w:b/>
          <w:bCs/>
          <w:sz w:val="24"/>
          <w:szCs w:val="24"/>
          <w:vertAlign w:val="superscript"/>
        </w:rPr>
        <w:t>st</w:t>
      </w:r>
      <w:r>
        <w:rPr>
          <w:b/>
          <w:bCs/>
          <w:sz w:val="24"/>
          <w:szCs w:val="24"/>
        </w:rPr>
        <w:t xml:space="preserve"> </w:t>
      </w:r>
      <w:r w:rsidRPr="00AC7175">
        <w:rPr>
          <w:b/>
          <w:bCs/>
          <w:sz w:val="24"/>
          <w:szCs w:val="24"/>
        </w:rPr>
        <w:t xml:space="preserve">– </w:t>
      </w:r>
      <w:r>
        <w:rPr>
          <w:b/>
          <w:bCs/>
          <w:sz w:val="24"/>
          <w:szCs w:val="24"/>
        </w:rPr>
        <w:t xml:space="preserve">Dealing with Threats on Space Assets: Deliberate and Undeliberate Threats, </w:t>
      </w:r>
      <w:r w:rsidR="00136CDA">
        <w:rPr>
          <w:b/>
          <w:bCs/>
          <w:sz w:val="24"/>
          <w:szCs w:val="24"/>
        </w:rPr>
        <w:t>Typology for Space Weapons, Political Mechanisms for Dealing with the Threats</w:t>
      </w:r>
    </w:p>
    <w:p w:rsidR="00136CDA" w:rsidRPr="00136CDA" w:rsidRDefault="00136CDA" w:rsidP="00136CDA">
      <w:pPr>
        <w:pStyle w:val="a3"/>
        <w:numPr>
          <w:ilvl w:val="0"/>
          <w:numId w:val="8"/>
        </w:numPr>
        <w:jc w:val="both"/>
        <w:rPr>
          <w:sz w:val="24"/>
          <w:szCs w:val="24"/>
        </w:rPr>
      </w:pPr>
      <w:r w:rsidRPr="00136CDA">
        <w:rPr>
          <w:i/>
          <w:iCs/>
          <w:sz w:val="24"/>
          <w:szCs w:val="24"/>
        </w:rPr>
        <w:t>Space Security</w:t>
      </w:r>
      <w:r w:rsidRPr="00136CDA">
        <w:rPr>
          <w:sz w:val="24"/>
          <w:szCs w:val="24"/>
        </w:rPr>
        <w:t xml:space="preserve"> 2019 Executive Summary (Waterloo: University of Waterloo Press, 2019). Available at:</w:t>
      </w:r>
    </w:p>
    <w:p w:rsidR="00136CDA" w:rsidRPr="00136CDA" w:rsidRDefault="00136CDA" w:rsidP="00136CDA">
      <w:pPr>
        <w:pStyle w:val="a3"/>
        <w:jc w:val="both"/>
        <w:rPr>
          <w:rStyle w:val="Hyperlink"/>
        </w:rPr>
      </w:pPr>
      <w:hyperlink r:id="rId13" w:history="1">
        <w:r w:rsidRPr="00136CDA">
          <w:rPr>
            <w:rStyle w:val="Hyperlink"/>
            <w:sz w:val="24"/>
            <w:szCs w:val="24"/>
          </w:rPr>
          <w:t>http://spacesecurityindex.org/wp-content/uploads/2019/10/SSI2019ExecutiveSummaryCompressed.pdf</w:t>
        </w:r>
      </w:hyperlink>
    </w:p>
    <w:p w:rsidR="00136CDA" w:rsidRPr="00136CDA" w:rsidRDefault="00136CDA" w:rsidP="00136CDA">
      <w:pPr>
        <w:pStyle w:val="a3"/>
        <w:jc w:val="both"/>
        <w:rPr>
          <w:rStyle w:val="Hyperlink"/>
        </w:rPr>
      </w:pPr>
    </w:p>
    <w:p w:rsidR="00136CDA" w:rsidRPr="00136CDA" w:rsidRDefault="00136CDA" w:rsidP="00136CDA">
      <w:pPr>
        <w:pStyle w:val="a3"/>
        <w:numPr>
          <w:ilvl w:val="0"/>
          <w:numId w:val="8"/>
        </w:numPr>
        <w:jc w:val="both"/>
        <w:rPr>
          <w:sz w:val="24"/>
          <w:szCs w:val="24"/>
        </w:rPr>
      </w:pPr>
      <w:r w:rsidRPr="00136CDA">
        <w:rPr>
          <w:sz w:val="24"/>
          <w:szCs w:val="24"/>
        </w:rPr>
        <w:t xml:space="preserve">Wright, D., </w:t>
      </w:r>
      <w:proofErr w:type="spellStart"/>
      <w:r w:rsidRPr="00136CDA">
        <w:rPr>
          <w:sz w:val="24"/>
          <w:szCs w:val="24"/>
        </w:rPr>
        <w:t>Grego</w:t>
      </w:r>
      <w:proofErr w:type="spellEnd"/>
      <w:r w:rsidRPr="00136CDA">
        <w:rPr>
          <w:sz w:val="24"/>
          <w:szCs w:val="24"/>
        </w:rPr>
        <w:t xml:space="preserve">, L. and </w:t>
      </w:r>
      <w:proofErr w:type="spellStart"/>
      <w:r w:rsidRPr="00136CDA">
        <w:rPr>
          <w:sz w:val="24"/>
          <w:szCs w:val="24"/>
        </w:rPr>
        <w:t>Gronlund</w:t>
      </w:r>
      <w:proofErr w:type="spellEnd"/>
      <w:r w:rsidRPr="00136CDA">
        <w:rPr>
          <w:sz w:val="24"/>
          <w:szCs w:val="24"/>
        </w:rPr>
        <w:t xml:space="preserve">, L. (2005), </w:t>
      </w:r>
      <w:r w:rsidRPr="00136CDA">
        <w:rPr>
          <w:i/>
          <w:iCs/>
          <w:sz w:val="24"/>
          <w:szCs w:val="24"/>
        </w:rPr>
        <w:t>The Physics of Space Security- A reference manual</w:t>
      </w:r>
      <w:r w:rsidRPr="00136CDA">
        <w:rPr>
          <w:sz w:val="24"/>
          <w:szCs w:val="24"/>
        </w:rPr>
        <w:t>, (Cambridge: American Academy of Arts and Science)</w:t>
      </w:r>
    </w:p>
    <w:p w:rsidR="00136CDA" w:rsidRPr="00136CDA" w:rsidRDefault="00136CDA" w:rsidP="00136CDA">
      <w:pPr>
        <w:pStyle w:val="a3"/>
        <w:jc w:val="both"/>
        <w:rPr>
          <w:sz w:val="24"/>
          <w:szCs w:val="24"/>
        </w:rPr>
      </w:pPr>
    </w:p>
    <w:p w:rsidR="00AF42A8" w:rsidRPr="00136CDA" w:rsidRDefault="00136CDA" w:rsidP="00136CDA">
      <w:pPr>
        <w:pStyle w:val="a3"/>
        <w:numPr>
          <w:ilvl w:val="0"/>
          <w:numId w:val="8"/>
        </w:numPr>
        <w:jc w:val="both"/>
        <w:rPr>
          <w:sz w:val="24"/>
          <w:szCs w:val="24"/>
        </w:rPr>
      </w:pPr>
      <w:r w:rsidRPr="00136CDA">
        <w:rPr>
          <w:sz w:val="24"/>
          <w:szCs w:val="24"/>
        </w:rPr>
        <w:t xml:space="preserve">Robinson, J., “Transparency and Confidence-Building Measures for Space Security”, </w:t>
      </w:r>
      <w:r w:rsidRPr="00136CDA">
        <w:rPr>
          <w:i/>
          <w:iCs/>
          <w:sz w:val="24"/>
          <w:szCs w:val="24"/>
        </w:rPr>
        <w:t>Space Policy</w:t>
      </w:r>
      <w:r w:rsidRPr="00136CDA">
        <w:rPr>
          <w:sz w:val="24"/>
          <w:szCs w:val="24"/>
        </w:rPr>
        <w:t>, Vol. 27, Issue 1, February 2011, Pages 27-37</w:t>
      </w:r>
      <w:r>
        <w:rPr>
          <w:sz w:val="24"/>
          <w:szCs w:val="24"/>
        </w:rPr>
        <w:t>.</w:t>
      </w:r>
    </w:p>
    <w:sectPr w:rsidR="00AF42A8" w:rsidRPr="00136CDA" w:rsidSect="000462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CDA" w:rsidRDefault="00136CDA" w:rsidP="00136CDA">
      <w:pPr>
        <w:spacing w:after="0" w:line="240" w:lineRule="auto"/>
      </w:pPr>
      <w:r>
        <w:separator/>
      </w:r>
    </w:p>
  </w:endnote>
  <w:endnote w:type="continuationSeparator" w:id="0">
    <w:p w:rsidR="00136CDA" w:rsidRDefault="00136CDA" w:rsidP="00136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CDA" w:rsidRDefault="00136CDA" w:rsidP="00136CDA">
      <w:pPr>
        <w:spacing w:after="0" w:line="240" w:lineRule="auto"/>
      </w:pPr>
      <w:r>
        <w:separator/>
      </w:r>
    </w:p>
  </w:footnote>
  <w:footnote w:type="continuationSeparator" w:id="0">
    <w:p w:rsidR="00136CDA" w:rsidRDefault="00136CDA" w:rsidP="00136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6B5"/>
    <w:multiLevelType w:val="hybridMultilevel"/>
    <w:tmpl w:val="49FEFE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85211C"/>
    <w:multiLevelType w:val="hybridMultilevel"/>
    <w:tmpl w:val="8138C92C"/>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75F82"/>
    <w:multiLevelType w:val="hybridMultilevel"/>
    <w:tmpl w:val="E3F25782"/>
    <w:lvl w:ilvl="0" w:tplc="6F2C6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557D9B"/>
    <w:multiLevelType w:val="hybridMultilevel"/>
    <w:tmpl w:val="5F8006D2"/>
    <w:lvl w:ilvl="0" w:tplc="E5662996">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E7BF3"/>
    <w:multiLevelType w:val="hybridMultilevel"/>
    <w:tmpl w:val="FC26C13C"/>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F03F6"/>
    <w:multiLevelType w:val="hybridMultilevel"/>
    <w:tmpl w:val="DA520190"/>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4E62AD"/>
    <w:multiLevelType w:val="hybridMultilevel"/>
    <w:tmpl w:val="B3F8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76AD5"/>
    <w:multiLevelType w:val="hybridMultilevel"/>
    <w:tmpl w:val="7DBE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3546CA"/>
    <w:multiLevelType w:val="hybridMultilevel"/>
    <w:tmpl w:val="C37C01F8"/>
    <w:lvl w:ilvl="0" w:tplc="E88AB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2D31A7"/>
    <w:multiLevelType w:val="hybridMultilevel"/>
    <w:tmpl w:val="7D408CD6"/>
    <w:lvl w:ilvl="0" w:tplc="2996B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FE43FF"/>
    <w:multiLevelType w:val="hybridMultilevel"/>
    <w:tmpl w:val="97D6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9"/>
  </w:num>
  <w:num w:numId="5">
    <w:abstractNumId w:val="0"/>
  </w:num>
  <w:num w:numId="6">
    <w:abstractNumId w:val="10"/>
  </w:num>
  <w:num w:numId="7">
    <w:abstractNumId w:val="7"/>
  </w:num>
  <w:num w:numId="8">
    <w:abstractNumId w:val="5"/>
  </w:num>
  <w:num w:numId="9">
    <w:abstractNumId w:val="3"/>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A2C49"/>
    <w:rsid w:val="00046231"/>
    <w:rsid w:val="00136CDA"/>
    <w:rsid w:val="002A2C49"/>
    <w:rsid w:val="002A713B"/>
    <w:rsid w:val="00507839"/>
    <w:rsid w:val="005D4540"/>
    <w:rsid w:val="00605AEC"/>
    <w:rsid w:val="007546F8"/>
    <w:rsid w:val="0084198D"/>
    <w:rsid w:val="00A92D5A"/>
    <w:rsid w:val="00AC7175"/>
    <w:rsid w:val="00AF42A8"/>
    <w:rsid w:val="00B9078A"/>
    <w:rsid w:val="00BC2C1C"/>
    <w:rsid w:val="00CC22A4"/>
    <w:rsid w:val="00D51596"/>
    <w:rsid w:val="00E003BE"/>
    <w:rsid w:val="00E2157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2C49"/>
    <w:rPr>
      <w:color w:val="0563C1" w:themeColor="hyperlink"/>
      <w:u w:val="single"/>
    </w:rPr>
  </w:style>
  <w:style w:type="character" w:customStyle="1" w:styleId="UnresolvedMention">
    <w:name w:val="Unresolved Mention"/>
    <w:basedOn w:val="a0"/>
    <w:uiPriority w:val="99"/>
    <w:semiHidden/>
    <w:unhideWhenUsed/>
    <w:rsid w:val="002A2C49"/>
    <w:rPr>
      <w:color w:val="605E5C"/>
      <w:shd w:val="clear" w:color="auto" w:fill="E1DFDD"/>
    </w:rPr>
  </w:style>
  <w:style w:type="paragraph" w:styleId="a3">
    <w:name w:val="List Paragraph"/>
    <w:basedOn w:val="a"/>
    <w:uiPriority w:val="34"/>
    <w:qFormat/>
    <w:rsid w:val="002A2C49"/>
    <w:pPr>
      <w:ind w:left="720"/>
      <w:contextualSpacing/>
    </w:pPr>
  </w:style>
  <w:style w:type="table" w:styleId="a4">
    <w:name w:val="Table Grid"/>
    <w:basedOn w:val="a1"/>
    <w:uiPriority w:val="39"/>
    <w:rsid w:val="002A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AF42A8"/>
    <w:rPr>
      <w:color w:val="954F72" w:themeColor="followedHyperlink"/>
      <w:u w:val="single"/>
    </w:rPr>
  </w:style>
  <w:style w:type="character" w:styleId="a5">
    <w:name w:val="Strong"/>
    <w:uiPriority w:val="22"/>
    <w:qFormat/>
    <w:rsid w:val="00AC7175"/>
    <w:rPr>
      <w:b/>
      <w:bCs/>
    </w:rPr>
  </w:style>
  <w:style w:type="paragraph" w:styleId="a6">
    <w:name w:val="header"/>
    <w:basedOn w:val="a"/>
    <w:link w:val="a7"/>
    <w:uiPriority w:val="99"/>
    <w:semiHidden/>
    <w:unhideWhenUsed/>
    <w:rsid w:val="00136CDA"/>
    <w:pPr>
      <w:tabs>
        <w:tab w:val="center" w:pos="4320"/>
        <w:tab w:val="right" w:pos="8640"/>
      </w:tabs>
      <w:spacing w:after="0" w:line="240" w:lineRule="auto"/>
    </w:pPr>
  </w:style>
  <w:style w:type="character" w:customStyle="1" w:styleId="a7">
    <w:name w:val="כותרת עליונה תו"/>
    <w:basedOn w:val="a0"/>
    <w:link w:val="a6"/>
    <w:uiPriority w:val="99"/>
    <w:semiHidden/>
    <w:rsid w:val="00136CDA"/>
  </w:style>
  <w:style w:type="paragraph" w:styleId="a8">
    <w:name w:val="footer"/>
    <w:basedOn w:val="a"/>
    <w:link w:val="a9"/>
    <w:uiPriority w:val="99"/>
    <w:semiHidden/>
    <w:unhideWhenUsed/>
    <w:rsid w:val="00136CDA"/>
    <w:pPr>
      <w:tabs>
        <w:tab w:val="center" w:pos="4320"/>
        <w:tab w:val="right" w:pos="8640"/>
      </w:tabs>
      <w:spacing w:after="0" w:line="240" w:lineRule="auto"/>
    </w:pPr>
  </w:style>
  <w:style w:type="character" w:customStyle="1" w:styleId="a9">
    <w:name w:val="כותרת תחתונה תו"/>
    <w:basedOn w:val="a0"/>
    <w:link w:val="a8"/>
    <w:uiPriority w:val="99"/>
    <w:semiHidden/>
    <w:rsid w:val="00136C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nasa.gov/series95.html" TargetMode="External"/><Relationship Id="rId13" Type="http://schemas.openxmlformats.org/officeDocument/2006/relationships/hyperlink" Target="http://spacesecurityindex.org/wp-content/uploads/2019/10/SSI2019ExecutiveSummaryCompressed.pdf" TargetMode="External"/><Relationship Id="rId3" Type="http://schemas.openxmlformats.org/officeDocument/2006/relationships/settings" Target="settings.xml"/><Relationship Id="rId7" Type="http://schemas.openxmlformats.org/officeDocument/2006/relationships/hyperlink" Target="mailto:deganit.paik@gmail.com" TargetMode="External"/><Relationship Id="rId12" Type="http://schemas.openxmlformats.org/officeDocument/2006/relationships/hyperlink" Target="https://www.belfercenter.org/sites/default/files/files/publication/CSP%20Falco%20Space%20Asset%20-%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eignaffairs.com/articles/142690/deganit-paikowsky-and-gil-baram/space-wa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istory.nasa.gov/sp4801-part1.pdf" TargetMode="External"/><Relationship Id="rId4" Type="http://schemas.openxmlformats.org/officeDocument/2006/relationships/webSettings" Target="webSettings.xml"/><Relationship Id="rId9" Type="http://schemas.openxmlformats.org/officeDocument/2006/relationships/hyperlink" Target="http://www.dtic.mil/dtic/tr/fulltext/u2/a54658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1237</Words>
  <Characters>7056</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u45414</cp:lastModifiedBy>
  <cp:revision>5</cp:revision>
  <dcterms:created xsi:type="dcterms:W3CDTF">2020-01-05T11:13:00Z</dcterms:created>
  <dcterms:modified xsi:type="dcterms:W3CDTF">2020-01-06T14:36:00Z</dcterms:modified>
</cp:coreProperties>
</file>