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MABAL Class 47 </w:t>
      </w:r>
      <w:r>
        <w:rPr>
          <w:rFonts w:ascii="Arial" w:hAnsi="Arial" w:hint="default"/>
          <w:sz w:val="24"/>
          <w:szCs w:val="24"/>
          <w:rtl w:val="0"/>
          <w:lang w:val="en-US"/>
        </w:rPr>
        <w:t xml:space="preserve">– </w:t>
      </w:r>
      <w:r>
        <w:rPr>
          <w:rFonts w:ascii="Arial" w:hAnsi="Arial"/>
          <w:sz w:val="24"/>
          <w:szCs w:val="24"/>
          <w:rtl w:val="0"/>
          <w:lang w:val="en-US"/>
        </w:rPr>
        <w:t>2019</w:t>
      </w:r>
      <w:r>
        <w:rPr>
          <w:rFonts w:ascii="Arial" w:hAnsi="Arial"/>
          <w:sz w:val="24"/>
          <w:szCs w:val="24"/>
          <w:rtl w:val="0"/>
          <w:lang w:val="it-IT"/>
        </w:rPr>
        <w:t>-20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>TEAM 1</w:t>
      </w:r>
    </w:p>
    <w:p>
      <w:pPr>
        <w:pStyle w:val="Default"/>
        <w:ind w:right="1338"/>
        <w:jc w:val="right"/>
        <w:rPr>
          <w:rFonts w:ascii="Arial" w:cs="Arial" w:hAnsi="Arial" w:eastAsia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rtl w:val="0"/>
          <w:lang w:val="de-DE"/>
        </w:rPr>
        <w:t>Davide SALERNO</w:t>
      </w:r>
    </w:p>
    <w:p>
      <w:pPr>
        <w:pStyle w:val="Default"/>
        <w:ind w:right="1338"/>
        <w:jc w:val="right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Subject: Personal goals for Mabal attendance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I consider the participation to the 47th Mabal Class one of the </w:t>
      </w:r>
      <w:r>
        <w:rPr>
          <w:rFonts w:ascii="Arial" w:hAnsi="Arial"/>
          <w:sz w:val="24"/>
          <w:szCs w:val="24"/>
          <w:rtl w:val="0"/>
          <w:lang w:val="it-IT"/>
        </w:rPr>
        <w:t>highest</w:t>
      </w:r>
      <w:r>
        <w:rPr>
          <w:rFonts w:ascii="Arial" w:hAnsi="Arial"/>
          <w:sz w:val="24"/>
          <w:szCs w:val="24"/>
          <w:rtl w:val="0"/>
          <w:lang w:val="en-US"/>
        </w:rPr>
        <w:t xml:space="preserve"> points of my career as an officer in the Italian Air Force and</w:t>
      </w:r>
      <w:r>
        <w:rPr>
          <w:rFonts w:ascii="Arial" w:hAnsi="Arial"/>
          <w:sz w:val="24"/>
          <w:szCs w:val="24"/>
          <w:rtl w:val="0"/>
          <w:lang w:val="it-IT"/>
        </w:rPr>
        <w:t xml:space="preserve">, </w:t>
      </w:r>
      <w:r>
        <w:rPr>
          <w:rFonts w:ascii="Arial" w:hAnsi="Arial"/>
          <w:sz w:val="24"/>
          <w:szCs w:val="24"/>
          <w:rtl w:val="0"/>
          <w:lang w:val="en-US"/>
        </w:rPr>
        <w:t>on a more global (and personal) level, of my life as a citizen of the world.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opportunity to learn about Israel and its complex society, its role in the Middle East </w:t>
      </w:r>
      <w:r>
        <w:rPr>
          <w:rFonts w:ascii="Arial" w:hAnsi="Arial"/>
          <w:sz w:val="24"/>
          <w:szCs w:val="24"/>
          <w:rtl w:val="0"/>
          <w:lang w:val="it-IT"/>
        </w:rPr>
        <w:t>(</w:t>
      </w:r>
      <w:r>
        <w:rPr>
          <w:rFonts w:ascii="Arial" w:hAnsi="Arial"/>
          <w:sz w:val="24"/>
          <w:szCs w:val="24"/>
          <w:rtl w:val="0"/>
          <w:lang w:val="en-US"/>
        </w:rPr>
        <w:t>and the whole world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  <w:r>
        <w:rPr>
          <w:rFonts w:ascii="Arial" w:hAnsi="Arial"/>
          <w:sz w:val="24"/>
          <w:szCs w:val="24"/>
          <w:rtl w:val="0"/>
          <w:lang w:val="en-US"/>
        </w:rPr>
        <w:t>, and to discuss all of this with highly qualified instructors, teachers and colleagues coming from different nations and backgrounds is truly priceless.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My personal goals </w:t>
      </w:r>
      <w:r>
        <w:rPr>
          <w:rFonts w:ascii="Arial" w:hAnsi="Arial"/>
          <w:sz w:val="24"/>
          <w:szCs w:val="24"/>
          <w:rtl w:val="0"/>
          <w:lang w:val="en-US"/>
        </w:rPr>
        <w:t>(</w:t>
      </w:r>
      <w:r>
        <w:rPr>
          <w:rFonts w:ascii="Arial" w:hAnsi="Arial"/>
          <w:sz w:val="24"/>
          <w:szCs w:val="24"/>
          <w:rtl w:val="0"/>
          <w:lang w:val="it-IT"/>
        </w:rPr>
        <w:t xml:space="preserve">list </w:t>
      </w:r>
      <w:r>
        <w:rPr>
          <w:rFonts w:ascii="Arial" w:hAnsi="Arial"/>
          <w:sz w:val="24"/>
          <w:szCs w:val="24"/>
          <w:rtl w:val="0"/>
          <w:lang w:val="en-US"/>
        </w:rPr>
        <w:t>not necessarily in order of importance</w:t>
      </w:r>
      <w:r>
        <w:rPr>
          <w:rFonts w:ascii="Arial" w:hAnsi="Arial"/>
          <w:sz w:val="24"/>
          <w:szCs w:val="24"/>
          <w:rtl w:val="0"/>
          <w:lang w:val="it-IT"/>
        </w:rPr>
        <w:t xml:space="preserve"> and probably not exhaustive</w:t>
      </w:r>
      <w:r>
        <w:rPr>
          <w:rFonts w:ascii="Arial" w:hAnsi="Arial"/>
          <w:sz w:val="24"/>
          <w:szCs w:val="24"/>
          <w:rtl w:val="0"/>
          <w:lang w:val="en-US"/>
        </w:rPr>
        <w:t>)</w:t>
      </w:r>
      <w:r>
        <w:rPr>
          <w:rFonts w:ascii="Arial" w:hAnsi="Arial"/>
          <w:sz w:val="24"/>
          <w:szCs w:val="24"/>
          <w:rtl w:val="0"/>
          <w:lang w:val="it-IT"/>
        </w:rPr>
        <w:t xml:space="preserve"> for this year are: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Overall personal growth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Gain knowledge about Israel (history, society, politics, culture</w:t>
      </w:r>
      <w:r>
        <w:rPr>
          <w:rFonts w:ascii="Arial" w:hAnsi="Arial"/>
          <w:sz w:val="24"/>
          <w:szCs w:val="24"/>
          <w:rtl w:val="0"/>
          <w:lang w:val="it-IT"/>
        </w:rPr>
        <w:t>, other</w:t>
      </w:r>
      <w:r>
        <w:rPr>
          <w:rFonts w:ascii="Arial" w:hAnsi="Arial" w:hint="default"/>
          <w:sz w:val="24"/>
          <w:szCs w:val="24"/>
          <w:rtl w:val="0"/>
          <w:lang w:val="it-IT"/>
        </w:rPr>
        <w:t>…</w:t>
      </w:r>
      <w:r>
        <w:rPr>
          <w:rFonts w:ascii="Arial" w:hAnsi="Arial"/>
          <w:sz w:val="24"/>
          <w:szCs w:val="24"/>
          <w:rtl w:val="0"/>
          <w:lang w:val="it-IT"/>
        </w:rPr>
        <w:t>)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Gan knowledge about the Middle East and the balance of power between countries in the region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Gain a global perspective on defence strategy of countries in different part of the world, with focus on ME and Far East in relation to Europe and US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Find new acquaintances/friendships both on a personal and professional level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Learn Hebrew (to a B1/B2 CEFR level in speaking, writing and reading)</w:t>
      </w:r>
    </w:p>
    <w:p>
      <w:pPr>
        <w:pStyle w:val="Default"/>
        <w:numPr>
          <w:ilvl w:val="0"/>
          <w:numId w:val="2"/>
        </w:numPr>
        <w:bidi w:val="0"/>
        <w:ind w:right="1338"/>
        <w:jc w:val="left"/>
        <w:rPr>
          <w:rFonts w:ascii="Arial" w:hAnsi="Arial"/>
          <w:sz w:val="24"/>
          <w:szCs w:val="24"/>
          <w:rtl w:val="0"/>
          <w:lang w:val="it-IT"/>
        </w:rPr>
      </w:pPr>
      <w:r>
        <w:rPr>
          <w:rFonts w:ascii="Arial" w:hAnsi="Arial"/>
          <w:sz w:val="24"/>
          <w:szCs w:val="24"/>
          <w:rtl w:val="0"/>
          <w:lang w:val="it-IT"/>
        </w:rPr>
        <w:t>Allow my family (wife and two kids, 20 and 10 years old) to also get a better understanding of this part of the world.</w:t>
      </w:r>
    </w:p>
    <w:p>
      <w:pPr>
        <w:pStyle w:val="Default"/>
        <w:ind w:right="1338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ind w:right="1338"/>
      </w:pPr>
      <w:r>
        <w:rPr>
          <w:rFonts w:ascii="Arial" w:hAnsi="Arial"/>
          <w:sz w:val="24"/>
          <w:szCs w:val="24"/>
          <w:rtl w:val="0"/>
          <w:lang w:val="it-IT"/>
        </w:rPr>
        <w:t>I see the chance to dedicate a whole year of my career to education without operational pressure/stress as a privilege my country is providing me with and I hope I will be able to use what I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 xml:space="preserve">ll learn in my future assignments.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