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02BC8" w14:textId="2F13F7EB" w:rsidR="00B47DAF" w:rsidRDefault="00B47DAF" w:rsidP="00486430">
      <w:pPr>
        <w:bidi/>
        <w:spacing w:line="360" w:lineRule="auto"/>
        <w:jc w:val="right"/>
        <w:rPr>
          <w:b/>
          <w:bCs/>
        </w:rPr>
      </w:pPr>
      <w:r w:rsidRPr="00B47DAF">
        <w:rPr>
          <w:rFonts w:cs="Arial"/>
          <w:b/>
          <w:bCs/>
          <w:rtl/>
        </w:rPr>
        <w:drawing>
          <wp:anchor distT="0" distB="0" distL="114300" distR="114300" simplePos="0" relativeHeight="251659264" behindDoc="0" locked="0" layoutInCell="1" allowOverlap="1" wp14:anchorId="7886590F" wp14:editId="40F5DD0C">
            <wp:simplePos x="0" y="0"/>
            <wp:positionH relativeFrom="margin">
              <wp:posOffset>5120005</wp:posOffset>
            </wp:positionH>
            <wp:positionV relativeFrom="paragraph">
              <wp:posOffset>-498475</wp:posOffset>
            </wp:positionV>
            <wp:extent cx="922655" cy="992505"/>
            <wp:effectExtent l="0" t="0" r="0" b="0"/>
            <wp:wrapNone/>
            <wp:docPr id="23" name="תמונה 23" descr="\\hramatzvfs\tohad\tevel\תיקיות אישיות\משקים\אבי הרשקוביץ\סמלים\סמל אמץ באנגלי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amatzvfs\tohad\tevel\תיקיות אישיות\משקים\אבי הרשקוביץ\סמלים\סמל אמץ באנגלית.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655" cy="992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7DAF">
        <w:rPr>
          <w:rFonts w:cs="Arial"/>
          <w:b/>
          <w:bCs/>
          <w:rtl/>
        </w:rPr>
        <w:drawing>
          <wp:anchor distT="0" distB="0" distL="114300" distR="114300" simplePos="0" relativeHeight="251660288" behindDoc="0" locked="0" layoutInCell="1" allowOverlap="1" wp14:anchorId="69F8AAE6" wp14:editId="14ACEB09">
            <wp:simplePos x="0" y="0"/>
            <wp:positionH relativeFrom="margin">
              <wp:posOffset>-111125</wp:posOffset>
            </wp:positionH>
            <wp:positionV relativeFrom="paragraph">
              <wp:posOffset>-473075</wp:posOffset>
            </wp:positionV>
            <wp:extent cx="871220" cy="871220"/>
            <wp:effectExtent l="0" t="0" r="5080" b="0"/>
            <wp:wrapNone/>
            <wp:docPr id="24" name="תמונה 24" descr="\\hramatzvfs\tohad\tevel\תיקיות אישיות\משקים\אבי הרשקוביץ\סמלים\סמל צהל באנגלי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amatzvfs\tohad\tevel\תיקיות אישיות\משקים\אבי הרשקוביץ\סמלים\סמל צהל באנגלית.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1220" cy="871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656B03" w14:textId="77777777" w:rsidR="00B47DAF" w:rsidRDefault="00B47DAF" w:rsidP="00B47DAF">
      <w:pPr>
        <w:bidi/>
        <w:spacing w:line="360" w:lineRule="auto"/>
        <w:jc w:val="right"/>
        <w:rPr>
          <w:b/>
          <w:bCs/>
        </w:rPr>
      </w:pPr>
    </w:p>
    <w:p w14:paraId="5CA31CF6" w14:textId="66A25070" w:rsidR="00486430" w:rsidRPr="00BC338E" w:rsidRDefault="00486430" w:rsidP="00B71647">
      <w:pPr>
        <w:bidi/>
        <w:spacing w:line="240" w:lineRule="auto"/>
        <w:jc w:val="right"/>
        <w:rPr>
          <w:b/>
          <w:bCs/>
          <w:i/>
          <w:iCs/>
        </w:rPr>
      </w:pPr>
      <w:r w:rsidRPr="00BC338E">
        <w:rPr>
          <w:b/>
          <w:bCs/>
          <w:i/>
          <w:iCs/>
        </w:rPr>
        <w:t xml:space="preserve">Operation Simulation – Supports Decision Making for </w:t>
      </w:r>
      <w:r w:rsidR="006E473E" w:rsidRPr="00BC338E">
        <w:rPr>
          <w:b/>
          <w:bCs/>
          <w:i/>
          <w:iCs/>
        </w:rPr>
        <w:t>Build-up</w:t>
      </w:r>
      <w:r w:rsidRPr="00BC338E">
        <w:rPr>
          <w:b/>
          <w:bCs/>
          <w:i/>
          <w:iCs/>
        </w:rPr>
        <w:t xml:space="preserve"> &amp; Deployment of Military Force</w:t>
      </w:r>
    </w:p>
    <w:p w14:paraId="789B01B3" w14:textId="59EAAF9C" w:rsidR="00486430" w:rsidRDefault="000E278D" w:rsidP="00B71647">
      <w:pPr>
        <w:bidi/>
        <w:spacing w:line="240" w:lineRule="auto"/>
        <w:jc w:val="right"/>
      </w:pPr>
      <w:r>
        <w:t>Professor Colonel (Res.) Ga</w:t>
      </w:r>
      <w:r w:rsidR="00E70B26">
        <w:t>b</w:t>
      </w:r>
      <w:r>
        <w:t xml:space="preserve">i </w:t>
      </w:r>
      <w:proofErr w:type="spellStart"/>
      <w:r>
        <w:t>Siboni</w:t>
      </w:r>
      <w:proofErr w:type="spellEnd"/>
    </w:p>
    <w:p w14:paraId="1B5FCF50" w14:textId="77777777" w:rsidR="00B71647" w:rsidRDefault="00B71647" w:rsidP="00B71647">
      <w:pPr>
        <w:bidi/>
        <w:spacing w:line="240" w:lineRule="auto"/>
        <w:jc w:val="right"/>
      </w:pPr>
    </w:p>
    <w:p w14:paraId="6D9D254A" w14:textId="5A78B6DE" w:rsidR="00486430" w:rsidRDefault="00486430" w:rsidP="00486430">
      <w:pPr>
        <w:bidi/>
        <w:spacing w:line="360" w:lineRule="auto"/>
        <w:jc w:val="right"/>
      </w:pPr>
      <w:r>
        <w:t xml:space="preserve">The Art of Senior Military Command calls for the </w:t>
      </w:r>
      <w:r w:rsidR="00987C11">
        <w:t xml:space="preserve">development </w:t>
      </w:r>
      <w:r w:rsidR="006E473E">
        <w:t>of</w:t>
      </w:r>
      <w:r>
        <w:t xml:space="preserve"> two basic skills: The skill o</w:t>
      </w:r>
      <w:r w:rsidR="00480B2E">
        <w:t>f p</w:t>
      </w:r>
      <w:r>
        <w:t xml:space="preserve">lanning the use of military force, alongside the ability to prepare </w:t>
      </w:r>
      <w:r w:rsidR="003A7D94">
        <w:t>one’s</w:t>
      </w:r>
      <w:r>
        <w:t xml:space="preserve"> military force to deal with existing and emerging threats.  These skills are of critical importance as the price of any mistakes is enormous and will reflect upon the inability to achieve operational </w:t>
      </w:r>
      <w:r w:rsidR="003A7D94">
        <w:t>goals</w:t>
      </w:r>
      <w:r>
        <w:t xml:space="preserve"> in combat. Furthermore, these mistakes will come at a cost both of human life and the burnout of the fighting forces. This is especially evident in</w:t>
      </w:r>
      <w:r w:rsidRPr="00480B2E">
        <w:rPr>
          <w:i/>
          <w:iCs/>
        </w:rPr>
        <w:t xml:space="preserve"> Force Development</w:t>
      </w:r>
      <w:r>
        <w:t xml:space="preserve">, as it calls for comprehensive planning ahead of time and requires us to make certain assumptions regarding future threats. These </w:t>
      </w:r>
      <w:r w:rsidR="00480B2E">
        <w:t>a</w:t>
      </w:r>
      <w:r>
        <w:t xml:space="preserve">ssumptions can be comparable to gambling, the only difference being the price paid for error is significantly larger – falsely leading the </w:t>
      </w:r>
      <w:r w:rsidR="00480B2E">
        <w:t>b</w:t>
      </w:r>
      <w:r w:rsidR="006E473E" w:rsidRPr="006E473E">
        <w:t>uild-up</w:t>
      </w:r>
      <w:r>
        <w:t xml:space="preserve"> of an entire military force. </w:t>
      </w:r>
    </w:p>
    <w:p w14:paraId="31BA761C" w14:textId="5EFED884" w:rsidR="00D46C9E" w:rsidRDefault="00486430" w:rsidP="00515ADF">
      <w:pPr>
        <w:bidi/>
        <w:spacing w:line="360" w:lineRule="auto"/>
        <w:jc w:val="right"/>
      </w:pPr>
      <w:r>
        <w:t>Over the past years, we have</w:t>
      </w:r>
      <w:r w:rsidR="00A97A5B">
        <w:t xml:space="preserve"> relied upon the </w:t>
      </w:r>
      <w:r w:rsidR="0024478F">
        <w:t>in-depth</w:t>
      </w:r>
      <w:r w:rsidR="00A97A5B">
        <w:t xml:space="preserve"> analysis and thinking of commanders and decision-makers to examine operational </w:t>
      </w:r>
      <w:r w:rsidR="00D60692">
        <w:t>courses of action</w:t>
      </w:r>
      <w:r w:rsidR="0024478F">
        <w:t xml:space="preserve"> and other alternatives relating </w:t>
      </w:r>
      <w:r w:rsidR="00480B2E" w:rsidRPr="00480B2E">
        <w:rPr>
          <w:i/>
          <w:iCs/>
        </w:rPr>
        <w:t>F</w:t>
      </w:r>
      <w:r w:rsidR="0024478F" w:rsidRPr="00480B2E">
        <w:rPr>
          <w:i/>
          <w:iCs/>
        </w:rPr>
        <w:t xml:space="preserve">orce </w:t>
      </w:r>
      <w:r w:rsidR="006E473E" w:rsidRPr="00480B2E">
        <w:rPr>
          <w:i/>
          <w:iCs/>
        </w:rPr>
        <w:t>Build-up</w:t>
      </w:r>
      <w:r w:rsidR="001A08CB">
        <w:rPr>
          <w:rFonts w:hint="cs"/>
          <w:rtl/>
        </w:rPr>
        <w:t xml:space="preserve"> </w:t>
      </w:r>
      <w:r w:rsidR="006E473E" w:rsidRPr="007A5BFD">
        <w:t>by means</w:t>
      </w:r>
      <w:r w:rsidR="001A08CB" w:rsidRPr="007A5BFD">
        <w:t xml:space="preserve"> of</w:t>
      </w:r>
      <w:r w:rsidR="0024478F" w:rsidRPr="007A5BFD">
        <w:t xml:space="preserve"> staff work. </w:t>
      </w:r>
      <w:r w:rsidR="001A08CB" w:rsidRPr="007A5BFD">
        <w:t>Today, t</w:t>
      </w:r>
      <w:r w:rsidR="0024478F" w:rsidRPr="007A5BFD">
        <w:t xml:space="preserve">hese remain the main </w:t>
      </w:r>
      <w:r w:rsidR="001A08CB" w:rsidRPr="007A5BFD">
        <w:t xml:space="preserve">tool for </w:t>
      </w:r>
      <w:r w:rsidR="0024478F" w:rsidRPr="007A5BFD">
        <w:t>commanders</w:t>
      </w:r>
      <w:r w:rsidR="001A08CB" w:rsidRPr="007A5BFD">
        <w:t xml:space="preserve">, and therefore the importance of </w:t>
      </w:r>
      <w:r w:rsidR="00480B2E">
        <w:t>s</w:t>
      </w:r>
      <w:r w:rsidR="001A08CB" w:rsidRPr="007A5BFD">
        <w:t xml:space="preserve">taff </w:t>
      </w:r>
      <w:proofErr w:type="gramStart"/>
      <w:r w:rsidR="00515ADF">
        <w:t>w</w:t>
      </w:r>
      <w:r w:rsidR="00515ADF" w:rsidRPr="007A5BFD">
        <w:t>ork</w:t>
      </w:r>
      <w:proofErr w:type="gramEnd"/>
      <w:r w:rsidR="001A08CB">
        <w:t xml:space="preserve"> and the personal analysis of decision</w:t>
      </w:r>
      <w:r w:rsidR="00480B2E">
        <w:t>-</w:t>
      </w:r>
      <w:r w:rsidR="001A08CB">
        <w:t>makers</w:t>
      </w:r>
      <w:r w:rsidR="00E45058">
        <w:t xml:space="preserve"> </w:t>
      </w:r>
      <w:r w:rsidR="001A08CB">
        <w:t>remain vital as ever.</w:t>
      </w:r>
    </w:p>
    <w:p w14:paraId="5951D0E9" w14:textId="457BC87B" w:rsidR="006F4F5C" w:rsidRDefault="00D46C9E" w:rsidP="003A7D94">
      <w:pPr>
        <w:bidi/>
        <w:spacing w:line="360" w:lineRule="auto"/>
        <w:jc w:val="right"/>
      </w:pPr>
      <w:r>
        <w:t xml:space="preserve">As technology and computing abilities advance forward, the ability to analyze large amounts of information at various speeds have allowed us to examine new opportunities to utilize these technologies to assist decision-makers in the military context of </w:t>
      </w:r>
      <w:r w:rsidR="00480B2E">
        <w:t>F</w:t>
      </w:r>
      <w:r>
        <w:t xml:space="preserve">orce </w:t>
      </w:r>
      <w:r w:rsidR="006E473E" w:rsidRPr="006E473E">
        <w:t>Build-up</w:t>
      </w:r>
      <w:r>
        <w:t xml:space="preserve"> &amp; Deployment. </w:t>
      </w:r>
      <w:r w:rsidR="00BD661D">
        <w:t xml:space="preserve">For this purpose, the Israel Defense Forces has developed a methodology for examining different core questions relating </w:t>
      </w:r>
      <w:r w:rsidR="00480B2E">
        <w:t xml:space="preserve">to </w:t>
      </w:r>
      <w:r w:rsidR="00BD661D">
        <w:t xml:space="preserve">Force </w:t>
      </w:r>
      <w:r w:rsidR="006F4F5C">
        <w:t>Build-up</w:t>
      </w:r>
      <w:r w:rsidR="00BD661D">
        <w:t xml:space="preserve"> &amp; Deploymen</w:t>
      </w:r>
      <w:r w:rsidR="006F4F5C">
        <w:t xml:space="preserve">t. This is through the use of analytical tools that allow for operational simulation of the different battlefields. The </w:t>
      </w:r>
      <w:r w:rsidR="00480B2E">
        <w:t>m</w:t>
      </w:r>
      <w:r w:rsidR="00C55EA9">
        <w:t xml:space="preserve">ethodology enables commanders to cultivate pin-pointed questions in the context of various </w:t>
      </w:r>
      <w:r w:rsidR="00D60692">
        <w:t>courses of action</w:t>
      </w:r>
      <w:r w:rsidR="00C55EA9">
        <w:t xml:space="preserve"> in </w:t>
      </w:r>
      <w:r w:rsidR="00D60692">
        <w:t>operational plan</w:t>
      </w:r>
      <w:r w:rsidR="00464CE1">
        <w:t xml:space="preserve">s as well as allows for the examination of </w:t>
      </w:r>
      <w:r w:rsidR="007E3093">
        <w:t>the different courses of action</w:t>
      </w:r>
      <w:r w:rsidR="00464CE1">
        <w:t xml:space="preserve"> in </w:t>
      </w:r>
      <w:r w:rsidR="00480B2E">
        <w:t>F</w:t>
      </w:r>
      <w:r w:rsidR="00464CE1">
        <w:t xml:space="preserve">orce </w:t>
      </w:r>
      <w:r w:rsidR="00480B2E">
        <w:t>D</w:t>
      </w:r>
      <w:r w:rsidR="00464CE1">
        <w:t xml:space="preserve">evelopment. This </w:t>
      </w:r>
      <w:r w:rsidR="00480B2E">
        <w:t>m</w:t>
      </w:r>
      <w:r w:rsidR="00464CE1">
        <w:t>ethodology is based on several principles</w:t>
      </w:r>
      <w:r w:rsidR="003A7D94">
        <w:t>.</w:t>
      </w:r>
      <w:r w:rsidR="00464CE1">
        <w:t xml:space="preserve"> The first relates to the understanding that as of toda</w:t>
      </w:r>
      <w:r w:rsidR="007737C1">
        <w:t xml:space="preserve">y, and likely for the foreseeable future, it </w:t>
      </w:r>
      <w:r w:rsidR="00D5460F">
        <w:t>will</w:t>
      </w:r>
      <w:r w:rsidR="007737C1">
        <w:t xml:space="preserve"> not </w:t>
      </w:r>
      <w:r w:rsidR="00D5460F">
        <w:t xml:space="preserve">be </w:t>
      </w:r>
      <w:r w:rsidR="007737C1">
        <w:t>possible to simulate the</w:t>
      </w:r>
      <w:r w:rsidR="00D5460F">
        <w:t xml:space="preserve"> decision-making process of commanders in aspects relating</w:t>
      </w:r>
      <w:r w:rsidR="00480B2E">
        <w:t xml:space="preserve"> to</w:t>
      </w:r>
      <w:r w:rsidR="00D5460F">
        <w:t xml:space="preserve"> human emotion or one’s mental state. Considering this, even the most accurate simulations will have difficulty replicating the realities of what would occur on the field. Therefore, </w:t>
      </w:r>
      <w:r w:rsidR="00D5460F">
        <w:lastRenderedPageBreak/>
        <w:t>simulators shall attempt to neutralize this component as much as possible. This principl</w:t>
      </w:r>
      <w:r w:rsidR="00EB1CE8">
        <w:t xml:space="preserve">e </w:t>
      </w:r>
      <w:r w:rsidR="00D5460F">
        <w:t xml:space="preserve">led </w:t>
      </w:r>
      <w:r w:rsidR="00EB1CE8">
        <w:t>to the decision to rely</w:t>
      </w:r>
      <w:r w:rsidR="00D5460F">
        <w:t xml:space="preserve"> on comparative simulation. </w:t>
      </w:r>
      <w:r w:rsidR="00EB1CE8">
        <w:t xml:space="preserve">With this approach, one can compare several scenarios and examine sources of change and their intensity among every scenario. </w:t>
      </w:r>
    </w:p>
    <w:p w14:paraId="32C85216" w14:textId="77777777" w:rsidR="00175984" w:rsidRDefault="003A7D94" w:rsidP="003A7D94">
      <w:pPr>
        <w:bidi/>
        <w:spacing w:line="360" w:lineRule="auto"/>
        <w:jc w:val="right"/>
      </w:pPr>
      <w:r>
        <w:t xml:space="preserve">The second principle </w:t>
      </w:r>
      <w:r w:rsidR="00662565">
        <w:t xml:space="preserve">relates to the </w:t>
      </w:r>
      <w:r w:rsidR="00662565" w:rsidRPr="003A7D94">
        <w:t xml:space="preserve">determination of the indices that enable examination </w:t>
      </w:r>
      <w:r w:rsidR="00662565">
        <w:t xml:space="preserve">of the </w:t>
      </w:r>
      <w:r>
        <w:t xml:space="preserve">simulation results. </w:t>
      </w:r>
      <w:r w:rsidR="00662565">
        <w:t>There are three main indicators that were determined in the simulation process:</w:t>
      </w:r>
    </w:p>
    <w:p w14:paraId="4A01EEDB" w14:textId="71C5360A" w:rsidR="00175984" w:rsidRDefault="00175984" w:rsidP="00175984">
      <w:pPr>
        <w:bidi/>
        <w:spacing w:line="360" w:lineRule="auto"/>
        <w:jc w:val="right"/>
      </w:pPr>
      <w:r w:rsidRPr="00175984">
        <w:t xml:space="preserve"> 1)  </w:t>
      </w:r>
      <w:r w:rsidRPr="00175984">
        <w:rPr>
          <w:u w:val="single"/>
        </w:rPr>
        <w:t>T</w:t>
      </w:r>
      <w:r w:rsidR="00662565" w:rsidRPr="00175984">
        <w:rPr>
          <w:u w:val="single"/>
        </w:rPr>
        <w:t xml:space="preserve">he </w:t>
      </w:r>
      <w:r w:rsidRPr="00175984">
        <w:rPr>
          <w:u w:val="single"/>
        </w:rPr>
        <w:t>B</w:t>
      </w:r>
      <w:r w:rsidR="00662565" w:rsidRPr="00175984">
        <w:rPr>
          <w:u w:val="single"/>
        </w:rPr>
        <w:t xml:space="preserve">urnout of </w:t>
      </w:r>
      <w:r>
        <w:rPr>
          <w:u w:val="single"/>
        </w:rPr>
        <w:t>E</w:t>
      </w:r>
      <w:r w:rsidR="00662565" w:rsidRPr="00175984">
        <w:rPr>
          <w:u w:val="single"/>
        </w:rPr>
        <w:t xml:space="preserve">nemy </w:t>
      </w:r>
      <w:r>
        <w:rPr>
          <w:u w:val="single"/>
        </w:rPr>
        <w:t>F</w:t>
      </w:r>
      <w:r w:rsidR="00662565" w:rsidRPr="00175984">
        <w:rPr>
          <w:u w:val="single"/>
        </w:rPr>
        <w:t xml:space="preserve">orces in </w:t>
      </w:r>
      <w:r>
        <w:rPr>
          <w:u w:val="single"/>
        </w:rPr>
        <w:t>C</w:t>
      </w:r>
      <w:r w:rsidR="00662565" w:rsidRPr="00175984">
        <w:rPr>
          <w:u w:val="single"/>
        </w:rPr>
        <w:t>ombat</w:t>
      </w:r>
      <w:r>
        <w:t xml:space="preserve"> - The</w:t>
      </w:r>
      <w:r w:rsidR="00662565">
        <w:t xml:space="preserve"> burnout is measured by the extent </w:t>
      </w:r>
      <w:r w:rsidR="00BB4A3B">
        <w:t xml:space="preserve">of the casualties, the various levels of severity, the extent of damage to platforms (rocket, ships, aircraft, etc.) </w:t>
      </w:r>
      <w:r w:rsidR="007E3093">
        <w:t>and</w:t>
      </w:r>
      <w:r w:rsidR="00BB4A3B">
        <w:t xml:space="preserve"> the scope of damage to the infrastructure and structures.</w:t>
      </w:r>
    </w:p>
    <w:p w14:paraId="473531BB" w14:textId="77777777" w:rsidR="00175984" w:rsidRDefault="00175984" w:rsidP="00175984">
      <w:pPr>
        <w:bidi/>
        <w:spacing w:line="360" w:lineRule="auto"/>
        <w:jc w:val="right"/>
        <w:rPr>
          <w:u w:val="single"/>
        </w:rPr>
      </w:pPr>
      <w:r w:rsidRPr="00175984">
        <w:t xml:space="preserve">2) </w:t>
      </w:r>
      <w:r>
        <w:t xml:space="preserve"> </w:t>
      </w:r>
      <w:r w:rsidRPr="00175984">
        <w:rPr>
          <w:u w:val="single"/>
        </w:rPr>
        <w:t xml:space="preserve">The </w:t>
      </w:r>
      <w:r>
        <w:rPr>
          <w:u w:val="single"/>
        </w:rPr>
        <w:t>E</w:t>
      </w:r>
      <w:r w:rsidRPr="00175984">
        <w:rPr>
          <w:u w:val="single"/>
        </w:rPr>
        <w:t xml:space="preserve">xtent of </w:t>
      </w:r>
      <w:r>
        <w:rPr>
          <w:u w:val="single"/>
        </w:rPr>
        <w:t>D</w:t>
      </w:r>
      <w:r w:rsidRPr="00175984">
        <w:rPr>
          <w:u w:val="single"/>
        </w:rPr>
        <w:t xml:space="preserve">amage to our </w:t>
      </w:r>
      <w:r w:rsidR="006E473E">
        <w:rPr>
          <w:u w:val="single"/>
        </w:rPr>
        <w:t>F</w:t>
      </w:r>
      <w:r w:rsidRPr="00175984">
        <w:rPr>
          <w:u w:val="single"/>
        </w:rPr>
        <w:t>orces</w:t>
      </w:r>
      <w:r w:rsidRPr="00175984">
        <w:t xml:space="preserve"> - with identical indices to those of enemy forces.</w:t>
      </w:r>
    </w:p>
    <w:p w14:paraId="5EC1BB88" w14:textId="453479F7" w:rsidR="00175984" w:rsidRDefault="00175984" w:rsidP="00175984">
      <w:pPr>
        <w:bidi/>
        <w:spacing w:line="360" w:lineRule="auto"/>
        <w:jc w:val="right"/>
      </w:pPr>
      <w:r w:rsidRPr="00175984">
        <w:t>3)</w:t>
      </w:r>
      <w:r>
        <w:t xml:space="preserve"> </w:t>
      </w:r>
      <w:r w:rsidRPr="00175984">
        <w:t xml:space="preserve"> </w:t>
      </w:r>
      <w:r w:rsidRPr="00175984">
        <w:rPr>
          <w:u w:val="single"/>
        </w:rPr>
        <w:t xml:space="preserve">The End-State Operational </w:t>
      </w:r>
      <w:r>
        <w:rPr>
          <w:u w:val="single"/>
        </w:rPr>
        <w:t>P</w:t>
      </w:r>
      <w:r w:rsidRPr="00175984">
        <w:rPr>
          <w:u w:val="single"/>
        </w:rPr>
        <w:t xml:space="preserve">icture </w:t>
      </w:r>
      <w:r>
        <w:t>–</w:t>
      </w:r>
      <w:r w:rsidRPr="00175984">
        <w:t xml:space="preserve"> </w:t>
      </w:r>
      <w:r>
        <w:t xml:space="preserve">Identifying </w:t>
      </w:r>
      <w:r w:rsidR="00480B2E">
        <w:t>l</w:t>
      </w:r>
      <w:r>
        <w:t xml:space="preserve">ocations of both </w:t>
      </w:r>
      <w:r w:rsidRPr="00175984">
        <w:t>our forces</w:t>
      </w:r>
      <w:r>
        <w:t xml:space="preserve"> and</w:t>
      </w:r>
      <w:r w:rsidRPr="00175984">
        <w:t xml:space="preserve"> enemy forces</w:t>
      </w:r>
      <w:r>
        <w:t xml:space="preserve">. Thereafter, assessing the strategic value of these locations for the continuation of fighting, all while considering the ability of both forces for an ongoing campaign.  </w:t>
      </w:r>
    </w:p>
    <w:p w14:paraId="49444020" w14:textId="09524FBF" w:rsidR="001E2475" w:rsidRPr="002422B7" w:rsidRDefault="001E2475" w:rsidP="002422B7">
      <w:pPr>
        <w:spacing w:line="360" w:lineRule="auto"/>
      </w:pPr>
      <w:r>
        <w:t xml:space="preserve">The third principle concerns human involvement in the simulation process. </w:t>
      </w:r>
      <w:r w:rsidR="00CB0798">
        <w:t>The greater the role of</w:t>
      </w:r>
      <w:r>
        <w:t xml:space="preserve"> human factor in the </w:t>
      </w:r>
      <w:r w:rsidRPr="001E2475">
        <w:t xml:space="preserve">decision-making </w:t>
      </w:r>
      <w:r>
        <w:t xml:space="preserve">and the </w:t>
      </w:r>
      <w:r w:rsidRPr="001E2475">
        <w:t>deployment of forces during the simulation</w:t>
      </w:r>
      <w:r>
        <w:t xml:space="preserve">, the more it affects the ability to perform accurate comparative simulations. This is since it will not be possible to accurately </w:t>
      </w:r>
      <w:r w:rsidR="007E3093">
        <w:t xml:space="preserve">replicate </w:t>
      </w:r>
      <w:r>
        <w:t xml:space="preserve">the </w:t>
      </w:r>
      <w:r w:rsidR="002422B7">
        <w:t>human factor</w:t>
      </w:r>
      <w:r>
        <w:t xml:space="preserve"> in several simulation runs.  Considering this, the IDF decided to rely on a simulation system that enables the absorption of </w:t>
      </w:r>
      <w:r w:rsidR="00D60692">
        <w:t>operational plans</w:t>
      </w:r>
      <w:r>
        <w:t xml:space="preserve"> of our forces and </w:t>
      </w:r>
      <w:r w:rsidR="002422B7">
        <w:t xml:space="preserve">the </w:t>
      </w:r>
      <w:r>
        <w:t>enemy forces</w:t>
      </w:r>
      <w:r w:rsidR="002422B7">
        <w:t xml:space="preserve">, without any </w:t>
      </w:r>
      <w:r>
        <w:t>human intervention.</w:t>
      </w:r>
      <w:r w:rsidR="002422B7">
        <w:t xml:space="preserve"> </w:t>
      </w:r>
    </w:p>
    <w:p w14:paraId="5A5CDECB" w14:textId="3155503F" w:rsidR="00CB0798" w:rsidRDefault="002422B7" w:rsidP="005C3D87">
      <w:pPr>
        <w:spacing w:line="360" w:lineRule="auto"/>
      </w:pPr>
      <w:r>
        <w:t>The</w:t>
      </w:r>
      <w:r w:rsidR="001E2475">
        <w:t xml:space="preserve"> methodology developed by the I</w:t>
      </w:r>
      <w:r>
        <w:t>srael Defense Forces</w:t>
      </w:r>
      <w:r w:rsidR="001E2475">
        <w:t xml:space="preserve"> enables the feeding of various forces, including enemy forces, while determining their operating rules</w:t>
      </w:r>
      <w:r w:rsidR="00CB0798">
        <w:t xml:space="preserve">. </w:t>
      </w:r>
      <w:r w:rsidR="00480B2E">
        <w:t>This is a</w:t>
      </w:r>
      <w:r w:rsidR="00CB0798">
        <w:t xml:space="preserve">ll </w:t>
      </w:r>
      <w:r>
        <w:t>while taking into consideration</w:t>
      </w:r>
      <w:r w:rsidR="001E2475">
        <w:t xml:space="preserve"> the combat doctrine and the operating and injury characteristics of the weaponry used</w:t>
      </w:r>
      <w:r>
        <w:t>. Additionally, the system</w:t>
      </w:r>
      <w:r w:rsidR="001E2475">
        <w:t xml:space="preserve"> simulates the space of land, sea and air operations using advanced field data. </w:t>
      </w:r>
      <w:r>
        <w:t>This allows for the examinations of a variety of questions relating Force Deployment and Force Build-up.</w:t>
      </w:r>
      <w:r w:rsidR="00CB0798">
        <w:t xml:space="preserve"> </w:t>
      </w:r>
    </w:p>
    <w:p w14:paraId="37DC036A" w14:textId="77777777" w:rsidR="00CB0798" w:rsidRDefault="00CB0798" w:rsidP="005C3D87">
      <w:pPr>
        <w:spacing w:line="360" w:lineRule="auto"/>
      </w:pPr>
      <w:r>
        <w:t xml:space="preserve">Examples of this include – </w:t>
      </w:r>
    </w:p>
    <w:p w14:paraId="0E7BC20B" w14:textId="326AEE3D" w:rsidR="00CB0798" w:rsidRDefault="00CB0798" w:rsidP="005C3D87">
      <w:pPr>
        <w:spacing w:line="360" w:lineRule="auto"/>
      </w:pPr>
      <w:r>
        <w:t xml:space="preserve">1) </w:t>
      </w:r>
      <w:r w:rsidR="002422B7">
        <w:t xml:space="preserve"> </w:t>
      </w:r>
      <w:r>
        <w:t xml:space="preserve">The </w:t>
      </w:r>
      <w:r w:rsidR="002422B7">
        <w:t xml:space="preserve">examination of two alternative </w:t>
      </w:r>
      <w:r w:rsidR="00D60692">
        <w:t>operational plans</w:t>
      </w:r>
      <w:r>
        <w:t>.</w:t>
      </w:r>
    </w:p>
    <w:p w14:paraId="3CCFCCE1" w14:textId="35CA0676" w:rsidR="00CB0798" w:rsidRDefault="00CB0798" w:rsidP="005C3D87">
      <w:pPr>
        <w:spacing w:line="360" w:lineRule="auto"/>
      </w:pPr>
      <w:r>
        <w:t>2)</w:t>
      </w:r>
      <w:r w:rsidR="002422B7">
        <w:t xml:space="preserve"> </w:t>
      </w:r>
      <w:r w:rsidR="007E3093">
        <w:t xml:space="preserve"> </w:t>
      </w:r>
      <w:r>
        <w:t>The e</w:t>
      </w:r>
      <w:r w:rsidR="002422B7">
        <w:t xml:space="preserve">xamination of an </w:t>
      </w:r>
      <w:r w:rsidR="00D60692">
        <w:t>operational plan</w:t>
      </w:r>
      <w:r w:rsidR="002422B7">
        <w:t xml:space="preserve"> </w:t>
      </w:r>
      <w:r w:rsidR="00480B2E">
        <w:t>considering the enemy’s possible courses of action.</w:t>
      </w:r>
    </w:p>
    <w:p w14:paraId="0AF3A603" w14:textId="2CF1B3B8" w:rsidR="00CB0798" w:rsidRDefault="00CB0798" w:rsidP="005C3D87">
      <w:pPr>
        <w:spacing w:line="360" w:lineRule="auto"/>
      </w:pPr>
      <w:r>
        <w:t xml:space="preserve">3) </w:t>
      </w:r>
      <w:r w:rsidR="005C3D87">
        <w:t xml:space="preserve"> </w:t>
      </w:r>
      <w:r>
        <w:t>The examination of</w:t>
      </w:r>
      <w:r w:rsidR="005C3D87">
        <w:t xml:space="preserve"> different combinations of forces between two </w:t>
      </w:r>
      <w:r w:rsidR="00D60692">
        <w:t>operational plans</w:t>
      </w:r>
      <w:r w:rsidR="005C3D87">
        <w:t>.</w:t>
      </w:r>
    </w:p>
    <w:p w14:paraId="40348580" w14:textId="39A8C0F5" w:rsidR="005C3D87" w:rsidRDefault="005C3D87" w:rsidP="005C3D87">
      <w:pPr>
        <w:spacing w:line="360" w:lineRule="auto"/>
      </w:pPr>
      <w:r>
        <w:lastRenderedPageBreak/>
        <w:t xml:space="preserve">In the context of </w:t>
      </w:r>
      <w:r w:rsidR="00480B2E">
        <w:t>F</w:t>
      </w:r>
      <w:r>
        <w:t xml:space="preserve">orce </w:t>
      </w:r>
      <w:r w:rsidR="00480B2E">
        <w:t>B</w:t>
      </w:r>
      <w:r>
        <w:t xml:space="preserve">uildup, the Operation Simulation enables the Israel Defense Forces to examine effects of combining means of warfare, old and new on the overall result of future conflicts. </w:t>
      </w:r>
      <w:r w:rsidR="00CB0798">
        <w:t>Furthermore</w:t>
      </w:r>
      <w:r>
        <w:t xml:space="preserve">, the simulation enables the examination of </w:t>
      </w:r>
      <w:r w:rsidR="007E3093">
        <w:t xml:space="preserve">the different </w:t>
      </w:r>
      <w:r>
        <w:t xml:space="preserve">Force </w:t>
      </w:r>
      <w:r w:rsidR="006E473E" w:rsidRPr="006E473E">
        <w:t xml:space="preserve">Build-up </w:t>
      </w:r>
      <w:r w:rsidR="00D60692">
        <w:t>courses of action</w:t>
      </w:r>
      <w:r>
        <w:t xml:space="preserve"> (ground fire versus air fire or naval fire), and so forth.</w:t>
      </w:r>
    </w:p>
    <w:p w14:paraId="78D1C03A" w14:textId="0A24180E" w:rsidR="008743ED" w:rsidRDefault="00AD51AB" w:rsidP="005C3D87">
      <w:pPr>
        <w:spacing w:line="360" w:lineRule="auto"/>
      </w:pPr>
      <w:r>
        <w:t xml:space="preserve">The </w:t>
      </w:r>
      <w:r w:rsidR="00480B2E">
        <w:t>i</w:t>
      </w:r>
      <w:r>
        <w:t xml:space="preserve">mportance of </w:t>
      </w:r>
      <w:r w:rsidR="007E3093">
        <w:t>S</w:t>
      </w:r>
      <w:r>
        <w:t xml:space="preserve">imulation </w:t>
      </w:r>
      <w:r w:rsidR="007E3093">
        <w:t>S</w:t>
      </w:r>
      <w:r>
        <w:t>ystems as a tool for operational analysis and force build-up can be seen in a U.S. Congress hearing in preparation for General Milly’s appointment as</w:t>
      </w:r>
      <w:r w:rsidR="000E278D">
        <w:t xml:space="preserve"> the USA Chairman of </w:t>
      </w:r>
      <w:proofErr w:type="gramStart"/>
      <w:r w:rsidR="000E278D">
        <w:t xml:space="preserve">the </w:t>
      </w:r>
      <w:r>
        <w:t xml:space="preserve"> </w:t>
      </w:r>
      <w:r w:rsidR="00791E79">
        <w:t>J</w:t>
      </w:r>
      <w:r>
        <w:t>oint</w:t>
      </w:r>
      <w:proofErr w:type="gramEnd"/>
      <w:r w:rsidR="00B947F4">
        <w:t>-</w:t>
      </w:r>
      <w:r w:rsidR="00791E79">
        <w:t>C</w:t>
      </w:r>
      <w:r>
        <w:t xml:space="preserve">hiefs of </w:t>
      </w:r>
      <w:r w:rsidR="00791E79">
        <w:t>S</w:t>
      </w:r>
      <w:r>
        <w:t>taff. During this hearing, General Milly was asked whether the U.S. Dep</w:t>
      </w:r>
      <w:r w:rsidR="00B947F4">
        <w:t>artment</w:t>
      </w:r>
      <w:r>
        <w:t xml:space="preserve"> of Defense had the necessary simulation capabilities to support the </w:t>
      </w:r>
      <w:r w:rsidR="00791E79">
        <w:t>Joint Chiefs</w:t>
      </w:r>
      <w:r>
        <w:t xml:space="preserve"> of </w:t>
      </w:r>
      <w:r w:rsidR="00791E79">
        <w:t>S</w:t>
      </w:r>
      <w:r>
        <w:t>taff in evaluating the operational plans of the combat forces. The general’s positive response</w:t>
      </w:r>
      <w:r w:rsidR="00D60692">
        <w:t xml:space="preserve"> noted that the </w:t>
      </w:r>
      <w:r w:rsidR="00B947F4">
        <w:t>d</w:t>
      </w:r>
      <w:r w:rsidR="00D60692">
        <w:t xml:space="preserve">efense </w:t>
      </w:r>
      <w:r w:rsidR="00B947F4">
        <w:t>m</w:t>
      </w:r>
      <w:r w:rsidR="00D60692">
        <w:t>inistry’s simulation capabilities help examine operational plans and courses of action to help find the best approach. Furthermore, he noted that the comparative analysis makes it possible to understand operational plans even though the simulation is not a secure source of prediction</w:t>
      </w:r>
      <w:r w:rsidR="00B513E2">
        <w:rPr>
          <w:rStyle w:val="FootnoteReference"/>
        </w:rPr>
        <w:footnoteReference w:id="1"/>
      </w:r>
      <w:r w:rsidR="00D60692">
        <w:t xml:space="preserve">.  </w:t>
      </w:r>
    </w:p>
    <w:p w14:paraId="39F2531F" w14:textId="0F2B38CD" w:rsidR="001E2475" w:rsidRDefault="001E2475" w:rsidP="00D9613E">
      <w:pPr>
        <w:spacing w:line="360" w:lineRule="auto"/>
      </w:pPr>
      <w:r>
        <w:t xml:space="preserve">The IDF has recently decided to form a community of knowledge in the area of </w:t>
      </w:r>
      <w:r w:rsidR="00B947F4">
        <w:t>o</w:t>
      </w:r>
      <w:r w:rsidR="00D9613E">
        <w:t xml:space="preserve">peration </w:t>
      </w:r>
      <w:r w:rsidR="00B947F4">
        <w:t>s</w:t>
      </w:r>
      <w:r w:rsidR="00D9613E">
        <w:t>imulation</w:t>
      </w:r>
      <w:r>
        <w:t>,</w:t>
      </w:r>
      <w:r w:rsidR="00D9613E">
        <w:t xml:space="preserve"> </w:t>
      </w:r>
      <w:r>
        <w:t>to enable joint</w:t>
      </w:r>
      <w:r w:rsidR="00B947F4">
        <w:t>-</w:t>
      </w:r>
      <w:r>
        <w:t xml:space="preserve">learning, knowledge </w:t>
      </w:r>
      <w:r w:rsidR="00CB0798">
        <w:t>development</w:t>
      </w:r>
      <w:r>
        <w:t xml:space="preserve"> and joint</w:t>
      </w:r>
      <w:r w:rsidR="00B947F4">
        <w:t>-</w:t>
      </w:r>
      <w:r>
        <w:t>simulations</w:t>
      </w:r>
      <w:r w:rsidR="00D9613E">
        <w:t xml:space="preserve">. On topic, the Israel Defense Forces is expected to hold its first International Military Operation Simulation Summit in November 2019.  During the </w:t>
      </w:r>
      <w:r w:rsidR="00B947F4">
        <w:t>c</w:t>
      </w:r>
      <w:r w:rsidR="00D9613E">
        <w:t>onference we intend on showcasing the IDF’s knowledge in the field</w:t>
      </w:r>
      <w:r w:rsidR="007E3093">
        <w:t xml:space="preserve">, </w:t>
      </w:r>
      <w:r w:rsidR="00D9613E">
        <w:t>as well as present future trends.</w:t>
      </w:r>
      <w:r w:rsidR="00CB0798">
        <w:t xml:space="preserve"> We look forward to seeing you there and look forward to future cooperation. </w:t>
      </w:r>
    </w:p>
    <w:p w14:paraId="4BD006E7" w14:textId="77777777" w:rsidR="000E278D" w:rsidRDefault="000E278D" w:rsidP="000E278D">
      <w:pPr>
        <w:spacing w:line="360" w:lineRule="auto"/>
        <w:jc w:val="center"/>
      </w:pPr>
    </w:p>
    <w:p w14:paraId="206B9B03" w14:textId="31717874" w:rsidR="00486430" w:rsidRDefault="001E2475" w:rsidP="00B71647">
      <w:pPr>
        <w:spacing w:line="360" w:lineRule="auto"/>
      </w:pPr>
      <w:r>
        <w:t>Prof. Col. (res.) Gab</w:t>
      </w:r>
      <w:r w:rsidR="00B5616D">
        <w:t>i</w:t>
      </w:r>
      <w:r>
        <w:t xml:space="preserve"> </w:t>
      </w:r>
      <w:proofErr w:type="spellStart"/>
      <w:r>
        <w:t>Siboni</w:t>
      </w:r>
      <w:proofErr w:type="spellEnd"/>
      <w:r>
        <w:t xml:space="preserve"> is the </w:t>
      </w:r>
      <w:r w:rsidR="00D9613E">
        <w:t>C</w:t>
      </w:r>
      <w:r>
        <w:t xml:space="preserve">hief </w:t>
      </w:r>
      <w:r w:rsidR="00D9613E">
        <w:t>M</w:t>
      </w:r>
      <w:r>
        <w:t xml:space="preserve">ethodologist of the IDF's </w:t>
      </w:r>
      <w:r w:rsidR="00D9613E">
        <w:t>Concepts</w:t>
      </w:r>
      <w:r>
        <w:t xml:space="preserve"> Laboratory.</w:t>
      </w:r>
    </w:p>
    <w:p w14:paraId="1B3C7C01" w14:textId="77777777" w:rsidR="000E278D" w:rsidRDefault="000E278D" w:rsidP="000E278D">
      <w:pPr>
        <w:spacing w:line="360" w:lineRule="auto"/>
        <w:jc w:val="center"/>
      </w:pPr>
    </w:p>
    <w:sectPr w:rsidR="000E27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E19F0" w14:textId="77777777" w:rsidR="00996228" w:rsidRDefault="00996228" w:rsidP="00B513E2">
      <w:pPr>
        <w:spacing w:after="0" w:line="240" w:lineRule="auto"/>
      </w:pPr>
      <w:r>
        <w:separator/>
      </w:r>
    </w:p>
  </w:endnote>
  <w:endnote w:type="continuationSeparator" w:id="0">
    <w:p w14:paraId="0032EEDD" w14:textId="77777777" w:rsidR="00996228" w:rsidRDefault="00996228" w:rsidP="00B5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FAC4E" w14:textId="77777777" w:rsidR="00996228" w:rsidRDefault="00996228" w:rsidP="00B513E2">
      <w:pPr>
        <w:spacing w:after="0" w:line="240" w:lineRule="auto"/>
      </w:pPr>
      <w:r>
        <w:separator/>
      </w:r>
    </w:p>
  </w:footnote>
  <w:footnote w:type="continuationSeparator" w:id="0">
    <w:p w14:paraId="6C67A11F" w14:textId="77777777" w:rsidR="00996228" w:rsidRDefault="00996228" w:rsidP="00B513E2">
      <w:pPr>
        <w:spacing w:after="0" w:line="240" w:lineRule="auto"/>
      </w:pPr>
      <w:r>
        <w:continuationSeparator/>
      </w:r>
    </w:p>
  </w:footnote>
  <w:footnote w:id="1">
    <w:p w14:paraId="1EA0AA9A" w14:textId="233C894A" w:rsidR="00B513E2" w:rsidRDefault="00B513E2" w:rsidP="00B513E2">
      <w:pPr>
        <w:pStyle w:val="FootnoteText"/>
        <w:rPr>
          <w:rtl/>
        </w:rPr>
      </w:pPr>
      <w:r>
        <w:rPr>
          <w:rStyle w:val="FootnoteReference"/>
        </w:rPr>
        <w:footnoteRef/>
      </w:r>
      <w:r>
        <w:t xml:space="preserve"> </w:t>
      </w:r>
      <w:r w:rsidRPr="00B513E2">
        <w:rPr>
          <w:i/>
          <w:iCs/>
        </w:rPr>
        <w:t xml:space="preserve">Congress Hearing </w:t>
      </w:r>
      <w:r w:rsidRPr="007722FE">
        <w:rPr>
          <w:i/>
          <w:iCs/>
        </w:rPr>
        <w:t>07.11.2019</w:t>
      </w:r>
    </w:p>
    <w:p w14:paraId="14BD9B42" w14:textId="77777777" w:rsidR="00B513E2" w:rsidRPr="00BC338E" w:rsidRDefault="00B513E2" w:rsidP="00B513E2">
      <w:pPr>
        <w:pStyle w:val="Default"/>
        <w:rPr>
          <w:i/>
          <w:iCs/>
          <w:sz w:val="23"/>
          <w:szCs w:val="23"/>
        </w:rPr>
      </w:pPr>
      <w:r w:rsidRPr="00BC338E">
        <w:rPr>
          <w:b/>
          <w:bCs/>
          <w:i/>
          <w:iCs/>
          <w:sz w:val="23"/>
          <w:szCs w:val="23"/>
        </w:rPr>
        <w:t xml:space="preserve">Does DoD have the requisite modeling and simulation capabilities and tools to support you, if confirmed as Chairman of the Joint Chiefs of Staff, in assessing whether the Combatant Commanders’ operational plans can and will achieve the national security objectives identified by the NDS? Please explain your answer. </w:t>
      </w:r>
    </w:p>
    <w:p w14:paraId="3D42B4BB" w14:textId="48F9E720" w:rsidR="00B513E2" w:rsidRDefault="00B513E2" w:rsidP="00B513E2">
      <w:pPr>
        <w:pStyle w:val="FootnoteText"/>
      </w:pPr>
      <w:r w:rsidRPr="00BC338E">
        <w:rPr>
          <w:i/>
          <w:iCs/>
          <w:sz w:val="23"/>
          <w:szCs w:val="23"/>
        </w:rPr>
        <w:t xml:space="preserve">Yes, the warfighting modeling and simulation tools we have help assess and refine </w:t>
      </w:r>
      <w:proofErr w:type="spellStart"/>
      <w:r w:rsidRPr="00BC338E">
        <w:rPr>
          <w:i/>
          <w:iCs/>
          <w:sz w:val="23"/>
          <w:szCs w:val="23"/>
        </w:rPr>
        <w:t>warplans</w:t>
      </w:r>
      <w:proofErr w:type="spellEnd"/>
      <w:r w:rsidRPr="00BC338E">
        <w:rPr>
          <w:i/>
          <w:iCs/>
          <w:sz w:val="23"/>
          <w:szCs w:val="23"/>
        </w:rPr>
        <w:t xml:space="preserve"> in partnership with the Combatant Command staffs and Service Components. These tools help us determine</w:t>
      </w:r>
      <w:bookmarkStart w:id="0" w:name="_GoBack"/>
      <w:bookmarkEnd w:id="0"/>
      <w:r w:rsidRPr="00BC338E">
        <w:rPr>
          <w:i/>
          <w:iCs/>
          <w:sz w:val="23"/>
          <w:szCs w:val="23"/>
        </w:rPr>
        <w:t xml:space="preserve"> the warfighting merit of operational plans and explore alternative approaches in pursuit of better warfighting options. It is through these comparative analyses that we better understand and refine operational plans; but none are predictive.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E74"/>
    <w:multiLevelType w:val="hybridMultilevel"/>
    <w:tmpl w:val="75523C98"/>
    <w:lvl w:ilvl="0" w:tplc="866C6F84">
      <w:start w:val="1"/>
      <w:numFmt w:val="decimal"/>
      <w:lvlText w:val="%1)"/>
      <w:lvlJc w:val="left"/>
      <w:pPr>
        <w:ind w:left="9432" w:hanging="360"/>
      </w:pPr>
      <w:rPr>
        <w:rFonts w:hint="default"/>
      </w:rPr>
    </w:lvl>
    <w:lvl w:ilvl="1" w:tplc="04090019" w:tentative="1">
      <w:start w:val="1"/>
      <w:numFmt w:val="lowerLetter"/>
      <w:lvlText w:val="%2."/>
      <w:lvlJc w:val="left"/>
      <w:pPr>
        <w:ind w:left="10152" w:hanging="360"/>
      </w:pPr>
    </w:lvl>
    <w:lvl w:ilvl="2" w:tplc="0409001B" w:tentative="1">
      <w:start w:val="1"/>
      <w:numFmt w:val="lowerRoman"/>
      <w:lvlText w:val="%3."/>
      <w:lvlJc w:val="right"/>
      <w:pPr>
        <w:ind w:left="10872" w:hanging="180"/>
      </w:pPr>
    </w:lvl>
    <w:lvl w:ilvl="3" w:tplc="0409000F" w:tentative="1">
      <w:start w:val="1"/>
      <w:numFmt w:val="decimal"/>
      <w:lvlText w:val="%4."/>
      <w:lvlJc w:val="left"/>
      <w:pPr>
        <w:ind w:left="11592" w:hanging="360"/>
      </w:pPr>
    </w:lvl>
    <w:lvl w:ilvl="4" w:tplc="04090019" w:tentative="1">
      <w:start w:val="1"/>
      <w:numFmt w:val="lowerLetter"/>
      <w:lvlText w:val="%5."/>
      <w:lvlJc w:val="left"/>
      <w:pPr>
        <w:ind w:left="12312" w:hanging="360"/>
      </w:pPr>
    </w:lvl>
    <w:lvl w:ilvl="5" w:tplc="0409001B" w:tentative="1">
      <w:start w:val="1"/>
      <w:numFmt w:val="lowerRoman"/>
      <w:lvlText w:val="%6."/>
      <w:lvlJc w:val="right"/>
      <w:pPr>
        <w:ind w:left="13032" w:hanging="180"/>
      </w:pPr>
    </w:lvl>
    <w:lvl w:ilvl="6" w:tplc="0409000F" w:tentative="1">
      <w:start w:val="1"/>
      <w:numFmt w:val="decimal"/>
      <w:lvlText w:val="%7."/>
      <w:lvlJc w:val="left"/>
      <w:pPr>
        <w:ind w:left="13752" w:hanging="360"/>
      </w:pPr>
    </w:lvl>
    <w:lvl w:ilvl="7" w:tplc="04090019" w:tentative="1">
      <w:start w:val="1"/>
      <w:numFmt w:val="lowerLetter"/>
      <w:lvlText w:val="%8."/>
      <w:lvlJc w:val="left"/>
      <w:pPr>
        <w:ind w:left="14472" w:hanging="360"/>
      </w:pPr>
    </w:lvl>
    <w:lvl w:ilvl="8" w:tplc="0409001B" w:tentative="1">
      <w:start w:val="1"/>
      <w:numFmt w:val="lowerRoman"/>
      <w:lvlText w:val="%9."/>
      <w:lvlJc w:val="right"/>
      <w:pPr>
        <w:ind w:left="151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30"/>
    <w:rsid w:val="000172AE"/>
    <w:rsid w:val="000E278D"/>
    <w:rsid w:val="00175984"/>
    <w:rsid w:val="001A08CB"/>
    <w:rsid w:val="001E2475"/>
    <w:rsid w:val="002422B7"/>
    <w:rsid w:val="0024478F"/>
    <w:rsid w:val="002C29F1"/>
    <w:rsid w:val="0036106B"/>
    <w:rsid w:val="003A7D94"/>
    <w:rsid w:val="00464CE1"/>
    <w:rsid w:val="00480B2E"/>
    <w:rsid w:val="00486430"/>
    <w:rsid w:val="00515ADF"/>
    <w:rsid w:val="005C3D87"/>
    <w:rsid w:val="00662565"/>
    <w:rsid w:val="006E473E"/>
    <w:rsid w:val="006F4F5C"/>
    <w:rsid w:val="00726FBA"/>
    <w:rsid w:val="007722FE"/>
    <w:rsid w:val="007737C1"/>
    <w:rsid w:val="00791E79"/>
    <w:rsid w:val="007A5BFD"/>
    <w:rsid w:val="007E3093"/>
    <w:rsid w:val="0085152E"/>
    <w:rsid w:val="008743ED"/>
    <w:rsid w:val="00987C11"/>
    <w:rsid w:val="00996228"/>
    <w:rsid w:val="00A97A5B"/>
    <w:rsid w:val="00AD51AB"/>
    <w:rsid w:val="00B47DAF"/>
    <w:rsid w:val="00B513E2"/>
    <w:rsid w:val="00B5616D"/>
    <w:rsid w:val="00B71647"/>
    <w:rsid w:val="00B947F4"/>
    <w:rsid w:val="00BB4A3B"/>
    <w:rsid w:val="00BC338E"/>
    <w:rsid w:val="00BD661D"/>
    <w:rsid w:val="00C55EA9"/>
    <w:rsid w:val="00C571DD"/>
    <w:rsid w:val="00CB0798"/>
    <w:rsid w:val="00D46C9E"/>
    <w:rsid w:val="00D5460F"/>
    <w:rsid w:val="00D60692"/>
    <w:rsid w:val="00D9613E"/>
    <w:rsid w:val="00E45058"/>
    <w:rsid w:val="00E70B26"/>
    <w:rsid w:val="00EB1CE8"/>
    <w:rsid w:val="00F52C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F178"/>
  <w15:chartTrackingRefBased/>
  <w15:docId w15:val="{4F768955-0559-45E8-91BB-B309ECBC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486430"/>
  </w:style>
  <w:style w:type="paragraph" w:styleId="ListParagraph">
    <w:name w:val="List Paragraph"/>
    <w:basedOn w:val="Normal"/>
    <w:uiPriority w:val="34"/>
    <w:qFormat/>
    <w:rsid w:val="00C571DD"/>
    <w:pPr>
      <w:ind w:left="720"/>
      <w:contextualSpacing/>
    </w:pPr>
  </w:style>
  <w:style w:type="character" w:styleId="Hyperlink">
    <w:name w:val="Hyperlink"/>
    <w:basedOn w:val="DefaultParagraphFont"/>
    <w:uiPriority w:val="99"/>
    <w:unhideWhenUsed/>
    <w:rsid w:val="00B513E2"/>
    <w:rPr>
      <w:color w:val="0563C1" w:themeColor="hyperlink"/>
      <w:u w:val="single"/>
    </w:rPr>
  </w:style>
  <w:style w:type="character" w:styleId="UnresolvedMention">
    <w:name w:val="Unresolved Mention"/>
    <w:basedOn w:val="DefaultParagraphFont"/>
    <w:uiPriority w:val="99"/>
    <w:semiHidden/>
    <w:unhideWhenUsed/>
    <w:rsid w:val="00B513E2"/>
    <w:rPr>
      <w:color w:val="605E5C"/>
      <w:shd w:val="clear" w:color="auto" w:fill="E1DFDD"/>
    </w:rPr>
  </w:style>
  <w:style w:type="paragraph" w:styleId="FootnoteText">
    <w:name w:val="footnote text"/>
    <w:basedOn w:val="Normal"/>
    <w:link w:val="FootnoteTextChar"/>
    <w:uiPriority w:val="99"/>
    <w:semiHidden/>
    <w:unhideWhenUsed/>
    <w:rsid w:val="00B513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13E2"/>
    <w:rPr>
      <w:sz w:val="20"/>
      <w:szCs w:val="20"/>
    </w:rPr>
  </w:style>
  <w:style w:type="character" w:styleId="FootnoteReference">
    <w:name w:val="footnote reference"/>
    <w:basedOn w:val="DefaultParagraphFont"/>
    <w:uiPriority w:val="99"/>
    <w:semiHidden/>
    <w:unhideWhenUsed/>
    <w:rsid w:val="00B513E2"/>
    <w:rPr>
      <w:vertAlign w:val="superscript"/>
    </w:rPr>
  </w:style>
  <w:style w:type="paragraph" w:styleId="CommentText">
    <w:name w:val="annotation text"/>
    <w:basedOn w:val="Normal"/>
    <w:link w:val="CommentTextChar"/>
    <w:uiPriority w:val="99"/>
    <w:semiHidden/>
    <w:unhideWhenUsed/>
    <w:rsid w:val="00B513E2"/>
    <w:pPr>
      <w:spacing w:line="240" w:lineRule="auto"/>
    </w:pPr>
    <w:rPr>
      <w:sz w:val="20"/>
      <w:szCs w:val="20"/>
    </w:rPr>
  </w:style>
  <w:style w:type="character" w:customStyle="1" w:styleId="CommentTextChar">
    <w:name w:val="Comment Text Char"/>
    <w:basedOn w:val="DefaultParagraphFont"/>
    <w:link w:val="CommentText"/>
    <w:uiPriority w:val="99"/>
    <w:semiHidden/>
    <w:rsid w:val="00B513E2"/>
    <w:rPr>
      <w:sz w:val="20"/>
      <w:szCs w:val="20"/>
    </w:rPr>
  </w:style>
  <w:style w:type="paragraph" w:styleId="CommentSubject">
    <w:name w:val="annotation subject"/>
    <w:basedOn w:val="CommentText"/>
    <w:next w:val="CommentText"/>
    <w:link w:val="CommentSubjectChar"/>
    <w:uiPriority w:val="99"/>
    <w:semiHidden/>
    <w:unhideWhenUsed/>
    <w:rsid w:val="00B513E2"/>
    <w:rPr>
      <w:b/>
      <w:bCs/>
    </w:rPr>
  </w:style>
  <w:style w:type="character" w:customStyle="1" w:styleId="CommentSubjectChar">
    <w:name w:val="Comment Subject Char"/>
    <w:basedOn w:val="CommentTextChar"/>
    <w:link w:val="CommentSubject"/>
    <w:uiPriority w:val="99"/>
    <w:semiHidden/>
    <w:rsid w:val="00B513E2"/>
    <w:rPr>
      <w:b/>
      <w:bCs/>
      <w:sz w:val="20"/>
      <w:szCs w:val="20"/>
    </w:rPr>
  </w:style>
  <w:style w:type="paragraph" w:customStyle="1" w:styleId="Default">
    <w:name w:val="Default"/>
    <w:rsid w:val="00B513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864937">
      <w:bodyDiv w:val="1"/>
      <w:marLeft w:val="0"/>
      <w:marRight w:val="0"/>
      <w:marTop w:val="0"/>
      <w:marBottom w:val="0"/>
      <w:divBdr>
        <w:top w:val="none" w:sz="0" w:space="0" w:color="auto"/>
        <w:left w:val="none" w:sz="0" w:space="0" w:color="auto"/>
        <w:bottom w:val="none" w:sz="0" w:space="0" w:color="auto"/>
        <w:right w:val="none" w:sz="0" w:space="0" w:color="auto"/>
      </w:divBdr>
    </w:div>
    <w:div w:id="1945646640">
      <w:bodyDiv w:val="1"/>
      <w:marLeft w:val="0"/>
      <w:marRight w:val="0"/>
      <w:marTop w:val="0"/>
      <w:marBottom w:val="0"/>
      <w:divBdr>
        <w:top w:val="none" w:sz="0" w:space="0" w:color="auto"/>
        <w:left w:val="none" w:sz="0" w:space="0" w:color="auto"/>
        <w:bottom w:val="none" w:sz="0" w:space="0" w:color="auto"/>
        <w:right w:val="none" w:sz="0" w:space="0" w:color="auto"/>
      </w:divBdr>
      <w:divsChild>
        <w:div w:id="1491407337">
          <w:marLeft w:val="0"/>
          <w:marRight w:val="0"/>
          <w:marTop w:val="0"/>
          <w:marBottom w:val="0"/>
          <w:divBdr>
            <w:top w:val="none" w:sz="0" w:space="0" w:color="auto"/>
            <w:left w:val="none" w:sz="0" w:space="0" w:color="auto"/>
            <w:bottom w:val="none" w:sz="0" w:space="0" w:color="auto"/>
            <w:right w:val="none" w:sz="0" w:space="0" w:color="auto"/>
          </w:divBdr>
          <w:divsChild>
            <w:div w:id="237981837">
              <w:marLeft w:val="0"/>
              <w:marRight w:val="0"/>
              <w:marTop w:val="0"/>
              <w:marBottom w:val="0"/>
              <w:divBdr>
                <w:top w:val="none" w:sz="0" w:space="0" w:color="auto"/>
                <w:left w:val="none" w:sz="0" w:space="0" w:color="auto"/>
                <w:bottom w:val="none" w:sz="0" w:space="0" w:color="auto"/>
                <w:right w:val="none" w:sz="0" w:space="0" w:color="auto"/>
              </w:divBdr>
              <w:divsChild>
                <w:div w:id="122114741">
                  <w:marLeft w:val="0"/>
                  <w:marRight w:val="0"/>
                  <w:marTop w:val="0"/>
                  <w:marBottom w:val="0"/>
                  <w:divBdr>
                    <w:top w:val="none" w:sz="0" w:space="0" w:color="auto"/>
                    <w:left w:val="none" w:sz="0" w:space="0" w:color="auto"/>
                    <w:bottom w:val="none" w:sz="0" w:space="0" w:color="auto"/>
                    <w:right w:val="none" w:sz="0" w:space="0" w:color="auto"/>
                  </w:divBdr>
                  <w:divsChild>
                    <w:div w:id="1643391940">
                      <w:marLeft w:val="0"/>
                      <w:marRight w:val="0"/>
                      <w:marTop w:val="0"/>
                      <w:marBottom w:val="0"/>
                      <w:divBdr>
                        <w:top w:val="none" w:sz="0" w:space="0" w:color="auto"/>
                        <w:left w:val="none" w:sz="0" w:space="0" w:color="auto"/>
                        <w:bottom w:val="none" w:sz="0" w:space="0" w:color="auto"/>
                        <w:right w:val="none" w:sz="0" w:space="0" w:color="auto"/>
                      </w:divBdr>
                      <w:divsChild>
                        <w:div w:id="2057703828">
                          <w:marLeft w:val="0"/>
                          <w:marRight w:val="0"/>
                          <w:marTop w:val="0"/>
                          <w:marBottom w:val="0"/>
                          <w:divBdr>
                            <w:top w:val="none" w:sz="0" w:space="0" w:color="auto"/>
                            <w:left w:val="none" w:sz="0" w:space="0" w:color="auto"/>
                            <w:bottom w:val="none" w:sz="0" w:space="0" w:color="auto"/>
                            <w:right w:val="none" w:sz="0" w:space="0" w:color="auto"/>
                          </w:divBdr>
                          <w:divsChild>
                            <w:div w:id="1417020453">
                              <w:marLeft w:val="0"/>
                              <w:marRight w:val="300"/>
                              <w:marTop w:val="180"/>
                              <w:marBottom w:val="0"/>
                              <w:divBdr>
                                <w:top w:val="none" w:sz="0" w:space="0" w:color="auto"/>
                                <w:left w:val="none" w:sz="0" w:space="0" w:color="auto"/>
                                <w:bottom w:val="none" w:sz="0" w:space="0" w:color="auto"/>
                                <w:right w:val="none" w:sz="0" w:space="0" w:color="auto"/>
                              </w:divBdr>
                              <w:divsChild>
                                <w:div w:id="562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451396">
          <w:marLeft w:val="0"/>
          <w:marRight w:val="0"/>
          <w:marTop w:val="0"/>
          <w:marBottom w:val="0"/>
          <w:divBdr>
            <w:top w:val="none" w:sz="0" w:space="0" w:color="auto"/>
            <w:left w:val="none" w:sz="0" w:space="0" w:color="auto"/>
            <w:bottom w:val="none" w:sz="0" w:space="0" w:color="auto"/>
            <w:right w:val="none" w:sz="0" w:space="0" w:color="auto"/>
          </w:divBdr>
          <w:divsChild>
            <w:div w:id="474879898">
              <w:marLeft w:val="0"/>
              <w:marRight w:val="0"/>
              <w:marTop w:val="0"/>
              <w:marBottom w:val="0"/>
              <w:divBdr>
                <w:top w:val="none" w:sz="0" w:space="0" w:color="auto"/>
                <w:left w:val="none" w:sz="0" w:space="0" w:color="auto"/>
                <w:bottom w:val="none" w:sz="0" w:space="0" w:color="auto"/>
                <w:right w:val="none" w:sz="0" w:space="0" w:color="auto"/>
              </w:divBdr>
              <w:divsChild>
                <w:div w:id="249772717">
                  <w:marLeft w:val="0"/>
                  <w:marRight w:val="0"/>
                  <w:marTop w:val="0"/>
                  <w:marBottom w:val="0"/>
                  <w:divBdr>
                    <w:top w:val="none" w:sz="0" w:space="0" w:color="auto"/>
                    <w:left w:val="none" w:sz="0" w:space="0" w:color="auto"/>
                    <w:bottom w:val="none" w:sz="0" w:space="0" w:color="auto"/>
                    <w:right w:val="none" w:sz="0" w:space="0" w:color="auto"/>
                  </w:divBdr>
                  <w:divsChild>
                    <w:div w:id="740955351">
                      <w:marLeft w:val="0"/>
                      <w:marRight w:val="0"/>
                      <w:marTop w:val="0"/>
                      <w:marBottom w:val="0"/>
                      <w:divBdr>
                        <w:top w:val="none" w:sz="0" w:space="0" w:color="auto"/>
                        <w:left w:val="none" w:sz="0" w:space="0" w:color="auto"/>
                        <w:bottom w:val="none" w:sz="0" w:space="0" w:color="auto"/>
                        <w:right w:val="none" w:sz="0" w:space="0" w:color="auto"/>
                      </w:divBdr>
                      <w:divsChild>
                        <w:div w:id="4434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72BF7-7D80-47E3-9737-421EA05E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Herskowitz</dc:creator>
  <cp:keywords/>
  <dc:description/>
  <cp:lastModifiedBy>Avi Herskowitz</cp:lastModifiedBy>
  <cp:revision>24</cp:revision>
  <dcterms:created xsi:type="dcterms:W3CDTF">2019-07-14T08:04:00Z</dcterms:created>
  <dcterms:modified xsi:type="dcterms:W3CDTF">2019-07-16T17:41:00Z</dcterms:modified>
</cp:coreProperties>
</file>