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D8" w:rsidRPr="00026C35" w:rsidRDefault="003834D8" w:rsidP="00CB155F">
      <w:pPr>
        <w:spacing w:after="0" w:line="360" w:lineRule="auto"/>
        <w:jc w:val="center"/>
        <w:rPr>
          <w:rFonts w:ascii="Times New Roman" w:hAnsi="Times New Roman" w:cs="Times New Roman"/>
          <w:b/>
          <w:sz w:val="24"/>
          <w:szCs w:val="24"/>
          <w:lang w:val="en-US"/>
        </w:rPr>
      </w:pPr>
    </w:p>
    <w:p w:rsidR="009810A2" w:rsidRPr="00026C35" w:rsidRDefault="009810A2" w:rsidP="00CB155F">
      <w:pPr>
        <w:spacing w:after="0" w:line="360" w:lineRule="auto"/>
        <w:jc w:val="center"/>
        <w:rPr>
          <w:rFonts w:ascii="Times New Roman" w:hAnsi="Times New Roman" w:cs="Times New Roman"/>
          <w:b/>
          <w:sz w:val="24"/>
          <w:szCs w:val="24"/>
          <w:lang w:val="en-US"/>
        </w:rPr>
      </w:pPr>
    </w:p>
    <w:p w:rsidR="003834D8" w:rsidRPr="00026C35" w:rsidRDefault="003834D8" w:rsidP="00CB155F">
      <w:pPr>
        <w:spacing w:after="0" w:line="360" w:lineRule="auto"/>
        <w:jc w:val="center"/>
        <w:rPr>
          <w:rFonts w:ascii="Times New Roman" w:hAnsi="Times New Roman" w:cs="Times New Roman"/>
          <w:b/>
          <w:sz w:val="24"/>
          <w:szCs w:val="24"/>
          <w:lang w:val="en-US"/>
        </w:rPr>
      </w:pPr>
    </w:p>
    <w:p w:rsidR="009F17C0" w:rsidRPr="00026C35" w:rsidRDefault="00F62B06" w:rsidP="00CB155F">
      <w:pPr>
        <w:spacing w:after="0" w:line="360" w:lineRule="auto"/>
        <w:jc w:val="center"/>
        <w:rPr>
          <w:rFonts w:ascii="Times New Roman" w:hAnsi="Times New Roman" w:cs="Times New Roman"/>
          <w:b/>
          <w:sz w:val="52"/>
          <w:szCs w:val="24"/>
          <w:lang w:val="en-US"/>
        </w:rPr>
      </w:pPr>
      <w:r w:rsidRPr="00026C35">
        <w:rPr>
          <w:rFonts w:ascii="Times New Roman" w:hAnsi="Times New Roman" w:cs="Times New Roman"/>
          <w:b/>
          <w:sz w:val="52"/>
          <w:szCs w:val="24"/>
          <w:lang w:val="en-US"/>
        </w:rPr>
        <w:t>The National Security</w:t>
      </w:r>
      <w:r w:rsidR="00F7443B">
        <w:rPr>
          <w:rFonts w:ascii="Times New Roman" w:hAnsi="Times New Roman" w:cs="Times New Roman"/>
          <w:b/>
          <w:sz w:val="52"/>
          <w:szCs w:val="24"/>
          <w:lang w:val="en-US"/>
        </w:rPr>
        <w:t xml:space="preserve"> </w:t>
      </w:r>
      <w:r w:rsidR="00F7443B">
        <w:rPr>
          <w:rFonts w:ascii="Times New Roman" w:hAnsi="Times New Roman" w:cs="Times New Roman"/>
          <w:b/>
          <w:sz w:val="52"/>
          <w:szCs w:val="24"/>
          <w:lang w:val="en-US"/>
        </w:rPr>
        <w:br/>
        <w:t>of the Sta</w:t>
      </w:r>
      <w:r w:rsidR="00A43822">
        <w:rPr>
          <w:rFonts w:ascii="Times New Roman" w:hAnsi="Times New Roman" w:cs="Times New Roman"/>
          <w:b/>
          <w:sz w:val="52"/>
          <w:szCs w:val="24"/>
          <w:lang w:val="en-US"/>
        </w:rPr>
        <w:t>t</w:t>
      </w:r>
      <w:r w:rsidR="00F7443B">
        <w:rPr>
          <w:rFonts w:ascii="Times New Roman" w:hAnsi="Times New Roman" w:cs="Times New Roman"/>
          <w:b/>
          <w:sz w:val="52"/>
          <w:szCs w:val="24"/>
          <w:lang w:val="en-US"/>
        </w:rPr>
        <w:t>e of Israel</w:t>
      </w:r>
    </w:p>
    <w:p w:rsidR="00F62B06" w:rsidRPr="00026C35" w:rsidRDefault="00F62B06" w:rsidP="00CB155F">
      <w:pPr>
        <w:spacing w:after="0" w:line="360" w:lineRule="auto"/>
        <w:jc w:val="center"/>
        <w:rPr>
          <w:rFonts w:ascii="Times New Roman" w:hAnsi="Times New Roman" w:cs="Times New Roman"/>
          <w:b/>
          <w:i/>
          <w:sz w:val="48"/>
          <w:szCs w:val="24"/>
          <w:lang w:val="en-US"/>
        </w:rPr>
      </w:pPr>
      <w:r w:rsidRPr="00026C35">
        <w:rPr>
          <w:rFonts w:ascii="Times New Roman" w:hAnsi="Times New Roman" w:cs="Times New Roman"/>
          <w:b/>
          <w:i/>
          <w:sz w:val="48"/>
          <w:szCs w:val="24"/>
          <w:lang w:val="en-US"/>
        </w:rPr>
        <w:t xml:space="preserve">Approaches </w:t>
      </w:r>
      <w:r w:rsidR="003834D8" w:rsidRPr="00026C35">
        <w:rPr>
          <w:rFonts w:ascii="Times New Roman" w:hAnsi="Times New Roman" w:cs="Times New Roman"/>
          <w:b/>
          <w:i/>
          <w:sz w:val="48"/>
          <w:szCs w:val="24"/>
          <w:lang w:val="en-US"/>
        </w:rPr>
        <w:t>–</w:t>
      </w:r>
      <w:r w:rsidRPr="00026C35">
        <w:rPr>
          <w:rFonts w:ascii="Times New Roman" w:hAnsi="Times New Roman" w:cs="Times New Roman"/>
          <w:b/>
          <w:i/>
          <w:sz w:val="48"/>
          <w:szCs w:val="24"/>
          <w:lang w:val="en-US"/>
        </w:rPr>
        <w:t xml:space="preserve"> Challenges</w:t>
      </w:r>
      <w:r w:rsidR="003834D8" w:rsidRPr="00026C35">
        <w:rPr>
          <w:rFonts w:ascii="Times New Roman" w:hAnsi="Times New Roman" w:cs="Times New Roman"/>
          <w:b/>
          <w:i/>
          <w:sz w:val="48"/>
          <w:szCs w:val="24"/>
          <w:lang w:val="en-US"/>
        </w:rPr>
        <w:t xml:space="preserve"> – Relevance</w:t>
      </w:r>
    </w:p>
    <w:p w:rsidR="00061DDD" w:rsidRPr="00026C35" w:rsidRDefault="00061DDD" w:rsidP="00061DDD">
      <w:pPr>
        <w:spacing w:after="0" w:line="360" w:lineRule="auto"/>
        <w:jc w:val="center"/>
        <w:rPr>
          <w:rFonts w:ascii="Times New Roman" w:hAnsi="Times New Roman" w:cs="Times New Roman"/>
          <w:b/>
          <w:sz w:val="24"/>
          <w:szCs w:val="24"/>
          <w:lang w:val="en-US"/>
        </w:rPr>
      </w:pPr>
    </w:p>
    <w:p w:rsidR="00061DDD" w:rsidRPr="00026C35" w:rsidRDefault="00061DDD" w:rsidP="00061DDD">
      <w:pPr>
        <w:spacing w:after="0" w:line="360" w:lineRule="auto"/>
        <w:jc w:val="center"/>
        <w:rPr>
          <w:rFonts w:ascii="Times New Roman" w:hAnsi="Times New Roman" w:cs="Times New Roman"/>
          <w:b/>
          <w:sz w:val="24"/>
          <w:szCs w:val="24"/>
          <w:lang w:val="en-US"/>
        </w:rPr>
      </w:pPr>
    </w:p>
    <w:p w:rsidR="00061DDD" w:rsidRPr="00026C35" w:rsidRDefault="00061DDD" w:rsidP="00061DDD">
      <w:pPr>
        <w:spacing w:after="0" w:line="360" w:lineRule="auto"/>
        <w:jc w:val="center"/>
        <w:rPr>
          <w:rFonts w:ascii="Times New Roman" w:hAnsi="Times New Roman" w:cs="Times New Roman"/>
          <w:b/>
          <w:sz w:val="24"/>
          <w:szCs w:val="24"/>
          <w:lang w:val="en-US"/>
        </w:rPr>
      </w:pPr>
    </w:p>
    <w:p w:rsidR="00061DDD" w:rsidRPr="00026C35" w:rsidRDefault="00061DDD" w:rsidP="00061DDD">
      <w:pPr>
        <w:spacing w:after="0" w:line="360" w:lineRule="auto"/>
        <w:jc w:val="center"/>
        <w:rPr>
          <w:rFonts w:ascii="Times New Roman" w:hAnsi="Times New Roman" w:cs="Times New Roman"/>
          <w:b/>
          <w:sz w:val="24"/>
          <w:szCs w:val="24"/>
          <w:lang w:val="en-US"/>
        </w:rPr>
      </w:pPr>
    </w:p>
    <w:p w:rsidR="003834D8" w:rsidRPr="00C66EE4" w:rsidRDefault="003834D8" w:rsidP="00CB155F">
      <w:pPr>
        <w:spacing w:after="0" w:line="360" w:lineRule="auto"/>
        <w:jc w:val="center"/>
        <w:rPr>
          <w:rFonts w:ascii="Times New Roman" w:hAnsi="Times New Roman" w:cs="Times New Roman"/>
          <w:b/>
          <w:sz w:val="40"/>
          <w:szCs w:val="24"/>
          <w:lang w:val="en-US"/>
        </w:rPr>
      </w:pPr>
      <w:r w:rsidRPr="00026C35">
        <w:rPr>
          <w:rFonts w:ascii="Times New Roman" w:hAnsi="Times New Roman" w:cs="Times New Roman"/>
          <w:b/>
          <w:sz w:val="32"/>
          <w:szCs w:val="24"/>
          <w:lang w:val="en-US"/>
        </w:rPr>
        <w:t>Lieutenant Colonel (GS)</w:t>
      </w:r>
      <w:r w:rsidR="00061DDD" w:rsidRPr="00026C35">
        <w:rPr>
          <w:rFonts w:ascii="Times New Roman" w:hAnsi="Times New Roman" w:cs="Times New Roman"/>
          <w:b/>
          <w:sz w:val="32"/>
          <w:szCs w:val="24"/>
          <w:lang w:val="en-US"/>
        </w:rPr>
        <w:br/>
      </w:r>
      <w:r w:rsidRPr="00C66EE4">
        <w:rPr>
          <w:rFonts w:ascii="Times New Roman" w:hAnsi="Times New Roman" w:cs="Times New Roman"/>
          <w:b/>
          <w:sz w:val="40"/>
          <w:szCs w:val="24"/>
          <w:lang w:val="en-US"/>
        </w:rPr>
        <w:t>Markus Schneider</w:t>
      </w:r>
    </w:p>
    <w:p w:rsidR="006E53A6" w:rsidRPr="00026C35" w:rsidRDefault="006E53A6" w:rsidP="00CB155F">
      <w:pPr>
        <w:spacing w:after="0" w:line="360" w:lineRule="auto"/>
        <w:jc w:val="center"/>
        <w:rPr>
          <w:rFonts w:ascii="Times New Roman" w:hAnsi="Times New Roman" w:cs="Times New Roman"/>
          <w:b/>
          <w:sz w:val="32"/>
          <w:szCs w:val="24"/>
          <w:lang w:val="en-US"/>
        </w:rPr>
      </w:pPr>
      <w:r w:rsidRPr="00026C35">
        <w:rPr>
          <w:rFonts w:ascii="Times New Roman" w:hAnsi="Times New Roman" w:cs="Times New Roman"/>
          <w:b/>
          <w:sz w:val="32"/>
          <w:szCs w:val="24"/>
          <w:lang w:val="en-US"/>
        </w:rPr>
        <w:t>German Army</w:t>
      </w:r>
    </w:p>
    <w:p w:rsidR="005B00B3" w:rsidRPr="00026C35" w:rsidRDefault="005B00B3" w:rsidP="00CB155F">
      <w:pPr>
        <w:spacing w:after="0" w:line="360" w:lineRule="auto"/>
        <w:jc w:val="center"/>
        <w:rPr>
          <w:rFonts w:ascii="Times New Roman" w:hAnsi="Times New Roman" w:cs="Times New Roman"/>
          <w:b/>
          <w:sz w:val="32"/>
          <w:szCs w:val="24"/>
          <w:lang w:val="en-US"/>
        </w:rPr>
      </w:pPr>
    </w:p>
    <w:p w:rsidR="00C43B6A" w:rsidRPr="00026C35" w:rsidRDefault="003834D8" w:rsidP="00CB155F">
      <w:pPr>
        <w:spacing w:after="0" w:line="360" w:lineRule="auto"/>
        <w:jc w:val="center"/>
        <w:rPr>
          <w:rFonts w:ascii="Times New Roman" w:hAnsi="Times New Roman" w:cs="Times New Roman"/>
          <w:b/>
          <w:sz w:val="36"/>
          <w:szCs w:val="24"/>
          <w:lang w:val="en-US"/>
        </w:rPr>
      </w:pPr>
      <w:r w:rsidRPr="00026C35">
        <w:rPr>
          <w:rFonts w:ascii="Times New Roman" w:hAnsi="Times New Roman" w:cs="Times New Roman"/>
          <w:b/>
          <w:sz w:val="36"/>
          <w:szCs w:val="24"/>
          <w:lang w:val="en-US"/>
        </w:rPr>
        <w:t xml:space="preserve">Israel National Defense </w:t>
      </w:r>
      <w:r w:rsidR="00C06C57" w:rsidRPr="00026C35">
        <w:rPr>
          <w:rFonts w:ascii="Times New Roman" w:hAnsi="Times New Roman" w:cs="Times New Roman"/>
          <w:b/>
          <w:sz w:val="36"/>
          <w:szCs w:val="24"/>
          <w:lang w:val="en-US"/>
        </w:rPr>
        <w:t>College</w:t>
      </w:r>
    </w:p>
    <w:p w:rsidR="00C43B6A" w:rsidRPr="00026C35" w:rsidRDefault="00C43B6A" w:rsidP="00C43B6A">
      <w:pPr>
        <w:spacing w:after="0" w:line="360" w:lineRule="auto"/>
        <w:jc w:val="center"/>
        <w:rPr>
          <w:rFonts w:ascii="Times New Roman" w:hAnsi="Times New Roman" w:cs="Times New Roman"/>
          <w:b/>
          <w:sz w:val="32"/>
          <w:szCs w:val="24"/>
          <w:lang w:val="en-US"/>
        </w:rPr>
      </w:pPr>
      <w:r w:rsidRPr="00026C35">
        <w:rPr>
          <w:rFonts w:ascii="Times New Roman" w:hAnsi="Times New Roman" w:cs="Times New Roman"/>
          <w:b/>
          <w:noProof/>
          <w:sz w:val="32"/>
          <w:szCs w:val="24"/>
          <w:lang w:eastAsia="de-DE"/>
        </w:rPr>
        <w:drawing>
          <wp:anchor distT="0" distB="0" distL="114300" distR="114300" simplePos="0" relativeHeight="251666432" behindDoc="0" locked="0" layoutInCell="1" allowOverlap="1">
            <wp:simplePos x="0" y="0"/>
            <wp:positionH relativeFrom="column">
              <wp:posOffset>2339340</wp:posOffset>
            </wp:positionH>
            <wp:positionV relativeFrom="paragraph">
              <wp:posOffset>401955</wp:posOffset>
            </wp:positionV>
            <wp:extent cx="1318260" cy="1555750"/>
            <wp:effectExtent l="19050" t="0" r="0" b="0"/>
            <wp:wrapTopAndBottom/>
            <wp:docPr id="1" name="Bild 1" descr="מבל חדש"/>
            <wp:cNvGraphicFramePr/>
            <a:graphic xmlns:a="http://schemas.openxmlformats.org/drawingml/2006/main">
              <a:graphicData uri="http://schemas.openxmlformats.org/drawingml/2006/picture">
                <pic:pic xmlns:pic="http://schemas.openxmlformats.org/drawingml/2006/picture">
                  <pic:nvPicPr>
                    <pic:cNvPr id="8194" name="Picture 6" descr="מבל חדש"/>
                    <pic:cNvPicPr preferRelativeResize="0">
                      <a:picLocks noChangeArrowheads="1"/>
                    </pic:cNvPicPr>
                  </pic:nvPicPr>
                  <pic:blipFill>
                    <a:blip r:embed="rId8" cstate="print">
                      <a:extLst>
                        <a:ext uri="{28A0092B-C50C-407E-A947-70E740481C1C}">
                          <a14:useLocalDpi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318260" cy="1555750"/>
                    </a:xfrm>
                    <a:prstGeom prst="rect">
                      <a:avLst/>
                    </a:prstGeom>
                    <a:noFill/>
                    <a:ln>
                      <a:noFill/>
                    </a:ln>
                    <a:extLst>
                      <a:ext uri="{909E8E84-426E-40DD-AFC4-6F175D3DCCD1}">
                        <a14:hiddenFill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w="28575">
                          <a:solidFill>
                            <a:srgbClr val="000000"/>
                          </a:solidFill>
                          <a:miter lim="800000"/>
                          <a:headEnd/>
                          <a:tailEnd/>
                        </a14:hiddenLine>
                      </a:ext>
                    </a:extLst>
                  </pic:spPr>
                </pic:pic>
              </a:graphicData>
            </a:graphic>
          </wp:anchor>
        </w:drawing>
      </w:r>
      <w:r w:rsidRPr="00026C35">
        <w:rPr>
          <w:rFonts w:ascii="Times New Roman" w:hAnsi="Times New Roman" w:cs="Times New Roman"/>
          <w:b/>
          <w:sz w:val="32"/>
          <w:szCs w:val="24"/>
          <w:lang w:val="en-US"/>
        </w:rPr>
        <w:t>(INDC)</w:t>
      </w:r>
    </w:p>
    <w:p w:rsidR="00816270" w:rsidRPr="00026C35" w:rsidRDefault="00816270" w:rsidP="00816270">
      <w:pPr>
        <w:spacing w:after="0" w:line="360" w:lineRule="auto"/>
        <w:jc w:val="center"/>
        <w:rPr>
          <w:rFonts w:ascii="Times New Roman" w:hAnsi="Times New Roman" w:cs="Times New Roman"/>
          <w:b/>
          <w:sz w:val="36"/>
          <w:szCs w:val="24"/>
          <w:lang w:val="en-US"/>
        </w:rPr>
      </w:pPr>
      <w:r w:rsidRPr="00026C35">
        <w:rPr>
          <w:rFonts w:ascii="Times New Roman" w:hAnsi="Times New Roman" w:cs="Times New Roman"/>
          <w:b/>
          <w:sz w:val="36"/>
          <w:szCs w:val="24"/>
          <w:lang w:val="en-US"/>
        </w:rPr>
        <w:t>44</w:t>
      </w:r>
      <w:r w:rsidRPr="00026C35">
        <w:rPr>
          <w:rFonts w:ascii="Times New Roman" w:hAnsi="Times New Roman" w:cs="Times New Roman"/>
          <w:b/>
          <w:sz w:val="36"/>
          <w:szCs w:val="24"/>
          <w:vertAlign w:val="superscript"/>
          <w:lang w:val="en-US"/>
        </w:rPr>
        <w:t>th</w:t>
      </w:r>
      <w:r w:rsidRPr="00026C35">
        <w:rPr>
          <w:rFonts w:ascii="Times New Roman" w:hAnsi="Times New Roman" w:cs="Times New Roman"/>
          <w:b/>
          <w:sz w:val="36"/>
          <w:szCs w:val="24"/>
          <w:lang w:val="en-US"/>
        </w:rPr>
        <w:t xml:space="preserve"> Class 2016-2017</w:t>
      </w:r>
    </w:p>
    <w:p w:rsidR="00061DDD" w:rsidRPr="00026C35" w:rsidRDefault="00061DDD" w:rsidP="00061DDD">
      <w:pPr>
        <w:spacing w:after="0" w:line="360" w:lineRule="auto"/>
        <w:jc w:val="center"/>
        <w:rPr>
          <w:rFonts w:ascii="Times New Roman" w:hAnsi="Times New Roman" w:cs="Times New Roman"/>
          <w:b/>
          <w:sz w:val="24"/>
          <w:szCs w:val="24"/>
          <w:lang w:val="en-US"/>
        </w:rPr>
      </w:pPr>
    </w:p>
    <w:p w:rsidR="009810A2" w:rsidRPr="00026C35" w:rsidRDefault="009810A2" w:rsidP="00061DDD">
      <w:pPr>
        <w:spacing w:after="0" w:line="360" w:lineRule="auto"/>
        <w:jc w:val="center"/>
        <w:rPr>
          <w:rFonts w:ascii="Times New Roman" w:hAnsi="Times New Roman" w:cs="Times New Roman"/>
          <w:b/>
          <w:sz w:val="24"/>
          <w:szCs w:val="24"/>
          <w:lang w:val="en-US"/>
        </w:rPr>
      </w:pPr>
    </w:p>
    <w:p w:rsidR="009810A2" w:rsidRPr="00026C35" w:rsidRDefault="009810A2" w:rsidP="00061DDD">
      <w:pPr>
        <w:spacing w:after="0" w:line="360" w:lineRule="auto"/>
        <w:jc w:val="center"/>
        <w:rPr>
          <w:rFonts w:ascii="Times New Roman" w:hAnsi="Times New Roman" w:cs="Times New Roman"/>
          <w:b/>
          <w:sz w:val="24"/>
          <w:szCs w:val="24"/>
          <w:lang w:val="en-US"/>
        </w:rPr>
      </w:pPr>
    </w:p>
    <w:p w:rsidR="003834D8" w:rsidRPr="00026C35" w:rsidRDefault="003834D8" w:rsidP="00CB155F">
      <w:pPr>
        <w:spacing w:after="0" w:line="360" w:lineRule="auto"/>
        <w:jc w:val="right"/>
        <w:rPr>
          <w:rFonts w:ascii="Times New Roman" w:hAnsi="Times New Roman" w:cs="Times New Roman"/>
          <w:b/>
          <w:sz w:val="32"/>
          <w:szCs w:val="24"/>
          <w:lang w:val="en-US"/>
        </w:rPr>
      </w:pPr>
      <w:r w:rsidRPr="00026C35">
        <w:rPr>
          <w:rFonts w:ascii="Times New Roman" w:hAnsi="Times New Roman" w:cs="Times New Roman"/>
          <w:b/>
          <w:sz w:val="32"/>
          <w:szCs w:val="24"/>
          <w:lang w:val="en-US"/>
        </w:rPr>
        <w:t>Tel Aviv, September 3</w:t>
      </w:r>
      <w:r w:rsidRPr="00026C35">
        <w:rPr>
          <w:rFonts w:ascii="Times New Roman" w:hAnsi="Times New Roman" w:cs="Times New Roman"/>
          <w:b/>
          <w:sz w:val="32"/>
          <w:szCs w:val="24"/>
          <w:vertAlign w:val="superscript"/>
          <w:lang w:val="en-US"/>
        </w:rPr>
        <w:t>rd</w:t>
      </w:r>
      <w:r w:rsidR="00B042FB" w:rsidRPr="00026C35">
        <w:rPr>
          <w:rFonts w:ascii="Times New Roman" w:hAnsi="Times New Roman" w:cs="Times New Roman"/>
          <w:b/>
          <w:sz w:val="32"/>
          <w:szCs w:val="24"/>
          <w:lang w:val="en-US"/>
        </w:rPr>
        <w:t>,</w:t>
      </w:r>
      <w:r w:rsidRPr="00026C35">
        <w:rPr>
          <w:rFonts w:ascii="Times New Roman" w:hAnsi="Times New Roman" w:cs="Times New Roman"/>
          <w:b/>
          <w:sz w:val="32"/>
          <w:szCs w:val="24"/>
          <w:lang w:val="en-US"/>
        </w:rPr>
        <w:t xml:space="preserve"> 2016</w:t>
      </w:r>
    </w:p>
    <w:p w:rsidR="003834D8" w:rsidRPr="00026C35" w:rsidRDefault="003834D8" w:rsidP="00CB155F">
      <w:pPr>
        <w:spacing w:after="0" w:line="360" w:lineRule="auto"/>
        <w:rPr>
          <w:rFonts w:ascii="Times New Roman" w:hAnsi="Times New Roman" w:cs="Times New Roman"/>
          <w:sz w:val="24"/>
          <w:szCs w:val="24"/>
          <w:lang w:val="en-US"/>
        </w:rPr>
      </w:pPr>
      <w:r w:rsidRPr="00026C35">
        <w:rPr>
          <w:rFonts w:ascii="Times New Roman" w:hAnsi="Times New Roman" w:cs="Times New Roman"/>
          <w:sz w:val="24"/>
          <w:szCs w:val="24"/>
          <w:lang w:val="en-US"/>
        </w:rPr>
        <w:br w:type="page"/>
      </w:r>
    </w:p>
    <w:sdt>
      <w:sdtPr>
        <w:rPr>
          <w:rFonts w:ascii="Times New Roman" w:eastAsiaTheme="minorHAnsi" w:hAnsi="Times New Roman" w:cs="Times New Roman"/>
          <w:b w:val="0"/>
          <w:bCs w:val="0"/>
          <w:color w:val="auto"/>
          <w:sz w:val="24"/>
          <w:szCs w:val="24"/>
          <w:u w:val="single"/>
          <w:lang w:val="en-US"/>
        </w:rPr>
        <w:id w:val="3546371"/>
        <w:docPartObj>
          <w:docPartGallery w:val="Table of Contents"/>
          <w:docPartUnique/>
        </w:docPartObj>
      </w:sdtPr>
      <w:sdtEndPr>
        <w:rPr>
          <w:u w:val="none"/>
        </w:rPr>
      </w:sdtEndPr>
      <w:sdtContent>
        <w:p w:rsidR="00CB155F" w:rsidRPr="00026C35" w:rsidRDefault="00CB155F" w:rsidP="00CB155F">
          <w:pPr>
            <w:pStyle w:val="Inhaltsverzeichnisberschrift"/>
            <w:spacing w:before="0" w:line="360" w:lineRule="auto"/>
            <w:jc w:val="center"/>
            <w:rPr>
              <w:rFonts w:ascii="Times New Roman" w:hAnsi="Times New Roman" w:cs="Times New Roman"/>
              <w:color w:val="auto"/>
              <w:sz w:val="24"/>
              <w:szCs w:val="24"/>
              <w:u w:val="single"/>
              <w:lang w:val="en-US"/>
            </w:rPr>
          </w:pPr>
          <w:r w:rsidRPr="00026C35">
            <w:rPr>
              <w:rFonts w:ascii="Times New Roman" w:hAnsi="Times New Roman" w:cs="Times New Roman"/>
              <w:color w:val="auto"/>
              <w:sz w:val="24"/>
              <w:szCs w:val="24"/>
              <w:u w:val="single"/>
              <w:lang w:val="en-US"/>
            </w:rPr>
            <w:t>Content</w:t>
          </w:r>
        </w:p>
        <w:p w:rsidR="00CB155F" w:rsidRPr="00026C35" w:rsidRDefault="00CB155F" w:rsidP="004531FC">
          <w:pPr>
            <w:spacing w:after="0" w:line="480" w:lineRule="auto"/>
            <w:rPr>
              <w:rFonts w:ascii="Times New Roman" w:hAnsi="Times New Roman" w:cs="Times New Roman"/>
              <w:b/>
              <w:sz w:val="24"/>
              <w:szCs w:val="24"/>
              <w:lang w:val="en-US"/>
            </w:rPr>
          </w:pPr>
        </w:p>
        <w:p w:rsidR="007B1B02" w:rsidRPr="00026C35" w:rsidRDefault="003224A5">
          <w:pPr>
            <w:pStyle w:val="Verzeichnis1"/>
            <w:tabs>
              <w:tab w:val="left" w:pos="440"/>
              <w:tab w:val="right" w:leader="dot" w:pos="9231"/>
            </w:tabs>
            <w:rPr>
              <w:rFonts w:ascii="Times New Roman" w:eastAsiaTheme="minorEastAsia" w:hAnsi="Times New Roman" w:cs="Times New Roman"/>
              <w:noProof/>
              <w:sz w:val="24"/>
              <w:szCs w:val="24"/>
              <w:lang w:val="en-US" w:eastAsia="de-DE"/>
            </w:rPr>
          </w:pPr>
          <w:r w:rsidRPr="00026C35">
            <w:rPr>
              <w:rFonts w:ascii="Times New Roman" w:hAnsi="Times New Roman" w:cs="Times New Roman"/>
              <w:b/>
              <w:sz w:val="24"/>
              <w:szCs w:val="24"/>
              <w:lang w:val="en-US"/>
            </w:rPr>
            <w:fldChar w:fldCharType="begin"/>
          </w:r>
          <w:r w:rsidR="00CB155F" w:rsidRPr="00026C35">
            <w:rPr>
              <w:rFonts w:ascii="Times New Roman" w:hAnsi="Times New Roman" w:cs="Times New Roman"/>
              <w:b/>
              <w:sz w:val="24"/>
              <w:szCs w:val="24"/>
              <w:lang w:val="en-US"/>
            </w:rPr>
            <w:instrText xml:space="preserve"> TOC \o "1-3" \h \z \u </w:instrText>
          </w:r>
          <w:r w:rsidRPr="00026C35">
            <w:rPr>
              <w:rFonts w:ascii="Times New Roman" w:hAnsi="Times New Roman" w:cs="Times New Roman"/>
              <w:b/>
              <w:sz w:val="24"/>
              <w:szCs w:val="24"/>
              <w:lang w:val="en-US"/>
            </w:rPr>
            <w:fldChar w:fldCharType="separate"/>
          </w:r>
          <w:hyperlink w:anchor="_Toc460603905" w:history="1">
            <w:r w:rsidR="007B1B02" w:rsidRPr="00026C35">
              <w:rPr>
                <w:rStyle w:val="Hyperlink"/>
                <w:rFonts w:ascii="Times New Roman" w:hAnsi="Times New Roman" w:cs="Times New Roman"/>
                <w:noProof/>
                <w:sz w:val="24"/>
                <w:szCs w:val="24"/>
                <w:lang w:val="en-US"/>
              </w:rPr>
              <w:t>I.</w:t>
            </w:r>
            <w:r w:rsidR="007B1B02" w:rsidRPr="00026C35">
              <w:rPr>
                <w:rFonts w:ascii="Times New Roman" w:eastAsiaTheme="minorEastAsia" w:hAnsi="Times New Roman" w:cs="Times New Roman"/>
                <w:noProof/>
                <w:sz w:val="24"/>
                <w:szCs w:val="24"/>
                <w:lang w:val="en-US" w:eastAsia="de-DE"/>
              </w:rPr>
              <w:tab/>
            </w:r>
            <w:r w:rsidR="007B1B02" w:rsidRPr="00026C35">
              <w:rPr>
                <w:rStyle w:val="Hyperlink"/>
                <w:rFonts w:ascii="Times New Roman" w:hAnsi="Times New Roman" w:cs="Times New Roman"/>
                <w:noProof/>
                <w:sz w:val="24"/>
                <w:szCs w:val="24"/>
                <w:lang w:val="en-US"/>
              </w:rPr>
              <w:t>Introduction</w:t>
            </w:r>
            <w:r w:rsidR="007B1B02" w:rsidRPr="00026C35">
              <w:rPr>
                <w:rFonts w:ascii="Times New Roman" w:hAnsi="Times New Roman" w:cs="Times New Roman"/>
                <w:noProof/>
                <w:webHidden/>
                <w:sz w:val="24"/>
                <w:szCs w:val="24"/>
                <w:lang w:val="en-US"/>
              </w:rPr>
              <w:tab/>
            </w:r>
            <w:r w:rsidRPr="00026C35">
              <w:rPr>
                <w:rFonts w:ascii="Times New Roman" w:hAnsi="Times New Roman" w:cs="Times New Roman"/>
                <w:noProof/>
                <w:webHidden/>
                <w:sz w:val="24"/>
                <w:szCs w:val="24"/>
                <w:lang w:val="en-US"/>
              </w:rPr>
              <w:fldChar w:fldCharType="begin"/>
            </w:r>
            <w:r w:rsidR="007B1B02" w:rsidRPr="00026C35">
              <w:rPr>
                <w:rFonts w:ascii="Times New Roman" w:hAnsi="Times New Roman" w:cs="Times New Roman"/>
                <w:noProof/>
                <w:webHidden/>
                <w:sz w:val="24"/>
                <w:szCs w:val="24"/>
                <w:lang w:val="en-US"/>
              </w:rPr>
              <w:instrText xml:space="preserve"> PAGEREF _Toc460603905 \h </w:instrText>
            </w:r>
            <w:r w:rsidRPr="00026C35">
              <w:rPr>
                <w:rFonts w:ascii="Times New Roman" w:hAnsi="Times New Roman" w:cs="Times New Roman"/>
                <w:noProof/>
                <w:webHidden/>
                <w:sz w:val="24"/>
                <w:szCs w:val="24"/>
                <w:lang w:val="en-US"/>
              </w:rPr>
            </w:r>
            <w:r w:rsidRPr="00026C35">
              <w:rPr>
                <w:rFonts w:ascii="Times New Roman" w:hAnsi="Times New Roman" w:cs="Times New Roman"/>
                <w:noProof/>
                <w:webHidden/>
                <w:sz w:val="24"/>
                <w:szCs w:val="24"/>
                <w:lang w:val="en-US"/>
              </w:rPr>
              <w:fldChar w:fldCharType="separate"/>
            </w:r>
            <w:r w:rsidR="00957E01">
              <w:rPr>
                <w:rFonts w:ascii="Times New Roman" w:hAnsi="Times New Roman" w:cs="Times New Roman"/>
                <w:noProof/>
                <w:webHidden/>
                <w:sz w:val="24"/>
                <w:szCs w:val="24"/>
                <w:lang w:val="en-US"/>
              </w:rPr>
              <w:t>3</w:t>
            </w:r>
            <w:r w:rsidRPr="00026C35">
              <w:rPr>
                <w:rFonts w:ascii="Times New Roman" w:hAnsi="Times New Roman" w:cs="Times New Roman"/>
                <w:noProof/>
                <w:webHidden/>
                <w:sz w:val="24"/>
                <w:szCs w:val="24"/>
                <w:lang w:val="en-US"/>
              </w:rPr>
              <w:fldChar w:fldCharType="end"/>
            </w:r>
          </w:hyperlink>
        </w:p>
        <w:p w:rsidR="007B1B02" w:rsidRPr="00026C35" w:rsidRDefault="003224A5">
          <w:pPr>
            <w:pStyle w:val="Verzeichnis1"/>
            <w:tabs>
              <w:tab w:val="left" w:pos="440"/>
              <w:tab w:val="right" w:leader="dot" w:pos="9231"/>
            </w:tabs>
            <w:rPr>
              <w:rFonts w:ascii="Times New Roman" w:eastAsiaTheme="minorEastAsia" w:hAnsi="Times New Roman" w:cs="Times New Roman"/>
              <w:noProof/>
              <w:sz w:val="24"/>
              <w:szCs w:val="24"/>
              <w:lang w:val="en-US" w:eastAsia="de-DE"/>
            </w:rPr>
          </w:pPr>
          <w:hyperlink w:anchor="_Toc460603906" w:history="1">
            <w:r w:rsidR="007B1B02" w:rsidRPr="00026C35">
              <w:rPr>
                <w:rStyle w:val="Hyperlink"/>
                <w:rFonts w:ascii="Times New Roman" w:hAnsi="Times New Roman" w:cs="Times New Roman"/>
                <w:noProof/>
                <w:sz w:val="24"/>
                <w:szCs w:val="24"/>
                <w:lang w:val="en-US"/>
              </w:rPr>
              <w:t>II.</w:t>
            </w:r>
            <w:r w:rsidR="007B1B02" w:rsidRPr="00026C35">
              <w:rPr>
                <w:rFonts w:ascii="Times New Roman" w:eastAsiaTheme="minorEastAsia" w:hAnsi="Times New Roman" w:cs="Times New Roman"/>
                <w:noProof/>
                <w:sz w:val="24"/>
                <w:szCs w:val="24"/>
                <w:lang w:val="en-US" w:eastAsia="de-DE"/>
              </w:rPr>
              <w:tab/>
            </w:r>
            <w:r w:rsidR="007B1B02" w:rsidRPr="00026C35">
              <w:rPr>
                <w:rStyle w:val="Hyperlink"/>
                <w:rFonts w:ascii="Times New Roman" w:hAnsi="Times New Roman" w:cs="Times New Roman"/>
                <w:noProof/>
                <w:sz w:val="24"/>
                <w:szCs w:val="24"/>
                <w:lang w:val="en-US"/>
              </w:rPr>
              <w:t>The National Security Concept</w:t>
            </w:r>
            <w:r w:rsidR="007B1B02" w:rsidRPr="00026C35">
              <w:rPr>
                <w:rFonts w:ascii="Times New Roman" w:hAnsi="Times New Roman" w:cs="Times New Roman"/>
                <w:noProof/>
                <w:webHidden/>
                <w:sz w:val="24"/>
                <w:szCs w:val="24"/>
                <w:lang w:val="en-US"/>
              </w:rPr>
              <w:tab/>
            </w:r>
            <w:r w:rsidRPr="00026C35">
              <w:rPr>
                <w:rFonts w:ascii="Times New Roman" w:hAnsi="Times New Roman" w:cs="Times New Roman"/>
                <w:noProof/>
                <w:webHidden/>
                <w:sz w:val="24"/>
                <w:szCs w:val="24"/>
                <w:lang w:val="en-US"/>
              </w:rPr>
              <w:fldChar w:fldCharType="begin"/>
            </w:r>
            <w:r w:rsidR="007B1B02" w:rsidRPr="00026C35">
              <w:rPr>
                <w:rFonts w:ascii="Times New Roman" w:hAnsi="Times New Roman" w:cs="Times New Roman"/>
                <w:noProof/>
                <w:webHidden/>
                <w:sz w:val="24"/>
                <w:szCs w:val="24"/>
                <w:lang w:val="en-US"/>
              </w:rPr>
              <w:instrText xml:space="preserve"> PAGEREF _Toc460603906 \h </w:instrText>
            </w:r>
            <w:r w:rsidRPr="00026C35">
              <w:rPr>
                <w:rFonts w:ascii="Times New Roman" w:hAnsi="Times New Roman" w:cs="Times New Roman"/>
                <w:noProof/>
                <w:webHidden/>
                <w:sz w:val="24"/>
                <w:szCs w:val="24"/>
                <w:lang w:val="en-US"/>
              </w:rPr>
            </w:r>
            <w:r w:rsidRPr="00026C35">
              <w:rPr>
                <w:rFonts w:ascii="Times New Roman" w:hAnsi="Times New Roman" w:cs="Times New Roman"/>
                <w:noProof/>
                <w:webHidden/>
                <w:sz w:val="24"/>
                <w:szCs w:val="24"/>
                <w:lang w:val="en-US"/>
              </w:rPr>
              <w:fldChar w:fldCharType="separate"/>
            </w:r>
            <w:r w:rsidR="00957E01">
              <w:rPr>
                <w:rFonts w:ascii="Times New Roman" w:hAnsi="Times New Roman" w:cs="Times New Roman"/>
                <w:noProof/>
                <w:webHidden/>
                <w:sz w:val="24"/>
                <w:szCs w:val="24"/>
                <w:lang w:val="en-US"/>
              </w:rPr>
              <w:t>3</w:t>
            </w:r>
            <w:r w:rsidRPr="00026C35">
              <w:rPr>
                <w:rFonts w:ascii="Times New Roman" w:hAnsi="Times New Roman" w:cs="Times New Roman"/>
                <w:noProof/>
                <w:webHidden/>
                <w:sz w:val="24"/>
                <w:szCs w:val="24"/>
                <w:lang w:val="en-US"/>
              </w:rPr>
              <w:fldChar w:fldCharType="end"/>
            </w:r>
          </w:hyperlink>
        </w:p>
        <w:p w:rsidR="007B1B02" w:rsidRPr="00026C35" w:rsidRDefault="003224A5">
          <w:pPr>
            <w:pStyle w:val="Verzeichnis2"/>
            <w:tabs>
              <w:tab w:val="left" w:pos="660"/>
              <w:tab w:val="right" w:leader="dot" w:pos="9231"/>
            </w:tabs>
            <w:rPr>
              <w:rFonts w:ascii="Times New Roman" w:eastAsiaTheme="minorEastAsia" w:hAnsi="Times New Roman" w:cs="Times New Roman"/>
              <w:noProof/>
              <w:sz w:val="24"/>
              <w:szCs w:val="24"/>
              <w:lang w:val="en-US" w:eastAsia="de-DE"/>
            </w:rPr>
          </w:pPr>
          <w:hyperlink w:anchor="_Toc460603907" w:history="1">
            <w:r w:rsidR="007B1B02" w:rsidRPr="00026C35">
              <w:rPr>
                <w:rStyle w:val="Hyperlink"/>
                <w:rFonts w:ascii="Times New Roman" w:hAnsi="Times New Roman" w:cs="Times New Roman"/>
                <w:noProof/>
                <w:sz w:val="24"/>
                <w:szCs w:val="24"/>
                <w:lang w:val="en-US"/>
              </w:rPr>
              <w:t>A.</w:t>
            </w:r>
            <w:r w:rsidR="007B1B02" w:rsidRPr="00026C35">
              <w:rPr>
                <w:rFonts w:ascii="Times New Roman" w:eastAsiaTheme="minorEastAsia" w:hAnsi="Times New Roman" w:cs="Times New Roman"/>
                <w:noProof/>
                <w:sz w:val="24"/>
                <w:szCs w:val="24"/>
                <w:lang w:val="en-US" w:eastAsia="de-DE"/>
              </w:rPr>
              <w:tab/>
            </w:r>
            <w:r w:rsidR="007B1B02" w:rsidRPr="00026C35">
              <w:rPr>
                <w:rStyle w:val="Hyperlink"/>
                <w:rFonts w:ascii="Times New Roman" w:hAnsi="Times New Roman" w:cs="Times New Roman"/>
                <w:noProof/>
                <w:sz w:val="24"/>
                <w:szCs w:val="24"/>
                <w:lang w:val="en-US"/>
              </w:rPr>
              <w:t>Development since 1948 until today</w:t>
            </w:r>
            <w:r w:rsidR="007B1B02" w:rsidRPr="00026C35">
              <w:rPr>
                <w:rFonts w:ascii="Times New Roman" w:hAnsi="Times New Roman" w:cs="Times New Roman"/>
                <w:noProof/>
                <w:webHidden/>
                <w:sz w:val="24"/>
                <w:szCs w:val="24"/>
                <w:lang w:val="en-US"/>
              </w:rPr>
              <w:tab/>
            </w:r>
            <w:r w:rsidRPr="00026C35">
              <w:rPr>
                <w:rFonts w:ascii="Times New Roman" w:hAnsi="Times New Roman" w:cs="Times New Roman"/>
                <w:noProof/>
                <w:webHidden/>
                <w:sz w:val="24"/>
                <w:szCs w:val="24"/>
                <w:lang w:val="en-US"/>
              </w:rPr>
              <w:fldChar w:fldCharType="begin"/>
            </w:r>
            <w:r w:rsidR="007B1B02" w:rsidRPr="00026C35">
              <w:rPr>
                <w:rFonts w:ascii="Times New Roman" w:hAnsi="Times New Roman" w:cs="Times New Roman"/>
                <w:noProof/>
                <w:webHidden/>
                <w:sz w:val="24"/>
                <w:szCs w:val="24"/>
                <w:lang w:val="en-US"/>
              </w:rPr>
              <w:instrText xml:space="preserve"> PAGEREF _Toc460603907 \h </w:instrText>
            </w:r>
            <w:r w:rsidRPr="00026C35">
              <w:rPr>
                <w:rFonts w:ascii="Times New Roman" w:hAnsi="Times New Roman" w:cs="Times New Roman"/>
                <w:noProof/>
                <w:webHidden/>
                <w:sz w:val="24"/>
                <w:szCs w:val="24"/>
                <w:lang w:val="en-US"/>
              </w:rPr>
            </w:r>
            <w:r w:rsidRPr="00026C35">
              <w:rPr>
                <w:rFonts w:ascii="Times New Roman" w:hAnsi="Times New Roman" w:cs="Times New Roman"/>
                <w:noProof/>
                <w:webHidden/>
                <w:sz w:val="24"/>
                <w:szCs w:val="24"/>
                <w:lang w:val="en-US"/>
              </w:rPr>
              <w:fldChar w:fldCharType="separate"/>
            </w:r>
            <w:r w:rsidR="00957E01">
              <w:rPr>
                <w:rFonts w:ascii="Times New Roman" w:hAnsi="Times New Roman" w:cs="Times New Roman"/>
                <w:noProof/>
                <w:webHidden/>
                <w:sz w:val="24"/>
                <w:szCs w:val="24"/>
                <w:lang w:val="en-US"/>
              </w:rPr>
              <w:t>3</w:t>
            </w:r>
            <w:r w:rsidRPr="00026C35">
              <w:rPr>
                <w:rFonts w:ascii="Times New Roman" w:hAnsi="Times New Roman" w:cs="Times New Roman"/>
                <w:noProof/>
                <w:webHidden/>
                <w:sz w:val="24"/>
                <w:szCs w:val="24"/>
                <w:lang w:val="en-US"/>
              </w:rPr>
              <w:fldChar w:fldCharType="end"/>
            </w:r>
          </w:hyperlink>
        </w:p>
        <w:p w:rsidR="007B1B02" w:rsidRPr="00026C35" w:rsidRDefault="003224A5">
          <w:pPr>
            <w:pStyle w:val="Verzeichnis2"/>
            <w:tabs>
              <w:tab w:val="left" w:pos="660"/>
              <w:tab w:val="right" w:leader="dot" w:pos="9231"/>
            </w:tabs>
            <w:rPr>
              <w:rFonts w:ascii="Times New Roman" w:eastAsiaTheme="minorEastAsia" w:hAnsi="Times New Roman" w:cs="Times New Roman"/>
              <w:noProof/>
              <w:sz w:val="24"/>
              <w:szCs w:val="24"/>
              <w:lang w:val="en-US" w:eastAsia="de-DE"/>
            </w:rPr>
          </w:pPr>
          <w:hyperlink w:anchor="_Toc460603908" w:history="1">
            <w:r w:rsidR="007B1B02" w:rsidRPr="00026C35">
              <w:rPr>
                <w:rStyle w:val="Hyperlink"/>
                <w:rFonts w:ascii="Times New Roman" w:hAnsi="Times New Roman" w:cs="Times New Roman"/>
                <w:noProof/>
                <w:sz w:val="24"/>
                <w:szCs w:val="24"/>
                <w:lang w:val="en-US"/>
              </w:rPr>
              <w:t>B.</w:t>
            </w:r>
            <w:r w:rsidR="007B1B02" w:rsidRPr="00026C35">
              <w:rPr>
                <w:rFonts w:ascii="Times New Roman" w:eastAsiaTheme="minorEastAsia" w:hAnsi="Times New Roman" w:cs="Times New Roman"/>
                <w:noProof/>
                <w:sz w:val="24"/>
                <w:szCs w:val="24"/>
                <w:lang w:val="en-US" w:eastAsia="de-DE"/>
              </w:rPr>
              <w:tab/>
            </w:r>
            <w:r w:rsidR="007B1B02" w:rsidRPr="00026C35">
              <w:rPr>
                <w:rStyle w:val="Hyperlink"/>
                <w:rFonts w:ascii="Times New Roman" w:hAnsi="Times New Roman" w:cs="Times New Roman"/>
                <w:noProof/>
                <w:sz w:val="24"/>
                <w:szCs w:val="24"/>
                <w:lang w:val="en-US"/>
              </w:rPr>
              <w:t>Analysis of the evolving National Security Concept</w:t>
            </w:r>
            <w:r w:rsidR="007B1B02" w:rsidRPr="00026C35">
              <w:rPr>
                <w:rFonts w:ascii="Times New Roman" w:hAnsi="Times New Roman" w:cs="Times New Roman"/>
                <w:noProof/>
                <w:webHidden/>
                <w:sz w:val="24"/>
                <w:szCs w:val="24"/>
                <w:lang w:val="en-US"/>
              </w:rPr>
              <w:tab/>
            </w:r>
            <w:r w:rsidRPr="00026C35">
              <w:rPr>
                <w:rFonts w:ascii="Times New Roman" w:hAnsi="Times New Roman" w:cs="Times New Roman"/>
                <w:noProof/>
                <w:webHidden/>
                <w:sz w:val="24"/>
                <w:szCs w:val="24"/>
                <w:lang w:val="en-US"/>
              </w:rPr>
              <w:fldChar w:fldCharType="begin"/>
            </w:r>
            <w:r w:rsidR="007B1B02" w:rsidRPr="00026C35">
              <w:rPr>
                <w:rFonts w:ascii="Times New Roman" w:hAnsi="Times New Roman" w:cs="Times New Roman"/>
                <w:noProof/>
                <w:webHidden/>
                <w:sz w:val="24"/>
                <w:szCs w:val="24"/>
                <w:lang w:val="en-US"/>
              </w:rPr>
              <w:instrText xml:space="preserve"> PAGEREF _Toc460603908 \h </w:instrText>
            </w:r>
            <w:r w:rsidRPr="00026C35">
              <w:rPr>
                <w:rFonts w:ascii="Times New Roman" w:hAnsi="Times New Roman" w:cs="Times New Roman"/>
                <w:noProof/>
                <w:webHidden/>
                <w:sz w:val="24"/>
                <w:szCs w:val="24"/>
                <w:lang w:val="en-US"/>
              </w:rPr>
            </w:r>
            <w:r w:rsidRPr="00026C35">
              <w:rPr>
                <w:rFonts w:ascii="Times New Roman" w:hAnsi="Times New Roman" w:cs="Times New Roman"/>
                <w:noProof/>
                <w:webHidden/>
                <w:sz w:val="24"/>
                <w:szCs w:val="24"/>
                <w:lang w:val="en-US"/>
              </w:rPr>
              <w:fldChar w:fldCharType="separate"/>
            </w:r>
            <w:r w:rsidR="00957E01">
              <w:rPr>
                <w:rFonts w:ascii="Times New Roman" w:hAnsi="Times New Roman" w:cs="Times New Roman"/>
                <w:noProof/>
                <w:webHidden/>
                <w:sz w:val="24"/>
                <w:szCs w:val="24"/>
                <w:lang w:val="en-US"/>
              </w:rPr>
              <w:t>6</w:t>
            </w:r>
            <w:r w:rsidRPr="00026C35">
              <w:rPr>
                <w:rFonts w:ascii="Times New Roman" w:hAnsi="Times New Roman" w:cs="Times New Roman"/>
                <w:noProof/>
                <w:webHidden/>
                <w:sz w:val="24"/>
                <w:szCs w:val="24"/>
                <w:lang w:val="en-US"/>
              </w:rPr>
              <w:fldChar w:fldCharType="end"/>
            </w:r>
          </w:hyperlink>
        </w:p>
        <w:p w:rsidR="007B1B02" w:rsidRPr="00026C35" w:rsidRDefault="003224A5">
          <w:pPr>
            <w:pStyle w:val="Verzeichnis1"/>
            <w:tabs>
              <w:tab w:val="left" w:pos="660"/>
              <w:tab w:val="right" w:leader="dot" w:pos="9231"/>
            </w:tabs>
            <w:rPr>
              <w:rFonts w:ascii="Times New Roman" w:eastAsiaTheme="minorEastAsia" w:hAnsi="Times New Roman" w:cs="Times New Roman"/>
              <w:noProof/>
              <w:sz w:val="24"/>
              <w:szCs w:val="24"/>
              <w:lang w:val="en-US" w:eastAsia="de-DE"/>
            </w:rPr>
          </w:pPr>
          <w:hyperlink w:anchor="_Toc460603909" w:history="1">
            <w:r w:rsidR="007B1B02" w:rsidRPr="00026C35">
              <w:rPr>
                <w:rStyle w:val="Hyperlink"/>
                <w:rFonts w:ascii="Times New Roman" w:hAnsi="Times New Roman" w:cs="Times New Roman"/>
                <w:noProof/>
                <w:sz w:val="24"/>
                <w:szCs w:val="24"/>
                <w:lang w:val="en-US"/>
              </w:rPr>
              <w:t>III.</w:t>
            </w:r>
            <w:r w:rsidR="007B1B02" w:rsidRPr="00026C35">
              <w:rPr>
                <w:rFonts w:ascii="Times New Roman" w:eastAsiaTheme="minorEastAsia" w:hAnsi="Times New Roman" w:cs="Times New Roman"/>
                <w:noProof/>
                <w:sz w:val="24"/>
                <w:szCs w:val="24"/>
                <w:lang w:val="en-US" w:eastAsia="de-DE"/>
              </w:rPr>
              <w:tab/>
            </w:r>
            <w:r w:rsidR="007B1B02" w:rsidRPr="00026C35">
              <w:rPr>
                <w:rStyle w:val="Hyperlink"/>
                <w:rFonts w:ascii="Times New Roman" w:hAnsi="Times New Roman" w:cs="Times New Roman"/>
                <w:noProof/>
                <w:sz w:val="24"/>
                <w:szCs w:val="24"/>
                <w:lang w:val="en-US"/>
              </w:rPr>
              <w:t xml:space="preserve">The major challenges for </w:t>
            </w:r>
            <w:r w:rsidR="007B1B02" w:rsidRPr="00026C35">
              <w:rPr>
                <w:rStyle w:val="Hyperlink"/>
                <w:rFonts w:ascii="Times New Roman" w:hAnsi="Times New Roman" w:cs="Times New Roman"/>
                <w:noProof/>
                <w:sz w:val="24"/>
                <w:szCs w:val="24"/>
                <w:lang w:val="en-US"/>
              </w:rPr>
              <w:t>d</w:t>
            </w:r>
            <w:r w:rsidR="007B1B02" w:rsidRPr="00026C35">
              <w:rPr>
                <w:rStyle w:val="Hyperlink"/>
                <w:rFonts w:ascii="Times New Roman" w:hAnsi="Times New Roman" w:cs="Times New Roman"/>
                <w:noProof/>
                <w:sz w:val="24"/>
                <w:szCs w:val="24"/>
                <w:lang w:val="en-US"/>
              </w:rPr>
              <w:t>ecision makers</w:t>
            </w:r>
            <w:r w:rsidR="007B1B02" w:rsidRPr="00026C35">
              <w:rPr>
                <w:rFonts w:ascii="Times New Roman" w:hAnsi="Times New Roman" w:cs="Times New Roman"/>
                <w:noProof/>
                <w:webHidden/>
                <w:sz w:val="24"/>
                <w:szCs w:val="24"/>
                <w:lang w:val="en-US"/>
              </w:rPr>
              <w:tab/>
            </w:r>
            <w:r w:rsidRPr="00026C35">
              <w:rPr>
                <w:rFonts w:ascii="Times New Roman" w:hAnsi="Times New Roman" w:cs="Times New Roman"/>
                <w:noProof/>
                <w:webHidden/>
                <w:sz w:val="24"/>
                <w:szCs w:val="24"/>
                <w:lang w:val="en-US"/>
              </w:rPr>
              <w:fldChar w:fldCharType="begin"/>
            </w:r>
            <w:r w:rsidR="007B1B02" w:rsidRPr="00026C35">
              <w:rPr>
                <w:rFonts w:ascii="Times New Roman" w:hAnsi="Times New Roman" w:cs="Times New Roman"/>
                <w:noProof/>
                <w:webHidden/>
                <w:sz w:val="24"/>
                <w:szCs w:val="24"/>
                <w:lang w:val="en-US"/>
              </w:rPr>
              <w:instrText xml:space="preserve"> PAGEREF _Toc460603909 \h </w:instrText>
            </w:r>
            <w:r w:rsidRPr="00026C35">
              <w:rPr>
                <w:rFonts w:ascii="Times New Roman" w:hAnsi="Times New Roman" w:cs="Times New Roman"/>
                <w:noProof/>
                <w:webHidden/>
                <w:sz w:val="24"/>
                <w:szCs w:val="24"/>
                <w:lang w:val="en-US"/>
              </w:rPr>
            </w:r>
            <w:r w:rsidRPr="00026C35">
              <w:rPr>
                <w:rFonts w:ascii="Times New Roman" w:hAnsi="Times New Roman" w:cs="Times New Roman"/>
                <w:noProof/>
                <w:webHidden/>
                <w:sz w:val="24"/>
                <w:szCs w:val="24"/>
                <w:lang w:val="en-US"/>
              </w:rPr>
              <w:fldChar w:fldCharType="separate"/>
            </w:r>
            <w:r w:rsidR="00957E01">
              <w:rPr>
                <w:rFonts w:ascii="Times New Roman" w:hAnsi="Times New Roman" w:cs="Times New Roman"/>
                <w:noProof/>
                <w:webHidden/>
                <w:sz w:val="24"/>
                <w:szCs w:val="24"/>
                <w:lang w:val="en-US"/>
              </w:rPr>
              <w:t>7</w:t>
            </w:r>
            <w:r w:rsidRPr="00026C35">
              <w:rPr>
                <w:rFonts w:ascii="Times New Roman" w:hAnsi="Times New Roman" w:cs="Times New Roman"/>
                <w:noProof/>
                <w:webHidden/>
                <w:sz w:val="24"/>
                <w:szCs w:val="24"/>
                <w:lang w:val="en-US"/>
              </w:rPr>
              <w:fldChar w:fldCharType="end"/>
            </w:r>
          </w:hyperlink>
        </w:p>
        <w:p w:rsidR="007B1B02" w:rsidRPr="00026C35" w:rsidRDefault="003224A5">
          <w:pPr>
            <w:pStyle w:val="Verzeichnis1"/>
            <w:tabs>
              <w:tab w:val="left" w:pos="660"/>
              <w:tab w:val="right" w:leader="dot" w:pos="9231"/>
            </w:tabs>
            <w:rPr>
              <w:rFonts w:ascii="Times New Roman" w:eastAsiaTheme="minorEastAsia" w:hAnsi="Times New Roman" w:cs="Times New Roman"/>
              <w:noProof/>
              <w:sz w:val="24"/>
              <w:szCs w:val="24"/>
              <w:lang w:val="en-US" w:eastAsia="de-DE"/>
            </w:rPr>
          </w:pPr>
          <w:hyperlink w:anchor="_Toc460603910" w:history="1">
            <w:r w:rsidR="007B1B02" w:rsidRPr="00026C35">
              <w:rPr>
                <w:rStyle w:val="Hyperlink"/>
                <w:rFonts w:ascii="Times New Roman" w:hAnsi="Times New Roman" w:cs="Times New Roman"/>
                <w:noProof/>
                <w:sz w:val="24"/>
                <w:szCs w:val="24"/>
                <w:lang w:val="en-US"/>
              </w:rPr>
              <w:t>IV.</w:t>
            </w:r>
            <w:r w:rsidR="007B1B02" w:rsidRPr="00026C35">
              <w:rPr>
                <w:rFonts w:ascii="Times New Roman" w:eastAsiaTheme="minorEastAsia" w:hAnsi="Times New Roman" w:cs="Times New Roman"/>
                <w:noProof/>
                <w:sz w:val="24"/>
                <w:szCs w:val="24"/>
                <w:lang w:val="en-US" w:eastAsia="de-DE"/>
              </w:rPr>
              <w:tab/>
            </w:r>
            <w:r w:rsidR="007B1B02" w:rsidRPr="00026C35">
              <w:rPr>
                <w:rStyle w:val="Hyperlink"/>
                <w:rFonts w:ascii="Times New Roman" w:hAnsi="Times New Roman" w:cs="Times New Roman"/>
                <w:noProof/>
                <w:sz w:val="24"/>
                <w:szCs w:val="24"/>
                <w:lang w:val="en-US"/>
              </w:rPr>
              <w:t>Germany and the Israeli National Security</w:t>
            </w:r>
            <w:r w:rsidR="007B1B02" w:rsidRPr="00026C35">
              <w:rPr>
                <w:rFonts w:ascii="Times New Roman" w:hAnsi="Times New Roman" w:cs="Times New Roman"/>
                <w:noProof/>
                <w:webHidden/>
                <w:sz w:val="24"/>
                <w:szCs w:val="24"/>
                <w:lang w:val="en-US"/>
              </w:rPr>
              <w:tab/>
            </w:r>
            <w:r w:rsidRPr="00026C35">
              <w:rPr>
                <w:rFonts w:ascii="Times New Roman" w:hAnsi="Times New Roman" w:cs="Times New Roman"/>
                <w:noProof/>
                <w:webHidden/>
                <w:sz w:val="24"/>
                <w:szCs w:val="24"/>
                <w:lang w:val="en-US"/>
              </w:rPr>
              <w:fldChar w:fldCharType="begin"/>
            </w:r>
            <w:r w:rsidR="007B1B02" w:rsidRPr="00026C35">
              <w:rPr>
                <w:rFonts w:ascii="Times New Roman" w:hAnsi="Times New Roman" w:cs="Times New Roman"/>
                <w:noProof/>
                <w:webHidden/>
                <w:sz w:val="24"/>
                <w:szCs w:val="24"/>
                <w:lang w:val="en-US"/>
              </w:rPr>
              <w:instrText xml:space="preserve"> PAGEREF _Toc460603910 \h </w:instrText>
            </w:r>
            <w:r w:rsidRPr="00026C35">
              <w:rPr>
                <w:rFonts w:ascii="Times New Roman" w:hAnsi="Times New Roman" w:cs="Times New Roman"/>
                <w:noProof/>
                <w:webHidden/>
                <w:sz w:val="24"/>
                <w:szCs w:val="24"/>
                <w:lang w:val="en-US"/>
              </w:rPr>
            </w:r>
            <w:r w:rsidRPr="00026C35">
              <w:rPr>
                <w:rFonts w:ascii="Times New Roman" w:hAnsi="Times New Roman" w:cs="Times New Roman"/>
                <w:noProof/>
                <w:webHidden/>
                <w:sz w:val="24"/>
                <w:szCs w:val="24"/>
                <w:lang w:val="en-US"/>
              </w:rPr>
              <w:fldChar w:fldCharType="separate"/>
            </w:r>
            <w:r w:rsidR="00957E01">
              <w:rPr>
                <w:rFonts w:ascii="Times New Roman" w:hAnsi="Times New Roman" w:cs="Times New Roman"/>
                <w:noProof/>
                <w:webHidden/>
                <w:sz w:val="24"/>
                <w:szCs w:val="24"/>
                <w:lang w:val="en-US"/>
              </w:rPr>
              <w:t>8</w:t>
            </w:r>
            <w:r w:rsidRPr="00026C35">
              <w:rPr>
                <w:rFonts w:ascii="Times New Roman" w:hAnsi="Times New Roman" w:cs="Times New Roman"/>
                <w:noProof/>
                <w:webHidden/>
                <w:sz w:val="24"/>
                <w:szCs w:val="24"/>
                <w:lang w:val="en-US"/>
              </w:rPr>
              <w:fldChar w:fldCharType="end"/>
            </w:r>
          </w:hyperlink>
        </w:p>
        <w:p w:rsidR="007B1B02" w:rsidRPr="00026C35" w:rsidRDefault="003224A5">
          <w:pPr>
            <w:pStyle w:val="Verzeichnis1"/>
            <w:tabs>
              <w:tab w:val="left" w:pos="440"/>
              <w:tab w:val="right" w:leader="dot" w:pos="9231"/>
            </w:tabs>
            <w:rPr>
              <w:rFonts w:ascii="Times New Roman" w:eastAsiaTheme="minorEastAsia" w:hAnsi="Times New Roman" w:cs="Times New Roman"/>
              <w:noProof/>
              <w:sz w:val="24"/>
              <w:szCs w:val="24"/>
              <w:lang w:val="en-US" w:eastAsia="de-DE"/>
            </w:rPr>
          </w:pPr>
          <w:hyperlink w:anchor="_Toc460603911" w:history="1">
            <w:r w:rsidR="007B1B02" w:rsidRPr="00026C35">
              <w:rPr>
                <w:rStyle w:val="Hyperlink"/>
                <w:rFonts w:ascii="Times New Roman" w:hAnsi="Times New Roman" w:cs="Times New Roman"/>
                <w:noProof/>
                <w:sz w:val="24"/>
                <w:szCs w:val="24"/>
                <w:lang w:val="en-US"/>
              </w:rPr>
              <w:t>V.</w:t>
            </w:r>
            <w:r w:rsidR="007B1B02" w:rsidRPr="00026C35">
              <w:rPr>
                <w:rFonts w:ascii="Times New Roman" w:eastAsiaTheme="minorEastAsia" w:hAnsi="Times New Roman" w:cs="Times New Roman"/>
                <w:noProof/>
                <w:sz w:val="24"/>
                <w:szCs w:val="24"/>
                <w:lang w:val="en-US" w:eastAsia="de-DE"/>
              </w:rPr>
              <w:tab/>
            </w:r>
            <w:r w:rsidR="007B1B02" w:rsidRPr="00026C35">
              <w:rPr>
                <w:rStyle w:val="Hyperlink"/>
                <w:rFonts w:ascii="Times New Roman" w:hAnsi="Times New Roman" w:cs="Times New Roman"/>
                <w:noProof/>
                <w:sz w:val="24"/>
                <w:szCs w:val="24"/>
                <w:lang w:val="en-US"/>
              </w:rPr>
              <w:t>Conclusions</w:t>
            </w:r>
            <w:r w:rsidR="007B1B02" w:rsidRPr="00026C35">
              <w:rPr>
                <w:rFonts w:ascii="Times New Roman" w:hAnsi="Times New Roman" w:cs="Times New Roman"/>
                <w:noProof/>
                <w:webHidden/>
                <w:sz w:val="24"/>
                <w:szCs w:val="24"/>
                <w:lang w:val="en-US"/>
              </w:rPr>
              <w:tab/>
            </w:r>
            <w:r w:rsidRPr="00026C35">
              <w:rPr>
                <w:rFonts w:ascii="Times New Roman" w:hAnsi="Times New Roman" w:cs="Times New Roman"/>
                <w:noProof/>
                <w:webHidden/>
                <w:sz w:val="24"/>
                <w:szCs w:val="24"/>
                <w:lang w:val="en-US"/>
              </w:rPr>
              <w:fldChar w:fldCharType="begin"/>
            </w:r>
            <w:r w:rsidR="007B1B02" w:rsidRPr="00026C35">
              <w:rPr>
                <w:rFonts w:ascii="Times New Roman" w:hAnsi="Times New Roman" w:cs="Times New Roman"/>
                <w:noProof/>
                <w:webHidden/>
                <w:sz w:val="24"/>
                <w:szCs w:val="24"/>
                <w:lang w:val="en-US"/>
              </w:rPr>
              <w:instrText xml:space="preserve"> PAGEREF _Toc460603911 \h </w:instrText>
            </w:r>
            <w:r w:rsidRPr="00026C35">
              <w:rPr>
                <w:rFonts w:ascii="Times New Roman" w:hAnsi="Times New Roman" w:cs="Times New Roman"/>
                <w:noProof/>
                <w:webHidden/>
                <w:sz w:val="24"/>
                <w:szCs w:val="24"/>
                <w:lang w:val="en-US"/>
              </w:rPr>
            </w:r>
            <w:r w:rsidRPr="00026C35">
              <w:rPr>
                <w:rFonts w:ascii="Times New Roman" w:hAnsi="Times New Roman" w:cs="Times New Roman"/>
                <w:noProof/>
                <w:webHidden/>
                <w:sz w:val="24"/>
                <w:szCs w:val="24"/>
                <w:lang w:val="en-US"/>
              </w:rPr>
              <w:fldChar w:fldCharType="separate"/>
            </w:r>
            <w:r w:rsidR="00957E01">
              <w:rPr>
                <w:rFonts w:ascii="Times New Roman" w:hAnsi="Times New Roman" w:cs="Times New Roman"/>
                <w:noProof/>
                <w:webHidden/>
                <w:sz w:val="24"/>
                <w:szCs w:val="24"/>
                <w:lang w:val="en-US"/>
              </w:rPr>
              <w:t>10</w:t>
            </w:r>
            <w:r w:rsidRPr="00026C35">
              <w:rPr>
                <w:rFonts w:ascii="Times New Roman" w:hAnsi="Times New Roman" w:cs="Times New Roman"/>
                <w:noProof/>
                <w:webHidden/>
                <w:sz w:val="24"/>
                <w:szCs w:val="24"/>
                <w:lang w:val="en-US"/>
              </w:rPr>
              <w:fldChar w:fldCharType="end"/>
            </w:r>
          </w:hyperlink>
        </w:p>
        <w:p w:rsidR="007B1B02" w:rsidRPr="00026C35" w:rsidRDefault="003224A5">
          <w:pPr>
            <w:pStyle w:val="Verzeichnis1"/>
            <w:tabs>
              <w:tab w:val="left" w:pos="660"/>
              <w:tab w:val="right" w:leader="dot" w:pos="9231"/>
            </w:tabs>
            <w:rPr>
              <w:rFonts w:ascii="Times New Roman" w:eastAsiaTheme="minorEastAsia" w:hAnsi="Times New Roman" w:cs="Times New Roman"/>
              <w:noProof/>
              <w:sz w:val="24"/>
              <w:szCs w:val="24"/>
              <w:lang w:val="en-US" w:eastAsia="de-DE"/>
            </w:rPr>
          </w:pPr>
          <w:hyperlink w:anchor="_Toc460603912" w:history="1">
            <w:r w:rsidR="007B1B02" w:rsidRPr="00026C35">
              <w:rPr>
                <w:rStyle w:val="Hyperlink"/>
                <w:rFonts w:ascii="Times New Roman" w:hAnsi="Times New Roman" w:cs="Times New Roman"/>
                <w:noProof/>
                <w:sz w:val="24"/>
                <w:szCs w:val="24"/>
                <w:lang w:val="en-US"/>
              </w:rPr>
              <w:t>VI.</w:t>
            </w:r>
            <w:r w:rsidR="007B1B02" w:rsidRPr="00026C35">
              <w:rPr>
                <w:rFonts w:ascii="Times New Roman" w:eastAsiaTheme="minorEastAsia" w:hAnsi="Times New Roman" w:cs="Times New Roman"/>
                <w:noProof/>
                <w:sz w:val="24"/>
                <w:szCs w:val="24"/>
                <w:lang w:val="en-US" w:eastAsia="de-DE"/>
              </w:rPr>
              <w:tab/>
            </w:r>
            <w:r w:rsidR="007B1B02" w:rsidRPr="00026C35">
              <w:rPr>
                <w:rStyle w:val="Hyperlink"/>
                <w:rFonts w:ascii="Times New Roman" w:hAnsi="Times New Roman" w:cs="Times New Roman"/>
                <w:noProof/>
                <w:sz w:val="24"/>
                <w:szCs w:val="24"/>
                <w:lang w:val="en-US"/>
              </w:rPr>
              <w:t>Bibliography</w:t>
            </w:r>
            <w:r w:rsidR="007B1B02" w:rsidRPr="00026C35">
              <w:rPr>
                <w:rFonts w:ascii="Times New Roman" w:hAnsi="Times New Roman" w:cs="Times New Roman"/>
                <w:noProof/>
                <w:webHidden/>
                <w:sz w:val="24"/>
                <w:szCs w:val="24"/>
                <w:lang w:val="en-US"/>
              </w:rPr>
              <w:tab/>
            </w:r>
            <w:r w:rsidRPr="00026C35">
              <w:rPr>
                <w:rFonts w:ascii="Times New Roman" w:hAnsi="Times New Roman" w:cs="Times New Roman"/>
                <w:noProof/>
                <w:webHidden/>
                <w:sz w:val="24"/>
                <w:szCs w:val="24"/>
                <w:lang w:val="en-US"/>
              </w:rPr>
              <w:fldChar w:fldCharType="begin"/>
            </w:r>
            <w:r w:rsidR="007B1B02" w:rsidRPr="00026C35">
              <w:rPr>
                <w:rFonts w:ascii="Times New Roman" w:hAnsi="Times New Roman" w:cs="Times New Roman"/>
                <w:noProof/>
                <w:webHidden/>
                <w:sz w:val="24"/>
                <w:szCs w:val="24"/>
                <w:lang w:val="en-US"/>
              </w:rPr>
              <w:instrText xml:space="preserve"> PAGEREF _Toc460603912 \h </w:instrText>
            </w:r>
            <w:r w:rsidRPr="00026C35">
              <w:rPr>
                <w:rFonts w:ascii="Times New Roman" w:hAnsi="Times New Roman" w:cs="Times New Roman"/>
                <w:noProof/>
                <w:webHidden/>
                <w:sz w:val="24"/>
                <w:szCs w:val="24"/>
                <w:lang w:val="en-US"/>
              </w:rPr>
            </w:r>
            <w:r w:rsidRPr="00026C35">
              <w:rPr>
                <w:rFonts w:ascii="Times New Roman" w:hAnsi="Times New Roman" w:cs="Times New Roman"/>
                <w:noProof/>
                <w:webHidden/>
                <w:sz w:val="24"/>
                <w:szCs w:val="24"/>
                <w:lang w:val="en-US"/>
              </w:rPr>
              <w:fldChar w:fldCharType="separate"/>
            </w:r>
            <w:r w:rsidR="00957E01">
              <w:rPr>
                <w:rFonts w:ascii="Times New Roman" w:hAnsi="Times New Roman" w:cs="Times New Roman"/>
                <w:noProof/>
                <w:webHidden/>
                <w:sz w:val="24"/>
                <w:szCs w:val="24"/>
                <w:lang w:val="en-US"/>
              </w:rPr>
              <w:t>11</w:t>
            </w:r>
            <w:r w:rsidRPr="00026C35">
              <w:rPr>
                <w:rFonts w:ascii="Times New Roman" w:hAnsi="Times New Roman" w:cs="Times New Roman"/>
                <w:noProof/>
                <w:webHidden/>
                <w:sz w:val="24"/>
                <w:szCs w:val="24"/>
                <w:lang w:val="en-US"/>
              </w:rPr>
              <w:fldChar w:fldCharType="end"/>
            </w:r>
          </w:hyperlink>
        </w:p>
        <w:p w:rsidR="007B1B02" w:rsidRPr="00026C35" w:rsidRDefault="003224A5">
          <w:pPr>
            <w:pStyle w:val="Verzeichnis2"/>
            <w:tabs>
              <w:tab w:val="left" w:pos="660"/>
              <w:tab w:val="right" w:leader="dot" w:pos="9231"/>
            </w:tabs>
            <w:rPr>
              <w:rFonts w:ascii="Times New Roman" w:eastAsiaTheme="minorEastAsia" w:hAnsi="Times New Roman" w:cs="Times New Roman"/>
              <w:noProof/>
              <w:sz w:val="24"/>
              <w:szCs w:val="24"/>
              <w:lang w:val="en-US" w:eastAsia="de-DE"/>
            </w:rPr>
          </w:pPr>
          <w:hyperlink w:anchor="_Toc460603913" w:history="1">
            <w:r w:rsidR="007B1B02" w:rsidRPr="00026C35">
              <w:rPr>
                <w:rStyle w:val="Hyperlink"/>
                <w:rFonts w:ascii="Times New Roman" w:hAnsi="Times New Roman" w:cs="Times New Roman"/>
                <w:noProof/>
                <w:sz w:val="24"/>
                <w:szCs w:val="24"/>
                <w:lang w:val="en-US"/>
              </w:rPr>
              <w:t>A.</w:t>
            </w:r>
            <w:r w:rsidR="007B1B02" w:rsidRPr="00026C35">
              <w:rPr>
                <w:rFonts w:ascii="Times New Roman" w:eastAsiaTheme="minorEastAsia" w:hAnsi="Times New Roman" w:cs="Times New Roman"/>
                <w:noProof/>
                <w:sz w:val="24"/>
                <w:szCs w:val="24"/>
                <w:lang w:val="en-US" w:eastAsia="de-DE"/>
              </w:rPr>
              <w:tab/>
            </w:r>
            <w:r w:rsidR="007B1B02" w:rsidRPr="00026C35">
              <w:rPr>
                <w:rStyle w:val="Hyperlink"/>
                <w:rFonts w:ascii="Times New Roman" w:hAnsi="Times New Roman" w:cs="Times New Roman"/>
                <w:noProof/>
                <w:sz w:val="24"/>
                <w:szCs w:val="24"/>
                <w:lang w:val="en-US"/>
              </w:rPr>
              <w:t>Books</w:t>
            </w:r>
            <w:r w:rsidR="007B1B02" w:rsidRPr="00026C35">
              <w:rPr>
                <w:rFonts w:ascii="Times New Roman" w:hAnsi="Times New Roman" w:cs="Times New Roman"/>
                <w:noProof/>
                <w:webHidden/>
                <w:sz w:val="24"/>
                <w:szCs w:val="24"/>
                <w:lang w:val="en-US"/>
              </w:rPr>
              <w:tab/>
            </w:r>
            <w:r w:rsidRPr="00026C35">
              <w:rPr>
                <w:rFonts w:ascii="Times New Roman" w:hAnsi="Times New Roman" w:cs="Times New Roman"/>
                <w:noProof/>
                <w:webHidden/>
                <w:sz w:val="24"/>
                <w:szCs w:val="24"/>
                <w:lang w:val="en-US"/>
              </w:rPr>
              <w:fldChar w:fldCharType="begin"/>
            </w:r>
            <w:r w:rsidR="007B1B02" w:rsidRPr="00026C35">
              <w:rPr>
                <w:rFonts w:ascii="Times New Roman" w:hAnsi="Times New Roman" w:cs="Times New Roman"/>
                <w:noProof/>
                <w:webHidden/>
                <w:sz w:val="24"/>
                <w:szCs w:val="24"/>
                <w:lang w:val="en-US"/>
              </w:rPr>
              <w:instrText xml:space="preserve"> PAGEREF _Toc460603913 \h </w:instrText>
            </w:r>
            <w:r w:rsidRPr="00026C35">
              <w:rPr>
                <w:rFonts w:ascii="Times New Roman" w:hAnsi="Times New Roman" w:cs="Times New Roman"/>
                <w:noProof/>
                <w:webHidden/>
                <w:sz w:val="24"/>
                <w:szCs w:val="24"/>
                <w:lang w:val="en-US"/>
              </w:rPr>
            </w:r>
            <w:r w:rsidRPr="00026C35">
              <w:rPr>
                <w:rFonts w:ascii="Times New Roman" w:hAnsi="Times New Roman" w:cs="Times New Roman"/>
                <w:noProof/>
                <w:webHidden/>
                <w:sz w:val="24"/>
                <w:szCs w:val="24"/>
                <w:lang w:val="en-US"/>
              </w:rPr>
              <w:fldChar w:fldCharType="separate"/>
            </w:r>
            <w:r w:rsidR="00957E01">
              <w:rPr>
                <w:rFonts w:ascii="Times New Roman" w:hAnsi="Times New Roman" w:cs="Times New Roman"/>
                <w:noProof/>
                <w:webHidden/>
                <w:sz w:val="24"/>
                <w:szCs w:val="24"/>
                <w:lang w:val="en-US"/>
              </w:rPr>
              <w:t>11</w:t>
            </w:r>
            <w:r w:rsidRPr="00026C35">
              <w:rPr>
                <w:rFonts w:ascii="Times New Roman" w:hAnsi="Times New Roman" w:cs="Times New Roman"/>
                <w:noProof/>
                <w:webHidden/>
                <w:sz w:val="24"/>
                <w:szCs w:val="24"/>
                <w:lang w:val="en-US"/>
              </w:rPr>
              <w:fldChar w:fldCharType="end"/>
            </w:r>
          </w:hyperlink>
        </w:p>
        <w:p w:rsidR="007B1B02" w:rsidRPr="00026C35" w:rsidRDefault="003224A5">
          <w:pPr>
            <w:pStyle w:val="Verzeichnis2"/>
            <w:tabs>
              <w:tab w:val="left" w:pos="660"/>
              <w:tab w:val="right" w:leader="dot" w:pos="9231"/>
            </w:tabs>
            <w:rPr>
              <w:rFonts w:ascii="Times New Roman" w:eastAsiaTheme="minorEastAsia" w:hAnsi="Times New Roman" w:cs="Times New Roman"/>
              <w:noProof/>
              <w:sz w:val="24"/>
              <w:szCs w:val="24"/>
              <w:lang w:val="en-US" w:eastAsia="de-DE"/>
            </w:rPr>
          </w:pPr>
          <w:hyperlink w:anchor="_Toc460603914" w:history="1">
            <w:r w:rsidR="007B1B02" w:rsidRPr="00026C35">
              <w:rPr>
                <w:rStyle w:val="Hyperlink"/>
                <w:rFonts w:ascii="Times New Roman" w:hAnsi="Times New Roman" w:cs="Times New Roman"/>
                <w:noProof/>
                <w:sz w:val="24"/>
                <w:szCs w:val="24"/>
                <w:lang w:val="en-US"/>
              </w:rPr>
              <w:t>B.</w:t>
            </w:r>
            <w:r w:rsidR="007B1B02" w:rsidRPr="00026C35">
              <w:rPr>
                <w:rFonts w:ascii="Times New Roman" w:eastAsiaTheme="minorEastAsia" w:hAnsi="Times New Roman" w:cs="Times New Roman"/>
                <w:noProof/>
                <w:sz w:val="24"/>
                <w:szCs w:val="24"/>
                <w:lang w:val="en-US" w:eastAsia="de-DE"/>
              </w:rPr>
              <w:tab/>
            </w:r>
            <w:r w:rsidR="007B1B02" w:rsidRPr="00026C35">
              <w:rPr>
                <w:rStyle w:val="Hyperlink"/>
                <w:rFonts w:ascii="Times New Roman" w:hAnsi="Times New Roman" w:cs="Times New Roman"/>
                <w:noProof/>
                <w:sz w:val="24"/>
                <w:szCs w:val="24"/>
                <w:lang w:val="en-US"/>
              </w:rPr>
              <w:t>Articles</w:t>
            </w:r>
            <w:r w:rsidR="007B1B02" w:rsidRPr="00026C35">
              <w:rPr>
                <w:rFonts w:ascii="Times New Roman" w:hAnsi="Times New Roman" w:cs="Times New Roman"/>
                <w:noProof/>
                <w:webHidden/>
                <w:sz w:val="24"/>
                <w:szCs w:val="24"/>
                <w:lang w:val="en-US"/>
              </w:rPr>
              <w:tab/>
            </w:r>
            <w:r w:rsidRPr="00026C35">
              <w:rPr>
                <w:rFonts w:ascii="Times New Roman" w:hAnsi="Times New Roman" w:cs="Times New Roman"/>
                <w:noProof/>
                <w:webHidden/>
                <w:sz w:val="24"/>
                <w:szCs w:val="24"/>
                <w:lang w:val="en-US"/>
              </w:rPr>
              <w:fldChar w:fldCharType="begin"/>
            </w:r>
            <w:r w:rsidR="007B1B02" w:rsidRPr="00026C35">
              <w:rPr>
                <w:rFonts w:ascii="Times New Roman" w:hAnsi="Times New Roman" w:cs="Times New Roman"/>
                <w:noProof/>
                <w:webHidden/>
                <w:sz w:val="24"/>
                <w:szCs w:val="24"/>
                <w:lang w:val="en-US"/>
              </w:rPr>
              <w:instrText xml:space="preserve"> PAGEREF _Toc460603914 \h </w:instrText>
            </w:r>
            <w:r w:rsidRPr="00026C35">
              <w:rPr>
                <w:rFonts w:ascii="Times New Roman" w:hAnsi="Times New Roman" w:cs="Times New Roman"/>
                <w:noProof/>
                <w:webHidden/>
                <w:sz w:val="24"/>
                <w:szCs w:val="24"/>
                <w:lang w:val="en-US"/>
              </w:rPr>
            </w:r>
            <w:r w:rsidRPr="00026C35">
              <w:rPr>
                <w:rFonts w:ascii="Times New Roman" w:hAnsi="Times New Roman" w:cs="Times New Roman"/>
                <w:noProof/>
                <w:webHidden/>
                <w:sz w:val="24"/>
                <w:szCs w:val="24"/>
                <w:lang w:val="en-US"/>
              </w:rPr>
              <w:fldChar w:fldCharType="separate"/>
            </w:r>
            <w:r w:rsidR="00957E01">
              <w:rPr>
                <w:rFonts w:ascii="Times New Roman" w:hAnsi="Times New Roman" w:cs="Times New Roman"/>
                <w:noProof/>
                <w:webHidden/>
                <w:sz w:val="24"/>
                <w:szCs w:val="24"/>
                <w:lang w:val="en-US"/>
              </w:rPr>
              <w:t>11</w:t>
            </w:r>
            <w:r w:rsidRPr="00026C35">
              <w:rPr>
                <w:rFonts w:ascii="Times New Roman" w:hAnsi="Times New Roman" w:cs="Times New Roman"/>
                <w:noProof/>
                <w:webHidden/>
                <w:sz w:val="24"/>
                <w:szCs w:val="24"/>
                <w:lang w:val="en-US"/>
              </w:rPr>
              <w:fldChar w:fldCharType="end"/>
            </w:r>
          </w:hyperlink>
        </w:p>
        <w:p w:rsidR="007B1B02" w:rsidRPr="00026C35" w:rsidRDefault="003224A5">
          <w:pPr>
            <w:pStyle w:val="Verzeichnis2"/>
            <w:tabs>
              <w:tab w:val="left" w:pos="660"/>
              <w:tab w:val="right" w:leader="dot" w:pos="9231"/>
            </w:tabs>
            <w:rPr>
              <w:rFonts w:ascii="Times New Roman" w:eastAsiaTheme="minorEastAsia" w:hAnsi="Times New Roman" w:cs="Times New Roman"/>
              <w:noProof/>
              <w:sz w:val="24"/>
              <w:szCs w:val="24"/>
              <w:lang w:val="en-US" w:eastAsia="de-DE"/>
            </w:rPr>
          </w:pPr>
          <w:hyperlink w:anchor="_Toc460603915" w:history="1">
            <w:r w:rsidR="007B1B02" w:rsidRPr="00026C35">
              <w:rPr>
                <w:rStyle w:val="Hyperlink"/>
                <w:rFonts w:ascii="Times New Roman" w:hAnsi="Times New Roman" w:cs="Times New Roman"/>
                <w:noProof/>
                <w:sz w:val="24"/>
                <w:szCs w:val="24"/>
                <w:lang w:val="en-US"/>
              </w:rPr>
              <w:t>C.</w:t>
            </w:r>
            <w:r w:rsidR="007B1B02" w:rsidRPr="00026C35">
              <w:rPr>
                <w:rFonts w:ascii="Times New Roman" w:eastAsiaTheme="minorEastAsia" w:hAnsi="Times New Roman" w:cs="Times New Roman"/>
                <w:noProof/>
                <w:sz w:val="24"/>
                <w:szCs w:val="24"/>
                <w:lang w:val="en-US" w:eastAsia="de-DE"/>
              </w:rPr>
              <w:tab/>
            </w:r>
            <w:r w:rsidR="007B1B02" w:rsidRPr="00026C35">
              <w:rPr>
                <w:rStyle w:val="Hyperlink"/>
                <w:rFonts w:ascii="Times New Roman" w:hAnsi="Times New Roman" w:cs="Times New Roman"/>
                <w:noProof/>
                <w:sz w:val="24"/>
                <w:szCs w:val="24"/>
                <w:lang w:val="en-US"/>
              </w:rPr>
              <w:t>Internet</w:t>
            </w:r>
            <w:r w:rsidR="007B1B02" w:rsidRPr="00026C35">
              <w:rPr>
                <w:rFonts w:ascii="Times New Roman" w:hAnsi="Times New Roman" w:cs="Times New Roman"/>
                <w:noProof/>
                <w:webHidden/>
                <w:sz w:val="24"/>
                <w:szCs w:val="24"/>
                <w:lang w:val="en-US"/>
              </w:rPr>
              <w:tab/>
            </w:r>
            <w:r w:rsidRPr="00026C35">
              <w:rPr>
                <w:rFonts w:ascii="Times New Roman" w:hAnsi="Times New Roman" w:cs="Times New Roman"/>
                <w:noProof/>
                <w:webHidden/>
                <w:sz w:val="24"/>
                <w:szCs w:val="24"/>
                <w:lang w:val="en-US"/>
              </w:rPr>
              <w:fldChar w:fldCharType="begin"/>
            </w:r>
            <w:r w:rsidR="007B1B02" w:rsidRPr="00026C35">
              <w:rPr>
                <w:rFonts w:ascii="Times New Roman" w:hAnsi="Times New Roman" w:cs="Times New Roman"/>
                <w:noProof/>
                <w:webHidden/>
                <w:sz w:val="24"/>
                <w:szCs w:val="24"/>
                <w:lang w:val="en-US"/>
              </w:rPr>
              <w:instrText xml:space="preserve"> PAGEREF _Toc460603915 \h </w:instrText>
            </w:r>
            <w:r w:rsidRPr="00026C35">
              <w:rPr>
                <w:rFonts w:ascii="Times New Roman" w:hAnsi="Times New Roman" w:cs="Times New Roman"/>
                <w:noProof/>
                <w:webHidden/>
                <w:sz w:val="24"/>
                <w:szCs w:val="24"/>
                <w:lang w:val="en-US"/>
              </w:rPr>
            </w:r>
            <w:r w:rsidRPr="00026C35">
              <w:rPr>
                <w:rFonts w:ascii="Times New Roman" w:hAnsi="Times New Roman" w:cs="Times New Roman"/>
                <w:noProof/>
                <w:webHidden/>
                <w:sz w:val="24"/>
                <w:szCs w:val="24"/>
                <w:lang w:val="en-US"/>
              </w:rPr>
              <w:fldChar w:fldCharType="separate"/>
            </w:r>
            <w:r w:rsidR="00957E01">
              <w:rPr>
                <w:rFonts w:ascii="Times New Roman" w:hAnsi="Times New Roman" w:cs="Times New Roman"/>
                <w:noProof/>
                <w:webHidden/>
                <w:sz w:val="24"/>
                <w:szCs w:val="24"/>
                <w:lang w:val="en-US"/>
              </w:rPr>
              <w:t>11</w:t>
            </w:r>
            <w:r w:rsidRPr="00026C35">
              <w:rPr>
                <w:rFonts w:ascii="Times New Roman" w:hAnsi="Times New Roman" w:cs="Times New Roman"/>
                <w:noProof/>
                <w:webHidden/>
                <w:sz w:val="24"/>
                <w:szCs w:val="24"/>
                <w:lang w:val="en-US"/>
              </w:rPr>
              <w:fldChar w:fldCharType="end"/>
            </w:r>
          </w:hyperlink>
        </w:p>
        <w:p w:rsidR="007B1B02" w:rsidRPr="00026C35" w:rsidRDefault="003224A5">
          <w:pPr>
            <w:pStyle w:val="Verzeichnis2"/>
            <w:tabs>
              <w:tab w:val="left" w:pos="660"/>
              <w:tab w:val="right" w:leader="dot" w:pos="9231"/>
            </w:tabs>
            <w:rPr>
              <w:rFonts w:ascii="Times New Roman" w:eastAsiaTheme="minorEastAsia" w:hAnsi="Times New Roman" w:cs="Times New Roman"/>
              <w:noProof/>
              <w:sz w:val="24"/>
              <w:szCs w:val="24"/>
              <w:lang w:val="en-US" w:eastAsia="de-DE"/>
            </w:rPr>
          </w:pPr>
          <w:hyperlink w:anchor="_Toc460603916" w:history="1">
            <w:r w:rsidR="007B1B02" w:rsidRPr="00026C35">
              <w:rPr>
                <w:rStyle w:val="Hyperlink"/>
                <w:rFonts w:ascii="Times New Roman" w:hAnsi="Times New Roman" w:cs="Times New Roman"/>
                <w:noProof/>
                <w:sz w:val="24"/>
                <w:szCs w:val="24"/>
                <w:lang w:val="en-US"/>
              </w:rPr>
              <w:t>D.</w:t>
            </w:r>
            <w:r w:rsidR="007B1B02" w:rsidRPr="00026C35">
              <w:rPr>
                <w:rFonts w:ascii="Times New Roman" w:eastAsiaTheme="minorEastAsia" w:hAnsi="Times New Roman" w:cs="Times New Roman"/>
                <w:noProof/>
                <w:sz w:val="24"/>
                <w:szCs w:val="24"/>
                <w:lang w:val="en-US" w:eastAsia="de-DE"/>
              </w:rPr>
              <w:tab/>
            </w:r>
            <w:r w:rsidR="007B1B02" w:rsidRPr="00026C35">
              <w:rPr>
                <w:rStyle w:val="Hyperlink"/>
                <w:rFonts w:ascii="Times New Roman" w:hAnsi="Times New Roman" w:cs="Times New Roman"/>
                <w:noProof/>
                <w:sz w:val="24"/>
                <w:szCs w:val="24"/>
                <w:lang w:val="en-US"/>
              </w:rPr>
              <w:t>Lecturers INDC Summer Camp 2016-2017</w:t>
            </w:r>
            <w:r w:rsidR="007B1B02" w:rsidRPr="00026C35">
              <w:rPr>
                <w:rFonts w:ascii="Times New Roman" w:hAnsi="Times New Roman" w:cs="Times New Roman"/>
                <w:noProof/>
                <w:webHidden/>
                <w:sz w:val="24"/>
                <w:szCs w:val="24"/>
                <w:lang w:val="en-US"/>
              </w:rPr>
              <w:tab/>
            </w:r>
            <w:r w:rsidRPr="00026C35">
              <w:rPr>
                <w:rFonts w:ascii="Times New Roman" w:hAnsi="Times New Roman" w:cs="Times New Roman"/>
                <w:noProof/>
                <w:webHidden/>
                <w:sz w:val="24"/>
                <w:szCs w:val="24"/>
                <w:lang w:val="en-US"/>
              </w:rPr>
              <w:fldChar w:fldCharType="begin"/>
            </w:r>
            <w:r w:rsidR="007B1B02" w:rsidRPr="00026C35">
              <w:rPr>
                <w:rFonts w:ascii="Times New Roman" w:hAnsi="Times New Roman" w:cs="Times New Roman"/>
                <w:noProof/>
                <w:webHidden/>
                <w:sz w:val="24"/>
                <w:szCs w:val="24"/>
                <w:lang w:val="en-US"/>
              </w:rPr>
              <w:instrText xml:space="preserve"> PAGEREF _Toc460603916 \h </w:instrText>
            </w:r>
            <w:r w:rsidRPr="00026C35">
              <w:rPr>
                <w:rFonts w:ascii="Times New Roman" w:hAnsi="Times New Roman" w:cs="Times New Roman"/>
                <w:noProof/>
                <w:webHidden/>
                <w:sz w:val="24"/>
                <w:szCs w:val="24"/>
                <w:lang w:val="en-US"/>
              </w:rPr>
            </w:r>
            <w:r w:rsidRPr="00026C35">
              <w:rPr>
                <w:rFonts w:ascii="Times New Roman" w:hAnsi="Times New Roman" w:cs="Times New Roman"/>
                <w:noProof/>
                <w:webHidden/>
                <w:sz w:val="24"/>
                <w:szCs w:val="24"/>
                <w:lang w:val="en-US"/>
              </w:rPr>
              <w:fldChar w:fldCharType="separate"/>
            </w:r>
            <w:r w:rsidR="00957E01">
              <w:rPr>
                <w:rFonts w:ascii="Times New Roman" w:hAnsi="Times New Roman" w:cs="Times New Roman"/>
                <w:noProof/>
                <w:webHidden/>
                <w:sz w:val="24"/>
                <w:szCs w:val="24"/>
                <w:lang w:val="en-US"/>
              </w:rPr>
              <w:t>12</w:t>
            </w:r>
            <w:r w:rsidRPr="00026C35">
              <w:rPr>
                <w:rFonts w:ascii="Times New Roman" w:hAnsi="Times New Roman" w:cs="Times New Roman"/>
                <w:noProof/>
                <w:webHidden/>
                <w:sz w:val="24"/>
                <w:szCs w:val="24"/>
                <w:lang w:val="en-US"/>
              </w:rPr>
              <w:fldChar w:fldCharType="end"/>
            </w:r>
          </w:hyperlink>
        </w:p>
        <w:p w:rsidR="00DF2204" w:rsidRPr="00026C35" w:rsidRDefault="003224A5" w:rsidP="004531FC">
          <w:pPr>
            <w:spacing w:after="0" w:line="480" w:lineRule="auto"/>
            <w:rPr>
              <w:rFonts w:ascii="Times New Roman" w:hAnsi="Times New Roman" w:cs="Times New Roman"/>
              <w:b/>
              <w:sz w:val="24"/>
              <w:szCs w:val="24"/>
              <w:lang w:val="en-US"/>
            </w:rPr>
          </w:pPr>
          <w:r w:rsidRPr="00026C35">
            <w:rPr>
              <w:rFonts w:ascii="Times New Roman" w:hAnsi="Times New Roman" w:cs="Times New Roman"/>
              <w:b/>
              <w:sz w:val="24"/>
              <w:szCs w:val="24"/>
              <w:lang w:val="en-US"/>
            </w:rPr>
            <w:fldChar w:fldCharType="end"/>
          </w:r>
        </w:p>
        <w:p w:rsidR="00CB155F" w:rsidRPr="00026C35" w:rsidRDefault="003224A5" w:rsidP="004531FC">
          <w:pPr>
            <w:spacing w:after="0" w:line="480" w:lineRule="auto"/>
            <w:rPr>
              <w:rFonts w:ascii="Times New Roman" w:hAnsi="Times New Roman" w:cs="Times New Roman"/>
              <w:sz w:val="24"/>
              <w:szCs w:val="24"/>
              <w:lang w:val="en-US"/>
            </w:rPr>
          </w:pPr>
        </w:p>
      </w:sdtContent>
    </w:sdt>
    <w:p w:rsidR="008344AC" w:rsidRPr="00026C35" w:rsidRDefault="00E15D96" w:rsidP="00E15D96">
      <w:pPr>
        <w:spacing w:after="0" w:line="360" w:lineRule="auto"/>
        <w:jc w:val="center"/>
        <w:rPr>
          <w:rFonts w:ascii="Times New Roman" w:eastAsiaTheme="majorEastAsia" w:hAnsi="Times New Roman" w:cs="Times New Roman"/>
          <w:b/>
          <w:bCs/>
          <w:sz w:val="24"/>
          <w:szCs w:val="24"/>
          <w:u w:val="single"/>
          <w:lang w:val="en-US"/>
        </w:rPr>
      </w:pPr>
      <w:r w:rsidRPr="00026C35">
        <w:rPr>
          <w:rFonts w:ascii="Times New Roman" w:eastAsiaTheme="majorEastAsia" w:hAnsi="Times New Roman" w:cs="Times New Roman"/>
          <w:b/>
          <w:bCs/>
          <w:sz w:val="24"/>
          <w:szCs w:val="24"/>
          <w:u w:val="single"/>
          <w:lang w:val="en-US"/>
        </w:rPr>
        <w:t>List of figures</w:t>
      </w:r>
    </w:p>
    <w:p w:rsidR="003834D8" w:rsidRPr="00026C35" w:rsidRDefault="00332763" w:rsidP="00332763">
      <w:pPr>
        <w:tabs>
          <w:tab w:val="left" w:pos="993"/>
          <w:tab w:val="left" w:leader="dot" w:pos="9072"/>
        </w:tabs>
        <w:spacing w:after="0" w:line="360" w:lineRule="auto"/>
        <w:rPr>
          <w:rFonts w:ascii="Times New Roman" w:hAnsi="Times New Roman" w:cs="Times New Roman"/>
          <w:sz w:val="24"/>
          <w:szCs w:val="24"/>
          <w:lang w:val="en-US"/>
        </w:rPr>
      </w:pPr>
      <w:r w:rsidRPr="00026C35">
        <w:rPr>
          <w:rFonts w:ascii="Times New Roman" w:hAnsi="Times New Roman" w:cs="Times New Roman"/>
          <w:sz w:val="24"/>
          <w:szCs w:val="24"/>
          <w:lang w:val="en-US"/>
        </w:rPr>
        <w:t>Figure 1</w:t>
      </w:r>
      <w:r w:rsidRPr="00026C35">
        <w:rPr>
          <w:rFonts w:ascii="Times New Roman" w:hAnsi="Times New Roman" w:cs="Times New Roman"/>
          <w:sz w:val="24"/>
          <w:szCs w:val="24"/>
          <w:lang w:val="en-US"/>
        </w:rPr>
        <w:tab/>
      </w:r>
      <w:r w:rsidR="00BF2A69" w:rsidRPr="00026C35">
        <w:rPr>
          <w:rFonts w:ascii="Times New Roman" w:hAnsi="Times New Roman" w:cs="Times New Roman"/>
          <w:sz w:val="24"/>
          <w:szCs w:val="24"/>
          <w:lang w:val="en-US"/>
        </w:rPr>
        <w:t>Security Triangle</w:t>
      </w:r>
      <w:r w:rsidRPr="00026C35">
        <w:rPr>
          <w:rFonts w:ascii="Times New Roman" w:hAnsi="Times New Roman" w:cs="Times New Roman"/>
          <w:sz w:val="24"/>
          <w:szCs w:val="24"/>
          <w:lang w:val="en-US"/>
        </w:rPr>
        <w:tab/>
      </w:r>
      <w:r w:rsidR="00741362" w:rsidRPr="00026C35">
        <w:rPr>
          <w:rFonts w:ascii="Times New Roman" w:hAnsi="Times New Roman" w:cs="Times New Roman"/>
          <w:sz w:val="24"/>
          <w:szCs w:val="24"/>
          <w:lang w:val="en-US"/>
        </w:rPr>
        <w:t>4</w:t>
      </w:r>
    </w:p>
    <w:p w:rsidR="00BF2A69" w:rsidRPr="00026C35" w:rsidRDefault="00BF2A69" w:rsidP="00332763">
      <w:pPr>
        <w:tabs>
          <w:tab w:val="left" w:pos="993"/>
          <w:tab w:val="left" w:leader="dot" w:pos="9072"/>
        </w:tabs>
        <w:spacing w:after="0" w:line="360" w:lineRule="auto"/>
        <w:rPr>
          <w:rFonts w:ascii="Times New Roman" w:hAnsi="Times New Roman" w:cs="Times New Roman"/>
          <w:sz w:val="24"/>
          <w:szCs w:val="24"/>
          <w:lang w:val="en-US"/>
        </w:rPr>
      </w:pPr>
      <w:r w:rsidRPr="00026C35">
        <w:rPr>
          <w:rFonts w:ascii="Times New Roman" w:hAnsi="Times New Roman" w:cs="Times New Roman"/>
          <w:sz w:val="24"/>
          <w:szCs w:val="24"/>
          <w:lang w:val="en-US"/>
        </w:rPr>
        <w:t>Figure 2</w:t>
      </w:r>
      <w:r w:rsidR="00332763" w:rsidRPr="00026C35">
        <w:rPr>
          <w:rFonts w:ascii="Times New Roman" w:hAnsi="Times New Roman" w:cs="Times New Roman"/>
          <w:sz w:val="24"/>
          <w:szCs w:val="24"/>
          <w:lang w:val="en-US"/>
        </w:rPr>
        <w:tab/>
      </w:r>
      <w:r w:rsidR="00DF2204" w:rsidRPr="00026C35">
        <w:rPr>
          <w:rFonts w:ascii="Times New Roman" w:hAnsi="Times New Roman" w:cs="Times New Roman"/>
          <w:sz w:val="24"/>
          <w:szCs w:val="24"/>
          <w:lang w:val="en-US"/>
        </w:rPr>
        <w:t>Adaptation of the Security Triangle</w:t>
      </w:r>
      <w:r w:rsidR="00366D14" w:rsidRPr="00026C35">
        <w:rPr>
          <w:rFonts w:ascii="Times New Roman" w:hAnsi="Times New Roman" w:cs="Times New Roman"/>
          <w:sz w:val="24"/>
          <w:szCs w:val="24"/>
          <w:lang w:val="en-US"/>
        </w:rPr>
        <w:tab/>
        <w:t>5</w:t>
      </w:r>
    </w:p>
    <w:p w:rsidR="00CB155F" w:rsidRPr="00026C35" w:rsidRDefault="00CB155F" w:rsidP="00CB155F">
      <w:pPr>
        <w:spacing w:after="0" w:line="360" w:lineRule="auto"/>
        <w:rPr>
          <w:rFonts w:ascii="Times New Roman" w:hAnsi="Times New Roman" w:cs="Times New Roman"/>
          <w:sz w:val="24"/>
          <w:szCs w:val="24"/>
          <w:lang w:val="en-US"/>
        </w:rPr>
      </w:pPr>
    </w:p>
    <w:p w:rsidR="00CB155F" w:rsidRPr="00026C35" w:rsidRDefault="00CB155F" w:rsidP="00CB155F">
      <w:pPr>
        <w:spacing w:after="0" w:line="360" w:lineRule="auto"/>
        <w:rPr>
          <w:rFonts w:ascii="Times New Roman" w:hAnsi="Times New Roman" w:cs="Times New Roman"/>
          <w:sz w:val="24"/>
          <w:szCs w:val="24"/>
          <w:lang w:val="en-US"/>
        </w:rPr>
      </w:pPr>
    </w:p>
    <w:p w:rsidR="00CB155F" w:rsidRPr="00026C35" w:rsidRDefault="00CB155F" w:rsidP="00CB155F">
      <w:pPr>
        <w:spacing w:after="0" w:line="360" w:lineRule="auto"/>
        <w:rPr>
          <w:rFonts w:ascii="Times New Roman" w:hAnsi="Times New Roman" w:cs="Times New Roman"/>
          <w:sz w:val="24"/>
          <w:szCs w:val="24"/>
          <w:lang w:val="en-US"/>
        </w:rPr>
      </w:pPr>
    </w:p>
    <w:p w:rsidR="00CB155F" w:rsidRPr="00026C35" w:rsidRDefault="00CB155F" w:rsidP="00CB155F">
      <w:pPr>
        <w:spacing w:after="0" w:line="360" w:lineRule="auto"/>
        <w:rPr>
          <w:rFonts w:ascii="Times New Roman" w:hAnsi="Times New Roman" w:cs="Times New Roman"/>
          <w:sz w:val="24"/>
          <w:szCs w:val="24"/>
          <w:lang w:val="en-US"/>
        </w:rPr>
      </w:pPr>
    </w:p>
    <w:p w:rsidR="00CB155F" w:rsidRPr="00026C35" w:rsidRDefault="00CB155F" w:rsidP="00CB155F">
      <w:pPr>
        <w:spacing w:after="0" w:line="360" w:lineRule="auto"/>
        <w:rPr>
          <w:rFonts w:ascii="Times New Roman" w:eastAsiaTheme="majorEastAsia" w:hAnsi="Times New Roman" w:cs="Times New Roman"/>
          <w:b/>
          <w:bCs/>
          <w:sz w:val="24"/>
          <w:szCs w:val="24"/>
          <w:lang w:val="en-US"/>
        </w:rPr>
      </w:pPr>
      <w:r w:rsidRPr="00026C35">
        <w:rPr>
          <w:rFonts w:ascii="Times New Roman" w:hAnsi="Times New Roman" w:cs="Times New Roman"/>
          <w:sz w:val="24"/>
          <w:szCs w:val="24"/>
          <w:lang w:val="en-US"/>
        </w:rPr>
        <w:br w:type="page"/>
      </w:r>
    </w:p>
    <w:p w:rsidR="00CB155F" w:rsidRPr="00026C35" w:rsidRDefault="00CB155F" w:rsidP="00CB155F">
      <w:pPr>
        <w:pStyle w:val="berschrift1"/>
        <w:numPr>
          <w:ilvl w:val="0"/>
          <w:numId w:val="3"/>
        </w:numPr>
        <w:spacing w:before="0" w:line="360" w:lineRule="auto"/>
        <w:rPr>
          <w:rStyle w:val="Hyperlink"/>
          <w:rFonts w:ascii="Times New Roman" w:eastAsiaTheme="minorHAnsi" w:hAnsi="Times New Roman" w:cs="Times New Roman"/>
          <w:bCs w:val="0"/>
          <w:color w:val="auto"/>
          <w:sz w:val="24"/>
          <w:szCs w:val="24"/>
          <w:lang w:val="en-US"/>
        </w:rPr>
      </w:pPr>
      <w:bookmarkStart w:id="0" w:name="_Toc460603905"/>
      <w:r w:rsidRPr="00026C35">
        <w:rPr>
          <w:rStyle w:val="Hyperlink"/>
          <w:rFonts w:ascii="Times New Roman" w:eastAsiaTheme="minorHAnsi" w:hAnsi="Times New Roman" w:cs="Times New Roman"/>
          <w:bCs w:val="0"/>
          <w:color w:val="auto"/>
          <w:sz w:val="24"/>
          <w:szCs w:val="24"/>
          <w:lang w:val="en-US"/>
        </w:rPr>
        <w:lastRenderedPageBreak/>
        <w:t>Introduction</w:t>
      </w:r>
      <w:bookmarkEnd w:id="0"/>
    </w:p>
    <w:p w:rsidR="00ED3535" w:rsidRPr="00026C35" w:rsidRDefault="000156D8" w:rsidP="00847384">
      <w:pPr>
        <w:spacing w:after="0" w:line="360" w:lineRule="auto"/>
        <w:ind w:left="360"/>
        <w:jc w:val="center"/>
        <w:rPr>
          <w:rFonts w:ascii="Times New Roman" w:hAnsi="Times New Roman" w:cs="Times New Roman"/>
          <w:b/>
          <w:i/>
          <w:sz w:val="24"/>
          <w:szCs w:val="24"/>
          <w:lang w:val="en-US"/>
        </w:rPr>
      </w:pPr>
      <w:r w:rsidRPr="00026C35">
        <w:rPr>
          <w:rFonts w:ascii="Times New Roman" w:hAnsi="Times New Roman" w:cs="Times New Roman"/>
          <w:b/>
          <w:i/>
          <w:sz w:val="24"/>
          <w:szCs w:val="24"/>
          <w:lang w:val="en-US"/>
        </w:rPr>
        <w:t xml:space="preserve">„… (Israel) is </w:t>
      </w:r>
      <w:r w:rsidR="00847384" w:rsidRPr="00026C35">
        <w:rPr>
          <w:rFonts w:ascii="Times New Roman" w:hAnsi="Times New Roman" w:cs="Times New Roman"/>
          <w:b/>
          <w:i/>
          <w:sz w:val="24"/>
          <w:szCs w:val="24"/>
          <w:lang w:val="en-US"/>
        </w:rPr>
        <w:t>probably</w:t>
      </w:r>
      <w:r w:rsidRPr="00026C35">
        <w:rPr>
          <w:rFonts w:ascii="Times New Roman" w:hAnsi="Times New Roman" w:cs="Times New Roman"/>
          <w:b/>
          <w:i/>
          <w:sz w:val="24"/>
          <w:szCs w:val="24"/>
          <w:lang w:val="en-US"/>
        </w:rPr>
        <w:t xml:space="preserve"> the only state in the international system </w:t>
      </w:r>
      <w:r w:rsidR="00D209ED" w:rsidRPr="00026C35">
        <w:rPr>
          <w:rFonts w:ascii="Times New Roman" w:hAnsi="Times New Roman" w:cs="Times New Roman"/>
          <w:b/>
          <w:i/>
          <w:sz w:val="24"/>
          <w:szCs w:val="24"/>
          <w:lang w:val="en-US"/>
        </w:rPr>
        <w:br/>
      </w:r>
      <w:r w:rsidRPr="00026C35">
        <w:rPr>
          <w:rFonts w:ascii="Times New Roman" w:hAnsi="Times New Roman" w:cs="Times New Roman"/>
          <w:b/>
          <w:i/>
          <w:sz w:val="24"/>
          <w:szCs w:val="24"/>
          <w:lang w:val="en-US"/>
        </w:rPr>
        <w:t xml:space="preserve">whose most basic right – </w:t>
      </w:r>
      <w:r w:rsidR="00847384" w:rsidRPr="00026C35">
        <w:rPr>
          <w:rFonts w:ascii="Times New Roman" w:hAnsi="Times New Roman" w:cs="Times New Roman"/>
          <w:b/>
          <w:i/>
          <w:sz w:val="24"/>
          <w:szCs w:val="24"/>
          <w:lang w:val="en-US"/>
        </w:rPr>
        <w:t>its</w:t>
      </w:r>
      <w:r w:rsidRPr="00026C35">
        <w:rPr>
          <w:rFonts w:ascii="Times New Roman" w:hAnsi="Times New Roman" w:cs="Times New Roman"/>
          <w:b/>
          <w:i/>
          <w:sz w:val="24"/>
          <w:szCs w:val="24"/>
          <w:lang w:val="en-US"/>
        </w:rPr>
        <w:t xml:space="preserve"> right to survive – </w:t>
      </w:r>
      <w:r w:rsidR="00D209ED" w:rsidRPr="00026C35">
        <w:rPr>
          <w:rFonts w:ascii="Times New Roman" w:hAnsi="Times New Roman" w:cs="Times New Roman"/>
          <w:b/>
          <w:i/>
          <w:sz w:val="24"/>
          <w:szCs w:val="24"/>
          <w:lang w:val="en-US"/>
        </w:rPr>
        <w:br/>
      </w:r>
      <w:r w:rsidRPr="00026C35">
        <w:rPr>
          <w:rFonts w:ascii="Times New Roman" w:hAnsi="Times New Roman" w:cs="Times New Roman"/>
          <w:b/>
          <w:i/>
          <w:sz w:val="24"/>
          <w:szCs w:val="24"/>
          <w:lang w:val="en-US"/>
        </w:rPr>
        <w:t xml:space="preserve">has traditionally been disputed by </w:t>
      </w:r>
      <w:r w:rsidR="00847384" w:rsidRPr="00026C35">
        <w:rPr>
          <w:rFonts w:ascii="Times New Roman" w:hAnsi="Times New Roman" w:cs="Times New Roman"/>
          <w:b/>
          <w:i/>
          <w:sz w:val="24"/>
          <w:szCs w:val="24"/>
          <w:lang w:val="en-US"/>
        </w:rPr>
        <w:t>its</w:t>
      </w:r>
      <w:r w:rsidRPr="00026C35">
        <w:rPr>
          <w:rFonts w:ascii="Times New Roman" w:hAnsi="Times New Roman" w:cs="Times New Roman"/>
          <w:b/>
          <w:i/>
          <w:sz w:val="24"/>
          <w:szCs w:val="24"/>
          <w:lang w:val="en-US"/>
        </w:rPr>
        <w:t xml:space="preserve"> enemies.“</w:t>
      </w:r>
      <w:r w:rsidR="00D350BA">
        <w:rPr>
          <w:rFonts w:ascii="Times New Roman" w:hAnsi="Times New Roman" w:cs="Times New Roman"/>
          <w:b/>
          <w:i/>
          <w:sz w:val="24"/>
          <w:szCs w:val="24"/>
          <w:lang w:val="en-US"/>
        </w:rPr>
        <w:t xml:space="preserve"> </w:t>
      </w:r>
      <w:r w:rsidR="00ED3535" w:rsidRPr="00026C35">
        <w:rPr>
          <w:rStyle w:val="Funotenzeichen"/>
          <w:rFonts w:ascii="Times New Roman" w:hAnsi="Times New Roman" w:cs="Times New Roman"/>
          <w:b/>
          <w:i/>
          <w:sz w:val="24"/>
          <w:szCs w:val="24"/>
          <w:lang w:val="en-US"/>
        </w:rPr>
        <w:footnoteReference w:id="1"/>
      </w:r>
    </w:p>
    <w:p w:rsidR="00ED3535" w:rsidRPr="00026C35" w:rsidRDefault="00ED3535" w:rsidP="00101AD0">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The Zionist vision, Israel as the home of </w:t>
      </w:r>
      <w:r w:rsidR="008073D4" w:rsidRPr="00026C35">
        <w:rPr>
          <w:rFonts w:ascii="Times New Roman" w:hAnsi="Times New Roman" w:cs="Times New Roman"/>
          <w:sz w:val="24"/>
          <w:szCs w:val="24"/>
          <w:lang w:val="en-US"/>
        </w:rPr>
        <w:t>all</w:t>
      </w:r>
      <w:r w:rsidRPr="00026C35">
        <w:rPr>
          <w:rFonts w:ascii="Times New Roman" w:hAnsi="Times New Roman" w:cs="Times New Roman"/>
          <w:sz w:val="24"/>
          <w:szCs w:val="24"/>
          <w:lang w:val="en-US"/>
        </w:rPr>
        <w:t xml:space="preserve"> Jews, </w:t>
      </w:r>
      <w:r w:rsidR="00B042FB" w:rsidRPr="00026C35">
        <w:rPr>
          <w:rFonts w:ascii="Times New Roman" w:hAnsi="Times New Roman" w:cs="Times New Roman"/>
          <w:sz w:val="24"/>
          <w:szCs w:val="24"/>
          <w:lang w:val="en-US"/>
        </w:rPr>
        <w:t xml:space="preserve">as </w:t>
      </w:r>
      <w:r w:rsidR="00D350BA">
        <w:rPr>
          <w:rFonts w:ascii="Times New Roman" w:hAnsi="Times New Roman" w:cs="Times New Roman"/>
          <w:sz w:val="24"/>
          <w:szCs w:val="24"/>
          <w:lang w:val="en-US"/>
        </w:rPr>
        <w:t>depicted in the D</w:t>
      </w:r>
      <w:r w:rsidRPr="00026C35">
        <w:rPr>
          <w:rFonts w:ascii="Times New Roman" w:hAnsi="Times New Roman" w:cs="Times New Roman"/>
          <w:sz w:val="24"/>
          <w:szCs w:val="24"/>
          <w:lang w:val="en-US"/>
        </w:rPr>
        <w:t xml:space="preserve">eclaration of </w:t>
      </w:r>
      <w:r w:rsidR="0024152E">
        <w:rPr>
          <w:rFonts w:ascii="Times New Roman" w:hAnsi="Times New Roman" w:cs="Times New Roman"/>
          <w:sz w:val="24"/>
          <w:szCs w:val="24"/>
          <w:lang w:val="en-US"/>
        </w:rPr>
        <w:t>I</w:t>
      </w:r>
      <w:r w:rsidRPr="00026C35">
        <w:rPr>
          <w:rFonts w:ascii="Times New Roman" w:hAnsi="Times New Roman" w:cs="Times New Roman"/>
          <w:sz w:val="24"/>
          <w:szCs w:val="24"/>
          <w:lang w:val="en-US"/>
        </w:rPr>
        <w:t>n</w:t>
      </w:r>
      <w:r w:rsidRPr="00026C35">
        <w:rPr>
          <w:rFonts w:ascii="Times New Roman" w:hAnsi="Times New Roman" w:cs="Times New Roman"/>
          <w:sz w:val="24"/>
          <w:szCs w:val="24"/>
          <w:lang w:val="en-US"/>
        </w:rPr>
        <w:t>dependence has for its fulfillment as one prerequisite that the state Israel has to survive and grow.</w:t>
      </w:r>
      <w:r w:rsidRPr="00026C35">
        <w:rPr>
          <w:rStyle w:val="Funotenzeichen"/>
          <w:rFonts w:ascii="Times New Roman" w:hAnsi="Times New Roman" w:cs="Times New Roman"/>
          <w:sz w:val="24"/>
          <w:szCs w:val="24"/>
          <w:lang w:val="en-US"/>
        </w:rPr>
        <w:footnoteReference w:id="2"/>
      </w:r>
      <w:r w:rsidRPr="00026C35">
        <w:rPr>
          <w:rFonts w:ascii="Times New Roman" w:hAnsi="Times New Roman" w:cs="Times New Roman"/>
          <w:sz w:val="24"/>
          <w:szCs w:val="24"/>
          <w:lang w:val="en-US"/>
        </w:rPr>
        <w:t xml:space="preserve"> These rights were from the beginning of the state’s existence endangered. Since </w:t>
      </w:r>
      <w:r w:rsidR="008073D4" w:rsidRPr="00026C35">
        <w:rPr>
          <w:rFonts w:ascii="Times New Roman" w:hAnsi="Times New Roman" w:cs="Times New Roman"/>
          <w:sz w:val="24"/>
          <w:szCs w:val="24"/>
          <w:lang w:val="en-US"/>
        </w:rPr>
        <w:t xml:space="preserve">14 </w:t>
      </w:r>
      <w:r w:rsidRPr="00026C35">
        <w:rPr>
          <w:rFonts w:ascii="Times New Roman" w:hAnsi="Times New Roman" w:cs="Times New Roman"/>
          <w:sz w:val="24"/>
          <w:szCs w:val="24"/>
          <w:lang w:val="en-US"/>
        </w:rPr>
        <w:t xml:space="preserve">May 1948 Israel was either at war or under the permanent threat of </w:t>
      </w:r>
      <w:r w:rsidR="00FC7828" w:rsidRPr="00026C35">
        <w:rPr>
          <w:rFonts w:ascii="Times New Roman" w:hAnsi="Times New Roman" w:cs="Times New Roman"/>
          <w:sz w:val="24"/>
          <w:szCs w:val="24"/>
          <w:lang w:val="en-US"/>
        </w:rPr>
        <w:t>a</w:t>
      </w:r>
      <w:r w:rsidRPr="00026C35">
        <w:rPr>
          <w:rFonts w:ascii="Times New Roman" w:hAnsi="Times New Roman" w:cs="Times New Roman"/>
          <w:sz w:val="24"/>
          <w:szCs w:val="24"/>
          <w:lang w:val="en-US"/>
        </w:rPr>
        <w:t xml:space="preserve"> </w:t>
      </w:r>
      <w:r w:rsidR="008F6DBF" w:rsidRPr="00026C35">
        <w:rPr>
          <w:rFonts w:ascii="Times New Roman" w:hAnsi="Times New Roman" w:cs="Times New Roman"/>
          <w:sz w:val="24"/>
          <w:szCs w:val="24"/>
          <w:lang w:val="en-US"/>
        </w:rPr>
        <w:t>hostile</w:t>
      </w:r>
      <w:r w:rsidRPr="00026C35">
        <w:rPr>
          <w:rFonts w:ascii="Times New Roman" w:hAnsi="Times New Roman" w:cs="Times New Roman"/>
          <w:sz w:val="24"/>
          <w:szCs w:val="24"/>
          <w:lang w:val="en-US"/>
        </w:rPr>
        <w:t xml:space="preserve"> a</w:t>
      </w:r>
      <w:r w:rsidRPr="00026C35">
        <w:rPr>
          <w:rFonts w:ascii="Times New Roman" w:hAnsi="Times New Roman" w:cs="Times New Roman"/>
          <w:sz w:val="24"/>
          <w:szCs w:val="24"/>
          <w:lang w:val="en-US"/>
        </w:rPr>
        <w:t>t</w:t>
      </w:r>
      <w:r w:rsidRPr="00026C35">
        <w:rPr>
          <w:rFonts w:ascii="Times New Roman" w:hAnsi="Times New Roman" w:cs="Times New Roman"/>
          <w:sz w:val="24"/>
          <w:szCs w:val="24"/>
          <w:lang w:val="en-US"/>
        </w:rPr>
        <w:t xml:space="preserve">tack, either by other states or non-state-actors; both with the aim to destroy Israel. Therefore it was from the beginning important to have a vision or strategy, respectively a National Security Concept, how this Zionistic vision </w:t>
      </w:r>
      <w:r w:rsidR="00E66755" w:rsidRPr="00026C35">
        <w:rPr>
          <w:rFonts w:ascii="Times New Roman" w:hAnsi="Times New Roman" w:cs="Times New Roman"/>
          <w:sz w:val="24"/>
          <w:szCs w:val="24"/>
          <w:lang w:val="en-US"/>
        </w:rPr>
        <w:t>could</w:t>
      </w:r>
      <w:r w:rsidR="00D350BA">
        <w:rPr>
          <w:rFonts w:ascii="Times New Roman" w:hAnsi="Times New Roman" w:cs="Times New Roman"/>
          <w:sz w:val="24"/>
          <w:szCs w:val="24"/>
          <w:lang w:val="en-US"/>
        </w:rPr>
        <w:t xml:space="preserve"> be</w:t>
      </w:r>
      <w:r w:rsidR="00EF171A" w:rsidRPr="00026C35">
        <w:rPr>
          <w:rFonts w:ascii="Times New Roman" w:hAnsi="Times New Roman" w:cs="Times New Roman"/>
          <w:sz w:val="24"/>
          <w:szCs w:val="24"/>
          <w:lang w:val="en-US"/>
        </w:rPr>
        <w:t>come true</w:t>
      </w:r>
      <w:r w:rsidRPr="00026C35">
        <w:rPr>
          <w:rFonts w:ascii="Times New Roman" w:hAnsi="Times New Roman" w:cs="Times New Roman"/>
          <w:sz w:val="24"/>
          <w:szCs w:val="24"/>
          <w:lang w:val="en-US"/>
        </w:rPr>
        <w:t xml:space="preserve">. </w:t>
      </w:r>
      <w:r w:rsidR="00E66755" w:rsidRPr="00026C35">
        <w:rPr>
          <w:rFonts w:ascii="Times New Roman" w:hAnsi="Times New Roman" w:cs="Times New Roman"/>
          <w:sz w:val="24"/>
          <w:szCs w:val="24"/>
          <w:lang w:val="en-US"/>
        </w:rPr>
        <w:t>However</w:t>
      </w:r>
      <w:r w:rsidR="008073D4" w:rsidRPr="00026C35">
        <w:rPr>
          <w:rFonts w:ascii="Times New Roman" w:hAnsi="Times New Roman" w:cs="Times New Roman"/>
          <w:sz w:val="24"/>
          <w:szCs w:val="24"/>
          <w:lang w:val="en-US"/>
        </w:rPr>
        <w:t>,</w:t>
      </w:r>
      <w:r w:rsidR="00E66755" w:rsidRPr="00026C35">
        <w:rPr>
          <w:rFonts w:ascii="Times New Roman" w:hAnsi="Times New Roman" w:cs="Times New Roman"/>
          <w:sz w:val="24"/>
          <w:szCs w:val="24"/>
          <w:lang w:val="en-US"/>
        </w:rPr>
        <w:t xml:space="preserve"> </w:t>
      </w:r>
      <w:r w:rsidRPr="00026C35">
        <w:rPr>
          <w:rFonts w:ascii="Times New Roman" w:hAnsi="Times New Roman" w:cs="Times New Roman"/>
          <w:sz w:val="24"/>
          <w:szCs w:val="24"/>
          <w:lang w:val="en-US"/>
        </w:rPr>
        <w:t>since 1948 Israel and it</w:t>
      </w:r>
      <w:r w:rsidR="00E66755" w:rsidRPr="00026C35">
        <w:rPr>
          <w:rFonts w:ascii="Times New Roman" w:hAnsi="Times New Roman" w:cs="Times New Roman"/>
          <w:sz w:val="24"/>
          <w:szCs w:val="24"/>
          <w:lang w:val="en-US"/>
        </w:rPr>
        <w:t>s</w:t>
      </w:r>
      <w:r w:rsidRPr="00026C35">
        <w:rPr>
          <w:rFonts w:ascii="Times New Roman" w:hAnsi="Times New Roman" w:cs="Times New Roman"/>
          <w:sz w:val="24"/>
          <w:szCs w:val="24"/>
          <w:lang w:val="en-US"/>
        </w:rPr>
        <w:t xml:space="preserve"> strategic environment ha</w:t>
      </w:r>
      <w:r w:rsidR="00E66755" w:rsidRPr="00026C35">
        <w:rPr>
          <w:rFonts w:ascii="Times New Roman" w:hAnsi="Times New Roman" w:cs="Times New Roman"/>
          <w:sz w:val="24"/>
          <w:szCs w:val="24"/>
          <w:lang w:val="en-US"/>
        </w:rPr>
        <w:t>ve</w:t>
      </w:r>
      <w:r w:rsidRPr="00026C35">
        <w:rPr>
          <w:rFonts w:ascii="Times New Roman" w:hAnsi="Times New Roman" w:cs="Times New Roman"/>
          <w:sz w:val="24"/>
          <w:szCs w:val="24"/>
          <w:lang w:val="en-US"/>
        </w:rPr>
        <w:t xml:space="preserve"> changed. This had and has direct and indirect influences on the Israeli security architecture and the national security di</w:t>
      </w:r>
      <w:r w:rsidRPr="00026C35">
        <w:rPr>
          <w:rFonts w:ascii="Times New Roman" w:hAnsi="Times New Roman" w:cs="Times New Roman"/>
          <w:sz w:val="24"/>
          <w:szCs w:val="24"/>
          <w:lang w:val="en-US"/>
        </w:rPr>
        <w:t>s</w:t>
      </w:r>
      <w:r w:rsidRPr="00026C35">
        <w:rPr>
          <w:rFonts w:ascii="Times New Roman" w:hAnsi="Times New Roman" w:cs="Times New Roman"/>
          <w:sz w:val="24"/>
          <w:szCs w:val="24"/>
          <w:lang w:val="en-US"/>
        </w:rPr>
        <w:t>cussion, questioning to some extent the Security Concept.</w:t>
      </w:r>
    </w:p>
    <w:p w:rsidR="00ED3535" w:rsidRPr="00026C35" w:rsidRDefault="00ED3535" w:rsidP="00786349">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This paper aims to describe and analyze this concept, its components and the changes. After a short comparison of the different stages of the National Security Concept </w:t>
      </w:r>
      <w:r w:rsidR="00AD4AA0" w:rsidRPr="00026C35">
        <w:rPr>
          <w:rFonts w:ascii="Times New Roman" w:hAnsi="Times New Roman" w:cs="Times New Roman"/>
          <w:sz w:val="24"/>
          <w:szCs w:val="24"/>
          <w:lang w:val="en-US"/>
        </w:rPr>
        <w:t>fo</w:t>
      </w:r>
      <w:r w:rsidR="00AD4AA0" w:rsidRPr="00026C35">
        <w:rPr>
          <w:rFonts w:ascii="Times New Roman" w:hAnsi="Times New Roman" w:cs="Times New Roman"/>
          <w:sz w:val="24"/>
          <w:szCs w:val="24"/>
          <w:lang w:val="en-US"/>
        </w:rPr>
        <w:t>l</w:t>
      </w:r>
      <w:r w:rsidR="00AD4AA0" w:rsidRPr="00026C35">
        <w:rPr>
          <w:rFonts w:ascii="Times New Roman" w:hAnsi="Times New Roman" w:cs="Times New Roman"/>
          <w:sz w:val="24"/>
          <w:szCs w:val="24"/>
          <w:lang w:val="en-US"/>
        </w:rPr>
        <w:t>lows an analysis</w:t>
      </w:r>
      <w:r w:rsidRPr="00026C35">
        <w:rPr>
          <w:rFonts w:ascii="Times New Roman" w:hAnsi="Times New Roman" w:cs="Times New Roman"/>
          <w:sz w:val="24"/>
          <w:szCs w:val="24"/>
          <w:lang w:val="en-US"/>
        </w:rPr>
        <w:t xml:space="preserve"> </w:t>
      </w:r>
      <w:r w:rsidR="00AD4AA0" w:rsidRPr="00026C35">
        <w:rPr>
          <w:rFonts w:ascii="Times New Roman" w:hAnsi="Times New Roman" w:cs="Times New Roman"/>
          <w:sz w:val="24"/>
          <w:szCs w:val="24"/>
          <w:lang w:val="en-US"/>
        </w:rPr>
        <w:t xml:space="preserve">of </w:t>
      </w:r>
      <w:r w:rsidRPr="00026C35">
        <w:rPr>
          <w:rFonts w:ascii="Times New Roman" w:hAnsi="Times New Roman" w:cs="Times New Roman"/>
          <w:sz w:val="24"/>
          <w:szCs w:val="24"/>
          <w:lang w:val="en-US"/>
        </w:rPr>
        <w:t>the major current challenges for today’s decision makers</w:t>
      </w:r>
      <w:r w:rsidR="00DF748E" w:rsidRPr="00026C35">
        <w:rPr>
          <w:rFonts w:ascii="Times New Roman" w:hAnsi="Times New Roman" w:cs="Times New Roman"/>
          <w:sz w:val="24"/>
          <w:szCs w:val="24"/>
          <w:lang w:val="en-US"/>
        </w:rPr>
        <w:t xml:space="preserve"> emerging </w:t>
      </w:r>
      <w:r w:rsidR="00AD4AA0" w:rsidRPr="00026C35">
        <w:rPr>
          <w:rFonts w:ascii="Times New Roman" w:hAnsi="Times New Roman" w:cs="Times New Roman"/>
          <w:sz w:val="24"/>
          <w:szCs w:val="24"/>
          <w:lang w:val="en-US"/>
        </w:rPr>
        <w:t>from</w:t>
      </w:r>
      <w:r w:rsidR="00DF748E" w:rsidRPr="00026C35">
        <w:rPr>
          <w:rFonts w:ascii="Times New Roman" w:hAnsi="Times New Roman" w:cs="Times New Roman"/>
          <w:sz w:val="24"/>
          <w:szCs w:val="24"/>
          <w:lang w:val="en-US"/>
        </w:rPr>
        <w:t xml:space="preserve"> that</w:t>
      </w:r>
      <w:r w:rsidRPr="00026C35">
        <w:rPr>
          <w:rFonts w:ascii="Times New Roman" w:hAnsi="Times New Roman" w:cs="Times New Roman"/>
          <w:sz w:val="24"/>
          <w:szCs w:val="24"/>
          <w:lang w:val="en-US"/>
        </w:rPr>
        <w:t xml:space="preserve">. Additionally the German </w:t>
      </w:r>
      <w:r w:rsidR="00370714" w:rsidRPr="00026C35">
        <w:rPr>
          <w:rFonts w:ascii="Times New Roman" w:hAnsi="Times New Roman" w:cs="Times New Roman"/>
          <w:sz w:val="24"/>
          <w:szCs w:val="24"/>
          <w:lang w:val="en-US"/>
        </w:rPr>
        <w:t>attitude to</w:t>
      </w:r>
      <w:r w:rsidRPr="00026C35">
        <w:rPr>
          <w:rFonts w:ascii="Times New Roman" w:hAnsi="Times New Roman" w:cs="Times New Roman"/>
          <w:sz w:val="24"/>
          <w:szCs w:val="24"/>
          <w:lang w:val="en-US"/>
        </w:rPr>
        <w:t xml:space="preserve"> this concept </w:t>
      </w:r>
      <w:r w:rsidR="00AD4AA0" w:rsidRPr="00026C35">
        <w:rPr>
          <w:rFonts w:ascii="Times New Roman" w:hAnsi="Times New Roman" w:cs="Times New Roman"/>
          <w:sz w:val="24"/>
          <w:szCs w:val="24"/>
          <w:lang w:val="en-US"/>
        </w:rPr>
        <w:t>will</w:t>
      </w:r>
      <w:r w:rsidRPr="00026C35">
        <w:rPr>
          <w:rFonts w:ascii="Times New Roman" w:hAnsi="Times New Roman" w:cs="Times New Roman"/>
          <w:sz w:val="24"/>
          <w:szCs w:val="24"/>
          <w:lang w:val="en-US"/>
        </w:rPr>
        <w:t xml:space="preserve"> be analyzed before f</w:t>
      </w:r>
      <w:r w:rsidRPr="00026C35">
        <w:rPr>
          <w:rFonts w:ascii="Times New Roman" w:hAnsi="Times New Roman" w:cs="Times New Roman"/>
          <w:sz w:val="24"/>
          <w:szCs w:val="24"/>
          <w:lang w:val="en-US"/>
        </w:rPr>
        <w:t>i</w:t>
      </w:r>
      <w:r w:rsidRPr="00026C35">
        <w:rPr>
          <w:rFonts w:ascii="Times New Roman" w:hAnsi="Times New Roman" w:cs="Times New Roman"/>
          <w:sz w:val="24"/>
          <w:szCs w:val="24"/>
          <w:lang w:val="en-US"/>
        </w:rPr>
        <w:t>nally this all will be brought together in a conclusion.</w:t>
      </w:r>
      <w:r w:rsidR="00786349" w:rsidRPr="00026C35">
        <w:rPr>
          <w:rFonts w:ascii="Times New Roman" w:hAnsi="Times New Roman" w:cs="Times New Roman"/>
          <w:sz w:val="24"/>
          <w:szCs w:val="24"/>
          <w:lang w:val="en-US"/>
        </w:rPr>
        <w:t xml:space="preserve"> </w:t>
      </w:r>
      <w:r w:rsidR="00185B7E">
        <w:rPr>
          <w:rFonts w:ascii="Times New Roman" w:hAnsi="Times New Roman" w:cs="Times New Roman"/>
          <w:sz w:val="24"/>
          <w:szCs w:val="24"/>
          <w:lang w:val="en-US"/>
        </w:rPr>
        <w:tab/>
      </w:r>
      <w:r w:rsidR="00185B7E">
        <w:rPr>
          <w:rFonts w:ascii="Times New Roman" w:hAnsi="Times New Roman" w:cs="Times New Roman"/>
          <w:sz w:val="24"/>
          <w:szCs w:val="24"/>
          <w:lang w:val="en-US"/>
        </w:rPr>
        <w:br/>
      </w:r>
      <w:r w:rsidR="00786349" w:rsidRPr="00026C35">
        <w:rPr>
          <w:rFonts w:ascii="Times New Roman" w:hAnsi="Times New Roman" w:cs="Times New Roman"/>
          <w:sz w:val="24"/>
          <w:szCs w:val="24"/>
          <w:lang w:val="en-US"/>
        </w:rPr>
        <w:t xml:space="preserve">The nuclear </w:t>
      </w:r>
      <w:r w:rsidR="001747CB" w:rsidRPr="00026C35">
        <w:rPr>
          <w:rFonts w:ascii="Times New Roman" w:hAnsi="Times New Roman" w:cs="Times New Roman"/>
          <w:sz w:val="24"/>
          <w:szCs w:val="24"/>
          <w:lang w:val="en-US"/>
        </w:rPr>
        <w:t>issue</w:t>
      </w:r>
      <w:r w:rsidR="00786349" w:rsidRPr="00026C35">
        <w:rPr>
          <w:rFonts w:ascii="Times New Roman" w:hAnsi="Times New Roman" w:cs="Times New Roman"/>
          <w:sz w:val="24"/>
          <w:szCs w:val="24"/>
          <w:lang w:val="en-US"/>
        </w:rPr>
        <w:t xml:space="preserve"> is excluded </w:t>
      </w:r>
      <w:r w:rsidR="001747CB" w:rsidRPr="00026C35">
        <w:rPr>
          <w:rFonts w:ascii="Times New Roman" w:hAnsi="Times New Roman" w:cs="Times New Roman"/>
          <w:sz w:val="24"/>
          <w:szCs w:val="24"/>
          <w:lang w:val="en-US"/>
        </w:rPr>
        <w:t>due to</w:t>
      </w:r>
      <w:r w:rsidR="00786349" w:rsidRPr="00026C35">
        <w:rPr>
          <w:rFonts w:ascii="Times New Roman" w:hAnsi="Times New Roman" w:cs="Times New Roman"/>
          <w:sz w:val="24"/>
          <w:szCs w:val="24"/>
          <w:lang w:val="en-US"/>
        </w:rPr>
        <w:t xml:space="preserve"> space</w:t>
      </w:r>
      <w:r w:rsidR="001747CB" w:rsidRPr="00026C35">
        <w:rPr>
          <w:rFonts w:ascii="Times New Roman" w:hAnsi="Times New Roman" w:cs="Times New Roman"/>
          <w:sz w:val="24"/>
          <w:szCs w:val="24"/>
          <w:lang w:val="en-US"/>
        </w:rPr>
        <w:t xml:space="preserve"> limitations</w:t>
      </w:r>
      <w:r w:rsidR="00786349" w:rsidRPr="00026C35">
        <w:rPr>
          <w:rFonts w:ascii="Times New Roman" w:hAnsi="Times New Roman" w:cs="Times New Roman"/>
          <w:sz w:val="24"/>
          <w:szCs w:val="24"/>
          <w:lang w:val="en-US"/>
        </w:rPr>
        <w:t>.</w:t>
      </w:r>
      <w:r w:rsidR="00A251C6" w:rsidRPr="00026C35">
        <w:rPr>
          <w:rStyle w:val="Funotenzeichen"/>
          <w:rFonts w:ascii="Times New Roman" w:hAnsi="Times New Roman" w:cs="Times New Roman"/>
          <w:sz w:val="24"/>
          <w:szCs w:val="24"/>
          <w:lang w:val="en-US"/>
        </w:rPr>
        <w:footnoteReference w:id="3"/>
      </w:r>
    </w:p>
    <w:p w:rsidR="00786349" w:rsidRPr="00026C35" w:rsidRDefault="00786349" w:rsidP="00786349">
      <w:pPr>
        <w:pStyle w:val="Listenabsatz"/>
        <w:spacing w:after="0" w:line="360" w:lineRule="auto"/>
        <w:jc w:val="both"/>
        <w:rPr>
          <w:rFonts w:ascii="Times New Roman" w:hAnsi="Times New Roman" w:cs="Times New Roman"/>
          <w:sz w:val="24"/>
          <w:szCs w:val="24"/>
          <w:lang w:val="en-US"/>
        </w:rPr>
      </w:pPr>
    </w:p>
    <w:p w:rsidR="00ED3535" w:rsidRPr="00026C35" w:rsidRDefault="00ED3535" w:rsidP="004531FC">
      <w:pPr>
        <w:pStyle w:val="berschrift1"/>
        <w:numPr>
          <w:ilvl w:val="0"/>
          <w:numId w:val="3"/>
        </w:numPr>
        <w:spacing w:before="0" w:line="360" w:lineRule="auto"/>
        <w:rPr>
          <w:rStyle w:val="Hyperlink"/>
          <w:rFonts w:ascii="Times New Roman" w:eastAsiaTheme="minorHAnsi" w:hAnsi="Times New Roman" w:cs="Times New Roman"/>
          <w:bCs w:val="0"/>
          <w:color w:val="auto"/>
          <w:lang w:val="en-US"/>
        </w:rPr>
      </w:pPr>
      <w:bookmarkStart w:id="1" w:name="_Toc460603906"/>
      <w:r w:rsidRPr="00026C35">
        <w:rPr>
          <w:rStyle w:val="Hyperlink"/>
          <w:rFonts w:ascii="Times New Roman" w:eastAsiaTheme="minorHAnsi" w:hAnsi="Times New Roman" w:cs="Times New Roman"/>
          <w:bCs w:val="0"/>
          <w:color w:val="auto"/>
          <w:lang w:val="en-US"/>
        </w:rPr>
        <w:t>The National Security Concept</w:t>
      </w:r>
      <w:bookmarkEnd w:id="1"/>
      <w:r w:rsidRPr="00026C35">
        <w:rPr>
          <w:rStyle w:val="Hyperlink"/>
          <w:rFonts w:ascii="Times New Roman" w:eastAsiaTheme="minorHAnsi" w:hAnsi="Times New Roman" w:cs="Times New Roman"/>
          <w:bCs w:val="0"/>
          <w:color w:val="auto"/>
          <w:lang w:val="en-US"/>
        </w:rPr>
        <w:t xml:space="preserve"> </w:t>
      </w:r>
    </w:p>
    <w:p w:rsidR="00ED3535" w:rsidRPr="00026C35" w:rsidRDefault="00ED3535" w:rsidP="00CB155F">
      <w:pPr>
        <w:pStyle w:val="berschrift2"/>
        <w:spacing w:before="0" w:line="360" w:lineRule="auto"/>
        <w:rPr>
          <w:rFonts w:ascii="Times New Roman" w:hAnsi="Times New Roman" w:cs="Times New Roman"/>
          <w:color w:val="auto"/>
          <w:sz w:val="24"/>
          <w:szCs w:val="24"/>
          <w:lang w:val="en-US"/>
        </w:rPr>
      </w:pPr>
      <w:bookmarkStart w:id="2" w:name="_Toc460603907"/>
      <w:r w:rsidRPr="00026C35">
        <w:rPr>
          <w:rFonts w:ascii="Times New Roman" w:hAnsi="Times New Roman" w:cs="Times New Roman"/>
          <w:color w:val="auto"/>
          <w:sz w:val="24"/>
          <w:szCs w:val="24"/>
          <w:lang w:val="en-US"/>
        </w:rPr>
        <w:t xml:space="preserve">Development since 1948 until </w:t>
      </w:r>
      <w:r w:rsidR="00685B01" w:rsidRPr="00026C35">
        <w:rPr>
          <w:rFonts w:ascii="Times New Roman" w:hAnsi="Times New Roman" w:cs="Times New Roman"/>
          <w:color w:val="auto"/>
          <w:sz w:val="24"/>
          <w:szCs w:val="24"/>
          <w:lang w:val="en-US"/>
        </w:rPr>
        <w:t>today</w:t>
      </w:r>
      <w:bookmarkEnd w:id="2"/>
    </w:p>
    <w:p w:rsidR="00ED3535" w:rsidRPr="00026C35" w:rsidRDefault="00ED3535" w:rsidP="006C4487">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The birth of the state Israel in 1948 was </w:t>
      </w:r>
      <w:r w:rsidR="008073D4" w:rsidRPr="00026C35">
        <w:rPr>
          <w:rFonts w:ascii="Times New Roman" w:hAnsi="Times New Roman" w:cs="Times New Roman"/>
          <w:sz w:val="24"/>
          <w:szCs w:val="24"/>
          <w:lang w:val="en-US"/>
        </w:rPr>
        <w:t>accompanied</w:t>
      </w:r>
      <w:r w:rsidRPr="00026C35">
        <w:rPr>
          <w:rFonts w:ascii="Times New Roman" w:hAnsi="Times New Roman" w:cs="Times New Roman"/>
          <w:sz w:val="24"/>
          <w:szCs w:val="24"/>
          <w:lang w:val="en-US"/>
        </w:rPr>
        <w:t xml:space="preserve"> by heavy struggles</w:t>
      </w:r>
      <w:r w:rsidR="009C2D94" w:rsidRPr="00026C35">
        <w:rPr>
          <w:rFonts w:ascii="Times New Roman" w:hAnsi="Times New Roman" w:cs="Times New Roman"/>
          <w:sz w:val="24"/>
          <w:szCs w:val="24"/>
          <w:lang w:val="en-US"/>
        </w:rPr>
        <w:t>, appearing</w:t>
      </w:r>
      <w:r w:rsidRPr="00026C35">
        <w:rPr>
          <w:rFonts w:ascii="Times New Roman" w:hAnsi="Times New Roman" w:cs="Times New Roman"/>
          <w:sz w:val="24"/>
          <w:szCs w:val="24"/>
          <w:lang w:val="en-US"/>
        </w:rPr>
        <w:t xml:space="preserve"> since the development </w:t>
      </w:r>
      <w:r w:rsidR="00DF748E" w:rsidRPr="00026C35">
        <w:rPr>
          <w:rFonts w:ascii="Times New Roman" w:hAnsi="Times New Roman" w:cs="Times New Roman"/>
          <w:sz w:val="24"/>
          <w:szCs w:val="24"/>
          <w:lang w:val="en-US"/>
        </w:rPr>
        <w:t>of</w:t>
      </w:r>
      <w:r w:rsidRPr="00026C35">
        <w:rPr>
          <w:rFonts w:ascii="Times New Roman" w:hAnsi="Times New Roman" w:cs="Times New Roman"/>
          <w:sz w:val="24"/>
          <w:szCs w:val="24"/>
          <w:lang w:val="en-US"/>
        </w:rPr>
        <w:t xml:space="preserve"> this id</w:t>
      </w:r>
      <w:r w:rsidR="00D350BA">
        <w:rPr>
          <w:rFonts w:ascii="Times New Roman" w:hAnsi="Times New Roman" w:cs="Times New Roman"/>
          <w:sz w:val="24"/>
          <w:szCs w:val="24"/>
          <w:lang w:val="en-US"/>
        </w:rPr>
        <w:t>ea by Theodor Herzl. After the D</w:t>
      </w:r>
      <w:r w:rsidRPr="00026C35">
        <w:rPr>
          <w:rFonts w:ascii="Times New Roman" w:hAnsi="Times New Roman" w:cs="Times New Roman"/>
          <w:sz w:val="24"/>
          <w:szCs w:val="24"/>
          <w:lang w:val="en-US"/>
        </w:rPr>
        <w:t xml:space="preserve">eclaration of </w:t>
      </w:r>
      <w:r w:rsidR="00D350BA">
        <w:rPr>
          <w:rFonts w:ascii="Times New Roman" w:hAnsi="Times New Roman" w:cs="Times New Roman"/>
          <w:sz w:val="24"/>
          <w:szCs w:val="24"/>
          <w:lang w:val="en-US"/>
        </w:rPr>
        <w:t>I</w:t>
      </w:r>
      <w:r w:rsidRPr="00026C35">
        <w:rPr>
          <w:rFonts w:ascii="Times New Roman" w:hAnsi="Times New Roman" w:cs="Times New Roman"/>
          <w:sz w:val="24"/>
          <w:szCs w:val="24"/>
          <w:lang w:val="en-US"/>
        </w:rPr>
        <w:t>ndepen</w:t>
      </w:r>
      <w:r w:rsidRPr="00026C35">
        <w:rPr>
          <w:rFonts w:ascii="Times New Roman" w:hAnsi="Times New Roman" w:cs="Times New Roman"/>
          <w:sz w:val="24"/>
          <w:szCs w:val="24"/>
          <w:lang w:val="en-US"/>
        </w:rPr>
        <w:t>d</w:t>
      </w:r>
      <w:r w:rsidRPr="00026C35">
        <w:rPr>
          <w:rFonts w:ascii="Times New Roman" w:hAnsi="Times New Roman" w:cs="Times New Roman"/>
          <w:sz w:val="24"/>
          <w:szCs w:val="24"/>
          <w:lang w:val="en-US"/>
        </w:rPr>
        <w:t xml:space="preserve">ence, Israel found itself straight in a war with all </w:t>
      </w:r>
      <w:r w:rsidR="00EF171A" w:rsidRPr="00026C35">
        <w:rPr>
          <w:rFonts w:ascii="Times New Roman" w:hAnsi="Times New Roman" w:cs="Times New Roman"/>
          <w:sz w:val="24"/>
          <w:szCs w:val="24"/>
          <w:lang w:val="en-US"/>
        </w:rPr>
        <w:t xml:space="preserve">adjacent </w:t>
      </w:r>
      <w:r w:rsidRPr="00026C35">
        <w:rPr>
          <w:rFonts w:ascii="Times New Roman" w:hAnsi="Times New Roman" w:cs="Times New Roman"/>
          <w:sz w:val="24"/>
          <w:szCs w:val="24"/>
          <w:lang w:val="en-US"/>
        </w:rPr>
        <w:t>countries.</w:t>
      </w:r>
      <w:r w:rsidRPr="00026C35">
        <w:rPr>
          <w:rStyle w:val="Funotenzeichen"/>
          <w:rFonts w:ascii="Times New Roman" w:hAnsi="Times New Roman" w:cs="Times New Roman"/>
          <w:sz w:val="24"/>
          <w:szCs w:val="24"/>
          <w:lang w:val="en-US"/>
        </w:rPr>
        <w:footnoteReference w:id="4"/>
      </w:r>
      <w:r w:rsidR="006C4487" w:rsidRPr="00681F60">
        <w:rPr>
          <w:rStyle w:val="Funotenzeichen"/>
          <w:rFonts w:ascii="Times New Roman" w:hAnsi="Times New Roman" w:cs="Times New Roman"/>
          <w:sz w:val="24"/>
          <w:szCs w:val="24"/>
          <w:vertAlign w:val="baseline"/>
          <w:lang w:val="en-US"/>
        </w:rPr>
        <w:t xml:space="preserve"> </w:t>
      </w:r>
      <w:r w:rsidRPr="00026C35">
        <w:rPr>
          <w:rFonts w:ascii="Times New Roman" w:hAnsi="Times New Roman" w:cs="Times New Roman"/>
          <w:sz w:val="24"/>
          <w:szCs w:val="24"/>
          <w:lang w:val="en-US"/>
        </w:rPr>
        <w:t xml:space="preserve">Especially due to the permanent danger and the fragile inner structure Prime Minister Ben-Gurion </w:t>
      </w:r>
      <w:r w:rsidR="00DE6D0F"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deci</w:t>
      </w:r>
      <w:r w:rsidRPr="00026C35">
        <w:rPr>
          <w:rFonts w:ascii="Times New Roman" w:hAnsi="Times New Roman" w:cs="Times New Roman"/>
          <w:sz w:val="24"/>
          <w:szCs w:val="24"/>
          <w:lang w:val="en-US"/>
        </w:rPr>
        <w:t>d</w:t>
      </w:r>
      <w:r w:rsidRPr="00026C35">
        <w:rPr>
          <w:rFonts w:ascii="Times New Roman" w:hAnsi="Times New Roman" w:cs="Times New Roman"/>
          <w:sz w:val="24"/>
          <w:szCs w:val="24"/>
          <w:lang w:val="en-US"/>
        </w:rPr>
        <w:t>ed</w:t>
      </w:r>
      <w:r w:rsidR="00DE6D0F"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in a pragmatic way that this strategy should preferably not be written down </w:t>
      </w:r>
      <w:r w:rsidR="00EF171A" w:rsidRPr="00026C35">
        <w:rPr>
          <w:rFonts w:ascii="Times New Roman" w:hAnsi="Times New Roman" w:cs="Times New Roman"/>
          <w:sz w:val="24"/>
          <w:szCs w:val="24"/>
          <w:lang w:val="en-US"/>
        </w:rPr>
        <w:t xml:space="preserve">however </w:t>
      </w:r>
      <w:r w:rsidR="000770AA" w:rsidRPr="00026C35">
        <w:rPr>
          <w:rFonts w:ascii="Times New Roman" w:hAnsi="Times New Roman" w:cs="Times New Roman"/>
          <w:sz w:val="24"/>
          <w:szCs w:val="24"/>
          <w:lang w:val="en-US"/>
        </w:rPr>
        <w:t>persist</w:t>
      </w:r>
      <w:r w:rsidRPr="00026C35">
        <w:rPr>
          <w:rFonts w:ascii="Times New Roman" w:hAnsi="Times New Roman" w:cs="Times New Roman"/>
          <w:sz w:val="24"/>
          <w:szCs w:val="24"/>
          <w:lang w:val="en-US"/>
        </w:rPr>
        <w:t xml:space="preserve"> as a living concept</w:t>
      </w:r>
      <w:r w:rsidR="00EF171A" w:rsidRPr="00026C35">
        <w:rPr>
          <w:rFonts w:ascii="Times New Roman" w:hAnsi="Times New Roman" w:cs="Times New Roman"/>
          <w:sz w:val="24"/>
          <w:szCs w:val="24"/>
          <w:lang w:val="en-US"/>
        </w:rPr>
        <w:t xml:space="preserve"> for that time being</w:t>
      </w:r>
      <w:r w:rsidRPr="00026C35">
        <w:rPr>
          <w:rFonts w:ascii="Times New Roman" w:hAnsi="Times New Roman" w:cs="Times New Roman"/>
          <w:sz w:val="24"/>
          <w:szCs w:val="24"/>
          <w:lang w:val="en-US"/>
        </w:rPr>
        <w:t>. An agreement at the smallest common denominator should prevent a split-up of the population into a number of various fra</w:t>
      </w:r>
      <w:r w:rsidRPr="00026C35">
        <w:rPr>
          <w:rFonts w:ascii="Times New Roman" w:hAnsi="Times New Roman" w:cs="Times New Roman"/>
          <w:sz w:val="24"/>
          <w:szCs w:val="24"/>
          <w:lang w:val="en-US"/>
        </w:rPr>
        <w:t>c</w:t>
      </w:r>
      <w:r w:rsidRPr="00026C35">
        <w:rPr>
          <w:rFonts w:ascii="Times New Roman" w:hAnsi="Times New Roman" w:cs="Times New Roman"/>
          <w:sz w:val="24"/>
          <w:szCs w:val="24"/>
          <w:lang w:val="en-US"/>
        </w:rPr>
        <w:t>tions. An idea</w:t>
      </w:r>
      <w:r w:rsidR="00C247C2" w:rsidRPr="00026C35">
        <w:rPr>
          <w:rFonts w:ascii="Times New Roman" w:hAnsi="Times New Roman" w:cs="Times New Roman"/>
          <w:sz w:val="24"/>
          <w:szCs w:val="24"/>
          <w:lang w:val="en-US"/>
        </w:rPr>
        <w:t>, which has not been joggled at</w:t>
      </w:r>
      <w:r w:rsidRPr="00026C35">
        <w:rPr>
          <w:rFonts w:ascii="Times New Roman" w:hAnsi="Times New Roman" w:cs="Times New Roman"/>
          <w:sz w:val="24"/>
          <w:szCs w:val="24"/>
          <w:lang w:val="en-US"/>
        </w:rPr>
        <w:t xml:space="preserve"> over the years and led to a</w:t>
      </w:r>
      <w:r w:rsidR="00D350BA">
        <w:rPr>
          <w:rFonts w:ascii="Times New Roman" w:hAnsi="Times New Roman" w:cs="Times New Roman"/>
          <w:sz w:val="24"/>
          <w:szCs w:val="24"/>
          <w:lang w:val="en-US"/>
        </w:rPr>
        <w:t>n</w:t>
      </w:r>
      <w:r w:rsidRPr="00026C35">
        <w:rPr>
          <w:rFonts w:ascii="Times New Roman" w:hAnsi="Times New Roman" w:cs="Times New Roman"/>
          <w:sz w:val="24"/>
          <w:szCs w:val="24"/>
          <w:lang w:val="en-US"/>
        </w:rPr>
        <w:t xml:space="preserve"> </w:t>
      </w:r>
      <w:r w:rsidR="00EF171A" w:rsidRPr="00026C35">
        <w:rPr>
          <w:rFonts w:ascii="Times New Roman" w:hAnsi="Times New Roman" w:cs="Times New Roman"/>
          <w:sz w:val="24"/>
          <w:szCs w:val="24"/>
          <w:lang w:val="en-US"/>
        </w:rPr>
        <w:t xml:space="preserve">active </w:t>
      </w:r>
      <w:r w:rsidRPr="00026C35">
        <w:rPr>
          <w:rFonts w:ascii="Times New Roman" w:hAnsi="Times New Roman" w:cs="Times New Roman"/>
          <w:sz w:val="24"/>
          <w:szCs w:val="24"/>
          <w:lang w:val="en-US"/>
        </w:rPr>
        <w:t xml:space="preserve">concept, </w:t>
      </w:r>
      <w:r w:rsidRPr="00026C35">
        <w:rPr>
          <w:rFonts w:ascii="Times New Roman" w:hAnsi="Times New Roman" w:cs="Times New Roman"/>
          <w:sz w:val="24"/>
          <w:szCs w:val="24"/>
          <w:lang w:val="en-US"/>
        </w:rPr>
        <w:lastRenderedPageBreak/>
        <w:t xml:space="preserve">which was </w:t>
      </w:r>
      <w:r w:rsidR="00DF748E" w:rsidRPr="00026C35">
        <w:rPr>
          <w:rFonts w:ascii="Times New Roman" w:hAnsi="Times New Roman" w:cs="Times New Roman"/>
          <w:sz w:val="24"/>
          <w:szCs w:val="24"/>
          <w:lang w:val="en-US"/>
        </w:rPr>
        <w:t>fortified</w:t>
      </w:r>
      <w:r w:rsidRPr="00026C35">
        <w:rPr>
          <w:rFonts w:ascii="Times New Roman" w:hAnsi="Times New Roman" w:cs="Times New Roman"/>
          <w:sz w:val="24"/>
          <w:szCs w:val="24"/>
          <w:lang w:val="en-US"/>
        </w:rPr>
        <w:t xml:space="preserve"> by the development of basic laws, resolutions of the parliament, d</w:t>
      </w:r>
      <w:r w:rsidRPr="00026C35">
        <w:rPr>
          <w:rFonts w:ascii="Times New Roman" w:hAnsi="Times New Roman" w:cs="Times New Roman"/>
          <w:sz w:val="24"/>
          <w:szCs w:val="24"/>
          <w:lang w:val="en-US"/>
        </w:rPr>
        <w:t>e</w:t>
      </w:r>
      <w:r w:rsidRPr="00026C35">
        <w:rPr>
          <w:rFonts w:ascii="Times New Roman" w:hAnsi="Times New Roman" w:cs="Times New Roman"/>
          <w:sz w:val="24"/>
          <w:szCs w:val="24"/>
          <w:lang w:val="en-US"/>
        </w:rPr>
        <w:t>cision of the Israeli Supreme Court and directives of other entities</w:t>
      </w:r>
      <w:r w:rsidR="00C247C2" w:rsidRPr="00026C35">
        <w:rPr>
          <w:rStyle w:val="Funotenzeichen"/>
          <w:rFonts w:ascii="Times New Roman" w:hAnsi="Times New Roman" w:cs="Times New Roman"/>
          <w:sz w:val="24"/>
          <w:szCs w:val="24"/>
          <w:lang w:val="en-US"/>
        </w:rPr>
        <w:footnoteReference w:id="5"/>
      </w:r>
      <w:r w:rsidR="009D0E40" w:rsidRPr="00026C35">
        <w:rPr>
          <w:rFonts w:ascii="Times New Roman" w:hAnsi="Times New Roman" w:cs="Times New Roman"/>
          <w:sz w:val="24"/>
          <w:szCs w:val="24"/>
          <w:lang w:val="en-US"/>
        </w:rPr>
        <w:t>, like the IDF Strat</w:t>
      </w:r>
      <w:r w:rsidR="009D0E40" w:rsidRPr="00026C35">
        <w:rPr>
          <w:rFonts w:ascii="Times New Roman" w:hAnsi="Times New Roman" w:cs="Times New Roman"/>
          <w:sz w:val="24"/>
          <w:szCs w:val="24"/>
          <w:lang w:val="en-US"/>
        </w:rPr>
        <w:t>e</w:t>
      </w:r>
      <w:r w:rsidR="009D0E40" w:rsidRPr="00026C35">
        <w:rPr>
          <w:rFonts w:ascii="Times New Roman" w:hAnsi="Times New Roman" w:cs="Times New Roman"/>
          <w:sz w:val="24"/>
          <w:szCs w:val="24"/>
          <w:lang w:val="en-US"/>
        </w:rPr>
        <w:t>gy</w:t>
      </w:r>
      <w:r w:rsidRPr="00026C35">
        <w:rPr>
          <w:rFonts w:ascii="Times New Roman" w:hAnsi="Times New Roman" w:cs="Times New Roman"/>
          <w:sz w:val="24"/>
          <w:szCs w:val="24"/>
          <w:lang w:val="en-US"/>
        </w:rPr>
        <w:t>.</w:t>
      </w:r>
    </w:p>
    <w:p w:rsidR="00ED3535" w:rsidRDefault="006E2396" w:rsidP="008A251F">
      <w:pPr>
        <w:pStyle w:val="Listenabsatz"/>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Starting point</w:t>
      </w:r>
      <w:r w:rsidR="00ED3535" w:rsidRPr="00026C35">
        <w:rPr>
          <w:rFonts w:ascii="Times New Roman" w:hAnsi="Times New Roman" w:cs="Times New Roman"/>
          <w:sz w:val="24"/>
          <w:szCs w:val="24"/>
          <w:lang w:val="en-US"/>
        </w:rPr>
        <w:t xml:space="preserve"> for this concept is the assumption of the worst case, i.e. a coordinated a</w:t>
      </w:r>
      <w:r w:rsidR="00ED3535" w:rsidRPr="00026C35">
        <w:rPr>
          <w:rFonts w:ascii="Times New Roman" w:hAnsi="Times New Roman" w:cs="Times New Roman"/>
          <w:sz w:val="24"/>
          <w:szCs w:val="24"/>
          <w:lang w:val="en-US"/>
        </w:rPr>
        <w:t>t</w:t>
      </w:r>
      <w:r w:rsidR="00ED3535" w:rsidRPr="00026C35">
        <w:rPr>
          <w:rFonts w:ascii="Times New Roman" w:hAnsi="Times New Roman" w:cs="Times New Roman"/>
          <w:sz w:val="24"/>
          <w:szCs w:val="24"/>
          <w:lang w:val="en-US"/>
        </w:rPr>
        <w:t xml:space="preserve">tack by all </w:t>
      </w:r>
      <w:r w:rsidR="000770AA" w:rsidRPr="00026C35">
        <w:rPr>
          <w:rFonts w:ascii="Times New Roman" w:hAnsi="Times New Roman" w:cs="Times New Roman"/>
          <w:sz w:val="24"/>
          <w:szCs w:val="24"/>
          <w:lang w:val="en-US"/>
        </w:rPr>
        <w:t>antagonists</w:t>
      </w:r>
      <w:r w:rsidR="00ED3535" w:rsidRPr="00026C35">
        <w:rPr>
          <w:rFonts w:ascii="Times New Roman" w:hAnsi="Times New Roman" w:cs="Times New Roman"/>
          <w:sz w:val="24"/>
          <w:szCs w:val="24"/>
          <w:lang w:val="en-US"/>
        </w:rPr>
        <w:t xml:space="preserve"> with the aim to destroy Israel. This </w:t>
      </w:r>
      <w:r w:rsidR="000770AA" w:rsidRPr="00026C35">
        <w:rPr>
          <w:rFonts w:ascii="Times New Roman" w:hAnsi="Times New Roman" w:cs="Times New Roman"/>
          <w:sz w:val="24"/>
          <w:szCs w:val="24"/>
          <w:lang w:val="en-US"/>
        </w:rPr>
        <w:t xml:space="preserve">supposition </w:t>
      </w:r>
      <w:r w:rsidR="00ED3535" w:rsidRPr="00026C35">
        <w:rPr>
          <w:rFonts w:ascii="Times New Roman" w:hAnsi="Times New Roman" w:cs="Times New Roman"/>
          <w:sz w:val="24"/>
          <w:szCs w:val="24"/>
          <w:lang w:val="en-US"/>
        </w:rPr>
        <w:t>was heavily i</w:t>
      </w:r>
      <w:r w:rsidR="00ED3535" w:rsidRPr="00026C35">
        <w:rPr>
          <w:rFonts w:ascii="Times New Roman" w:hAnsi="Times New Roman" w:cs="Times New Roman"/>
          <w:sz w:val="24"/>
          <w:szCs w:val="24"/>
          <w:lang w:val="en-US"/>
        </w:rPr>
        <w:t>n</w:t>
      </w:r>
      <w:r w:rsidR="00ED3535" w:rsidRPr="00026C35">
        <w:rPr>
          <w:rFonts w:ascii="Times New Roman" w:hAnsi="Times New Roman" w:cs="Times New Roman"/>
          <w:sz w:val="24"/>
          <w:szCs w:val="24"/>
          <w:lang w:val="en-US"/>
        </w:rPr>
        <w:t xml:space="preserve">fluenced by the </w:t>
      </w:r>
      <w:r w:rsidR="00B41B62" w:rsidRPr="00026C35">
        <w:rPr>
          <w:rFonts w:ascii="Times New Roman" w:hAnsi="Times New Roman" w:cs="Times New Roman"/>
          <w:sz w:val="24"/>
          <w:szCs w:val="24"/>
          <w:lang w:val="en-US"/>
        </w:rPr>
        <w:t xml:space="preserve">former </w:t>
      </w:r>
      <w:r w:rsidR="00AE16EB" w:rsidRPr="00026C35">
        <w:rPr>
          <w:rFonts w:ascii="Times New Roman" w:hAnsi="Times New Roman" w:cs="Times New Roman"/>
          <w:sz w:val="24"/>
          <w:szCs w:val="24"/>
          <w:lang w:val="en-US"/>
        </w:rPr>
        <w:t xml:space="preserve">experiences and the </w:t>
      </w:r>
      <w:r w:rsidR="00ED3535" w:rsidRPr="00026C35">
        <w:rPr>
          <w:rFonts w:ascii="Times New Roman" w:hAnsi="Times New Roman" w:cs="Times New Roman"/>
          <w:sz w:val="24"/>
          <w:szCs w:val="24"/>
          <w:lang w:val="en-US"/>
        </w:rPr>
        <w:t xml:space="preserve">geostrategic situation. The missing strategic depth for defense and the </w:t>
      </w:r>
      <w:r w:rsidR="00DE6D0F" w:rsidRPr="00026C35">
        <w:rPr>
          <w:rFonts w:ascii="Times New Roman" w:hAnsi="Times New Roman" w:cs="Times New Roman"/>
          <w:sz w:val="24"/>
          <w:szCs w:val="24"/>
          <w:lang w:val="en-US"/>
        </w:rPr>
        <w:t>location</w:t>
      </w:r>
      <w:r w:rsidR="00ED3535" w:rsidRPr="00026C35">
        <w:rPr>
          <w:rFonts w:ascii="Times New Roman" w:hAnsi="Times New Roman" w:cs="Times New Roman"/>
          <w:sz w:val="24"/>
          <w:szCs w:val="24"/>
          <w:lang w:val="en-US"/>
        </w:rPr>
        <w:t xml:space="preserve"> of all economic and political c</w:t>
      </w:r>
      <w:r w:rsidR="00DF748E" w:rsidRPr="00026C35">
        <w:rPr>
          <w:rFonts w:ascii="Times New Roman" w:hAnsi="Times New Roman" w:cs="Times New Roman"/>
          <w:sz w:val="24"/>
          <w:szCs w:val="24"/>
          <w:lang w:val="en-US"/>
        </w:rPr>
        <w:t>enters in range of the enemies</w:t>
      </w:r>
      <w:r w:rsidR="00ED3535" w:rsidRPr="00026C35">
        <w:rPr>
          <w:rFonts w:ascii="Times New Roman" w:hAnsi="Times New Roman" w:cs="Times New Roman"/>
          <w:sz w:val="24"/>
          <w:szCs w:val="24"/>
          <w:lang w:val="en-US"/>
        </w:rPr>
        <w:t xml:space="preserve"> led to the </w:t>
      </w:r>
      <w:r w:rsidR="00FD002D" w:rsidRPr="00026C35">
        <w:rPr>
          <w:rFonts w:ascii="Times New Roman" w:hAnsi="Times New Roman" w:cs="Times New Roman"/>
          <w:sz w:val="24"/>
          <w:szCs w:val="24"/>
          <w:lang w:val="en-US"/>
        </w:rPr>
        <w:t>conclusion that</w:t>
      </w:r>
      <w:r w:rsidR="00ED3535" w:rsidRPr="00026C35">
        <w:rPr>
          <w:rFonts w:ascii="Times New Roman" w:hAnsi="Times New Roman" w:cs="Times New Roman"/>
          <w:sz w:val="24"/>
          <w:szCs w:val="24"/>
          <w:lang w:val="en-US"/>
        </w:rPr>
        <w:t xml:space="preserve"> an attack has to be repelled as fast as possible and further battles have to be brought into the territory of the enemy</w:t>
      </w:r>
      <w:r w:rsidR="00ED3535" w:rsidRPr="00026C35">
        <w:rPr>
          <w:rStyle w:val="Funotenzeichen"/>
          <w:rFonts w:ascii="Times New Roman" w:hAnsi="Times New Roman" w:cs="Times New Roman"/>
          <w:sz w:val="24"/>
          <w:szCs w:val="24"/>
          <w:lang w:val="en-US"/>
        </w:rPr>
        <w:footnoteReference w:id="6"/>
      </w:r>
      <w:r w:rsidR="00ED3535" w:rsidRPr="00026C35">
        <w:rPr>
          <w:rFonts w:ascii="Times New Roman" w:hAnsi="Times New Roman" w:cs="Times New Roman"/>
          <w:sz w:val="24"/>
          <w:szCs w:val="24"/>
          <w:lang w:val="en-US"/>
        </w:rPr>
        <w:t>. Additionally, the r</w:t>
      </w:r>
      <w:r w:rsidR="00ED3535" w:rsidRPr="00026C35">
        <w:rPr>
          <w:rFonts w:ascii="Times New Roman" w:hAnsi="Times New Roman" w:cs="Times New Roman"/>
          <w:sz w:val="24"/>
          <w:szCs w:val="24"/>
          <w:lang w:val="en-US"/>
        </w:rPr>
        <w:t>e</w:t>
      </w:r>
      <w:r w:rsidR="00ED3535" w:rsidRPr="00026C35">
        <w:rPr>
          <w:rFonts w:ascii="Times New Roman" w:hAnsi="Times New Roman" w:cs="Times New Roman"/>
          <w:sz w:val="24"/>
          <w:szCs w:val="24"/>
          <w:lang w:val="en-US"/>
        </w:rPr>
        <w:t>sults of the Independence War</w:t>
      </w:r>
      <w:r w:rsidR="00DE6D0F" w:rsidRPr="00026C35">
        <w:rPr>
          <w:rFonts w:ascii="Times New Roman" w:hAnsi="Times New Roman" w:cs="Times New Roman"/>
          <w:sz w:val="24"/>
          <w:szCs w:val="24"/>
          <w:lang w:val="en-US"/>
        </w:rPr>
        <w:t xml:space="preserve"> </w:t>
      </w:r>
      <w:r w:rsidR="00ED3535" w:rsidRPr="00026C35">
        <w:rPr>
          <w:rFonts w:ascii="Times New Roman" w:hAnsi="Times New Roman" w:cs="Times New Roman"/>
          <w:sz w:val="24"/>
          <w:szCs w:val="24"/>
          <w:lang w:val="en-US"/>
        </w:rPr>
        <w:t xml:space="preserve">led to </w:t>
      </w:r>
      <w:r w:rsidR="008073D4" w:rsidRPr="00026C35">
        <w:rPr>
          <w:rFonts w:ascii="Times New Roman" w:hAnsi="Times New Roman" w:cs="Times New Roman"/>
          <w:sz w:val="24"/>
          <w:szCs w:val="24"/>
          <w:lang w:val="en-US"/>
        </w:rPr>
        <w:t xml:space="preserve">the </w:t>
      </w:r>
      <w:r w:rsidR="00ED3535" w:rsidRPr="00026C35">
        <w:rPr>
          <w:rFonts w:ascii="Times New Roman" w:hAnsi="Times New Roman" w:cs="Times New Roman"/>
          <w:sz w:val="24"/>
          <w:szCs w:val="24"/>
          <w:lang w:val="en-US"/>
        </w:rPr>
        <w:t xml:space="preserve">fact that deterrence and the ability to respond </w:t>
      </w:r>
      <w:r w:rsidR="000770AA" w:rsidRPr="00026C35">
        <w:rPr>
          <w:rFonts w:ascii="Times New Roman" w:hAnsi="Times New Roman" w:cs="Times New Roman"/>
          <w:sz w:val="24"/>
          <w:szCs w:val="24"/>
          <w:lang w:val="en-US"/>
        </w:rPr>
        <w:t xml:space="preserve">adequately </w:t>
      </w:r>
      <w:r w:rsidR="00ED3535" w:rsidRPr="00026C35">
        <w:rPr>
          <w:rFonts w:ascii="Times New Roman" w:hAnsi="Times New Roman" w:cs="Times New Roman"/>
          <w:sz w:val="24"/>
          <w:szCs w:val="24"/>
          <w:lang w:val="en-US"/>
        </w:rPr>
        <w:t>to an enemy attack by a high fighting competence have to be components of the national security.</w:t>
      </w:r>
      <w:r w:rsidR="00DE6D0F" w:rsidRPr="00026C35">
        <w:rPr>
          <w:rFonts w:ascii="Times New Roman" w:hAnsi="Times New Roman" w:cs="Times New Roman"/>
          <w:sz w:val="24"/>
          <w:szCs w:val="24"/>
          <w:lang w:val="en-US"/>
        </w:rPr>
        <w:t xml:space="preserve"> </w:t>
      </w:r>
      <w:r w:rsidR="008073D4" w:rsidRPr="00026C35">
        <w:rPr>
          <w:rFonts w:ascii="Times New Roman" w:hAnsi="Times New Roman" w:cs="Times New Roman"/>
          <w:sz w:val="24"/>
          <w:szCs w:val="24"/>
          <w:lang w:val="en-US"/>
        </w:rPr>
        <w:t>Those</w:t>
      </w:r>
      <w:r w:rsidR="00ED3535" w:rsidRPr="00026C35">
        <w:rPr>
          <w:rFonts w:ascii="Times New Roman" w:hAnsi="Times New Roman" w:cs="Times New Roman"/>
          <w:sz w:val="24"/>
          <w:szCs w:val="24"/>
          <w:lang w:val="en-US"/>
        </w:rPr>
        <w:t xml:space="preserve"> </w:t>
      </w:r>
      <w:r w:rsidR="000770AA" w:rsidRPr="00026C35">
        <w:rPr>
          <w:rFonts w:ascii="Times New Roman" w:hAnsi="Times New Roman" w:cs="Times New Roman"/>
          <w:sz w:val="24"/>
          <w:szCs w:val="24"/>
          <w:lang w:val="en-US"/>
        </w:rPr>
        <w:t>presumption</w:t>
      </w:r>
      <w:r w:rsidR="00BF0D73" w:rsidRPr="00026C35">
        <w:rPr>
          <w:rFonts w:ascii="Times New Roman" w:hAnsi="Times New Roman" w:cs="Times New Roman"/>
          <w:sz w:val="24"/>
          <w:szCs w:val="24"/>
          <w:lang w:val="en-US"/>
        </w:rPr>
        <w:t>s</w:t>
      </w:r>
      <w:r w:rsidR="000770AA" w:rsidRPr="00026C35">
        <w:rPr>
          <w:rFonts w:ascii="Times New Roman" w:hAnsi="Times New Roman" w:cs="Times New Roman"/>
          <w:sz w:val="24"/>
          <w:szCs w:val="24"/>
          <w:lang w:val="en-US"/>
        </w:rPr>
        <w:t xml:space="preserve"> </w:t>
      </w:r>
      <w:r w:rsidR="00ED3535" w:rsidRPr="00026C35">
        <w:rPr>
          <w:rFonts w:ascii="Times New Roman" w:hAnsi="Times New Roman" w:cs="Times New Roman"/>
          <w:sz w:val="24"/>
          <w:szCs w:val="24"/>
          <w:lang w:val="en-US"/>
        </w:rPr>
        <w:t xml:space="preserve">led to a security discussion which narrowed the </w:t>
      </w:r>
      <w:r w:rsidR="00D350BA">
        <w:rPr>
          <w:rFonts w:ascii="Times New Roman" w:hAnsi="Times New Roman" w:cs="Times New Roman"/>
          <w:sz w:val="24"/>
          <w:szCs w:val="24"/>
          <w:lang w:val="en-US"/>
        </w:rPr>
        <w:t>approach to</w:t>
      </w:r>
      <w:r w:rsidR="00ED3535" w:rsidRPr="00026C35">
        <w:rPr>
          <w:rFonts w:ascii="Times New Roman" w:hAnsi="Times New Roman" w:cs="Times New Roman"/>
          <w:sz w:val="24"/>
          <w:szCs w:val="24"/>
          <w:lang w:val="en-US"/>
        </w:rPr>
        <w:t xml:space="preserve"> security almost </w:t>
      </w:r>
      <w:r w:rsidR="00DF748E" w:rsidRPr="00026C35">
        <w:rPr>
          <w:rFonts w:ascii="Times New Roman" w:hAnsi="Times New Roman" w:cs="Times New Roman"/>
          <w:sz w:val="24"/>
          <w:szCs w:val="24"/>
          <w:lang w:val="en-US"/>
        </w:rPr>
        <w:t>only on</w:t>
      </w:r>
      <w:r w:rsidR="00ED3535" w:rsidRPr="00026C35">
        <w:rPr>
          <w:rFonts w:ascii="Times New Roman" w:hAnsi="Times New Roman" w:cs="Times New Roman"/>
          <w:sz w:val="24"/>
          <w:szCs w:val="24"/>
          <w:lang w:val="en-US"/>
        </w:rPr>
        <w:t xml:space="preserve"> military areas, because only military means could prevent the destruction of Israel at that time. </w:t>
      </w:r>
    </w:p>
    <w:p w:rsidR="007B2AE2" w:rsidRPr="00D66F0F" w:rsidRDefault="007B2AE2" w:rsidP="008A251F">
      <w:pPr>
        <w:pStyle w:val="Listenabsatz"/>
        <w:spacing w:after="0" w:line="360" w:lineRule="auto"/>
        <w:jc w:val="both"/>
        <w:rPr>
          <w:rFonts w:ascii="Times New Roman" w:hAnsi="Times New Roman" w:cs="Times New Roman"/>
          <w:sz w:val="16"/>
          <w:szCs w:val="24"/>
          <w:lang w:val="en-US"/>
        </w:rPr>
      </w:pPr>
    </w:p>
    <w:p w:rsidR="00ED3535" w:rsidRPr="00026C35" w:rsidRDefault="003224A5" w:rsidP="003F1F0B">
      <w:pPr>
        <w:pStyle w:val="Listenabsatz"/>
        <w:spacing w:after="0" w:line="360" w:lineRule="auto"/>
        <w:jc w:val="both"/>
        <w:rPr>
          <w:rFonts w:ascii="Times New Roman" w:hAnsi="Times New Roman" w:cs="Times New Roman"/>
          <w:sz w:val="24"/>
          <w:szCs w:val="24"/>
          <w:lang w:val="en-US"/>
        </w:rPr>
      </w:pPr>
      <w:r w:rsidRPr="003224A5">
        <w:rPr>
          <w:rFonts w:ascii="Times New Roman" w:hAnsi="Times New Roman" w:cs="Times New Roman"/>
          <w:i/>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6pt;margin-top:21.45pt;width:212.9pt;height:158.85pt;z-index:251664384">
            <v:imagedata r:id="rId9" o:title=""/>
            <w10:wrap type="square"/>
          </v:shape>
          <o:OLEObject Type="Link" ProgID="PowerPoint.Show.12" ShapeID="_x0000_s1031" DrawAspect="Content" r:id="rId10" UpdateMode="Always">
            <o:LinkType>EnhancedMetaFile</o:LinkType>
            <o:LockedField>false</o:LockedField>
            <o:FieldCodes>\f 0</o:FieldCodes>
          </o:OLEObject>
        </w:pict>
      </w:r>
      <w:r w:rsidR="00DF748E" w:rsidRPr="00026C35">
        <w:rPr>
          <w:rFonts w:ascii="Times New Roman" w:hAnsi="Times New Roman" w:cs="Times New Roman"/>
          <w:sz w:val="24"/>
          <w:szCs w:val="24"/>
          <w:lang w:val="en-US"/>
        </w:rPr>
        <w:t xml:space="preserve">Therefore </w:t>
      </w:r>
      <w:r w:rsidR="008073D4" w:rsidRPr="00026C35">
        <w:rPr>
          <w:rFonts w:ascii="Times New Roman" w:hAnsi="Times New Roman" w:cs="Times New Roman"/>
          <w:sz w:val="24"/>
          <w:szCs w:val="24"/>
          <w:lang w:val="en-US"/>
        </w:rPr>
        <w:t>t</w:t>
      </w:r>
      <w:r w:rsidR="00ED3535" w:rsidRPr="00026C35">
        <w:rPr>
          <w:rFonts w:ascii="Times New Roman" w:hAnsi="Times New Roman" w:cs="Times New Roman"/>
          <w:sz w:val="24"/>
          <w:szCs w:val="24"/>
          <w:lang w:val="en-US"/>
        </w:rPr>
        <w:t xml:space="preserve">he Israeli National Security Concept </w:t>
      </w:r>
      <w:r w:rsidR="00B41B62" w:rsidRPr="00026C35">
        <w:rPr>
          <w:rFonts w:ascii="Times New Roman" w:hAnsi="Times New Roman" w:cs="Times New Roman"/>
          <w:sz w:val="24"/>
          <w:szCs w:val="24"/>
          <w:lang w:val="en-US"/>
        </w:rPr>
        <w:t>was</w:t>
      </w:r>
      <w:r w:rsidR="00ED3535" w:rsidRPr="00026C35">
        <w:rPr>
          <w:rFonts w:ascii="Times New Roman" w:hAnsi="Times New Roman" w:cs="Times New Roman"/>
          <w:sz w:val="24"/>
          <w:szCs w:val="24"/>
          <w:lang w:val="en-US"/>
        </w:rPr>
        <w:t xml:space="preserve"> based on </w:t>
      </w:r>
      <w:r w:rsidR="008073D4" w:rsidRPr="00026C35">
        <w:rPr>
          <w:rFonts w:ascii="Times New Roman" w:hAnsi="Times New Roman" w:cs="Times New Roman"/>
          <w:sz w:val="24"/>
          <w:szCs w:val="24"/>
          <w:lang w:val="en-US"/>
        </w:rPr>
        <w:t>a</w:t>
      </w:r>
      <w:r w:rsidR="00ED3535" w:rsidRPr="00026C35">
        <w:rPr>
          <w:rFonts w:ascii="Times New Roman" w:hAnsi="Times New Roman" w:cs="Times New Roman"/>
          <w:sz w:val="24"/>
          <w:szCs w:val="24"/>
          <w:lang w:val="en-US"/>
        </w:rPr>
        <w:t xml:space="preserve"> Security Triangle</w:t>
      </w:r>
      <w:r w:rsidR="00ED3535" w:rsidRPr="00026C35">
        <w:rPr>
          <w:rStyle w:val="Funotenzeichen"/>
          <w:rFonts w:ascii="Times New Roman" w:hAnsi="Times New Roman" w:cs="Times New Roman"/>
          <w:sz w:val="24"/>
          <w:szCs w:val="24"/>
          <w:lang w:val="en-US"/>
        </w:rPr>
        <w:footnoteReference w:id="7"/>
      </w:r>
      <w:r w:rsidR="00ED3535" w:rsidRPr="00026C35">
        <w:rPr>
          <w:rFonts w:ascii="Times New Roman" w:hAnsi="Times New Roman" w:cs="Times New Roman"/>
          <w:sz w:val="24"/>
          <w:szCs w:val="24"/>
          <w:lang w:val="en-US"/>
        </w:rPr>
        <w:t xml:space="preserve">: </w:t>
      </w:r>
    </w:p>
    <w:p w:rsidR="00ED3535" w:rsidRPr="00026C35" w:rsidRDefault="00ED3535" w:rsidP="003F1F0B">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i/>
          <w:sz w:val="24"/>
          <w:szCs w:val="24"/>
          <w:lang w:val="en-US"/>
        </w:rPr>
        <w:t>Deterrence</w:t>
      </w:r>
      <w:r w:rsidRPr="00026C35">
        <w:rPr>
          <w:rFonts w:ascii="Times New Roman" w:hAnsi="Times New Roman" w:cs="Times New Roman"/>
          <w:sz w:val="24"/>
          <w:szCs w:val="24"/>
          <w:lang w:val="en-US"/>
        </w:rPr>
        <w:t xml:space="preserve"> is the ability to convince the possible </w:t>
      </w:r>
      <w:r w:rsidR="00BF0D73" w:rsidRPr="00026C35">
        <w:rPr>
          <w:rFonts w:ascii="Times New Roman" w:hAnsi="Times New Roman" w:cs="Times New Roman"/>
          <w:sz w:val="24"/>
          <w:szCs w:val="24"/>
          <w:lang w:val="en-US"/>
        </w:rPr>
        <w:t xml:space="preserve">adversary </w:t>
      </w:r>
      <w:r w:rsidRPr="00026C35">
        <w:rPr>
          <w:rFonts w:ascii="Times New Roman" w:hAnsi="Times New Roman" w:cs="Times New Roman"/>
          <w:sz w:val="24"/>
          <w:szCs w:val="24"/>
          <w:lang w:val="en-US"/>
        </w:rPr>
        <w:t>by a variety of diffe</w:t>
      </w:r>
      <w:r w:rsidRPr="00026C35">
        <w:rPr>
          <w:rFonts w:ascii="Times New Roman" w:hAnsi="Times New Roman" w:cs="Times New Roman"/>
          <w:sz w:val="24"/>
          <w:szCs w:val="24"/>
          <w:lang w:val="en-US"/>
        </w:rPr>
        <w:t>r</w:t>
      </w:r>
      <w:r w:rsidRPr="00026C35">
        <w:rPr>
          <w:rFonts w:ascii="Times New Roman" w:hAnsi="Times New Roman" w:cs="Times New Roman"/>
          <w:sz w:val="24"/>
          <w:szCs w:val="24"/>
          <w:lang w:val="en-US"/>
        </w:rPr>
        <w:t xml:space="preserve">ent </w:t>
      </w:r>
      <w:r w:rsidR="00BF0D73" w:rsidRPr="00026C35">
        <w:rPr>
          <w:rFonts w:ascii="Times New Roman" w:hAnsi="Times New Roman" w:cs="Times New Roman"/>
          <w:sz w:val="24"/>
          <w:szCs w:val="24"/>
          <w:lang w:val="en-US"/>
        </w:rPr>
        <w:t xml:space="preserve">measures </w:t>
      </w:r>
      <w:r w:rsidRPr="00026C35">
        <w:rPr>
          <w:rFonts w:ascii="Times New Roman" w:hAnsi="Times New Roman" w:cs="Times New Roman"/>
          <w:sz w:val="24"/>
          <w:szCs w:val="24"/>
          <w:lang w:val="en-US"/>
        </w:rPr>
        <w:t>that the costs of a war against Israel would absolutely ove</w:t>
      </w:r>
      <w:r w:rsidRPr="00026C35">
        <w:rPr>
          <w:rFonts w:ascii="Times New Roman" w:hAnsi="Times New Roman" w:cs="Times New Roman"/>
          <w:sz w:val="24"/>
          <w:szCs w:val="24"/>
          <w:lang w:val="en-US"/>
        </w:rPr>
        <w:t>r</w:t>
      </w:r>
      <w:r w:rsidRPr="00026C35">
        <w:rPr>
          <w:rFonts w:ascii="Times New Roman" w:hAnsi="Times New Roman" w:cs="Times New Roman"/>
          <w:sz w:val="24"/>
          <w:szCs w:val="24"/>
          <w:lang w:val="en-US"/>
        </w:rPr>
        <w:t>weight any possible benefit the enemy thinks he could achieve.</w:t>
      </w:r>
    </w:p>
    <w:p w:rsidR="00ED3535" w:rsidRPr="00026C35" w:rsidRDefault="00ED3535" w:rsidP="003F1F0B">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i/>
          <w:sz w:val="24"/>
          <w:szCs w:val="24"/>
          <w:lang w:val="en-US"/>
        </w:rPr>
        <w:t xml:space="preserve">Early Warning </w:t>
      </w:r>
      <w:r w:rsidRPr="00026C35">
        <w:rPr>
          <w:rFonts w:ascii="Times New Roman" w:hAnsi="Times New Roman" w:cs="Times New Roman"/>
          <w:sz w:val="24"/>
          <w:szCs w:val="24"/>
          <w:lang w:val="en-US"/>
        </w:rPr>
        <w:t>is a mechanism</w:t>
      </w:r>
      <w:r w:rsidR="00D350BA">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based mostly on intelligence means</w:t>
      </w:r>
      <w:r w:rsidR="00D350BA">
        <w:rPr>
          <w:rFonts w:ascii="Times New Roman" w:hAnsi="Times New Roman" w:cs="Times New Roman"/>
          <w:sz w:val="24"/>
          <w:szCs w:val="24"/>
          <w:lang w:val="en-US"/>
        </w:rPr>
        <w:t xml:space="preserve">, to discover </w:t>
      </w:r>
      <w:r w:rsidRPr="00026C35">
        <w:rPr>
          <w:rFonts w:ascii="Times New Roman" w:hAnsi="Times New Roman" w:cs="Times New Roman"/>
          <w:sz w:val="24"/>
          <w:szCs w:val="24"/>
          <w:lang w:val="en-US"/>
        </w:rPr>
        <w:t xml:space="preserve">a surprise attack by the enemy </w:t>
      </w:r>
      <w:r w:rsidRPr="00D350BA">
        <w:rPr>
          <w:rFonts w:ascii="Times New Roman" w:hAnsi="Times New Roman" w:cs="Times New Roman"/>
          <w:b/>
          <w:sz w:val="24"/>
          <w:szCs w:val="24"/>
          <w:lang w:val="en-US"/>
        </w:rPr>
        <w:t>at least</w:t>
      </w:r>
      <w:r w:rsidRPr="00026C35">
        <w:rPr>
          <w:rFonts w:ascii="Times New Roman" w:hAnsi="Times New Roman" w:cs="Times New Roman"/>
          <w:sz w:val="24"/>
          <w:szCs w:val="24"/>
          <w:lang w:val="en-US"/>
        </w:rPr>
        <w:t xml:space="preserve"> 48 hours in advance</w:t>
      </w:r>
      <w:r w:rsidR="00DF748E" w:rsidRPr="00026C35">
        <w:rPr>
          <w:rFonts w:ascii="Times New Roman" w:hAnsi="Times New Roman" w:cs="Times New Roman"/>
          <w:sz w:val="24"/>
          <w:szCs w:val="24"/>
          <w:lang w:val="en-US"/>
        </w:rPr>
        <w:t xml:space="preserve"> if deterrence had failed</w:t>
      </w:r>
      <w:r w:rsidRPr="00026C35">
        <w:rPr>
          <w:rFonts w:ascii="Times New Roman" w:hAnsi="Times New Roman" w:cs="Times New Roman"/>
          <w:sz w:val="24"/>
          <w:szCs w:val="24"/>
          <w:lang w:val="en-US"/>
        </w:rPr>
        <w:t xml:space="preserve">. This mechanism is </w:t>
      </w:r>
      <w:r w:rsidR="00D350BA">
        <w:rPr>
          <w:rFonts w:ascii="Times New Roman" w:hAnsi="Times New Roman" w:cs="Times New Roman"/>
          <w:sz w:val="24"/>
          <w:szCs w:val="24"/>
          <w:lang w:val="en-US"/>
        </w:rPr>
        <w:t xml:space="preserve">one </w:t>
      </w:r>
      <w:r w:rsidRPr="00026C35">
        <w:rPr>
          <w:rFonts w:ascii="Times New Roman" w:hAnsi="Times New Roman" w:cs="Times New Roman"/>
          <w:sz w:val="24"/>
          <w:szCs w:val="24"/>
          <w:lang w:val="en-US"/>
        </w:rPr>
        <w:t xml:space="preserve">prerequisite to call the </w:t>
      </w:r>
      <w:r w:rsidRPr="00026C35">
        <w:rPr>
          <w:rFonts w:ascii="Times New Roman" w:hAnsi="Times New Roman" w:cs="Times New Roman"/>
          <w:i/>
          <w:sz w:val="24"/>
          <w:szCs w:val="24"/>
          <w:lang w:val="en-US"/>
        </w:rPr>
        <w:t>reserve</w:t>
      </w:r>
      <w:r w:rsidR="0079750A" w:rsidRPr="00026C35">
        <w:rPr>
          <w:rStyle w:val="Funotenzeichen"/>
          <w:rFonts w:ascii="Times New Roman" w:hAnsi="Times New Roman" w:cs="Times New Roman"/>
          <w:i/>
          <w:sz w:val="24"/>
          <w:szCs w:val="24"/>
          <w:lang w:val="en-US"/>
        </w:rPr>
        <w:footnoteReference w:id="8"/>
      </w:r>
      <w:r w:rsidRPr="00026C35">
        <w:rPr>
          <w:rFonts w:ascii="Times New Roman" w:hAnsi="Times New Roman" w:cs="Times New Roman"/>
          <w:sz w:val="24"/>
          <w:szCs w:val="24"/>
          <w:lang w:val="en-US"/>
        </w:rPr>
        <w:t xml:space="preserve"> and gives the possibility for </w:t>
      </w:r>
      <w:r w:rsidRPr="00026C35">
        <w:rPr>
          <w:rFonts w:ascii="Times New Roman" w:hAnsi="Times New Roman" w:cs="Times New Roman"/>
          <w:i/>
          <w:sz w:val="24"/>
          <w:szCs w:val="24"/>
          <w:lang w:val="en-US"/>
        </w:rPr>
        <w:t>pre-emptive strikes</w:t>
      </w:r>
      <w:r w:rsidR="00C670F1" w:rsidRPr="00026C35">
        <w:rPr>
          <w:rStyle w:val="Funotenzeichen"/>
          <w:rFonts w:ascii="Times New Roman" w:hAnsi="Times New Roman" w:cs="Times New Roman"/>
          <w:i/>
          <w:sz w:val="24"/>
          <w:szCs w:val="24"/>
          <w:lang w:val="en-US"/>
        </w:rPr>
        <w:footnoteReference w:id="9"/>
      </w:r>
      <w:r w:rsidRPr="00026C35">
        <w:rPr>
          <w:rFonts w:ascii="Times New Roman" w:hAnsi="Times New Roman" w:cs="Times New Roman"/>
          <w:sz w:val="24"/>
          <w:szCs w:val="24"/>
          <w:lang w:val="en-US"/>
        </w:rPr>
        <w:t xml:space="preserve"> </w:t>
      </w:r>
      <w:r w:rsidR="00FD002D" w:rsidRPr="00026C35">
        <w:rPr>
          <w:rFonts w:ascii="Times New Roman" w:hAnsi="Times New Roman" w:cs="Times New Roman"/>
          <w:sz w:val="24"/>
          <w:szCs w:val="24"/>
          <w:lang w:val="en-US"/>
        </w:rPr>
        <w:t xml:space="preserve">by fast air and tank assaults </w:t>
      </w:r>
      <w:r w:rsidR="00DF748E"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in the meaning of a “Blitzkrieg”</w:t>
      </w:r>
      <w:r w:rsidR="00DF748E"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w:t>
      </w:r>
      <w:r w:rsidR="00D66F0F">
        <w:rPr>
          <w:rFonts w:ascii="Times New Roman" w:hAnsi="Times New Roman" w:cs="Times New Roman"/>
          <w:sz w:val="24"/>
          <w:szCs w:val="24"/>
          <w:lang w:val="en-US"/>
        </w:rPr>
        <w:tab/>
      </w:r>
      <w:r w:rsidR="00D66F0F">
        <w:rPr>
          <w:rFonts w:ascii="Times New Roman" w:hAnsi="Times New Roman" w:cs="Times New Roman"/>
          <w:sz w:val="24"/>
          <w:szCs w:val="24"/>
          <w:lang w:val="en-US"/>
        </w:rPr>
        <w:br/>
      </w:r>
      <w:r w:rsidRPr="00026C35">
        <w:rPr>
          <w:rFonts w:ascii="Times New Roman" w:hAnsi="Times New Roman" w:cs="Times New Roman"/>
          <w:i/>
          <w:sz w:val="24"/>
          <w:szCs w:val="24"/>
          <w:lang w:val="en-US"/>
        </w:rPr>
        <w:t>Battlefield decision</w:t>
      </w:r>
      <w:r w:rsidRPr="00026C35">
        <w:rPr>
          <w:rFonts w:ascii="Times New Roman" w:hAnsi="Times New Roman" w:cs="Times New Roman"/>
          <w:sz w:val="24"/>
          <w:szCs w:val="24"/>
          <w:lang w:val="en-US"/>
        </w:rPr>
        <w:t xml:space="preserve"> is the capability to force the enemy to a decision </w:t>
      </w:r>
      <w:r w:rsidR="006642BD" w:rsidRPr="00026C35">
        <w:rPr>
          <w:rFonts w:ascii="Times New Roman" w:hAnsi="Times New Roman" w:cs="Times New Roman"/>
          <w:sz w:val="24"/>
          <w:szCs w:val="24"/>
          <w:lang w:val="en-US"/>
        </w:rPr>
        <w:t>favorable for Isr</w:t>
      </w:r>
      <w:r w:rsidR="006642BD" w:rsidRPr="00026C35">
        <w:rPr>
          <w:rFonts w:ascii="Times New Roman" w:hAnsi="Times New Roman" w:cs="Times New Roman"/>
          <w:sz w:val="24"/>
          <w:szCs w:val="24"/>
          <w:lang w:val="en-US"/>
        </w:rPr>
        <w:t>a</w:t>
      </w:r>
      <w:r w:rsidR="006642BD" w:rsidRPr="00026C35">
        <w:rPr>
          <w:rFonts w:ascii="Times New Roman" w:hAnsi="Times New Roman" w:cs="Times New Roman"/>
          <w:sz w:val="24"/>
          <w:szCs w:val="24"/>
          <w:lang w:val="en-US"/>
        </w:rPr>
        <w:t>el</w:t>
      </w:r>
      <w:r w:rsidR="006642BD">
        <w:rPr>
          <w:rFonts w:ascii="Times New Roman" w:hAnsi="Times New Roman" w:cs="Times New Roman"/>
          <w:sz w:val="24"/>
          <w:szCs w:val="24"/>
          <w:lang w:val="en-US"/>
        </w:rPr>
        <w:t>;</w:t>
      </w:r>
      <w:r w:rsidR="006642BD" w:rsidRPr="00026C35">
        <w:rPr>
          <w:rFonts w:ascii="Times New Roman" w:hAnsi="Times New Roman" w:cs="Times New Roman"/>
          <w:sz w:val="24"/>
          <w:szCs w:val="24"/>
          <w:lang w:val="en-US"/>
        </w:rPr>
        <w:t xml:space="preserve"> </w:t>
      </w:r>
      <w:r w:rsidRPr="00026C35">
        <w:rPr>
          <w:rFonts w:ascii="Times New Roman" w:hAnsi="Times New Roman" w:cs="Times New Roman"/>
          <w:sz w:val="24"/>
          <w:szCs w:val="24"/>
          <w:lang w:val="en-US"/>
        </w:rPr>
        <w:t xml:space="preserve">respectively to win </w:t>
      </w:r>
      <w:r w:rsidR="00D350BA">
        <w:rPr>
          <w:rFonts w:ascii="Times New Roman" w:hAnsi="Times New Roman" w:cs="Times New Roman"/>
          <w:sz w:val="24"/>
          <w:szCs w:val="24"/>
          <w:lang w:val="en-US"/>
        </w:rPr>
        <w:t>the</w:t>
      </w:r>
      <w:r w:rsidRPr="00026C35">
        <w:rPr>
          <w:rFonts w:ascii="Times New Roman" w:hAnsi="Times New Roman" w:cs="Times New Roman"/>
          <w:sz w:val="24"/>
          <w:szCs w:val="24"/>
          <w:lang w:val="en-US"/>
        </w:rPr>
        <w:t xml:space="preserve"> war as fast as possible</w:t>
      </w:r>
      <w:r w:rsidR="006C4487" w:rsidRPr="00026C35">
        <w:rPr>
          <w:rFonts w:ascii="Times New Roman" w:hAnsi="Times New Roman" w:cs="Times New Roman"/>
          <w:sz w:val="24"/>
          <w:szCs w:val="24"/>
          <w:lang w:val="en-US"/>
        </w:rPr>
        <w:t xml:space="preserve">, preferable on </w:t>
      </w:r>
      <w:r w:rsidRPr="00026C35">
        <w:rPr>
          <w:rFonts w:ascii="Times New Roman" w:hAnsi="Times New Roman" w:cs="Times New Roman"/>
          <w:sz w:val="24"/>
          <w:szCs w:val="24"/>
          <w:lang w:val="en-US"/>
        </w:rPr>
        <w:t>the territory of the en</w:t>
      </w:r>
      <w:r w:rsidRPr="00026C35">
        <w:rPr>
          <w:rFonts w:ascii="Times New Roman" w:hAnsi="Times New Roman" w:cs="Times New Roman"/>
          <w:sz w:val="24"/>
          <w:szCs w:val="24"/>
          <w:lang w:val="en-US"/>
        </w:rPr>
        <w:t>e</w:t>
      </w:r>
      <w:r w:rsidRPr="00026C35">
        <w:rPr>
          <w:rFonts w:ascii="Times New Roman" w:hAnsi="Times New Roman" w:cs="Times New Roman"/>
          <w:sz w:val="24"/>
          <w:szCs w:val="24"/>
          <w:lang w:val="en-US"/>
        </w:rPr>
        <w:t>my</w:t>
      </w:r>
      <w:r w:rsidR="006C4487"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w:t>
      </w:r>
      <w:r w:rsidR="00D350BA">
        <w:rPr>
          <w:rFonts w:ascii="Times New Roman" w:hAnsi="Times New Roman" w:cs="Times New Roman"/>
          <w:sz w:val="24"/>
          <w:szCs w:val="24"/>
          <w:lang w:val="en-US"/>
        </w:rPr>
        <w:t xml:space="preserve">and by that </w:t>
      </w:r>
      <w:r w:rsidRPr="00026C35">
        <w:rPr>
          <w:rFonts w:ascii="Times New Roman" w:hAnsi="Times New Roman" w:cs="Times New Roman"/>
          <w:sz w:val="24"/>
          <w:szCs w:val="24"/>
          <w:lang w:val="en-US"/>
        </w:rPr>
        <w:t>to reduce the influence of that war on the Israeli society and economy.</w:t>
      </w:r>
    </w:p>
    <w:p w:rsidR="00ED3535" w:rsidRPr="00026C35" w:rsidRDefault="00ED3535" w:rsidP="003F1F0B">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lastRenderedPageBreak/>
        <w:t xml:space="preserve">This Security Triangle </w:t>
      </w:r>
      <w:r w:rsidR="00D350BA">
        <w:rPr>
          <w:rFonts w:ascii="Times New Roman" w:hAnsi="Times New Roman" w:cs="Times New Roman"/>
          <w:sz w:val="24"/>
          <w:szCs w:val="24"/>
          <w:lang w:val="en-US"/>
        </w:rPr>
        <w:t>was developed</w:t>
      </w:r>
      <w:r w:rsidRPr="00026C35">
        <w:rPr>
          <w:rFonts w:ascii="Times New Roman" w:hAnsi="Times New Roman" w:cs="Times New Roman"/>
          <w:sz w:val="24"/>
          <w:szCs w:val="24"/>
          <w:lang w:val="en-US"/>
        </w:rPr>
        <w:t xml:space="preserve"> for the fight against states. Non-state-actors al</w:t>
      </w:r>
      <w:r w:rsidRPr="00026C35">
        <w:rPr>
          <w:rFonts w:ascii="Times New Roman" w:hAnsi="Times New Roman" w:cs="Times New Roman"/>
          <w:sz w:val="24"/>
          <w:szCs w:val="24"/>
          <w:lang w:val="en-US"/>
        </w:rPr>
        <w:t>t</w:t>
      </w:r>
      <w:r w:rsidRPr="00026C35">
        <w:rPr>
          <w:rFonts w:ascii="Times New Roman" w:hAnsi="Times New Roman" w:cs="Times New Roman"/>
          <w:sz w:val="24"/>
          <w:szCs w:val="24"/>
          <w:lang w:val="en-US"/>
        </w:rPr>
        <w:t>hough being already present in and around Israel, were not the main threat for the exis</w:t>
      </w:r>
      <w:r w:rsidRPr="00026C35">
        <w:rPr>
          <w:rFonts w:ascii="Times New Roman" w:hAnsi="Times New Roman" w:cs="Times New Roman"/>
          <w:sz w:val="24"/>
          <w:szCs w:val="24"/>
          <w:lang w:val="en-US"/>
        </w:rPr>
        <w:t>t</w:t>
      </w:r>
      <w:r w:rsidRPr="00026C35">
        <w:rPr>
          <w:rFonts w:ascii="Times New Roman" w:hAnsi="Times New Roman" w:cs="Times New Roman"/>
          <w:sz w:val="24"/>
          <w:szCs w:val="24"/>
          <w:lang w:val="en-US"/>
        </w:rPr>
        <w:t xml:space="preserve">ence of Israel. </w:t>
      </w:r>
      <w:r w:rsidR="00160952" w:rsidRPr="00B55E75">
        <w:rPr>
          <w:rFonts w:ascii="Times New Roman" w:hAnsi="Times New Roman" w:cs="Times New Roman"/>
          <w:sz w:val="24"/>
          <w:szCs w:val="24"/>
          <w:lang w:val="en-US"/>
        </w:rPr>
        <w:t>Consequently, there was no need to align the national security concept to them</w:t>
      </w:r>
      <w:r w:rsidR="00B55E75">
        <w:rPr>
          <w:rFonts w:ascii="Times New Roman" w:hAnsi="Times New Roman" w:cs="Times New Roman"/>
          <w:sz w:val="24"/>
          <w:szCs w:val="24"/>
          <w:lang w:val="en-US"/>
        </w:rPr>
        <w:t>.</w:t>
      </w:r>
    </w:p>
    <w:p w:rsidR="00786349" w:rsidRPr="00D66F0F" w:rsidRDefault="00786349" w:rsidP="003F1F0B">
      <w:pPr>
        <w:pStyle w:val="Listenabsatz"/>
        <w:spacing w:after="0" w:line="360" w:lineRule="auto"/>
        <w:jc w:val="both"/>
        <w:rPr>
          <w:rFonts w:ascii="Times New Roman" w:hAnsi="Times New Roman" w:cs="Times New Roman"/>
          <w:sz w:val="16"/>
          <w:szCs w:val="24"/>
          <w:lang w:val="en-US"/>
        </w:rPr>
      </w:pPr>
    </w:p>
    <w:p w:rsidR="00ED3535" w:rsidRPr="00026C35" w:rsidRDefault="00ED3535" w:rsidP="00134E86">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In the period 1979 until around 2000 the environment of Israel changed, especially b</w:t>
      </w:r>
      <w:r w:rsidRPr="00026C35">
        <w:rPr>
          <w:rFonts w:ascii="Times New Roman" w:hAnsi="Times New Roman" w:cs="Times New Roman"/>
          <w:sz w:val="24"/>
          <w:szCs w:val="24"/>
          <w:lang w:val="en-US"/>
        </w:rPr>
        <w:t>e</w:t>
      </w:r>
      <w:r w:rsidRPr="00026C35">
        <w:rPr>
          <w:rFonts w:ascii="Times New Roman" w:hAnsi="Times New Roman" w:cs="Times New Roman"/>
          <w:sz w:val="24"/>
          <w:szCs w:val="24"/>
          <w:lang w:val="en-US"/>
        </w:rPr>
        <w:t>cause of the peace treaty with Egypt, the revolution in Iran and the end of the Cold War. Additionally</w:t>
      </w:r>
      <w:r w:rsidR="004B70E1">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non-state-</w:t>
      </w:r>
      <w:r w:rsidR="007B24F2" w:rsidRPr="00026C35">
        <w:rPr>
          <w:rFonts w:ascii="Times New Roman" w:hAnsi="Times New Roman" w:cs="Times New Roman"/>
          <w:sz w:val="24"/>
          <w:szCs w:val="24"/>
          <w:lang w:val="en-US"/>
        </w:rPr>
        <w:t>a</w:t>
      </w:r>
      <w:r w:rsidRPr="00026C35">
        <w:rPr>
          <w:rFonts w:ascii="Times New Roman" w:hAnsi="Times New Roman" w:cs="Times New Roman"/>
          <w:sz w:val="24"/>
          <w:szCs w:val="24"/>
          <w:lang w:val="en-US"/>
        </w:rPr>
        <w:t>ctors like the Palestine Liberation Organization and Hezbollah gain</w:t>
      </w:r>
      <w:r w:rsidR="00BF0D73" w:rsidRPr="00026C35">
        <w:rPr>
          <w:rFonts w:ascii="Times New Roman" w:hAnsi="Times New Roman" w:cs="Times New Roman"/>
          <w:sz w:val="24"/>
          <w:szCs w:val="24"/>
          <w:lang w:val="en-US"/>
        </w:rPr>
        <w:t>ed</w:t>
      </w:r>
      <w:r w:rsidRPr="00026C35">
        <w:rPr>
          <w:rFonts w:ascii="Times New Roman" w:hAnsi="Times New Roman" w:cs="Times New Roman"/>
          <w:sz w:val="24"/>
          <w:szCs w:val="24"/>
          <w:lang w:val="en-US"/>
        </w:rPr>
        <w:t xml:space="preserve"> the ability to threaten Israel</w:t>
      </w:r>
      <w:r w:rsidR="00007175"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using mostly asymmetric warfare methods. More</w:t>
      </w:r>
      <w:r w:rsidRPr="00026C35">
        <w:rPr>
          <w:rFonts w:ascii="Times New Roman" w:hAnsi="Times New Roman" w:cs="Times New Roman"/>
          <w:sz w:val="24"/>
          <w:szCs w:val="24"/>
          <w:lang w:val="en-US"/>
        </w:rPr>
        <w:t>o</w:t>
      </w:r>
      <w:r w:rsidRPr="00026C35">
        <w:rPr>
          <w:rFonts w:ascii="Times New Roman" w:hAnsi="Times New Roman" w:cs="Times New Roman"/>
          <w:sz w:val="24"/>
          <w:szCs w:val="24"/>
          <w:lang w:val="en-US"/>
        </w:rPr>
        <w:t>ver</w:t>
      </w:r>
      <w:r w:rsidR="00007175"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the danger of non-conventional warfare came to the awareness of the politicians and the population (e.g. </w:t>
      </w:r>
      <w:r w:rsidR="00A33A6C" w:rsidRPr="00026C35">
        <w:rPr>
          <w:rFonts w:ascii="Times New Roman" w:hAnsi="Times New Roman" w:cs="Times New Roman"/>
          <w:sz w:val="24"/>
          <w:szCs w:val="24"/>
          <w:lang w:val="en-US"/>
        </w:rPr>
        <w:t>Iraq-Iran war 1980-88;</w:t>
      </w:r>
      <w:r w:rsidRPr="00026C35">
        <w:rPr>
          <w:rFonts w:ascii="Times New Roman" w:hAnsi="Times New Roman" w:cs="Times New Roman"/>
          <w:sz w:val="24"/>
          <w:szCs w:val="24"/>
          <w:lang w:val="en-US"/>
        </w:rPr>
        <w:t xml:space="preserve"> attack of sect Aum Shinrikyo </w:t>
      </w:r>
      <w:r w:rsidR="00717E24" w:rsidRPr="00026C35">
        <w:rPr>
          <w:rFonts w:ascii="Times New Roman" w:hAnsi="Times New Roman" w:cs="Times New Roman"/>
          <w:sz w:val="24"/>
          <w:szCs w:val="24"/>
          <w:lang w:val="en-US"/>
        </w:rPr>
        <w:t xml:space="preserve">in Tokyo </w:t>
      </w:r>
      <w:r w:rsidRPr="00026C35">
        <w:rPr>
          <w:rFonts w:ascii="Times New Roman" w:hAnsi="Times New Roman" w:cs="Times New Roman"/>
          <w:sz w:val="24"/>
          <w:szCs w:val="24"/>
          <w:lang w:val="en-US"/>
        </w:rPr>
        <w:t>1995). Furthermore Israel gained de jure resp. de facto more and more legal recognition by a lot of states in the region.</w:t>
      </w:r>
    </w:p>
    <w:p w:rsidR="00ED3535" w:rsidRPr="00026C35" w:rsidRDefault="00ED3535" w:rsidP="00134E86">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However</w:t>
      </w:r>
      <w:r w:rsidR="00DD0230">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esp. the War of Attrition 1968-1970 and the Yom-Kippur-War 1973 showed that the still valid National Security Concept with the Security Triangle reached its li</w:t>
      </w:r>
      <w:r w:rsidRPr="00026C35">
        <w:rPr>
          <w:rFonts w:ascii="Times New Roman" w:hAnsi="Times New Roman" w:cs="Times New Roman"/>
          <w:sz w:val="24"/>
          <w:szCs w:val="24"/>
          <w:lang w:val="en-US"/>
        </w:rPr>
        <w:t>m</w:t>
      </w:r>
      <w:r w:rsidRPr="00026C35">
        <w:rPr>
          <w:rFonts w:ascii="Times New Roman" w:hAnsi="Times New Roman" w:cs="Times New Roman"/>
          <w:sz w:val="24"/>
          <w:szCs w:val="24"/>
          <w:lang w:val="en-US"/>
        </w:rPr>
        <w:t xml:space="preserve">its. Components like </w:t>
      </w:r>
      <w:r w:rsidRPr="00026C35">
        <w:rPr>
          <w:rFonts w:ascii="Times New Roman" w:hAnsi="Times New Roman" w:cs="Times New Roman"/>
          <w:i/>
          <w:sz w:val="24"/>
          <w:szCs w:val="24"/>
          <w:lang w:val="en-US"/>
        </w:rPr>
        <w:t>Deterrence</w:t>
      </w:r>
      <w:r w:rsidRPr="00026C35">
        <w:rPr>
          <w:rFonts w:ascii="Times New Roman" w:hAnsi="Times New Roman" w:cs="Times New Roman"/>
          <w:sz w:val="24"/>
          <w:szCs w:val="24"/>
          <w:lang w:val="en-US"/>
        </w:rPr>
        <w:t xml:space="preserve"> ha</w:t>
      </w:r>
      <w:r w:rsidR="00717E24" w:rsidRPr="00026C35">
        <w:rPr>
          <w:rFonts w:ascii="Times New Roman" w:hAnsi="Times New Roman" w:cs="Times New Roman"/>
          <w:sz w:val="24"/>
          <w:szCs w:val="24"/>
          <w:lang w:val="en-US"/>
        </w:rPr>
        <w:t>d</w:t>
      </w:r>
      <w:r w:rsidRPr="00026C35">
        <w:rPr>
          <w:rFonts w:ascii="Times New Roman" w:hAnsi="Times New Roman" w:cs="Times New Roman"/>
          <w:sz w:val="24"/>
          <w:szCs w:val="24"/>
          <w:lang w:val="en-US"/>
        </w:rPr>
        <w:t xml:space="preserve"> only limited effect on non-state-actors</w:t>
      </w:r>
      <w:r w:rsidR="00A164D1">
        <w:rPr>
          <w:rFonts w:ascii="Times New Roman" w:hAnsi="Times New Roman" w:cs="Times New Roman"/>
          <w:sz w:val="24"/>
          <w:szCs w:val="24"/>
          <w:lang w:val="en-US"/>
        </w:rPr>
        <w:t>.</w:t>
      </w:r>
      <w:r w:rsidR="00007175" w:rsidRPr="00026C35">
        <w:rPr>
          <w:rFonts w:ascii="Times New Roman" w:hAnsi="Times New Roman" w:cs="Times New Roman"/>
          <w:sz w:val="24"/>
          <w:szCs w:val="24"/>
          <w:lang w:val="en-US"/>
        </w:rPr>
        <w:t xml:space="preserve"> </w:t>
      </w:r>
      <w:r w:rsidR="00E50BB0" w:rsidRPr="00E50BB0">
        <w:rPr>
          <w:rFonts w:ascii="Times New Roman" w:hAnsi="Times New Roman" w:cs="Times New Roman"/>
          <w:sz w:val="24"/>
          <w:szCs w:val="24"/>
          <w:lang w:val="en-US"/>
        </w:rPr>
        <w:t>Also, the ability for a quick and decisive attack on opposing forces deep into the enemy's country could not be effective against an enemy without own territory</w:t>
      </w:r>
      <w:r w:rsidR="00E50BB0" w:rsidRPr="00026C35">
        <w:rPr>
          <w:rStyle w:val="Funotenzeichen"/>
          <w:rFonts w:ascii="Times New Roman" w:hAnsi="Times New Roman" w:cs="Times New Roman"/>
          <w:sz w:val="24"/>
          <w:szCs w:val="24"/>
          <w:lang w:val="en-US"/>
        </w:rPr>
        <w:t xml:space="preserve"> </w:t>
      </w:r>
      <w:r w:rsidR="00AC0D64" w:rsidRPr="00026C35">
        <w:rPr>
          <w:rStyle w:val="Funotenzeichen"/>
          <w:rFonts w:ascii="Times New Roman" w:hAnsi="Times New Roman" w:cs="Times New Roman"/>
          <w:sz w:val="24"/>
          <w:szCs w:val="24"/>
          <w:lang w:val="en-US"/>
        </w:rPr>
        <w:footnoteReference w:id="10"/>
      </w:r>
      <w:r w:rsidRPr="00026C35">
        <w:rPr>
          <w:rFonts w:ascii="Times New Roman" w:hAnsi="Times New Roman" w:cs="Times New Roman"/>
          <w:sz w:val="24"/>
          <w:szCs w:val="24"/>
          <w:lang w:val="en-US"/>
        </w:rPr>
        <w:t xml:space="preserve">. As well the gains of territories esp. </w:t>
      </w:r>
      <w:r w:rsidR="00F17815" w:rsidRPr="00026C35">
        <w:rPr>
          <w:rFonts w:ascii="Times New Roman" w:hAnsi="Times New Roman" w:cs="Times New Roman"/>
          <w:sz w:val="24"/>
          <w:szCs w:val="24"/>
          <w:lang w:val="en-US"/>
        </w:rPr>
        <w:t xml:space="preserve">after </w:t>
      </w:r>
      <w:r w:rsidRPr="00026C35">
        <w:rPr>
          <w:rFonts w:ascii="Times New Roman" w:hAnsi="Times New Roman" w:cs="Times New Roman"/>
          <w:sz w:val="24"/>
          <w:szCs w:val="24"/>
          <w:lang w:val="en-US"/>
        </w:rPr>
        <w:t xml:space="preserve">the 6-Days-War and the </w:t>
      </w:r>
      <w:r w:rsidR="00DD0230">
        <w:rPr>
          <w:rFonts w:ascii="Times New Roman" w:hAnsi="Times New Roman" w:cs="Times New Roman"/>
          <w:sz w:val="24"/>
          <w:szCs w:val="24"/>
          <w:lang w:val="en-US"/>
        </w:rPr>
        <w:t xml:space="preserve">First </w:t>
      </w:r>
      <w:r w:rsidRPr="00026C35">
        <w:rPr>
          <w:rFonts w:ascii="Times New Roman" w:hAnsi="Times New Roman" w:cs="Times New Roman"/>
          <w:sz w:val="24"/>
          <w:szCs w:val="24"/>
          <w:lang w:val="en-US"/>
        </w:rPr>
        <w:t>Lebanon-War led to the occupation of territory with a predominant Israel-opposing population</w:t>
      </w:r>
      <w:r w:rsidR="00717E24" w:rsidRPr="00026C35">
        <w:rPr>
          <w:rFonts w:ascii="Times New Roman" w:hAnsi="Times New Roman" w:cs="Times New Roman"/>
          <w:sz w:val="24"/>
          <w:szCs w:val="24"/>
          <w:lang w:val="en-US"/>
        </w:rPr>
        <w:t xml:space="preserve">, </w:t>
      </w:r>
      <w:r w:rsidR="00DE6D0F" w:rsidRPr="00026C35">
        <w:rPr>
          <w:rFonts w:ascii="Times New Roman" w:hAnsi="Times New Roman" w:cs="Times New Roman"/>
          <w:sz w:val="24"/>
          <w:szCs w:val="24"/>
          <w:lang w:val="en-US"/>
        </w:rPr>
        <w:t>with</w:t>
      </w:r>
      <w:r w:rsidRPr="00026C35">
        <w:rPr>
          <w:rFonts w:ascii="Times New Roman" w:hAnsi="Times New Roman" w:cs="Times New Roman"/>
          <w:sz w:val="24"/>
          <w:szCs w:val="24"/>
          <w:lang w:val="en-US"/>
        </w:rPr>
        <w:t xml:space="preserve"> the obligations to deploy more forces inside Israel</w:t>
      </w:r>
      <w:r w:rsidR="00717E24" w:rsidRPr="00026C35">
        <w:rPr>
          <w:rFonts w:ascii="Times New Roman" w:hAnsi="Times New Roman" w:cs="Times New Roman"/>
          <w:sz w:val="24"/>
          <w:szCs w:val="24"/>
          <w:lang w:val="en-US"/>
        </w:rPr>
        <w:t>’s</w:t>
      </w:r>
      <w:r w:rsidRPr="00026C35">
        <w:rPr>
          <w:rFonts w:ascii="Times New Roman" w:hAnsi="Times New Roman" w:cs="Times New Roman"/>
          <w:sz w:val="24"/>
          <w:szCs w:val="24"/>
          <w:lang w:val="en-US"/>
        </w:rPr>
        <w:t xml:space="preserve"> borders.</w:t>
      </w:r>
    </w:p>
    <w:p w:rsidR="00ED3535" w:rsidRPr="00026C35" w:rsidRDefault="00ED3535" w:rsidP="00134E86">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In retrospective </w:t>
      </w:r>
      <w:r w:rsidR="00F17815">
        <w:rPr>
          <w:rFonts w:ascii="Times New Roman" w:hAnsi="Times New Roman" w:cs="Times New Roman"/>
          <w:sz w:val="24"/>
          <w:szCs w:val="24"/>
          <w:lang w:val="en-US"/>
        </w:rPr>
        <w:t>nevertheless</w:t>
      </w:r>
      <w:r w:rsidR="00F17815" w:rsidRPr="00026C35">
        <w:rPr>
          <w:rFonts w:ascii="Times New Roman" w:hAnsi="Times New Roman" w:cs="Times New Roman"/>
          <w:sz w:val="24"/>
          <w:szCs w:val="24"/>
          <w:lang w:val="en-US"/>
        </w:rPr>
        <w:t xml:space="preserve"> </w:t>
      </w:r>
      <w:r w:rsidRPr="00026C35">
        <w:rPr>
          <w:rFonts w:ascii="Times New Roman" w:hAnsi="Times New Roman" w:cs="Times New Roman"/>
          <w:sz w:val="24"/>
          <w:szCs w:val="24"/>
          <w:lang w:val="en-US"/>
        </w:rPr>
        <w:t xml:space="preserve">it seems that due to the </w:t>
      </w:r>
      <w:r w:rsidR="00BF0D73" w:rsidRPr="00026C35">
        <w:rPr>
          <w:rFonts w:ascii="Times New Roman" w:hAnsi="Times New Roman" w:cs="Times New Roman"/>
          <w:sz w:val="24"/>
          <w:szCs w:val="24"/>
          <w:lang w:val="en-US"/>
        </w:rPr>
        <w:t xml:space="preserve">negative </w:t>
      </w:r>
      <w:r w:rsidRPr="00026C35">
        <w:rPr>
          <w:rFonts w:ascii="Times New Roman" w:hAnsi="Times New Roman" w:cs="Times New Roman"/>
          <w:sz w:val="24"/>
          <w:szCs w:val="24"/>
          <w:lang w:val="en-US"/>
        </w:rPr>
        <w:t xml:space="preserve">results </w:t>
      </w:r>
      <w:r w:rsidR="00317734" w:rsidRPr="00026C35">
        <w:rPr>
          <w:rFonts w:ascii="Times New Roman" w:hAnsi="Times New Roman" w:cs="Times New Roman"/>
          <w:sz w:val="24"/>
          <w:szCs w:val="24"/>
          <w:lang w:val="en-US"/>
        </w:rPr>
        <w:t>(</w:t>
      </w:r>
      <w:r w:rsidR="00BF0D73" w:rsidRPr="00026C35">
        <w:rPr>
          <w:rFonts w:ascii="Times New Roman" w:hAnsi="Times New Roman" w:cs="Times New Roman"/>
          <w:sz w:val="24"/>
          <w:szCs w:val="24"/>
          <w:lang w:val="en-US"/>
        </w:rPr>
        <w:t xml:space="preserve">maybe even a </w:t>
      </w:r>
      <w:r w:rsidR="00317734" w:rsidRPr="00026C35">
        <w:rPr>
          <w:rFonts w:ascii="Times New Roman" w:hAnsi="Times New Roman" w:cs="Times New Roman"/>
          <w:sz w:val="24"/>
          <w:szCs w:val="24"/>
          <w:lang w:val="en-US"/>
        </w:rPr>
        <w:t xml:space="preserve">trauma) </w:t>
      </w:r>
      <w:r w:rsidRPr="00026C35">
        <w:rPr>
          <w:rFonts w:ascii="Times New Roman" w:hAnsi="Times New Roman" w:cs="Times New Roman"/>
          <w:sz w:val="24"/>
          <w:szCs w:val="24"/>
          <w:lang w:val="en-US"/>
        </w:rPr>
        <w:t>of the Yom-Kippur-War the national security community was not willing or r</w:t>
      </w:r>
      <w:r w:rsidRPr="00026C35">
        <w:rPr>
          <w:rFonts w:ascii="Times New Roman" w:hAnsi="Times New Roman" w:cs="Times New Roman"/>
          <w:sz w:val="24"/>
          <w:szCs w:val="24"/>
          <w:lang w:val="en-US"/>
        </w:rPr>
        <w:t>a</w:t>
      </w:r>
      <w:r w:rsidRPr="00026C35">
        <w:rPr>
          <w:rFonts w:ascii="Times New Roman" w:hAnsi="Times New Roman" w:cs="Times New Roman"/>
          <w:sz w:val="24"/>
          <w:szCs w:val="24"/>
          <w:lang w:val="en-US"/>
        </w:rPr>
        <w:t>ther able to start a discussion about a change in the Concept.</w:t>
      </w:r>
      <w:r w:rsidRPr="00026C35">
        <w:rPr>
          <w:rStyle w:val="Funotenzeichen"/>
          <w:rFonts w:ascii="Times New Roman" w:hAnsi="Times New Roman" w:cs="Times New Roman"/>
          <w:sz w:val="24"/>
          <w:szCs w:val="24"/>
          <w:lang w:val="en-US"/>
        </w:rPr>
        <w:footnoteReference w:id="11"/>
      </w:r>
    </w:p>
    <w:p w:rsidR="00786349" w:rsidRPr="00D66F0F" w:rsidRDefault="00786349" w:rsidP="00134E86">
      <w:pPr>
        <w:pStyle w:val="Listenabsatz"/>
        <w:spacing w:after="0" w:line="360" w:lineRule="auto"/>
        <w:jc w:val="both"/>
        <w:rPr>
          <w:rFonts w:ascii="Times New Roman" w:hAnsi="Times New Roman" w:cs="Times New Roman"/>
          <w:sz w:val="16"/>
          <w:szCs w:val="24"/>
          <w:lang w:val="en-US"/>
        </w:rPr>
      </w:pPr>
    </w:p>
    <w:p w:rsidR="00ED3535" w:rsidRPr="00026C35" w:rsidRDefault="003224A5" w:rsidP="00A660F6">
      <w:pPr>
        <w:pStyle w:val="Listenabsatz"/>
        <w:spacing w:after="0" w:line="360" w:lineRule="auto"/>
        <w:jc w:val="both"/>
        <w:rPr>
          <w:rFonts w:ascii="Times New Roman" w:hAnsi="Times New Roman" w:cs="Times New Roman"/>
          <w:sz w:val="24"/>
          <w:szCs w:val="24"/>
          <w:lang w:val="en-US"/>
        </w:rPr>
      </w:pPr>
      <w:r w:rsidRPr="003224A5">
        <w:rPr>
          <w:rFonts w:ascii="Times New Roman" w:hAnsi="Times New Roman" w:cs="Times New Roman"/>
          <w:sz w:val="16"/>
          <w:szCs w:val="24"/>
          <w:lang w:val="en-US"/>
        </w:rPr>
        <w:pict>
          <v:shape id="_x0000_s1032" type="#_x0000_t75" style="position:absolute;left:0;text-align:left;margin-left:258.05pt;margin-top:1.4pt;width:212.05pt;height:158.85pt;z-index:251665408" o:allowoverlap="f">
            <v:imagedata r:id="rId11" o:title=""/>
            <w10:wrap type="square"/>
          </v:shape>
          <o:OLEObject Type="Link" ProgID="PowerPoint.Show.12" ShapeID="_x0000_s1032" DrawAspect="Content" r:id="rId12" UpdateMode="Always">
            <o:LinkType>EnhancedMetaFile</o:LinkType>
            <o:LockedField>false</o:LockedField>
            <o:FieldCodes>\f 0</o:FieldCodes>
          </o:OLEObject>
        </w:pict>
      </w:r>
      <w:r w:rsidR="007D7E50">
        <w:rPr>
          <w:rFonts w:ascii="Times New Roman" w:hAnsi="Times New Roman" w:cs="Times New Roman"/>
          <w:sz w:val="24"/>
          <w:szCs w:val="24"/>
          <w:lang w:val="en-US"/>
        </w:rPr>
        <w:t>At</w:t>
      </w:r>
      <w:r w:rsidR="00ED3535" w:rsidRPr="00026C35">
        <w:rPr>
          <w:rFonts w:ascii="Times New Roman" w:hAnsi="Times New Roman" w:cs="Times New Roman"/>
          <w:sz w:val="24"/>
          <w:szCs w:val="24"/>
          <w:lang w:val="en-US"/>
        </w:rPr>
        <w:t xml:space="preserve"> the beginning of the 2000</w:t>
      </w:r>
      <w:r w:rsidR="00FE546E" w:rsidRPr="00026C35">
        <w:rPr>
          <w:rFonts w:ascii="Times New Roman" w:hAnsi="Times New Roman" w:cs="Times New Roman"/>
          <w:sz w:val="24"/>
          <w:szCs w:val="24"/>
          <w:lang w:val="en-US"/>
        </w:rPr>
        <w:t>s</w:t>
      </w:r>
      <w:r w:rsidR="007D7E50">
        <w:rPr>
          <w:rFonts w:ascii="Times New Roman" w:hAnsi="Times New Roman" w:cs="Times New Roman"/>
          <w:sz w:val="24"/>
          <w:szCs w:val="24"/>
          <w:lang w:val="en-US"/>
        </w:rPr>
        <w:t>,</w:t>
      </w:r>
      <w:r w:rsidR="00ED3535" w:rsidRPr="00026C35">
        <w:rPr>
          <w:rFonts w:ascii="Times New Roman" w:hAnsi="Times New Roman" w:cs="Times New Roman"/>
          <w:sz w:val="24"/>
          <w:szCs w:val="24"/>
          <w:lang w:val="en-US"/>
        </w:rPr>
        <w:t xml:space="preserve"> Israel ha</w:t>
      </w:r>
      <w:r w:rsidR="00D63D62" w:rsidRPr="00026C35">
        <w:rPr>
          <w:rFonts w:ascii="Times New Roman" w:hAnsi="Times New Roman" w:cs="Times New Roman"/>
          <w:sz w:val="24"/>
          <w:szCs w:val="24"/>
          <w:lang w:val="en-US"/>
        </w:rPr>
        <w:t>d</w:t>
      </w:r>
      <w:r w:rsidR="00ED3535" w:rsidRPr="00026C35">
        <w:rPr>
          <w:rFonts w:ascii="Times New Roman" w:hAnsi="Times New Roman" w:cs="Times New Roman"/>
          <w:sz w:val="24"/>
          <w:szCs w:val="24"/>
          <w:lang w:val="en-US"/>
        </w:rPr>
        <w:t xml:space="preserve"> to cope with </w:t>
      </w:r>
      <w:r w:rsidR="00FC7828" w:rsidRPr="00026C35">
        <w:rPr>
          <w:rFonts w:ascii="Times New Roman" w:hAnsi="Times New Roman" w:cs="Times New Roman"/>
          <w:sz w:val="24"/>
          <w:szCs w:val="24"/>
          <w:lang w:val="en-US"/>
        </w:rPr>
        <w:t>an</w:t>
      </w:r>
      <w:r w:rsidR="00ED3535" w:rsidRPr="00026C35">
        <w:rPr>
          <w:rFonts w:ascii="Times New Roman" w:hAnsi="Times New Roman" w:cs="Times New Roman"/>
          <w:sz w:val="24"/>
          <w:szCs w:val="24"/>
          <w:lang w:val="en-US"/>
        </w:rPr>
        <w:t xml:space="preserve"> </w:t>
      </w:r>
      <w:r w:rsidR="00FE546E" w:rsidRPr="00026C35">
        <w:rPr>
          <w:rFonts w:ascii="Times New Roman" w:hAnsi="Times New Roman" w:cs="Times New Roman"/>
          <w:sz w:val="24"/>
          <w:szCs w:val="24"/>
          <w:lang w:val="en-US"/>
        </w:rPr>
        <w:t>increase</w:t>
      </w:r>
      <w:r w:rsidR="00ED3535" w:rsidRPr="00026C35">
        <w:rPr>
          <w:rFonts w:ascii="Times New Roman" w:hAnsi="Times New Roman" w:cs="Times New Roman"/>
          <w:sz w:val="24"/>
          <w:szCs w:val="24"/>
          <w:lang w:val="en-US"/>
        </w:rPr>
        <w:t xml:space="preserve"> </w:t>
      </w:r>
      <w:r w:rsidR="007D7E50">
        <w:rPr>
          <w:rFonts w:ascii="Times New Roman" w:hAnsi="Times New Roman" w:cs="Times New Roman"/>
          <w:sz w:val="24"/>
          <w:szCs w:val="24"/>
          <w:lang w:val="en-US"/>
        </w:rPr>
        <w:t>in</w:t>
      </w:r>
      <w:r w:rsidR="00ED3535" w:rsidRPr="00026C35">
        <w:rPr>
          <w:rFonts w:ascii="Times New Roman" w:hAnsi="Times New Roman" w:cs="Times New Roman"/>
          <w:sz w:val="24"/>
          <w:szCs w:val="24"/>
          <w:lang w:val="en-US"/>
        </w:rPr>
        <w:t xml:space="preserve"> terror</w:t>
      </w:r>
      <w:r w:rsidR="007D7E50">
        <w:rPr>
          <w:rFonts w:ascii="Times New Roman" w:hAnsi="Times New Roman" w:cs="Times New Roman"/>
          <w:sz w:val="24"/>
          <w:szCs w:val="24"/>
          <w:lang w:val="en-US"/>
        </w:rPr>
        <w:t>ist</w:t>
      </w:r>
      <w:r w:rsidR="00ED3535" w:rsidRPr="00026C35">
        <w:rPr>
          <w:rFonts w:ascii="Times New Roman" w:hAnsi="Times New Roman" w:cs="Times New Roman"/>
          <w:sz w:val="24"/>
          <w:szCs w:val="24"/>
          <w:lang w:val="en-US"/>
        </w:rPr>
        <w:t xml:space="preserve"> attacks. Additionally lessons from Intifada I and II </w:t>
      </w:r>
      <w:r w:rsidR="00DE6D0F" w:rsidRPr="00026C35">
        <w:rPr>
          <w:rFonts w:ascii="Times New Roman" w:hAnsi="Times New Roman" w:cs="Times New Roman"/>
          <w:sz w:val="24"/>
          <w:szCs w:val="24"/>
          <w:lang w:val="en-US"/>
        </w:rPr>
        <w:t>pushed</w:t>
      </w:r>
      <w:r w:rsidR="00B41B62" w:rsidRPr="00026C35">
        <w:rPr>
          <w:rFonts w:ascii="Times New Roman" w:hAnsi="Times New Roman" w:cs="Times New Roman"/>
          <w:sz w:val="24"/>
          <w:szCs w:val="24"/>
          <w:lang w:val="en-US"/>
        </w:rPr>
        <w:t xml:space="preserve"> </w:t>
      </w:r>
      <w:r w:rsidR="00DE6D0F" w:rsidRPr="00026C35">
        <w:rPr>
          <w:rFonts w:ascii="Times New Roman" w:hAnsi="Times New Roman" w:cs="Times New Roman"/>
          <w:sz w:val="24"/>
          <w:szCs w:val="24"/>
          <w:lang w:val="en-US"/>
        </w:rPr>
        <w:t xml:space="preserve">the </w:t>
      </w:r>
      <w:r w:rsidR="00B41B62" w:rsidRPr="00026C35">
        <w:rPr>
          <w:rFonts w:ascii="Times New Roman" w:hAnsi="Times New Roman" w:cs="Times New Roman"/>
          <w:sz w:val="24"/>
          <w:szCs w:val="24"/>
          <w:lang w:val="en-US"/>
        </w:rPr>
        <w:t>disc</w:t>
      </w:r>
      <w:r w:rsidR="00DE6D0F" w:rsidRPr="00026C35">
        <w:rPr>
          <w:rFonts w:ascii="Times New Roman" w:hAnsi="Times New Roman" w:cs="Times New Roman"/>
          <w:sz w:val="24"/>
          <w:szCs w:val="24"/>
          <w:lang w:val="en-US"/>
        </w:rPr>
        <w:t>u</w:t>
      </w:r>
      <w:r w:rsidR="00B41B62" w:rsidRPr="00026C35">
        <w:rPr>
          <w:rFonts w:ascii="Times New Roman" w:hAnsi="Times New Roman" w:cs="Times New Roman"/>
          <w:sz w:val="24"/>
          <w:szCs w:val="24"/>
          <w:lang w:val="en-US"/>
        </w:rPr>
        <w:t>ssion</w:t>
      </w:r>
      <w:r w:rsidR="00ED3535" w:rsidRPr="00026C35">
        <w:rPr>
          <w:rFonts w:ascii="Times New Roman" w:hAnsi="Times New Roman" w:cs="Times New Roman"/>
          <w:sz w:val="24"/>
          <w:szCs w:val="24"/>
          <w:lang w:val="en-US"/>
        </w:rPr>
        <w:t xml:space="preserve"> that the Concept ha</w:t>
      </w:r>
      <w:r w:rsidR="00D63D62" w:rsidRPr="00026C35">
        <w:rPr>
          <w:rFonts w:ascii="Times New Roman" w:hAnsi="Times New Roman" w:cs="Times New Roman"/>
          <w:sz w:val="24"/>
          <w:szCs w:val="24"/>
          <w:lang w:val="en-US"/>
        </w:rPr>
        <w:t>d</w:t>
      </w:r>
      <w:r w:rsidR="00ED3535" w:rsidRPr="00026C35">
        <w:rPr>
          <w:rFonts w:ascii="Times New Roman" w:hAnsi="Times New Roman" w:cs="Times New Roman"/>
          <w:sz w:val="24"/>
          <w:szCs w:val="24"/>
          <w:lang w:val="en-US"/>
        </w:rPr>
        <w:t xml:space="preserve"> to be im</w:t>
      </w:r>
      <w:r w:rsidR="00B41B62" w:rsidRPr="00026C35">
        <w:rPr>
          <w:rFonts w:ascii="Times New Roman" w:hAnsi="Times New Roman" w:cs="Times New Roman"/>
          <w:sz w:val="24"/>
          <w:szCs w:val="24"/>
          <w:lang w:val="en-US"/>
        </w:rPr>
        <w:t>proved;</w:t>
      </w:r>
      <w:r w:rsidR="00ED3535" w:rsidRPr="00026C35">
        <w:rPr>
          <w:rFonts w:ascii="Times New Roman" w:hAnsi="Times New Roman" w:cs="Times New Roman"/>
          <w:sz w:val="24"/>
          <w:szCs w:val="24"/>
          <w:lang w:val="en-US"/>
        </w:rPr>
        <w:t xml:space="preserve"> </w:t>
      </w:r>
      <w:r w:rsidR="00B41B62" w:rsidRPr="00026C35">
        <w:rPr>
          <w:rFonts w:ascii="Times New Roman" w:hAnsi="Times New Roman" w:cs="Times New Roman"/>
          <w:sz w:val="24"/>
          <w:szCs w:val="24"/>
          <w:lang w:val="en-US"/>
        </w:rPr>
        <w:t>t</w:t>
      </w:r>
      <w:r w:rsidR="00ED3535" w:rsidRPr="00026C35">
        <w:rPr>
          <w:rFonts w:ascii="Times New Roman" w:hAnsi="Times New Roman" w:cs="Times New Roman"/>
          <w:sz w:val="24"/>
          <w:szCs w:val="24"/>
          <w:lang w:val="en-US"/>
        </w:rPr>
        <w:t xml:space="preserve">he Security Triangle was not able to cope with </w:t>
      </w:r>
      <w:r w:rsidR="00D63D62" w:rsidRPr="00026C35">
        <w:rPr>
          <w:rFonts w:ascii="Times New Roman" w:hAnsi="Times New Roman" w:cs="Times New Roman"/>
          <w:sz w:val="24"/>
          <w:szCs w:val="24"/>
          <w:lang w:val="en-US"/>
        </w:rPr>
        <w:t>those effects</w:t>
      </w:r>
      <w:r w:rsidR="00ED3535" w:rsidRPr="00026C35">
        <w:rPr>
          <w:rFonts w:ascii="Times New Roman" w:hAnsi="Times New Roman" w:cs="Times New Roman"/>
          <w:sz w:val="24"/>
          <w:szCs w:val="24"/>
          <w:lang w:val="en-US"/>
        </w:rPr>
        <w:t>.</w:t>
      </w:r>
      <w:r w:rsidR="00ED3535" w:rsidRPr="00026C35">
        <w:rPr>
          <w:rStyle w:val="Funotenzeichen"/>
          <w:rFonts w:ascii="Times New Roman" w:hAnsi="Times New Roman" w:cs="Times New Roman"/>
          <w:sz w:val="24"/>
          <w:szCs w:val="24"/>
          <w:lang w:val="en-US"/>
        </w:rPr>
        <w:footnoteReference w:id="12"/>
      </w:r>
    </w:p>
    <w:p w:rsidR="00ED3535" w:rsidRPr="00026C35" w:rsidRDefault="00ED3535" w:rsidP="00A660F6">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The result was an adaption of the Triangle to a “rectangle”</w:t>
      </w:r>
      <w:r w:rsidR="005C3170" w:rsidRPr="00026C35">
        <w:rPr>
          <w:rFonts w:ascii="Times New Roman" w:hAnsi="Times New Roman" w:cs="Times New Roman"/>
          <w:sz w:val="24"/>
          <w:szCs w:val="24"/>
          <w:lang w:val="en-US"/>
        </w:rPr>
        <w:t xml:space="preserve"> by adding the pillar </w:t>
      </w:r>
      <w:r w:rsidRPr="00026C35">
        <w:rPr>
          <w:rFonts w:ascii="Times New Roman" w:hAnsi="Times New Roman" w:cs="Times New Roman"/>
          <w:i/>
          <w:sz w:val="24"/>
          <w:szCs w:val="24"/>
          <w:lang w:val="en-US"/>
        </w:rPr>
        <w:t>D</w:t>
      </w:r>
      <w:r w:rsidRPr="00026C35">
        <w:rPr>
          <w:rFonts w:ascii="Times New Roman" w:hAnsi="Times New Roman" w:cs="Times New Roman"/>
          <w:i/>
          <w:sz w:val="24"/>
          <w:szCs w:val="24"/>
          <w:lang w:val="en-US"/>
        </w:rPr>
        <w:t>e</w:t>
      </w:r>
      <w:r w:rsidRPr="00026C35">
        <w:rPr>
          <w:rFonts w:ascii="Times New Roman" w:hAnsi="Times New Roman" w:cs="Times New Roman"/>
          <w:i/>
          <w:sz w:val="24"/>
          <w:szCs w:val="24"/>
          <w:lang w:val="en-US"/>
        </w:rPr>
        <w:lastRenderedPageBreak/>
        <w:t>fense</w:t>
      </w:r>
      <w:r w:rsidRPr="00026C35">
        <w:rPr>
          <w:rFonts w:ascii="Times New Roman" w:hAnsi="Times New Roman" w:cs="Times New Roman"/>
          <w:sz w:val="24"/>
          <w:szCs w:val="24"/>
          <w:lang w:val="en-US"/>
        </w:rPr>
        <w:t>.</w:t>
      </w:r>
      <w:r w:rsidRPr="00026C35">
        <w:rPr>
          <w:rStyle w:val="Funotenzeichen"/>
          <w:rFonts w:ascii="Times New Roman" w:hAnsi="Times New Roman" w:cs="Times New Roman"/>
          <w:sz w:val="24"/>
          <w:szCs w:val="24"/>
          <w:lang w:val="en-US"/>
        </w:rPr>
        <w:t xml:space="preserve"> </w:t>
      </w:r>
      <w:r w:rsidRPr="00026C35">
        <w:rPr>
          <w:rStyle w:val="Funotenzeichen"/>
          <w:rFonts w:ascii="Times New Roman" w:hAnsi="Times New Roman" w:cs="Times New Roman"/>
          <w:sz w:val="24"/>
          <w:szCs w:val="24"/>
          <w:lang w:val="en-US"/>
        </w:rPr>
        <w:footnoteReference w:id="13"/>
      </w:r>
      <w:r w:rsidRPr="00026C35">
        <w:rPr>
          <w:rFonts w:ascii="Times New Roman" w:hAnsi="Times New Roman" w:cs="Times New Roman"/>
          <w:sz w:val="24"/>
          <w:szCs w:val="24"/>
          <w:lang w:val="en-US"/>
        </w:rPr>
        <w:t xml:space="preserve"> </w:t>
      </w:r>
      <w:r w:rsidRPr="00026C35">
        <w:rPr>
          <w:rFonts w:ascii="Times New Roman" w:hAnsi="Times New Roman" w:cs="Times New Roman"/>
          <w:i/>
          <w:sz w:val="24"/>
          <w:szCs w:val="24"/>
          <w:lang w:val="en-US"/>
        </w:rPr>
        <w:t>Defense</w:t>
      </w:r>
      <w:r w:rsidRPr="00026C35">
        <w:rPr>
          <w:rFonts w:ascii="Times New Roman" w:hAnsi="Times New Roman" w:cs="Times New Roman"/>
          <w:sz w:val="24"/>
          <w:szCs w:val="24"/>
          <w:lang w:val="en-US"/>
        </w:rPr>
        <w:t xml:space="preserve"> </w:t>
      </w:r>
      <w:r w:rsidR="001E3F3A">
        <w:rPr>
          <w:rFonts w:ascii="Times New Roman" w:hAnsi="Times New Roman" w:cs="Times New Roman"/>
          <w:sz w:val="24"/>
          <w:szCs w:val="24"/>
          <w:lang w:val="en-US"/>
        </w:rPr>
        <w:t xml:space="preserve">in this sense </w:t>
      </w:r>
      <w:r w:rsidRPr="00026C35">
        <w:rPr>
          <w:rFonts w:ascii="Times New Roman" w:hAnsi="Times New Roman" w:cs="Times New Roman"/>
          <w:sz w:val="24"/>
          <w:szCs w:val="24"/>
          <w:lang w:val="en-US"/>
        </w:rPr>
        <w:t xml:space="preserve">is the ability to </w:t>
      </w:r>
      <w:r w:rsidR="00FE546E" w:rsidRPr="00026C35">
        <w:rPr>
          <w:rFonts w:ascii="Times New Roman" w:hAnsi="Times New Roman" w:cs="Times New Roman"/>
          <w:sz w:val="24"/>
          <w:szCs w:val="24"/>
          <w:lang w:val="en-US"/>
        </w:rPr>
        <w:t>with</w:t>
      </w:r>
      <w:r w:rsidRPr="00026C35">
        <w:rPr>
          <w:rFonts w:ascii="Times New Roman" w:hAnsi="Times New Roman" w:cs="Times New Roman"/>
          <w:sz w:val="24"/>
          <w:szCs w:val="24"/>
          <w:lang w:val="en-US"/>
        </w:rPr>
        <w:t>stand an attack</w:t>
      </w:r>
      <w:r w:rsidR="001E3F3A">
        <w:rPr>
          <w:rFonts w:ascii="Times New Roman" w:hAnsi="Times New Roman" w:cs="Times New Roman"/>
          <w:sz w:val="24"/>
          <w:szCs w:val="24"/>
          <w:lang w:val="en-US"/>
        </w:rPr>
        <w:t xml:space="preserve"> by </w:t>
      </w:r>
      <w:r w:rsidRPr="00026C35">
        <w:rPr>
          <w:rFonts w:ascii="Times New Roman" w:hAnsi="Times New Roman" w:cs="Times New Roman"/>
          <w:sz w:val="24"/>
          <w:szCs w:val="24"/>
          <w:lang w:val="en-US"/>
        </w:rPr>
        <w:t xml:space="preserve">both military and civilian </w:t>
      </w:r>
      <w:r w:rsidR="001E3F3A">
        <w:rPr>
          <w:rFonts w:ascii="Times New Roman" w:hAnsi="Times New Roman" w:cs="Times New Roman"/>
          <w:sz w:val="24"/>
          <w:szCs w:val="24"/>
          <w:lang w:val="en-US"/>
        </w:rPr>
        <w:t>means</w:t>
      </w:r>
      <w:r w:rsidRPr="00026C35">
        <w:rPr>
          <w:rFonts w:ascii="Times New Roman" w:hAnsi="Times New Roman" w:cs="Times New Roman"/>
          <w:sz w:val="24"/>
          <w:szCs w:val="24"/>
          <w:lang w:val="en-US"/>
        </w:rPr>
        <w:t>. This included the build-up of the civilian resilience with mostly passive measures</w:t>
      </w:r>
      <w:r w:rsidRPr="00026C35">
        <w:rPr>
          <w:rStyle w:val="Funotenzeichen"/>
          <w:rFonts w:ascii="Times New Roman" w:hAnsi="Times New Roman" w:cs="Times New Roman"/>
          <w:sz w:val="24"/>
          <w:szCs w:val="24"/>
          <w:lang w:val="en-US"/>
        </w:rPr>
        <w:footnoteReference w:id="14"/>
      </w:r>
      <w:r w:rsidRPr="00026C35">
        <w:rPr>
          <w:rFonts w:ascii="Times New Roman" w:hAnsi="Times New Roman" w:cs="Times New Roman"/>
          <w:sz w:val="24"/>
          <w:szCs w:val="24"/>
          <w:lang w:val="en-US"/>
        </w:rPr>
        <w:t xml:space="preserve"> as well as military </w:t>
      </w:r>
      <w:r w:rsidR="00FE546E" w:rsidRPr="00026C35">
        <w:rPr>
          <w:rFonts w:ascii="Times New Roman" w:hAnsi="Times New Roman" w:cs="Times New Roman"/>
          <w:sz w:val="24"/>
          <w:szCs w:val="24"/>
          <w:lang w:val="en-US"/>
        </w:rPr>
        <w:t>tools</w:t>
      </w:r>
      <w:r w:rsidRPr="00026C35">
        <w:rPr>
          <w:rFonts w:ascii="Times New Roman" w:hAnsi="Times New Roman" w:cs="Times New Roman"/>
          <w:sz w:val="24"/>
          <w:szCs w:val="24"/>
          <w:lang w:val="en-US"/>
        </w:rPr>
        <w:t xml:space="preserve">, like the IRON DOME. </w:t>
      </w:r>
    </w:p>
    <w:p w:rsidR="00ED3535" w:rsidRPr="00026C35" w:rsidRDefault="00ED3535" w:rsidP="00A660F6">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Until today this concept has only been tested in operations against non-state-actors, not in a </w:t>
      </w:r>
      <w:r w:rsidR="00FE546E" w:rsidRPr="00026C35">
        <w:rPr>
          <w:rFonts w:ascii="Times New Roman" w:hAnsi="Times New Roman" w:cs="Times New Roman"/>
          <w:sz w:val="24"/>
          <w:szCs w:val="24"/>
          <w:lang w:val="en-US"/>
        </w:rPr>
        <w:t xml:space="preserve">comprehensive </w:t>
      </w:r>
      <w:r w:rsidRPr="00026C35">
        <w:rPr>
          <w:rFonts w:ascii="Times New Roman" w:hAnsi="Times New Roman" w:cs="Times New Roman"/>
          <w:sz w:val="24"/>
          <w:szCs w:val="24"/>
          <w:lang w:val="en-US"/>
        </w:rPr>
        <w:t>war.</w:t>
      </w:r>
    </w:p>
    <w:p w:rsidR="00786349" w:rsidRPr="00026C35" w:rsidRDefault="00786349" w:rsidP="00A660F6">
      <w:pPr>
        <w:pStyle w:val="Listenabsatz"/>
        <w:spacing w:after="0" w:line="360" w:lineRule="auto"/>
        <w:jc w:val="both"/>
        <w:rPr>
          <w:rFonts w:ascii="Times New Roman" w:hAnsi="Times New Roman" w:cs="Times New Roman"/>
          <w:sz w:val="24"/>
          <w:szCs w:val="24"/>
          <w:lang w:val="en-US"/>
        </w:rPr>
      </w:pPr>
    </w:p>
    <w:p w:rsidR="00ED3535" w:rsidRPr="00026C35" w:rsidRDefault="00ED3535" w:rsidP="00CB155F">
      <w:pPr>
        <w:pStyle w:val="berschrift2"/>
        <w:spacing w:before="0" w:line="360" w:lineRule="auto"/>
        <w:rPr>
          <w:rFonts w:ascii="Times New Roman" w:hAnsi="Times New Roman" w:cs="Times New Roman"/>
          <w:color w:val="auto"/>
          <w:sz w:val="24"/>
          <w:szCs w:val="24"/>
          <w:lang w:val="en-US"/>
        </w:rPr>
      </w:pPr>
      <w:bookmarkStart w:id="3" w:name="_Toc460603908"/>
      <w:r w:rsidRPr="00026C35">
        <w:rPr>
          <w:rFonts w:ascii="Times New Roman" w:hAnsi="Times New Roman" w:cs="Times New Roman"/>
          <w:color w:val="auto"/>
          <w:sz w:val="24"/>
          <w:szCs w:val="24"/>
          <w:lang w:val="en-US"/>
        </w:rPr>
        <w:t>Analysis of the evolving National Security Concept</w:t>
      </w:r>
      <w:bookmarkEnd w:id="3"/>
      <w:r w:rsidRPr="00026C35">
        <w:rPr>
          <w:rFonts w:ascii="Times New Roman" w:hAnsi="Times New Roman" w:cs="Times New Roman"/>
          <w:color w:val="auto"/>
          <w:sz w:val="24"/>
          <w:szCs w:val="24"/>
          <w:lang w:val="en-US"/>
        </w:rPr>
        <w:t xml:space="preserve"> </w:t>
      </w:r>
    </w:p>
    <w:p w:rsidR="00ED3535" w:rsidRPr="00026C35" w:rsidRDefault="00FE546E" w:rsidP="00CD1D15">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Looking back</w:t>
      </w:r>
      <w:r w:rsidR="009312CE">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t</w:t>
      </w:r>
      <w:r w:rsidR="00ED3535" w:rsidRPr="00026C35">
        <w:rPr>
          <w:rFonts w:ascii="Times New Roman" w:hAnsi="Times New Roman" w:cs="Times New Roman"/>
          <w:sz w:val="24"/>
          <w:szCs w:val="24"/>
          <w:lang w:val="en-US"/>
        </w:rPr>
        <w:t xml:space="preserve">he National Security Concept since 1948 was a successful endeavor to </w:t>
      </w:r>
      <w:r w:rsidRPr="00026C35">
        <w:rPr>
          <w:rFonts w:ascii="Times New Roman" w:hAnsi="Times New Roman" w:cs="Times New Roman"/>
          <w:sz w:val="24"/>
          <w:szCs w:val="24"/>
          <w:lang w:val="en-US"/>
        </w:rPr>
        <w:t>tackle</w:t>
      </w:r>
      <w:r w:rsidR="00ED3535" w:rsidRPr="00026C35">
        <w:rPr>
          <w:rFonts w:ascii="Times New Roman" w:hAnsi="Times New Roman" w:cs="Times New Roman"/>
          <w:sz w:val="24"/>
          <w:szCs w:val="24"/>
          <w:lang w:val="en-US"/>
        </w:rPr>
        <w:t xml:space="preserve"> with the immediate threat against Israel imposed by its surrounding states. The emphasis at that time on military means for ensuring the Zionistic Vision was inevitable. However the Security Triangle could not prevent the wars after 1948. Therefore, with the change of the security environment, especially with the immediate threat by non-state-actors, an adaption was unavoidable. </w:t>
      </w:r>
    </w:p>
    <w:p w:rsidR="00ED3535" w:rsidRPr="00026C35" w:rsidRDefault="00ED3535" w:rsidP="00AB7985">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With the </w:t>
      </w:r>
      <w:r w:rsidR="002B3714">
        <w:rPr>
          <w:rFonts w:ascii="Times New Roman" w:hAnsi="Times New Roman" w:cs="Times New Roman"/>
          <w:sz w:val="24"/>
          <w:szCs w:val="24"/>
          <w:lang w:val="en-US"/>
        </w:rPr>
        <w:t>inclusion</w:t>
      </w:r>
      <w:r w:rsidRPr="00026C35">
        <w:rPr>
          <w:rFonts w:ascii="Times New Roman" w:hAnsi="Times New Roman" w:cs="Times New Roman"/>
          <w:sz w:val="24"/>
          <w:szCs w:val="24"/>
          <w:lang w:val="en-US"/>
        </w:rPr>
        <w:t xml:space="preserve"> of </w:t>
      </w:r>
      <w:r w:rsidRPr="00026C35">
        <w:rPr>
          <w:rFonts w:ascii="Times New Roman" w:hAnsi="Times New Roman" w:cs="Times New Roman"/>
          <w:i/>
          <w:sz w:val="24"/>
          <w:szCs w:val="24"/>
          <w:lang w:val="en-US"/>
        </w:rPr>
        <w:t>Defense</w:t>
      </w:r>
      <w:r w:rsidRPr="00026C35">
        <w:rPr>
          <w:rFonts w:ascii="Times New Roman" w:hAnsi="Times New Roman" w:cs="Times New Roman"/>
          <w:sz w:val="24"/>
          <w:szCs w:val="24"/>
          <w:lang w:val="en-US"/>
        </w:rPr>
        <w:t xml:space="preserve"> as a fourth component of the Concept also the approach to the National Security changed</w:t>
      </w:r>
      <w:r w:rsidR="009312CE">
        <w:rPr>
          <w:rFonts w:ascii="Times New Roman" w:hAnsi="Times New Roman" w:cs="Times New Roman"/>
          <w:sz w:val="24"/>
          <w:szCs w:val="24"/>
          <w:lang w:val="en-US"/>
        </w:rPr>
        <w:t xml:space="preserve"> to a broader one</w:t>
      </w:r>
      <w:r w:rsidRPr="00026C35">
        <w:rPr>
          <w:rFonts w:ascii="Times New Roman" w:hAnsi="Times New Roman" w:cs="Times New Roman"/>
          <w:sz w:val="24"/>
          <w:szCs w:val="24"/>
          <w:lang w:val="en-US"/>
        </w:rPr>
        <w:t>. Still military means build the main effort for Israeli security but (passive) civil measures play a vital role in the new</w:t>
      </w:r>
      <w:r w:rsidR="002B3714" w:rsidRPr="002B3714">
        <w:rPr>
          <w:rFonts w:ascii="Times New Roman" w:hAnsi="Times New Roman" w:cs="Times New Roman"/>
          <w:sz w:val="24"/>
          <w:szCs w:val="24"/>
          <w:lang w:val="en-US"/>
        </w:rPr>
        <w:t xml:space="preserve"> </w:t>
      </w:r>
      <w:r w:rsidR="002B3714">
        <w:rPr>
          <w:rFonts w:ascii="Times New Roman" w:hAnsi="Times New Roman" w:cs="Times New Roman"/>
          <w:sz w:val="24"/>
          <w:szCs w:val="24"/>
          <w:lang w:val="en-US"/>
        </w:rPr>
        <w:t>met</w:t>
      </w:r>
      <w:r w:rsidR="002B3714">
        <w:rPr>
          <w:rFonts w:ascii="Times New Roman" w:hAnsi="Times New Roman" w:cs="Times New Roman"/>
          <w:sz w:val="24"/>
          <w:szCs w:val="24"/>
          <w:lang w:val="en-US"/>
        </w:rPr>
        <w:t>h</w:t>
      </w:r>
      <w:r w:rsidR="002B3714">
        <w:rPr>
          <w:rFonts w:ascii="Times New Roman" w:hAnsi="Times New Roman" w:cs="Times New Roman"/>
          <w:sz w:val="24"/>
          <w:szCs w:val="24"/>
          <w:lang w:val="en-US"/>
        </w:rPr>
        <w:t>odology</w:t>
      </w:r>
      <w:r w:rsidRPr="00026C35">
        <w:rPr>
          <w:rFonts w:ascii="Times New Roman" w:hAnsi="Times New Roman" w:cs="Times New Roman"/>
          <w:sz w:val="24"/>
          <w:szCs w:val="24"/>
          <w:lang w:val="en-US"/>
        </w:rPr>
        <w:t>. This more civilian-military approach to security lays the base for the develo</w:t>
      </w:r>
      <w:r w:rsidRPr="00026C35">
        <w:rPr>
          <w:rFonts w:ascii="Times New Roman" w:hAnsi="Times New Roman" w:cs="Times New Roman"/>
          <w:sz w:val="24"/>
          <w:szCs w:val="24"/>
          <w:lang w:val="en-US"/>
        </w:rPr>
        <w:t>p</w:t>
      </w:r>
      <w:r w:rsidRPr="00026C35">
        <w:rPr>
          <w:rFonts w:ascii="Times New Roman" w:hAnsi="Times New Roman" w:cs="Times New Roman"/>
          <w:sz w:val="24"/>
          <w:szCs w:val="24"/>
          <w:lang w:val="en-US"/>
        </w:rPr>
        <w:t xml:space="preserve">ment of other components, like economic </w:t>
      </w:r>
      <w:r w:rsidR="00F5136D" w:rsidRPr="00026C35">
        <w:rPr>
          <w:rFonts w:ascii="Times New Roman" w:hAnsi="Times New Roman" w:cs="Times New Roman"/>
          <w:sz w:val="24"/>
          <w:szCs w:val="24"/>
          <w:lang w:val="en-US"/>
        </w:rPr>
        <w:t>steps</w:t>
      </w:r>
      <w:r w:rsidRPr="00026C35">
        <w:rPr>
          <w:rFonts w:ascii="Times New Roman" w:hAnsi="Times New Roman" w:cs="Times New Roman"/>
          <w:sz w:val="24"/>
          <w:szCs w:val="24"/>
          <w:lang w:val="en-US"/>
        </w:rPr>
        <w:t xml:space="preserve">. This reflects the grown Israeli national self-image too. However, the rectangle seems not to be the last adaptation. </w:t>
      </w:r>
      <w:r w:rsidR="002B3714" w:rsidRPr="002B3714">
        <w:rPr>
          <w:rFonts w:ascii="Times New Roman" w:hAnsi="Times New Roman" w:cs="Times New Roman"/>
          <w:sz w:val="24"/>
          <w:szCs w:val="24"/>
          <w:lang w:val="en-US"/>
        </w:rPr>
        <w:t>Wars, such as the Second Lebanon War, and the constant threat, for example by Hamas, can be hardly prevented</w:t>
      </w:r>
      <w:r w:rsidR="002B3714" w:rsidRPr="00026C35">
        <w:rPr>
          <w:rFonts w:ascii="Times New Roman" w:hAnsi="Times New Roman" w:cs="Times New Roman"/>
          <w:sz w:val="24"/>
          <w:szCs w:val="24"/>
          <w:lang w:val="en-US"/>
        </w:rPr>
        <w:t xml:space="preserve"> </w:t>
      </w:r>
      <w:r w:rsidRPr="00026C35">
        <w:rPr>
          <w:rFonts w:ascii="Times New Roman" w:hAnsi="Times New Roman" w:cs="Times New Roman"/>
          <w:sz w:val="24"/>
          <w:szCs w:val="24"/>
          <w:lang w:val="en-US"/>
        </w:rPr>
        <w:t>by this</w:t>
      </w:r>
      <w:r w:rsidRPr="00026C35">
        <w:rPr>
          <w:rStyle w:val="Funotenzeichen"/>
          <w:rFonts w:ascii="Times New Roman" w:hAnsi="Times New Roman" w:cs="Times New Roman"/>
          <w:sz w:val="24"/>
          <w:szCs w:val="24"/>
          <w:lang w:val="en-US"/>
        </w:rPr>
        <w:footnoteReference w:id="15"/>
      </w:r>
      <w:r w:rsidRPr="00026C35">
        <w:rPr>
          <w:rFonts w:ascii="Times New Roman" w:hAnsi="Times New Roman" w:cs="Times New Roman"/>
          <w:sz w:val="24"/>
          <w:szCs w:val="24"/>
          <w:lang w:val="en-US"/>
        </w:rPr>
        <w:t xml:space="preserve">. The current warfare of states and non-state-actors leads to the necessity of a new discussion about the Security Concept. Esp. the </w:t>
      </w:r>
      <w:r w:rsidRPr="00026C35">
        <w:rPr>
          <w:rFonts w:ascii="Times New Roman" w:hAnsi="Times New Roman" w:cs="Times New Roman"/>
          <w:i/>
          <w:sz w:val="24"/>
          <w:szCs w:val="24"/>
          <w:lang w:val="en-US"/>
        </w:rPr>
        <w:t>Deterrence</w:t>
      </w:r>
      <w:r w:rsidR="00984F44" w:rsidRPr="00026C35">
        <w:rPr>
          <w:rFonts w:ascii="Times New Roman" w:hAnsi="Times New Roman" w:cs="Times New Roman"/>
          <w:sz w:val="24"/>
          <w:szCs w:val="24"/>
          <w:lang w:val="en-US"/>
        </w:rPr>
        <w:t xml:space="preserve"> pillar shows a declining relevance due to its disappearing ability to </w:t>
      </w:r>
      <w:r w:rsidRPr="00026C35">
        <w:rPr>
          <w:rFonts w:ascii="Times New Roman" w:hAnsi="Times New Roman" w:cs="Times New Roman"/>
          <w:sz w:val="24"/>
          <w:szCs w:val="24"/>
          <w:lang w:val="en-US"/>
        </w:rPr>
        <w:t>prevent asymmetric threats</w:t>
      </w:r>
      <w:r w:rsidR="00E62F3E" w:rsidRPr="00026C35">
        <w:rPr>
          <w:rStyle w:val="Funotenzeichen"/>
          <w:rFonts w:ascii="Times New Roman" w:hAnsi="Times New Roman" w:cs="Times New Roman"/>
          <w:sz w:val="24"/>
          <w:szCs w:val="24"/>
          <w:lang w:val="en-US"/>
        </w:rPr>
        <w:footnoteReference w:id="16"/>
      </w:r>
      <w:r w:rsidRPr="00026C35">
        <w:rPr>
          <w:rFonts w:ascii="Times New Roman" w:hAnsi="Times New Roman" w:cs="Times New Roman"/>
          <w:sz w:val="24"/>
          <w:szCs w:val="24"/>
          <w:lang w:val="en-US"/>
        </w:rPr>
        <w:t xml:space="preserve"> willing to use non-conventional </w:t>
      </w:r>
      <w:r w:rsidR="00007175" w:rsidRPr="00026C35">
        <w:rPr>
          <w:rFonts w:ascii="Times New Roman" w:hAnsi="Times New Roman" w:cs="Times New Roman"/>
          <w:sz w:val="24"/>
          <w:szCs w:val="24"/>
          <w:lang w:val="en-US"/>
        </w:rPr>
        <w:t>measures</w:t>
      </w:r>
      <w:r w:rsidRPr="00026C35">
        <w:rPr>
          <w:rFonts w:ascii="Times New Roman" w:hAnsi="Times New Roman" w:cs="Times New Roman"/>
          <w:sz w:val="24"/>
          <w:szCs w:val="24"/>
          <w:lang w:val="en-US"/>
        </w:rPr>
        <w:t xml:space="preserve">. Additionally the discussion </w:t>
      </w:r>
      <w:r w:rsidR="009312CE">
        <w:rPr>
          <w:rFonts w:ascii="Times New Roman" w:hAnsi="Times New Roman" w:cs="Times New Roman"/>
          <w:sz w:val="24"/>
          <w:szCs w:val="24"/>
          <w:lang w:val="en-US"/>
        </w:rPr>
        <w:t xml:space="preserve">still </w:t>
      </w:r>
      <w:r w:rsidRPr="00026C35">
        <w:rPr>
          <w:rFonts w:ascii="Times New Roman" w:hAnsi="Times New Roman" w:cs="Times New Roman"/>
          <w:sz w:val="24"/>
          <w:szCs w:val="24"/>
          <w:lang w:val="en-US"/>
        </w:rPr>
        <w:t>has to be broadened</w:t>
      </w:r>
      <w:r w:rsidRPr="00026C35">
        <w:rPr>
          <w:rStyle w:val="Funotenzeichen"/>
          <w:rFonts w:ascii="Times New Roman" w:hAnsi="Times New Roman" w:cs="Times New Roman"/>
          <w:sz w:val="24"/>
          <w:szCs w:val="24"/>
          <w:lang w:val="en-US"/>
        </w:rPr>
        <w:footnoteReference w:id="17"/>
      </w:r>
      <w:r w:rsidRPr="00026C35">
        <w:rPr>
          <w:rFonts w:ascii="Times New Roman" w:hAnsi="Times New Roman" w:cs="Times New Roman"/>
          <w:sz w:val="24"/>
          <w:szCs w:val="24"/>
          <w:lang w:val="en-US"/>
        </w:rPr>
        <w:t xml:space="preserve"> and led away from stressing </w:t>
      </w:r>
      <w:r w:rsidR="000A583C" w:rsidRPr="00026C35">
        <w:rPr>
          <w:rFonts w:ascii="Times New Roman" w:hAnsi="Times New Roman" w:cs="Times New Roman"/>
          <w:sz w:val="24"/>
          <w:szCs w:val="24"/>
          <w:lang w:val="en-US"/>
        </w:rPr>
        <w:t xml:space="preserve">mainly </w:t>
      </w:r>
      <w:r w:rsidRPr="00026C35">
        <w:rPr>
          <w:rFonts w:ascii="Times New Roman" w:hAnsi="Times New Roman" w:cs="Times New Roman"/>
          <w:sz w:val="24"/>
          <w:szCs w:val="24"/>
          <w:lang w:val="en-US"/>
        </w:rPr>
        <w:t xml:space="preserve">the military. </w:t>
      </w:r>
      <w:r w:rsidR="00B47795" w:rsidRPr="00026C35">
        <w:rPr>
          <w:rFonts w:ascii="Times New Roman" w:hAnsi="Times New Roman" w:cs="Times New Roman"/>
          <w:sz w:val="24"/>
          <w:szCs w:val="24"/>
          <w:lang w:val="en-US"/>
        </w:rPr>
        <w:t>So among others</w:t>
      </w:r>
      <w:r w:rsidR="00B042FB" w:rsidRPr="00026C35">
        <w:rPr>
          <w:rFonts w:ascii="Times New Roman" w:hAnsi="Times New Roman" w:cs="Times New Roman"/>
          <w:sz w:val="24"/>
          <w:szCs w:val="24"/>
          <w:lang w:val="en-US"/>
        </w:rPr>
        <w:t>,</w:t>
      </w:r>
      <w:r w:rsidR="00B47795" w:rsidRPr="00026C35">
        <w:rPr>
          <w:rFonts w:ascii="Times New Roman" w:hAnsi="Times New Roman" w:cs="Times New Roman"/>
          <w:sz w:val="24"/>
          <w:szCs w:val="24"/>
          <w:lang w:val="en-US"/>
        </w:rPr>
        <w:t xml:space="preserve"> means of hybrid warfare</w:t>
      </w:r>
      <w:r w:rsidRPr="00026C35">
        <w:rPr>
          <w:rFonts w:ascii="Times New Roman" w:hAnsi="Times New Roman" w:cs="Times New Roman"/>
          <w:sz w:val="24"/>
          <w:szCs w:val="24"/>
          <w:lang w:val="en-US"/>
        </w:rPr>
        <w:t xml:space="preserve"> </w:t>
      </w:r>
      <w:r w:rsidR="000E75EF">
        <w:rPr>
          <w:rFonts w:ascii="Times New Roman" w:hAnsi="Times New Roman" w:cs="Times New Roman"/>
          <w:sz w:val="24"/>
          <w:szCs w:val="24"/>
          <w:lang w:val="en-US"/>
        </w:rPr>
        <w:t xml:space="preserve">should </w:t>
      </w:r>
      <w:r w:rsidRPr="00026C35">
        <w:rPr>
          <w:rFonts w:ascii="Times New Roman" w:hAnsi="Times New Roman" w:cs="Times New Roman"/>
          <w:sz w:val="24"/>
          <w:szCs w:val="24"/>
          <w:lang w:val="en-US"/>
        </w:rPr>
        <w:t>be covered.</w:t>
      </w:r>
    </w:p>
    <w:p w:rsidR="00366D14" w:rsidRPr="00026C35" w:rsidRDefault="00366D14">
      <w:pPr>
        <w:rPr>
          <w:rStyle w:val="Hyperlink"/>
          <w:rFonts w:ascii="Times New Roman" w:hAnsi="Times New Roman" w:cs="Times New Roman"/>
          <w:b/>
          <w:color w:val="auto"/>
          <w:sz w:val="28"/>
          <w:szCs w:val="28"/>
          <w:lang w:val="en-US"/>
        </w:rPr>
      </w:pPr>
      <w:r w:rsidRPr="00026C35">
        <w:rPr>
          <w:rStyle w:val="Hyperlink"/>
          <w:rFonts w:ascii="Times New Roman" w:hAnsi="Times New Roman" w:cs="Times New Roman"/>
          <w:bCs/>
          <w:color w:val="auto"/>
          <w:lang w:val="en-US"/>
        </w:rPr>
        <w:br w:type="page"/>
      </w:r>
    </w:p>
    <w:p w:rsidR="00ED3535" w:rsidRPr="00026C35" w:rsidRDefault="00ED3535" w:rsidP="004531FC">
      <w:pPr>
        <w:pStyle w:val="berschrift1"/>
        <w:numPr>
          <w:ilvl w:val="0"/>
          <w:numId w:val="3"/>
        </w:numPr>
        <w:spacing w:before="0" w:line="360" w:lineRule="auto"/>
        <w:rPr>
          <w:rStyle w:val="Hyperlink"/>
          <w:rFonts w:ascii="Times New Roman" w:eastAsiaTheme="minorHAnsi" w:hAnsi="Times New Roman" w:cs="Times New Roman"/>
          <w:bCs w:val="0"/>
          <w:color w:val="auto"/>
          <w:lang w:val="en-US"/>
        </w:rPr>
      </w:pPr>
      <w:bookmarkStart w:id="4" w:name="_Toc460603909"/>
      <w:r w:rsidRPr="00026C35">
        <w:rPr>
          <w:rStyle w:val="Hyperlink"/>
          <w:rFonts w:ascii="Times New Roman" w:eastAsiaTheme="minorHAnsi" w:hAnsi="Times New Roman" w:cs="Times New Roman"/>
          <w:bCs w:val="0"/>
          <w:color w:val="auto"/>
          <w:lang w:val="en-US"/>
        </w:rPr>
        <w:lastRenderedPageBreak/>
        <w:t>The major challenges for decision makers</w:t>
      </w:r>
      <w:bookmarkEnd w:id="4"/>
    </w:p>
    <w:p w:rsidR="00ED3535" w:rsidRPr="00026C35" w:rsidRDefault="00ED3535" w:rsidP="00AB26E4">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The national security </w:t>
      </w:r>
      <w:r w:rsidR="00500DEB" w:rsidRPr="00026C35">
        <w:rPr>
          <w:rFonts w:ascii="Times New Roman" w:hAnsi="Times New Roman" w:cs="Times New Roman"/>
          <w:sz w:val="24"/>
          <w:szCs w:val="24"/>
          <w:lang w:val="en-US"/>
        </w:rPr>
        <w:t xml:space="preserve">is </w:t>
      </w:r>
      <w:r w:rsidR="001A173C" w:rsidRPr="00026C35">
        <w:rPr>
          <w:rFonts w:ascii="Times New Roman" w:hAnsi="Times New Roman" w:cs="Times New Roman"/>
          <w:sz w:val="24"/>
          <w:szCs w:val="24"/>
          <w:lang w:val="en-US"/>
        </w:rPr>
        <w:t>driven</w:t>
      </w:r>
      <w:r w:rsidR="00500DEB" w:rsidRPr="00026C35">
        <w:rPr>
          <w:rFonts w:ascii="Times New Roman" w:hAnsi="Times New Roman" w:cs="Times New Roman"/>
          <w:sz w:val="24"/>
          <w:szCs w:val="24"/>
          <w:lang w:val="en-US"/>
        </w:rPr>
        <w:t xml:space="preserve"> by the acting of</w:t>
      </w:r>
      <w:r w:rsidRPr="00026C35">
        <w:rPr>
          <w:rFonts w:ascii="Times New Roman" w:hAnsi="Times New Roman" w:cs="Times New Roman"/>
          <w:sz w:val="24"/>
          <w:szCs w:val="24"/>
          <w:lang w:val="en-US"/>
        </w:rPr>
        <w:t xml:space="preserve"> decision makers</w:t>
      </w:r>
      <w:r w:rsidR="0010680D" w:rsidRPr="00026C35">
        <w:rPr>
          <w:rFonts w:ascii="Times New Roman" w:hAnsi="Times New Roman" w:cs="Times New Roman"/>
          <w:sz w:val="24"/>
          <w:szCs w:val="24"/>
          <w:lang w:val="en-US"/>
        </w:rPr>
        <w:t>, thus t</w:t>
      </w:r>
      <w:r w:rsidR="00D55A0F" w:rsidRPr="00026C35">
        <w:rPr>
          <w:rFonts w:ascii="Times New Roman" w:hAnsi="Times New Roman" w:cs="Times New Roman"/>
          <w:sz w:val="24"/>
          <w:szCs w:val="24"/>
          <w:lang w:val="en-US"/>
        </w:rPr>
        <w:t xml:space="preserve">he </w:t>
      </w:r>
      <w:r w:rsidR="0056239C" w:rsidRPr="00026C35">
        <w:rPr>
          <w:rFonts w:ascii="Times New Roman" w:hAnsi="Times New Roman" w:cs="Times New Roman"/>
          <w:sz w:val="24"/>
          <w:szCs w:val="24"/>
          <w:lang w:val="en-US"/>
        </w:rPr>
        <w:t xml:space="preserve">government </w:t>
      </w:r>
      <w:r w:rsidRPr="00026C35">
        <w:rPr>
          <w:rFonts w:ascii="Times New Roman" w:hAnsi="Times New Roman" w:cs="Times New Roman"/>
          <w:sz w:val="24"/>
          <w:szCs w:val="24"/>
          <w:lang w:val="en-US"/>
        </w:rPr>
        <w:t xml:space="preserve">but also </w:t>
      </w:r>
      <w:r w:rsidR="00D55A0F" w:rsidRPr="00026C35">
        <w:rPr>
          <w:rFonts w:ascii="Times New Roman" w:hAnsi="Times New Roman" w:cs="Times New Roman"/>
          <w:sz w:val="24"/>
          <w:szCs w:val="24"/>
          <w:lang w:val="en-US"/>
        </w:rPr>
        <w:t>leaders of the opposition have</w:t>
      </w:r>
      <w:r w:rsidRPr="00026C35">
        <w:rPr>
          <w:rFonts w:ascii="Times New Roman" w:hAnsi="Times New Roman" w:cs="Times New Roman"/>
          <w:sz w:val="24"/>
          <w:szCs w:val="24"/>
          <w:lang w:val="en-US"/>
        </w:rPr>
        <w:t xml:space="preserve"> </w:t>
      </w:r>
      <w:r w:rsidR="00D55A0F" w:rsidRPr="00026C35">
        <w:rPr>
          <w:rFonts w:ascii="Times New Roman" w:hAnsi="Times New Roman" w:cs="Times New Roman"/>
          <w:sz w:val="24"/>
          <w:szCs w:val="24"/>
          <w:lang w:val="en-US"/>
        </w:rPr>
        <w:t>the</w:t>
      </w:r>
      <w:r w:rsidRPr="00026C35">
        <w:rPr>
          <w:rFonts w:ascii="Times New Roman" w:hAnsi="Times New Roman" w:cs="Times New Roman"/>
          <w:sz w:val="24"/>
          <w:szCs w:val="24"/>
          <w:lang w:val="en-US"/>
        </w:rPr>
        <w:t xml:space="preserve"> main responsibility for ensuring peace and stability. Their ability to cope with the National Security Concept as a tool box to pr</w:t>
      </w:r>
      <w:r w:rsidRPr="00026C35">
        <w:rPr>
          <w:rFonts w:ascii="Times New Roman" w:hAnsi="Times New Roman" w:cs="Times New Roman"/>
          <w:sz w:val="24"/>
          <w:szCs w:val="24"/>
          <w:lang w:val="en-US"/>
        </w:rPr>
        <w:t>e</w:t>
      </w:r>
      <w:r w:rsidRPr="00026C35">
        <w:rPr>
          <w:rFonts w:ascii="Times New Roman" w:hAnsi="Times New Roman" w:cs="Times New Roman"/>
          <w:sz w:val="24"/>
          <w:szCs w:val="24"/>
          <w:lang w:val="en-US"/>
        </w:rPr>
        <w:t>vent or limit war and hostilities de</w:t>
      </w:r>
      <w:r w:rsidR="00353DC2" w:rsidRPr="00026C35">
        <w:rPr>
          <w:rFonts w:ascii="Times New Roman" w:hAnsi="Times New Roman" w:cs="Times New Roman"/>
          <w:sz w:val="24"/>
          <w:szCs w:val="24"/>
          <w:lang w:val="en-US"/>
        </w:rPr>
        <w:t>cides about the well-being of the</w:t>
      </w:r>
      <w:r w:rsidRPr="00026C35">
        <w:rPr>
          <w:rFonts w:ascii="Times New Roman" w:hAnsi="Times New Roman" w:cs="Times New Roman"/>
          <w:sz w:val="24"/>
          <w:szCs w:val="24"/>
          <w:lang w:val="en-US"/>
        </w:rPr>
        <w:t xml:space="preserve"> nation</w:t>
      </w:r>
      <w:r w:rsidR="0010680D" w:rsidRPr="00026C35">
        <w:rPr>
          <w:rFonts w:ascii="Times New Roman" w:hAnsi="Times New Roman" w:cs="Times New Roman"/>
          <w:sz w:val="24"/>
          <w:szCs w:val="24"/>
          <w:lang w:val="en-US"/>
        </w:rPr>
        <w:t xml:space="preserve">. However, </w:t>
      </w:r>
      <w:r w:rsidRPr="00026C35">
        <w:rPr>
          <w:rFonts w:ascii="Times New Roman" w:hAnsi="Times New Roman" w:cs="Times New Roman"/>
          <w:sz w:val="24"/>
          <w:szCs w:val="24"/>
          <w:lang w:val="en-US"/>
        </w:rPr>
        <w:t xml:space="preserve">their decisions are </w:t>
      </w:r>
      <w:r w:rsidR="00353DC2" w:rsidRPr="00026C35">
        <w:rPr>
          <w:rFonts w:ascii="Times New Roman" w:hAnsi="Times New Roman" w:cs="Times New Roman"/>
          <w:sz w:val="24"/>
          <w:szCs w:val="24"/>
          <w:lang w:val="en-US"/>
        </w:rPr>
        <w:t xml:space="preserve">heavily </w:t>
      </w:r>
      <w:r w:rsidRPr="00026C35">
        <w:rPr>
          <w:rFonts w:ascii="Times New Roman" w:hAnsi="Times New Roman" w:cs="Times New Roman"/>
          <w:sz w:val="24"/>
          <w:szCs w:val="24"/>
          <w:lang w:val="en-US"/>
        </w:rPr>
        <w:t>influenced by a vast of</w:t>
      </w:r>
      <w:r w:rsidR="00353DC2" w:rsidRPr="00026C35">
        <w:rPr>
          <w:rFonts w:ascii="Times New Roman" w:hAnsi="Times New Roman" w:cs="Times New Roman"/>
          <w:sz w:val="24"/>
          <w:szCs w:val="24"/>
          <w:lang w:val="en-US"/>
        </w:rPr>
        <w:t xml:space="preserve"> effects</w:t>
      </w:r>
      <w:r w:rsidRPr="00026C35">
        <w:rPr>
          <w:rFonts w:ascii="Times New Roman" w:hAnsi="Times New Roman" w:cs="Times New Roman"/>
          <w:sz w:val="24"/>
          <w:szCs w:val="24"/>
          <w:lang w:val="en-US"/>
        </w:rPr>
        <w:t>.</w:t>
      </w:r>
    </w:p>
    <w:p w:rsidR="00ED3535" w:rsidRPr="00026C35" w:rsidRDefault="00ED3535" w:rsidP="00AB26E4">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Among others:</w:t>
      </w:r>
    </w:p>
    <w:p w:rsidR="00ED3535" w:rsidRPr="00026C35" w:rsidRDefault="00ED3535" w:rsidP="00AB26E4">
      <w:pPr>
        <w:pStyle w:val="Listenabsatz"/>
        <w:numPr>
          <w:ilvl w:val="0"/>
          <w:numId w:val="13"/>
        </w:numPr>
        <w:spacing w:after="0" w:line="360" w:lineRule="auto"/>
        <w:ind w:left="993" w:hanging="284"/>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Change in the </w:t>
      </w:r>
      <w:r w:rsidR="00156E54" w:rsidRPr="00026C35">
        <w:rPr>
          <w:rFonts w:ascii="Times New Roman" w:hAnsi="Times New Roman" w:cs="Times New Roman"/>
          <w:sz w:val="24"/>
          <w:szCs w:val="24"/>
          <w:lang w:val="en-US"/>
        </w:rPr>
        <w:t xml:space="preserve">security </w:t>
      </w:r>
      <w:r w:rsidRPr="00026C35">
        <w:rPr>
          <w:rFonts w:ascii="Times New Roman" w:hAnsi="Times New Roman" w:cs="Times New Roman"/>
          <w:sz w:val="24"/>
          <w:szCs w:val="24"/>
          <w:lang w:val="en-US"/>
        </w:rPr>
        <w:t xml:space="preserve">environment: </w:t>
      </w:r>
      <w:r w:rsidR="00156E54" w:rsidRPr="00026C35">
        <w:rPr>
          <w:rFonts w:ascii="Times New Roman" w:hAnsi="Times New Roman" w:cs="Times New Roman"/>
          <w:sz w:val="24"/>
          <w:szCs w:val="24"/>
          <w:lang w:val="en-US"/>
        </w:rPr>
        <w:t>Since 1948</w:t>
      </w:r>
      <w:r w:rsidR="00B1160F" w:rsidRPr="00026C35">
        <w:rPr>
          <w:rFonts w:ascii="Times New Roman" w:hAnsi="Times New Roman" w:cs="Times New Roman"/>
          <w:sz w:val="24"/>
          <w:szCs w:val="24"/>
          <w:lang w:val="en-US"/>
        </w:rPr>
        <w:t xml:space="preserve"> n</w:t>
      </w:r>
      <w:r w:rsidRPr="00026C35">
        <w:rPr>
          <w:rFonts w:ascii="Times New Roman" w:hAnsi="Times New Roman" w:cs="Times New Roman"/>
          <w:sz w:val="24"/>
          <w:szCs w:val="24"/>
          <w:lang w:val="en-US"/>
        </w:rPr>
        <w:t xml:space="preserve">ew actors, notably supranational non-state-actors, in parts sponsored by other states, </w:t>
      </w:r>
      <w:r w:rsidR="00BE6267" w:rsidRPr="00026C35">
        <w:rPr>
          <w:rFonts w:ascii="Times New Roman" w:hAnsi="Times New Roman" w:cs="Times New Roman"/>
          <w:sz w:val="24"/>
          <w:szCs w:val="24"/>
          <w:lang w:val="en-US"/>
        </w:rPr>
        <w:t>gained</w:t>
      </w:r>
      <w:r w:rsidRPr="00026C35">
        <w:rPr>
          <w:rFonts w:ascii="Times New Roman" w:hAnsi="Times New Roman" w:cs="Times New Roman"/>
          <w:sz w:val="24"/>
          <w:szCs w:val="24"/>
          <w:lang w:val="en-US"/>
        </w:rPr>
        <w:t xml:space="preserve"> influence</w:t>
      </w:r>
      <w:r w:rsidR="00B1160F" w:rsidRPr="00026C35">
        <w:rPr>
          <w:rStyle w:val="Funotenzeichen"/>
          <w:rFonts w:ascii="Times New Roman" w:hAnsi="Times New Roman" w:cs="Times New Roman"/>
          <w:sz w:val="24"/>
          <w:szCs w:val="24"/>
          <w:lang w:val="en-US"/>
        </w:rPr>
        <w:footnoteReference w:id="18"/>
      </w:r>
      <w:r w:rsidRPr="00026C35">
        <w:rPr>
          <w:rFonts w:ascii="Times New Roman" w:hAnsi="Times New Roman" w:cs="Times New Roman"/>
          <w:sz w:val="24"/>
          <w:szCs w:val="24"/>
          <w:lang w:val="en-US"/>
        </w:rPr>
        <w:t>.</w:t>
      </w:r>
    </w:p>
    <w:p w:rsidR="00B91BBD" w:rsidRPr="00026C35" w:rsidRDefault="00B91BBD" w:rsidP="00AB26E4">
      <w:pPr>
        <w:pStyle w:val="Listenabsatz"/>
        <w:numPr>
          <w:ilvl w:val="0"/>
          <w:numId w:val="13"/>
        </w:numPr>
        <w:spacing w:after="0" w:line="360" w:lineRule="auto"/>
        <w:ind w:left="993" w:hanging="284"/>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Use of force: </w:t>
      </w:r>
      <w:r w:rsidR="009312CE">
        <w:rPr>
          <w:rFonts w:ascii="Times New Roman" w:hAnsi="Times New Roman" w:cs="Times New Roman"/>
          <w:sz w:val="24"/>
          <w:szCs w:val="24"/>
          <w:lang w:val="en-US"/>
        </w:rPr>
        <w:t>T</w:t>
      </w:r>
      <w:r w:rsidRPr="00026C35">
        <w:rPr>
          <w:rFonts w:ascii="Times New Roman" w:hAnsi="Times New Roman" w:cs="Times New Roman"/>
          <w:sz w:val="24"/>
          <w:szCs w:val="24"/>
          <w:lang w:val="en-US"/>
        </w:rPr>
        <w:t xml:space="preserve">he will to reach political aims by other means, e.g. war, differs in the various </w:t>
      </w:r>
      <w:r w:rsidR="001961EE">
        <w:rPr>
          <w:rFonts w:ascii="Times New Roman" w:hAnsi="Times New Roman" w:cs="Times New Roman"/>
          <w:sz w:val="24"/>
          <w:szCs w:val="24"/>
          <w:lang w:val="en-US"/>
        </w:rPr>
        <w:t xml:space="preserve">Israeli </w:t>
      </w:r>
      <w:r w:rsidRPr="00026C35">
        <w:rPr>
          <w:rFonts w:ascii="Times New Roman" w:hAnsi="Times New Roman" w:cs="Times New Roman"/>
          <w:sz w:val="24"/>
          <w:szCs w:val="24"/>
          <w:lang w:val="en-US"/>
        </w:rPr>
        <w:t>political directions</w:t>
      </w:r>
      <w:r w:rsidRPr="00026C35">
        <w:rPr>
          <w:rStyle w:val="Funotenzeichen"/>
          <w:rFonts w:ascii="Times New Roman" w:hAnsi="Times New Roman" w:cs="Times New Roman"/>
          <w:sz w:val="24"/>
          <w:szCs w:val="24"/>
          <w:lang w:val="en-US"/>
        </w:rPr>
        <w:footnoteReference w:id="19"/>
      </w:r>
      <w:r w:rsidR="001961EE">
        <w:rPr>
          <w:rFonts w:ascii="Times New Roman" w:hAnsi="Times New Roman" w:cs="Times New Roman"/>
          <w:sz w:val="24"/>
          <w:szCs w:val="24"/>
          <w:lang w:val="en-US"/>
        </w:rPr>
        <w:t>,</w:t>
      </w:r>
      <w:r w:rsidR="000F2D40" w:rsidRPr="00026C35">
        <w:rPr>
          <w:rFonts w:ascii="Times New Roman" w:hAnsi="Times New Roman" w:cs="Times New Roman"/>
          <w:sz w:val="24"/>
          <w:szCs w:val="24"/>
          <w:lang w:val="en-US"/>
        </w:rPr>
        <w:t xml:space="preserve"> </w:t>
      </w:r>
      <w:r w:rsidR="00646B2A" w:rsidRPr="00026C35">
        <w:rPr>
          <w:rFonts w:ascii="Times New Roman" w:hAnsi="Times New Roman" w:cs="Times New Roman"/>
          <w:sz w:val="24"/>
          <w:szCs w:val="24"/>
          <w:lang w:val="en-US"/>
        </w:rPr>
        <w:t xml:space="preserve">like the will to take risks. </w:t>
      </w:r>
      <w:r w:rsidR="000F2D40" w:rsidRPr="00026C35">
        <w:rPr>
          <w:rFonts w:ascii="Times New Roman" w:hAnsi="Times New Roman" w:cs="Times New Roman"/>
          <w:sz w:val="24"/>
          <w:szCs w:val="24"/>
          <w:lang w:val="en-US"/>
        </w:rPr>
        <w:t xml:space="preserve">This </w:t>
      </w:r>
      <w:r w:rsidR="00646B2A" w:rsidRPr="00026C35">
        <w:rPr>
          <w:rFonts w:ascii="Times New Roman" w:hAnsi="Times New Roman" w:cs="Times New Roman"/>
          <w:sz w:val="24"/>
          <w:szCs w:val="24"/>
          <w:lang w:val="en-US"/>
        </w:rPr>
        <w:t xml:space="preserve">all </w:t>
      </w:r>
      <w:r w:rsidR="000F2D40" w:rsidRPr="00026C35">
        <w:rPr>
          <w:rFonts w:ascii="Times New Roman" w:hAnsi="Times New Roman" w:cs="Times New Roman"/>
          <w:sz w:val="24"/>
          <w:szCs w:val="24"/>
          <w:lang w:val="en-US"/>
        </w:rPr>
        <w:t xml:space="preserve">influences the </w:t>
      </w:r>
      <w:r w:rsidR="00614397" w:rsidRPr="00026C35">
        <w:rPr>
          <w:rFonts w:ascii="Times New Roman" w:hAnsi="Times New Roman" w:cs="Times New Roman"/>
          <w:sz w:val="24"/>
          <w:szCs w:val="24"/>
          <w:lang w:val="en-US"/>
        </w:rPr>
        <w:t xml:space="preserve">weight </w:t>
      </w:r>
      <w:r w:rsidR="000F2D40" w:rsidRPr="00026C35">
        <w:rPr>
          <w:rFonts w:ascii="Times New Roman" w:hAnsi="Times New Roman" w:cs="Times New Roman"/>
          <w:sz w:val="24"/>
          <w:szCs w:val="24"/>
          <w:lang w:val="en-US"/>
        </w:rPr>
        <w:t xml:space="preserve">of the different pillars of the </w:t>
      </w:r>
      <w:r w:rsidR="00614397" w:rsidRPr="00026C35">
        <w:rPr>
          <w:rFonts w:ascii="Times New Roman" w:hAnsi="Times New Roman" w:cs="Times New Roman"/>
          <w:sz w:val="24"/>
          <w:szCs w:val="24"/>
          <w:lang w:val="en-US"/>
        </w:rPr>
        <w:t>security concept</w:t>
      </w:r>
      <w:r w:rsidR="001A7AA6" w:rsidRPr="00026C35">
        <w:rPr>
          <w:rStyle w:val="Funotenzeichen"/>
          <w:rFonts w:ascii="Times New Roman" w:hAnsi="Times New Roman" w:cs="Times New Roman"/>
          <w:sz w:val="24"/>
          <w:szCs w:val="24"/>
          <w:lang w:val="en-US"/>
        </w:rPr>
        <w:footnoteReference w:id="20"/>
      </w:r>
      <w:r w:rsidR="00614397" w:rsidRPr="00026C35">
        <w:rPr>
          <w:rFonts w:ascii="Times New Roman" w:hAnsi="Times New Roman" w:cs="Times New Roman"/>
          <w:sz w:val="24"/>
          <w:szCs w:val="24"/>
          <w:lang w:val="en-US"/>
        </w:rPr>
        <w:t>.</w:t>
      </w:r>
    </w:p>
    <w:p w:rsidR="00ED3535" w:rsidRPr="00026C35" w:rsidRDefault="00ED3535" w:rsidP="00AB26E4">
      <w:pPr>
        <w:pStyle w:val="Listenabsatz"/>
        <w:numPr>
          <w:ilvl w:val="0"/>
          <w:numId w:val="13"/>
        </w:numPr>
        <w:spacing w:after="0" w:line="360" w:lineRule="auto"/>
        <w:ind w:left="993" w:hanging="284"/>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Fall of states: </w:t>
      </w:r>
      <w:r w:rsidR="00353DC2" w:rsidRPr="00026C35">
        <w:rPr>
          <w:rFonts w:ascii="Times New Roman" w:hAnsi="Times New Roman" w:cs="Times New Roman"/>
          <w:sz w:val="24"/>
          <w:szCs w:val="24"/>
          <w:lang w:val="en-US"/>
        </w:rPr>
        <w:t xml:space="preserve">This has led in the most cases, </w:t>
      </w:r>
      <w:r w:rsidRPr="00026C35">
        <w:rPr>
          <w:rFonts w:ascii="Times New Roman" w:hAnsi="Times New Roman" w:cs="Times New Roman"/>
          <w:sz w:val="24"/>
          <w:szCs w:val="24"/>
          <w:lang w:val="en-US"/>
        </w:rPr>
        <w:t>totalitarian regime</w:t>
      </w:r>
      <w:r w:rsidR="00007175" w:rsidRPr="00026C35">
        <w:rPr>
          <w:rFonts w:ascii="Times New Roman" w:hAnsi="Times New Roman" w:cs="Times New Roman"/>
          <w:sz w:val="24"/>
          <w:szCs w:val="24"/>
          <w:lang w:val="en-US"/>
        </w:rPr>
        <w:t>s</w:t>
      </w:r>
      <w:r w:rsidR="00353DC2" w:rsidRPr="00026C35">
        <w:rPr>
          <w:rFonts w:ascii="Times New Roman" w:hAnsi="Times New Roman" w:cs="Times New Roman"/>
          <w:sz w:val="24"/>
          <w:szCs w:val="24"/>
          <w:lang w:val="en-US"/>
        </w:rPr>
        <w:t xml:space="preserve"> or not</w:t>
      </w:r>
      <w:r w:rsidRPr="00026C35">
        <w:rPr>
          <w:rFonts w:ascii="Times New Roman" w:hAnsi="Times New Roman" w:cs="Times New Roman"/>
          <w:sz w:val="24"/>
          <w:szCs w:val="24"/>
          <w:lang w:val="en-US"/>
        </w:rPr>
        <w:t>, to a high i</w:t>
      </w:r>
      <w:r w:rsidRPr="00026C35">
        <w:rPr>
          <w:rFonts w:ascii="Times New Roman" w:hAnsi="Times New Roman" w:cs="Times New Roman"/>
          <w:sz w:val="24"/>
          <w:szCs w:val="24"/>
          <w:lang w:val="en-US"/>
        </w:rPr>
        <w:t>n</w:t>
      </w:r>
      <w:r w:rsidRPr="00026C35">
        <w:rPr>
          <w:rFonts w:ascii="Times New Roman" w:hAnsi="Times New Roman" w:cs="Times New Roman"/>
          <w:sz w:val="24"/>
          <w:szCs w:val="24"/>
          <w:lang w:val="en-US"/>
        </w:rPr>
        <w:t xml:space="preserve">stability in the region. </w:t>
      </w:r>
    </w:p>
    <w:p w:rsidR="00ED3535" w:rsidRPr="00026C35" w:rsidRDefault="000D342E" w:rsidP="00AB26E4">
      <w:pPr>
        <w:pStyle w:val="Listenabsatz"/>
        <w:numPr>
          <w:ilvl w:val="0"/>
          <w:numId w:val="13"/>
        </w:numPr>
        <w:spacing w:after="0" w:line="360" w:lineRule="auto"/>
        <w:ind w:left="993" w:hanging="284"/>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Technology</w:t>
      </w:r>
      <w:r w:rsidR="00ED3535" w:rsidRPr="00026C35">
        <w:rPr>
          <w:rFonts w:ascii="Times New Roman" w:hAnsi="Times New Roman" w:cs="Times New Roman"/>
          <w:sz w:val="24"/>
          <w:szCs w:val="24"/>
          <w:lang w:val="en-US"/>
        </w:rPr>
        <w:t xml:space="preserve">: Israel as a start-up-nation is depending on technological developments. The ability to cope with the speed of progress and utilization of latest technology in the fight against the enemy, e.g. for </w:t>
      </w:r>
      <w:r w:rsidR="00ED3535" w:rsidRPr="00026C35">
        <w:rPr>
          <w:rFonts w:ascii="Times New Roman" w:hAnsi="Times New Roman" w:cs="Times New Roman"/>
          <w:i/>
          <w:sz w:val="24"/>
          <w:szCs w:val="24"/>
          <w:lang w:val="en-US"/>
        </w:rPr>
        <w:t>early warning system</w:t>
      </w:r>
      <w:r w:rsidR="001C6ED9" w:rsidRPr="00026C35">
        <w:rPr>
          <w:rFonts w:ascii="Times New Roman" w:hAnsi="Times New Roman" w:cs="Times New Roman"/>
          <w:i/>
          <w:sz w:val="24"/>
          <w:szCs w:val="24"/>
          <w:lang w:val="en-US"/>
        </w:rPr>
        <w:t>s</w:t>
      </w:r>
      <w:r w:rsidR="00ED3535" w:rsidRPr="00026C35">
        <w:rPr>
          <w:rFonts w:ascii="Times New Roman" w:hAnsi="Times New Roman" w:cs="Times New Roman"/>
          <w:sz w:val="24"/>
          <w:szCs w:val="24"/>
          <w:lang w:val="en-US"/>
        </w:rPr>
        <w:t>, gives Israel a big a</w:t>
      </w:r>
      <w:r w:rsidR="00ED3535" w:rsidRPr="00026C35">
        <w:rPr>
          <w:rFonts w:ascii="Times New Roman" w:hAnsi="Times New Roman" w:cs="Times New Roman"/>
          <w:sz w:val="24"/>
          <w:szCs w:val="24"/>
          <w:lang w:val="en-US"/>
        </w:rPr>
        <w:t>d</w:t>
      </w:r>
      <w:r w:rsidR="00ED3535" w:rsidRPr="00026C35">
        <w:rPr>
          <w:rFonts w:ascii="Times New Roman" w:hAnsi="Times New Roman" w:cs="Times New Roman"/>
          <w:sz w:val="24"/>
          <w:szCs w:val="24"/>
          <w:lang w:val="en-US"/>
        </w:rPr>
        <w:t>vantage. On the other</w:t>
      </w:r>
      <w:r w:rsidR="001C6ED9" w:rsidRPr="00026C35">
        <w:rPr>
          <w:rFonts w:ascii="Times New Roman" w:hAnsi="Times New Roman" w:cs="Times New Roman"/>
          <w:sz w:val="24"/>
          <w:szCs w:val="24"/>
          <w:lang w:val="en-US"/>
        </w:rPr>
        <w:t xml:space="preserve"> hand</w:t>
      </w:r>
      <w:r w:rsidR="00ED3535" w:rsidRPr="00026C35">
        <w:rPr>
          <w:rFonts w:ascii="Times New Roman" w:hAnsi="Times New Roman" w:cs="Times New Roman"/>
          <w:sz w:val="24"/>
          <w:szCs w:val="24"/>
          <w:lang w:val="en-US"/>
        </w:rPr>
        <w:t xml:space="preserve"> improvements</w:t>
      </w:r>
      <w:r w:rsidR="001961EE">
        <w:rPr>
          <w:rFonts w:ascii="Times New Roman" w:hAnsi="Times New Roman" w:cs="Times New Roman"/>
          <w:sz w:val="24"/>
          <w:szCs w:val="24"/>
          <w:lang w:val="en-US"/>
        </w:rPr>
        <w:t xml:space="preserve"> in </w:t>
      </w:r>
      <w:r w:rsidR="00BC79A1">
        <w:rPr>
          <w:rFonts w:ascii="Times New Roman" w:hAnsi="Times New Roman" w:cs="Times New Roman"/>
          <w:sz w:val="24"/>
          <w:szCs w:val="24"/>
          <w:lang w:val="en-US"/>
        </w:rPr>
        <w:t>general</w:t>
      </w:r>
      <w:r w:rsidR="00ED3535" w:rsidRPr="00026C35">
        <w:rPr>
          <w:rFonts w:ascii="Times New Roman" w:hAnsi="Times New Roman" w:cs="Times New Roman"/>
          <w:sz w:val="24"/>
          <w:szCs w:val="24"/>
          <w:lang w:val="en-US"/>
        </w:rPr>
        <w:t xml:space="preserve"> lead to a </w:t>
      </w:r>
      <w:r w:rsidR="009312CE">
        <w:rPr>
          <w:rFonts w:ascii="Times New Roman" w:hAnsi="Times New Roman" w:cs="Times New Roman"/>
          <w:sz w:val="24"/>
          <w:szCs w:val="24"/>
          <w:lang w:val="en-US"/>
        </w:rPr>
        <w:t xml:space="preserve">decreasing need </w:t>
      </w:r>
      <w:r w:rsidR="00ED3535" w:rsidRPr="00026C35">
        <w:rPr>
          <w:rFonts w:ascii="Times New Roman" w:hAnsi="Times New Roman" w:cs="Times New Roman"/>
          <w:sz w:val="24"/>
          <w:szCs w:val="24"/>
          <w:lang w:val="en-US"/>
        </w:rPr>
        <w:t xml:space="preserve">of </w:t>
      </w:r>
      <w:r w:rsidR="001C6ED9" w:rsidRPr="00026C35">
        <w:rPr>
          <w:rFonts w:ascii="Times New Roman" w:hAnsi="Times New Roman" w:cs="Times New Roman"/>
          <w:sz w:val="24"/>
          <w:szCs w:val="24"/>
          <w:lang w:val="en-US"/>
        </w:rPr>
        <w:t xml:space="preserve">old </w:t>
      </w:r>
      <w:r w:rsidR="00ED3535" w:rsidRPr="00026C35">
        <w:rPr>
          <w:rFonts w:ascii="Times New Roman" w:hAnsi="Times New Roman" w:cs="Times New Roman"/>
          <w:sz w:val="24"/>
          <w:szCs w:val="24"/>
          <w:lang w:val="en-US"/>
        </w:rPr>
        <w:t>goods</w:t>
      </w:r>
      <w:r w:rsidR="001961EE" w:rsidRPr="001961EE">
        <w:rPr>
          <w:rFonts w:ascii="Times New Roman" w:hAnsi="Times New Roman" w:cs="Times New Roman"/>
          <w:sz w:val="24"/>
          <w:szCs w:val="24"/>
          <w:lang w:val="en-US"/>
        </w:rPr>
        <w:t xml:space="preserve"> </w:t>
      </w:r>
      <w:r w:rsidR="001961EE">
        <w:rPr>
          <w:rFonts w:ascii="Times New Roman" w:hAnsi="Times New Roman" w:cs="Times New Roman"/>
          <w:sz w:val="24"/>
          <w:szCs w:val="24"/>
          <w:lang w:val="en-US"/>
        </w:rPr>
        <w:t>in the region</w:t>
      </w:r>
      <w:r w:rsidR="00ED3535" w:rsidRPr="00026C35">
        <w:rPr>
          <w:rFonts w:ascii="Times New Roman" w:hAnsi="Times New Roman" w:cs="Times New Roman"/>
          <w:sz w:val="24"/>
          <w:szCs w:val="24"/>
          <w:lang w:val="en-US"/>
        </w:rPr>
        <w:t>, in</w:t>
      </w:r>
      <w:r w:rsidR="001961EE">
        <w:rPr>
          <w:rFonts w:ascii="Times New Roman" w:hAnsi="Times New Roman" w:cs="Times New Roman"/>
          <w:sz w:val="24"/>
          <w:szCs w:val="24"/>
          <w:lang w:val="en-US"/>
        </w:rPr>
        <w:t xml:space="preserve">cluding weapons and ammunition. </w:t>
      </w:r>
      <w:r w:rsidR="001961EE" w:rsidRPr="001961EE">
        <w:rPr>
          <w:rFonts w:ascii="Times New Roman" w:hAnsi="Times New Roman" w:cs="Times New Roman"/>
          <w:sz w:val="24"/>
          <w:szCs w:val="24"/>
          <w:lang w:val="en-US"/>
        </w:rPr>
        <w:t xml:space="preserve">This </w:t>
      </w:r>
      <w:r w:rsidR="00BC79A1">
        <w:rPr>
          <w:rFonts w:ascii="Times New Roman" w:hAnsi="Times New Roman" w:cs="Times New Roman"/>
          <w:sz w:val="24"/>
          <w:szCs w:val="24"/>
          <w:lang w:val="en-US"/>
        </w:rPr>
        <w:t xml:space="preserve">might </w:t>
      </w:r>
      <w:r w:rsidR="00812907">
        <w:rPr>
          <w:rFonts w:ascii="Times New Roman" w:hAnsi="Times New Roman" w:cs="Times New Roman"/>
          <w:sz w:val="24"/>
          <w:szCs w:val="24"/>
          <w:lang w:val="en-US"/>
        </w:rPr>
        <w:t>result</w:t>
      </w:r>
      <w:r w:rsidR="001961EE" w:rsidRPr="001961EE">
        <w:rPr>
          <w:rFonts w:ascii="Times New Roman" w:hAnsi="Times New Roman" w:cs="Times New Roman"/>
          <w:sz w:val="24"/>
          <w:szCs w:val="24"/>
          <w:lang w:val="en-US"/>
        </w:rPr>
        <w:t xml:space="preserve"> in a su</w:t>
      </w:r>
      <w:r w:rsidR="001961EE" w:rsidRPr="001961EE">
        <w:rPr>
          <w:rFonts w:ascii="Times New Roman" w:hAnsi="Times New Roman" w:cs="Times New Roman"/>
          <w:sz w:val="24"/>
          <w:szCs w:val="24"/>
          <w:lang w:val="en-US"/>
        </w:rPr>
        <w:t>r</w:t>
      </w:r>
      <w:r w:rsidR="001961EE" w:rsidRPr="001961EE">
        <w:rPr>
          <w:rFonts w:ascii="Times New Roman" w:hAnsi="Times New Roman" w:cs="Times New Roman"/>
          <w:sz w:val="24"/>
          <w:szCs w:val="24"/>
          <w:lang w:val="en-US"/>
        </w:rPr>
        <w:t>plus, which could, together with the collapse of states</w:t>
      </w:r>
      <w:r w:rsidR="00BC79A1">
        <w:rPr>
          <w:rFonts w:ascii="Times New Roman" w:hAnsi="Times New Roman" w:cs="Times New Roman"/>
          <w:sz w:val="24"/>
          <w:szCs w:val="24"/>
          <w:lang w:val="en-US"/>
        </w:rPr>
        <w:t>,</w:t>
      </w:r>
      <w:r w:rsidR="001961EE" w:rsidRPr="001961EE">
        <w:rPr>
          <w:rFonts w:ascii="Times New Roman" w:hAnsi="Times New Roman" w:cs="Times New Roman"/>
          <w:sz w:val="24"/>
          <w:szCs w:val="24"/>
          <w:lang w:val="en-US"/>
        </w:rPr>
        <w:t xml:space="preserve"> </w:t>
      </w:r>
      <w:r w:rsidR="00812907" w:rsidRPr="001961EE">
        <w:rPr>
          <w:rFonts w:ascii="Times New Roman" w:hAnsi="Times New Roman" w:cs="Times New Roman"/>
          <w:sz w:val="24"/>
          <w:szCs w:val="24"/>
          <w:lang w:val="en-US"/>
        </w:rPr>
        <w:t xml:space="preserve">lead </w:t>
      </w:r>
      <w:r w:rsidR="001961EE" w:rsidRPr="001961EE">
        <w:rPr>
          <w:rFonts w:ascii="Times New Roman" w:hAnsi="Times New Roman" w:cs="Times New Roman"/>
          <w:sz w:val="24"/>
          <w:szCs w:val="24"/>
          <w:lang w:val="en-US"/>
        </w:rPr>
        <w:t>to the danger of unhi</w:t>
      </w:r>
      <w:r w:rsidR="001961EE" w:rsidRPr="001961EE">
        <w:rPr>
          <w:rFonts w:ascii="Times New Roman" w:hAnsi="Times New Roman" w:cs="Times New Roman"/>
          <w:sz w:val="24"/>
          <w:szCs w:val="24"/>
          <w:lang w:val="en-US"/>
        </w:rPr>
        <w:t>n</w:t>
      </w:r>
      <w:r w:rsidR="001961EE" w:rsidRPr="001961EE">
        <w:rPr>
          <w:rFonts w:ascii="Times New Roman" w:hAnsi="Times New Roman" w:cs="Times New Roman"/>
          <w:sz w:val="24"/>
          <w:szCs w:val="24"/>
          <w:lang w:val="en-US"/>
        </w:rPr>
        <w:t>dered proliferation of modern weapons technology</w:t>
      </w:r>
      <w:r w:rsidR="001961EE" w:rsidRPr="00026C35">
        <w:rPr>
          <w:rStyle w:val="Funotenzeichen"/>
          <w:rFonts w:ascii="Times New Roman" w:hAnsi="Times New Roman" w:cs="Times New Roman"/>
          <w:sz w:val="24"/>
          <w:szCs w:val="24"/>
          <w:lang w:val="en-US"/>
        </w:rPr>
        <w:t xml:space="preserve"> </w:t>
      </w:r>
      <w:r w:rsidR="00B9593C" w:rsidRPr="00026C35">
        <w:rPr>
          <w:rStyle w:val="Funotenzeichen"/>
          <w:rFonts w:ascii="Times New Roman" w:hAnsi="Times New Roman" w:cs="Times New Roman"/>
          <w:sz w:val="24"/>
          <w:szCs w:val="24"/>
          <w:lang w:val="en-US"/>
        </w:rPr>
        <w:footnoteReference w:id="21"/>
      </w:r>
      <w:r w:rsidR="00ED3535" w:rsidRPr="00026C35">
        <w:rPr>
          <w:rFonts w:ascii="Times New Roman" w:hAnsi="Times New Roman" w:cs="Times New Roman"/>
          <w:sz w:val="24"/>
          <w:szCs w:val="24"/>
          <w:lang w:val="en-US"/>
        </w:rPr>
        <w:t xml:space="preserve">. </w:t>
      </w:r>
    </w:p>
    <w:p w:rsidR="00ED3535" w:rsidRPr="00026C35" w:rsidRDefault="00ED3535" w:rsidP="00AB26E4">
      <w:pPr>
        <w:pStyle w:val="Listenabsatz"/>
        <w:numPr>
          <w:ilvl w:val="0"/>
          <w:numId w:val="13"/>
        </w:numPr>
        <w:spacing w:after="0" w:line="360" w:lineRule="auto"/>
        <w:ind w:left="993" w:hanging="284"/>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Globalization: Israel is highly dependent on its </w:t>
      </w:r>
      <w:r w:rsidRPr="00026C35">
        <w:rPr>
          <w:rFonts w:ascii="Times New Roman" w:hAnsi="Times New Roman" w:cs="Times New Roman"/>
          <w:i/>
          <w:sz w:val="24"/>
          <w:szCs w:val="24"/>
          <w:lang w:val="en-US"/>
        </w:rPr>
        <w:t>reserve</w:t>
      </w:r>
      <w:r w:rsidRPr="00026C35">
        <w:rPr>
          <w:rFonts w:ascii="Times New Roman" w:hAnsi="Times New Roman" w:cs="Times New Roman"/>
          <w:sz w:val="24"/>
          <w:szCs w:val="24"/>
          <w:lang w:val="en-US"/>
        </w:rPr>
        <w:t xml:space="preserve"> system. The decision to call the reserve has a huge impact on the economy in Israel and </w:t>
      </w:r>
      <w:r w:rsidR="00E92C09" w:rsidRPr="00026C35">
        <w:rPr>
          <w:rFonts w:ascii="Times New Roman" w:hAnsi="Times New Roman" w:cs="Times New Roman"/>
          <w:sz w:val="24"/>
          <w:szCs w:val="24"/>
          <w:lang w:val="en-US"/>
        </w:rPr>
        <w:t xml:space="preserve">- </w:t>
      </w:r>
      <w:r w:rsidR="000D342E" w:rsidRPr="00026C35">
        <w:rPr>
          <w:rFonts w:ascii="Times New Roman" w:hAnsi="Times New Roman" w:cs="Times New Roman"/>
          <w:sz w:val="24"/>
          <w:szCs w:val="24"/>
          <w:lang w:val="en-US"/>
        </w:rPr>
        <w:t xml:space="preserve">because </w:t>
      </w:r>
      <w:r w:rsidR="00E92C09" w:rsidRPr="00026C35">
        <w:rPr>
          <w:rFonts w:ascii="Times New Roman" w:hAnsi="Times New Roman" w:cs="Times New Roman"/>
          <w:sz w:val="24"/>
          <w:szCs w:val="24"/>
          <w:lang w:val="en-US"/>
        </w:rPr>
        <w:t>of</w:t>
      </w:r>
      <w:r w:rsidR="000D342E" w:rsidRPr="00026C35">
        <w:rPr>
          <w:rFonts w:ascii="Times New Roman" w:hAnsi="Times New Roman" w:cs="Times New Roman"/>
          <w:sz w:val="24"/>
          <w:szCs w:val="24"/>
          <w:lang w:val="en-US"/>
        </w:rPr>
        <w:t xml:space="preserve"> its </w:t>
      </w:r>
      <w:r w:rsidR="00E92C09" w:rsidRPr="00026C35">
        <w:rPr>
          <w:rFonts w:ascii="Times New Roman" w:hAnsi="Times New Roman" w:cs="Times New Roman"/>
          <w:sz w:val="24"/>
          <w:szCs w:val="24"/>
          <w:lang w:val="en-US"/>
        </w:rPr>
        <w:t>depen</w:t>
      </w:r>
      <w:r w:rsidR="00E92C09" w:rsidRPr="00026C35">
        <w:rPr>
          <w:rFonts w:ascii="Times New Roman" w:hAnsi="Times New Roman" w:cs="Times New Roman"/>
          <w:sz w:val="24"/>
          <w:szCs w:val="24"/>
          <w:lang w:val="en-US"/>
        </w:rPr>
        <w:t>d</w:t>
      </w:r>
      <w:r w:rsidR="00E92C09" w:rsidRPr="00026C35">
        <w:rPr>
          <w:rFonts w:ascii="Times New Roman" w:hAnsi="Times New Roman" w:cs="Times New Roman"/>
          <w:sz w:val="24"/>
          <w:szCs w:val="24"/>
          <w:lang w:val="en-US"/>
        </w:rPr>
        <w:t>ency</w:t>
      </w:r>
      <w:r w:rsidR="000D342E" w:rsidRPr="00026C35">
        <w:rPr>
          <w:rFonts w:ascii="Times New Roman" w:hAnsi="Times New Roman" w:cs="Times New Roman"/>
          <w:sz w:val="24"/>
          <w:szCs w:val="24"/>
          <w:lang w:val="en-US"/>
        </w:rPr>
        <w:t xml:space="preserve"> as a </w:t>
      </w:r>
      <w:r w:rsidR="00E92C09" w:rsidRPr="00026C35">
        <w:rPr>
          <w:rFonts w:ascii="Times New Roman" w:hAnsi="Times New Roman" w:cs="Times New Roman"/>
          <w:sz w:val="24"/>
          <w:szCs w:val="24"/>
          <w:lang w:val="en-US"/>
        </w:rPr>
        <w:t>globalized</w:t>
      </w:r>
      <w:r w:rsidR="000D342E" w:rsidRPr="00026C35">
        <w:rPr>
          <w:rFonts w:ascii="Times New Roman" w:hAnsi="Times New Roman" w:cs="Times New Roman"/>
          <w:sz w:val="24"/>
          <w:szCs w:val="24"/>
          <w:lang w:val="en-US"/>
        </w:rPr>
        <w:t xml:space="preserve"> nation </w:t>
      </w:r>
      <w:r w:rsidR="00E92C09" w:rsidRPr="00026C35">
        <w:rPr>
          <w:rFonts w:ascii="Times New Roman" w:hAnsi="Times New Roman" w:cs="Times New Roman"/>
          <w:sz w:val="24"/>
          <w:szCs w:val="24"/>
          <w:lang w:val="en-US"/>
        </w:rPr>
        <w:t xml:space="preserve">- </w:t>
      </w:r>
      <w:r w:rsidRPr="00026C35">
        <w:rPr>
          <w:rFonts w:ascii="Times New Roman" w:hAnsi="Times New Roman" w:cs="Times New Roman"/>
          <w:sz w:val="24"/>
          <w:szCs w:val="24"/>
          <w:lang w:val="en-US"/>
        </w:rPr>
        <w:t>its trade partners</w:t>
      </w:r>
      <w:r w:rsidR="00E92C09" w:rsidRPr="00026C35">
        <w:rPr>
          <w:rFonts w:ascii="Times New Roman" w:hAnsi="Times New Roman" w:cs="Times New Roman"/>
          <w:sz w:val="24"/>
          <w:szCs w:val="24"/>
          <w:lang w:val="en-US"/>
        </w:rPr>
        <w:t xml:space="preserve">. However, </w:t>
      </w:r>
      <w:r w:rsidRPr="00026C35">
        <w:rPr>
          <w:rFonts w:ascii="Times New Roman" w:hAnsi="Times New Roman" w:cs="Times New Roman"/>
          <w:sz w:val="24"/>
          <w:szCs w:val="24"/>
          <w:lang w:val="en-US"/>
        </w:rPr>
        <w:t xml:space="preserve">not all investors have the will to invest in a country </w:t>
      </w:r>
      <w:r w:rsidR="001A173C" w:rsidRPr="00026C35">
        <w:rPr>
          <w:rFonts w:ascii="Times New Roman" w:hAnsi="Times New Roman" w:cs="Times New Roman"/>
          <w:sz w:val="24"/>
          <w:szCs w:val="24"/>
          <w:lang w:val="en-US"/>
        </w:rPr>
        <w:t>whose</w:t>
      </w:r>
      <w:r w:rsidRPr="00026C35">
        <w:rPr>
          <w:rFonts w:ascii="Times New Roman" w:hAnsi="Times New Roman" w:cs="Times New Roman"/>
          <w:sz w:val="24"/>
          <w:szCs w:val="24"/>
          <w:lang w:val="en-US"/>
        </w:rPr>
        <w:t xml:space="preserve"> work force is often </w:t>
      </w:r>
      <w:r w:rsidR="00E92C09" w:rsidRPr="00026C35">
        <w:rPr>
          <w:rFonts w:ascii="Times New Roman" w:hAnsi="Times New Roman" w:cs="Times New Roman"/>
          <w:sz w:val="24"/>
          <w:szCs w:val="24"/>
          <w:lang w:val="en-US"/>
        </w:rPr>
        <w:t>at</w:t>
      </w:r>
      <w:r w:rsidRPr="00026C35">
        <w:rPr>
          <w:rFonts w:ascii="Times New Roman" w:hAnsi="Times New Roman" w:cs="Times New Roman"/>
          <w:sz w:val="24"/>
          <w:szCs w:val="24"/>
          <w:lang w:val="en-US"/>
        </w:rPr>
        <w:t xml:space="preserve"> reserve duty or even at war</w:t>
      </w:r>
      <w:r w:rsidRPr="00026C35">
        <w:rPr>
          <w:rFonts w:ascii="Times New Roman" w:hAnsi="Times New Roman" w:cs="Times New Roman"/>
          <w:vertAlign w:val="superscript"/>
          <w:lang w:val="en-US"/>
        </w:rPr>
        <w:footnoteReference w:id="22"/>
      </w:r>
      <w:r w:rsidRPr="00026C35">
        <w:rPr>
          <w:rFonts w:ascii="Times New Roman" w:hAnsi="Times New Roman" w:cs="Times New Roman"/>
          <w:sz w:val="24"/>
          <w:szCs w:val="24"/>
          <w:lang w:val="en-US"/>
        </w:rPr>
        <w:t>.</w:t>
      </w:r>
    </w:p>
    <w:p w:rsidR="00ED3535" w:rsidRPr="00026C35" w:rsidRDefault="00713A14" w:rsidP="00AB26E4">
      <w:pPr>
        <w:pStyle w:val="Listenabsatz"/>
        <w:numPr>
          <w:ilvl w:val="0"/>
          <w:numId w:val="13"/>
        </w:numPr>
        <w:spacing w:after="0" w:line="360" w:lineRule="auto"/>
        <w:ind w:left="993" w:hanging="284"/>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Military</w:t>
      </w:r>
      <w:r w:rsidR="00ED3535" w:rsidRPr="00026C35">
        <w:rPr>
          <w:rFonts w:ascii="Times New Roman" w:hAnsi="Times New Roman" w:cs="Times New Roman"/>
          <w:sz w:val="24"/>
          <w:szCs w:val="24"/>
          <w:lang w:val="en-US"/>
        </w:rPr>
        <w:t xml:space="preserve"> </w:t>
      </w:r>
      <w:r w:rsidRPr="00026C35">
        <w:rPr>
          <w:rFonts w:ascii="Times New Roman" w:hAnsi="Times New Roman" w:cs="Times New Roman"/>
          <w:sz w:val="24"/>
          <w:szCs w:val="24"/>
          <w:lang w:val="en-US"/>
        </w:rPr>
        <w:t>Service</w:t>
      </w:r>
      <w:r w:rsidR="00ED3535" w:rsidRPr="00026C35">
        <w:rPr>
          <w:rFonts w:ascii="Times New Roman" w:hAnsi="Times New Roman" w:cs="Times New Roman"/>
          <w:sz w:val="24"/>
          <w:szCs w:val="24"/>
          <w:lang w:val="en-US"/>
        </w:rPr>
        <w:t xml:space="preserve">: There are voices </w:t>
      </w:r>
      <w:r w:rsidR="00964CFA">
        <w:rPr>
          <w:rFonts w:ascii="Times New Roman" w:hAnsi="Times New Roman" w:cs="Times New Roman"/>
          <w:sz w:val="24"/>
          <w:szCs w:val="24"/>
          <w:lang w:val="en-US"/>
        </w:rPr>
        <w:t>which</w:t>
      </w:r>
      <w:r w:rsidR="00ED3535" w:rsidRPr="00026C35">
        <w:rPr>
          <w:rFonts w:ascii="Times New Roman" w:hAnsi="Times New Roman" w:cs="Times New Roman"/>
          <w:sz w:val="24"/>
          <w:szCs w:val="24"/>
          <w:lang w:val="en-US"/>
        </w:rPr>
        <w:t xml:space="preserve"> question the </w:t>
      </w:r>
      <w:r w:rsidR="00ED3535" w:rsidRPr="00026C35">
        <w:rPr>
          <w:rFonts w:ascii="Times New Roman" w:hAnsi="Times New Roman" w:cs="Times New Roman"/>
          <w:i/>
          <w:sz w:val="24"/>
          <w:szCs w:val="24"/>
          <w:lang w:val="en-US"/>
        </w:rPr>
        <w:t>reserve</w:t>
      </w:r>
      <w:r w:rsidR="00ED3535" w:rsidRPr="00026C35">
        <w:rPr>
          <w:rFonts w:ascii="Times New Roman" w:hAnsi="Times New Roman" w:cs="Times New Roman"/>
          <w:sz w:val="24"/>
          <w:szCs w:val="24"/>
          <w:lang w:val="en-US"/>
        </w:rPr>
        <w:t xml:space="preserve"> or conscription </w:t>
      </w:r>
      <w:r w:rsidR="00E92C09" w:rsidRPr="00026C35">
        <w:rPr>
          <w:rFonts w:ascii="Times New Roman" w:hAnsi="Times New Roman" w:cs="Times New Roman"/>
          <w:sz w:val="24"/>
          <w:szCs w:val="24"/>
          <w:lang w:val="en-US"/>
        </w:rPr>
        <w:t>duty</w:t>
      </w:r>
      <w:r w:rsidR="00ED3535" w:rsidRPr="00026C35">
        <w:rPr>
          <w:rFonts w:ascii="Times New Roman" w:hAnsi="Times New Roman" w:cs="Times New Roman"/>
          <w:sz w:val="24"/>
          <w:szCs w:val="24"/>
          <w:lang w:val="en-US"/>
        </w:rPr>
        <w:t xml:space="preserve"> in favor of a high technological sophisticated</w:t>
      </w:r>
      <w:r w:rsidR="00E92C09" w:rsidRPr="00026C35">
        <w:rPr>
          <w:rFonts w:ascii="Times New Roman" w:hAnsi="Times New Roman" w:cs="Times New Roman"/>
          <w:sz w:val="24"/>
          <w:szCs w:val="24"/>
          <w:lang w:val="en-US"/>
        </w:rPr>
        <w:t>, professional</w:t>
      </w:r>
      <w:r w:rsidR="00ED3535" w:rsidRPr="00026C35">
        <w:rPr>
          <w:rFonts w:ascii="Times New Roman" w:hAnsi="Times New Roman" w:cs="Times New Roman"/>
          <w:sz w:val="24"/>
          <w:szCs w:val="24"/>
          <w:lang w:val="en-US"/>
        </w:rPr>
        <w:t xml:space="preserve"> army.</w:t>
      </w:r>
      <w:r w:rsidR="00153D6B" w:rsidRPr="00026C35">
        <w:rPr>
          <w:rFonts w:ascii="Times New Roman" w:hAnsi="Times New Roman" w:cs="Times New Roman"/>
          <w:sz w:val="24"/>
          <w:szCs w:val="24"/>
          <w:lang w:val="en-US"/>
        </w:rPr>
        <w:t xml:space="preserve"> Additional the tende</w:t>
      </w:r>
      <w:r w:rsidR="00153D6B" w:rsidRPr="00026C35">
        <w:rPr>
          <w:rFonts w:ascii="Times New Roman" w:hAnsi="Times New Roman" w:cs="Times New Roman"/>
          <w:sz w:val="24"/>
          <w:szCs w:val="24"/>
          <w:lang w:val="en-US"/>
        </w:rPr>
        <w:t>n</w:t>
      </w:r>
      <w:r w:rsidR="00153D6B" w:rsidRPr="00026C35">
        <w:rPr>
          <w:rFonts w:ascii="Times New Roman" w:hAnsi="Times New Roman" w:cs="Times New Roman"/>
          <w:sz w:val="24"/>
          <w:szCs w:val="24"/>
          <w:lang w:val="en-US"/>
        </w:rPr>
        <w:t>cy in a globalized world to become hedonistic might lower the attractiveness of the IDF.</w:t>
      </w:r>
    </w:p>
    <w:p w:rsidR="00ED3535" w:rsidRPr="00026C35" w:rsidRDefault="00ED3535" w:rsidP="00AB26E4">
      <w:pPr>
        <w:pStyle w:val="Listenabsatz"/>
        <w:numPr>
          <w:ilvl w:val="0"/>
          <w:numId w:val="13"/>
        </w:numPr>
        <w:spacing w:after="0" w:line="360" w:lineRule="auto"/>
        <w:ind w:left="993" w:hanging="284"/>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lastRenderedPageBreak/>
        <w:t>Budget:</w:t>
      </w:r>
      <w:r w:rsidR="00572AD9" w:rsidRPr="00026C35">
        <w:rPr>
          <w:rFonts w:ascii="Times New Roman" w:hAnsi="Times New Roman" w:cs="Times New Roman"/>
          <w:sz w:val="24"/>
          <w:szCs w:val="24"/>
          <w:lang w:val="en-US"/>
        </w:rPr>
        <w:t xml:space="preserve"> Especially t</w:t>
      </w:r>
      <w:r w:rsidRPr="00026C35">
        <w:rPr>
          <w:rFonts w:ascii="Times New Roman" w:hAnsi="Times New Roman" w:cs="Times New Roman"/>
          <w:sz w:val="24"/>
          <w:szCs w:val="24"/>
          <w:lang w:val="en-US"/>
        </w:rPr>
        <w:t xml:space="preserve">he build-up of a </w:t>
      </w:r>
      <w:r w:rsidRPr="00026C35">
        <w:rPr>
          <w:rFonts w:ascii="Times New Roman" w:hAnsi="Times New Roman" w:cs="Times New Roman"/>
          <w:i/>
          <w:sz w:val="24"/>
          <w:szCs w:val="24"/>
          <w:lang w:val="en-US"/>
        </w:rPr>
        <w:t>deterrence</w:t>
      </w:r>
      <w:r w:rsidRPr="00026C35">
        <w:rPr>
          <w:rFonts w:ascii="Times New Roman" w:hAnsi="Times New Roman" w:cs="Times New Roman"/>
          <w:sz w:val="24"/>
          <w:szCs w:val="24"/>
          <w:lang w:val="en-US"/>
        </w:rPr>
        <w:t xml:space="preserve"> posture and the ability for a decisive </w:t>
      </w:r>
      <w:r w:rsidRPr="00026C35">
        <w:rPr>
          <w:rFonts w:ascii="Times New Roman" w:hAnsi="Times New Roman" w:cs="Times New Roman"/>
          <w:i/>
          <w:sz w:val="24"/>
          <w:szCs w:val="24"/>
          <w:lang w:val="en-US"/>
        </w:rPr>
        <w:t>battlefield decision</w:t>
      </w:r>
      <w:r w:rsidRPr="00026C35">
        <w:rPr>
          <w:rFonts w:ascii="Times New Roman" w:hAnsi="Times New Roman" w:cs="Times New Roman"/>
          <w:sz w:val="24"/>
          <w:szCs w:val="24"/>
          <w:lang w:val="en-US"/>
        </w:rPr>
        <w:t xml:space="preserve"> costs money. The balance </w:t>
      </w:r>
      <w:r w:rsidR="00BB1EA1">
        <w:rPr>
          <w:rFonts w:ascii="Times New Roman" w:hAnsi="Times New Roman" w:cs="Times New Roman"/>
          <w:sz w:val="24"/>
          <w:szCs w:val="24"/>
          <w:lang w:val="en-US"/>
        </w:rPr>
        <w:t>between</w:t>
      </w:r>
      <w:r w:rsidR="00160442" w:rsidRPr="00026C35">
        <w:rPr>
          <w:rFonts w:ascii="Times New Roman" w:hAnsi="Times New Roman" w:cs="Times New Roman"/>
          <w:sz w:val="24"/>
          <w:szCs w:val="24"/>
          <w:lang w:val="en-US"/>
        </w:rPr>
        <w:t xml:space="preserve"> </w:t>
      </w:r>
      <w:r w:rsidRPr="00026C35">
        <w:rPr>
          <w:rFonts w:ascii="Times New Roman" w:hAnsi="Times New Roman" w:cs="Times New Roman"/>
          <w:sz w:val="24"/>
          <w:szCs w:val="24"/>
          <w:lang w:val="en-US"/>
        </w:rPr>
        <w:t>a limited national budget and competing</w:t>
      </w:r>
      <w:r w:rsidR="00160442" w:rsidRPr="00026C35">
        <w:rPr>
          <w:rFonts w:ascii="Times New Roman" w:hAnsi="Times New Roman" w:cs="Times New Roman"/>
          <w:sz w:val="24"/>
          <w:szCs w:val="24"/>
          <w:lang w:val="en-US"/>
        </w:rPr>
        <w:t xml:space="preserve"> ministerial</w:t>
      </w:r>
      <w:r w:rsidRPr="00026C35">
        <w:rPr>
          <w:rFonts w:ascii="Times New Roman" w:hAnsi="Times New Roman" w:cs="Times New Roman"/>
          <w:sz w:val="24"/>
          <w:szCs w:val="24"/>
          <w:lang w:val="en-US"/>
        </w:rPr>
        <w:t xml:space="preserve"> interests is challenging</w:t>
      </w:r>
      <w:r w:rsidR="003F7CBA" w:rsidRPr="00026C35">
        <w:rPr>
          <w:rFonts w:ascii="Times New Roman" w:hAnsi="Times New Roman" w:cs="Times New Roman"/>
          <w:sz w:val="24"/>
          <w:szCs w:val="24"/>
          <w:lang w:val="en-US"/>
        </w:rPr>
        <w:t>.</w:t>
      </w:r>
      <w:r w:rsidRPr="00026C35">
        <w:rPr>
          <w:rStyle w:val="Funotenzeichen"/>
          <w:rFonts w:ascii="Times New Roman" w:hAnsi="Times New Roman" w:cs="Times New Roman"/>
          <w:sz w:val="24"/>
          <w:szCs w:val="24"/>
          <w:lang w:val="en-US"/>
        </w:rPr>
        <w:footnoteReference w:id="23"/>
      </w:r>
    </w:p>
    <w:p w:rsidR="00ED3535" w:rsidRPr="00026C35" w:rsidRDefault="00ED3535" w:rsidP="00AB26E4">
      <w:pPr>
        <w:pStyle w:val="Listenabsatz"/>
        <w:numPr>
          <w:ilvl w:val="0"/>
          <w:numId w:val="13"/>
        </w:numPr>
        <w:spacing w:after="0" w:line="360" w:lineRule="auto"/>
        <w:ind w:left="993" w:hanging="284"/>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Strategic Communication: </w:t>
      </w:r>
      <w:r w:rsidR="00F0626B">
        <w:rPr>
          <w:rFonts w:ascii="Times New Roman" w:hAnsi="Times New Roman" w:cs="Times New Roman"/>
          <w:sz w:val="24"/>
          <w:szCs w:val="24"/>
          <w:lang w:val="en-US"/>
        </w:rPr>
        <w:t>A</w:t>
      </w:r>
      <w:r w:rsidRPr="00026C35">
        <w:rPr>
          <w:rFonts w:ascii="Times New Roman" w:hAnsi="Times New Roman" w:cs="Times New Roman"/>
          <w:sz w:val="24"/>
          <w:szCs w:val="24"/>
          <w:lang w:val="en-US"/>
        </w:rPr>
        <w:t>llegiance of the population</w:t>
      </w:r>
      <w:r w:rsidRPr="00026C35">
        <w:rPr>
          <w:rStyle w:val="Funotenzeichen"/>
          <w:rFonts w:ascii="Times New Roman" w:hAnsi="Times New Roman" w:cs="Times New Roman"/>
          <w:sz w:val="24"/>
          <w:szCs w:val="24"/>
          <w:lang w:val="en-US"/>
        </w:rPr>
        <w:footnoteReference w:id="24"/>
      </w:r>
      <w:r w:rsidRPr="00026C35">
        <w:rPr>
          <w:rFonts w:ascii="Times New Roman" w:hAnsi="Times New Roman" w:cs="Times New Roman"/>
          <w:sz w:val="24"/>
          <w:szCs w:val="24"/>
          <w:lang w:val="en-US"/>
        </w:rPr>
        <w:t xml:space="preserve"> and resilience </w:t>
      </w:r>
      <w:r w:rsidR="001A173C" w:rsidRPr="00026C35">
        <w:rPr>
          <w:rFonts w:ascii="Times New Roman" w:hAnsi="Times New Roman" w:cs="Times New Roman"/>
          <w:sz w:val="24"/>
          <w:szCs w:val="24"/>
          <w:lang w:val="en-US"/>
        </w:rPr>
        <w:t xml:space="preserve">are </w:t>
      </w:r>
      <w:r w:rsidRPr="00026C35">
        <w:rPr>
          <w:rFonts w:ascii="Times New Roman" w:hAnsi="Times New Roman" w:cs="Times New Roman"/>
          <w:sz w:val="24"/>
          <w:szCs w:val="24"/>
          <w:lang w:val="en-US"/>
        </w:rPr>
        <w:t>a prere</w:t>
      </w:r>
      <w:r w:rsidRPr="00026C35">
        <w:rPr>
          <w:rFonts w:ascii="Times New Roman" w:hAnsi="Times New Roman" w:cs="Times New Roman"/>
          <w:sz w:val="24"/>
          <w:szCs w:val="24"/>
          <w:lang w:val="en-US"/>
        </w:rPr>
        <w:t>q</w:t>
      </w:r>
      <w:r w:rsidRPr="00026C35">
        <w:rPr>
          <w:rFonts w:ascii="Times New Roman" w:hAnsi="Times New Roman" w:cs="Times New Roman"/>
          <w:sz w:val="24"/>
          <w:szCs w:val="24"/>
          <w:lang w:val="en-US"/>
        </w:rPr>
        <w:t>uisite for restrictions during preparation and conduct of military operation</w:t>
      </w:r>
      <w:r w:rsidRPr="00026C35">
        <w:rPr>
          <w:rStyle w:val="Funotenzeichen"/>
          <w:rFonts w:ascii="Times New Roman" w:hAnsi="Times New Roman" w:cs="Times New Roman"/>
          <w:sz w:val="24"/>
          <w:szCs w:val="24"/>
          <w:lang w:val="en-US"/>
        </w:rPr>
        <w:footnoteReference w:id="25"/>
      </w:r>
      <w:r w:rsidR="001A173C" w:rsidRPr="00026C35">
        <w:rPr>
          <w:rFonts w:ascii="Times New Roman" w:hAnsi="Times New Roman" w:cs="Times New Roman"/>
          <w:sz w:val="24"/>
          <w:szCs w:val="24"/>
          <w:lang w:val="en-US"/>
        </w:rPr>
        <w:t>. This</w:t>
      </w:r>
      <w:r w:rsidRPr="00026C35">
        <w:rPr>
          <w:rFonts w:ascii="Times New Roman" w:hAnsi="Times New Roman" w:cs="Times New Roman"/>
          <w:sz w:val="24"/>
          <w:szCs w:val="24"/>
          <w:lang w:val="en-US"/>
        </w:rPr>
        <w:t xml:space="preserve"> can be quite difficult, especially in a globalized media landscape, where </w:t>
      </w:r>
      <w:r w:rsidR="00CE7C56">
        <w:rPr>
          <w:rFonts w:ascii="Times New Roman" w:hAnsi="Times New Roman" w:cs="Times New Roman"/>
          <w:sz w:val="24"/>
          <w:szCs w:val="24"/>
          <w:lang w:val="en-US"/>
        </w:rPr>
        <w:t>“</w:t>
      </w:r>
      <w:r w:rsidRPr="00026C35">
        <w:rPr>
          <w:rFonts w:ascii="Times New Roman" w:hAnsi="Times New Roman" w:cs="Times New Roman"/>
          <w:sz w:val="24"/>
          <w:szCs w:val="24"/>
          <w:lang w:val="en-US"/>
        </w:rPr>
        <w:t>one picture</w:t>
      </w:r>
      <w:r w:rsidR="00CE7C56">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w:t>
      </w:r>
      <w:r w:rsidR="00CE7C56">
        <w:rPr>
          <w:rFonts w:ascii="Times New Roman" w:hAnsi="Times New Roman" w:cs="Times New Roman"/>
          <w:sz w:val="24"/>
          <w:szCs w:val="24"/>
          <w:lang w:val="en-US"/>
        </w:rPr>
        <w:t>might</w:t>
      </w:r>
      <w:r w:rsidRPr="00026C35">
        <w:rPr>
          <w:rFonts w:ascii="Times New Roman" w:hAnsi="Times New Roman" w:cs="Times New Roman"/>
          <w:sz w:val="24"/>
          <w:szCs w:val="24"/>
          <w:lang w:val="en-US"/>
        </w:rPr>
        <w:t xml:space="preserve"> </w:t>
      </w:r>
      <w:r w:rsidR="001A173C" w:rsidRPr="00026C35">
        <w:rPr>
          <w:rFonts w:ascii="Times New Roman" w:hAnsi="Times New Roman" w:cs="Times New Roman"/>
          <w:sz w:val="24"/>
          <w:szCs w:val="24"/>
          <w:lang w:val="en-US"/>
        </w:rPr>
        <w:t>force</w:t>
      </w:r>
      <w:r w:rsidRPr="00026C35">
        <w:rPr>
          <w:rFonts w:ascii="Times New Roman" w:hAnsi="Times New Roman" w:cs="Times New Roman"/>
          <w:sz w:val="24"/>
          <w:szCs w:val="24"/>
          <w:lang w:val="en-US"/>
        </w:rPr>
        <w:t xml:space="preserve"> a government to </w:t>
      </w:r>
      <w:r w:rsidR="001A173C" w:rsidRPr="00026C35">
        <w:rPr>
          <w:rFonts w:ascii="Times New Roman" w:hAnsi="Times New Roman" w:cs="Times New Roman"/>
          <w:sz w:val="24"/>
          <w:szCs w:val="24"/>
          <w:lang w:val="en-US"/>
        </w:rPr>
        <w:t>withdraw</w:t>
      </w:r>
      <w:r w:rsidRPr="00026C35">
        <w:rPr>
          <w:rFonts w:ascii="Times New Roman" w:hAnsi="Times New Roman" w:cs="Times New Roman"/>
          <w:sz w:val="24"/>
          <w:szCs w:val="24"/>
          <w:lang w:val="en-US"/>
        </w:rPr>
        <w:t>.</w:t>
      </w:r>
      <w:r w:rsidR="00D865BB">
        <w:rPr>
          <w:rFonts w:ascii="Times New Roman" w:hAnsi="Times New Roman" w:cs="Times New Roman"/>
          <w:sz w:val="24"/>
          <w:szCs w:val="24"/>
          <w:lang w:val="en-US"/>
        </w:rPr>
        <w:t xml:space="preserve"> </w:t>
      </w:r>
    </w:p>
    <w:p w:rsidR="00ED3535" w:rsidRPr="00026C35" w:rsidRDefault="00ED3535" w:rsidP="00AB26E4">
      <w:pPr>
        <w:pStyle w:val="Listenabsatz"/>
        <w:numPr>
          <w:ilvl w:val="0"/>
          <w:numId w:val="13"/>
        </w:numPr>
        <w:spacing w:after="0" w:line="360" w:lineRule="auto"/>
        <w:ind w:left="993" w:hanging="284"/>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Strateg</w:t>
      </w:r>
      <w:r w:rsidR="00F0626B">
        <w:rPr>
          <w:rFonts w:ascii="Times New Roman" w:hAnsi="Times New Roman" w:cs="Times New Roman"/>
          <w:sz w:val="24"/>
          <w:szCs w:val="24"/>
          <w:lang w:val="en-US"/>
        </w:rPr>
        <w:t>ic planning: T</w:t>
      </w:r>
      <w:r w:rsidR="00FB5540" w:rsidRPr="00026C35">
        <w:rPr>
          <w:rFonts w:ascii="Times New Roman" w:hAnsi="Times New Roman" w:cs="Times New Roman"/>
          <w:sz w:val="24"/>
          <w:szCs w:val="24"/>
          <w:lang w:val="en-US"/>
        </w:rPr>
        <w:t>he development of</w:t>
      </w:r>
      <w:r w:rsidRPr="00026C35">
        <w:rPr>
          <w:rFonts w:ascii="Times New Roman" w:hAnsi="Times New Roman" w:cs="Times New Roman"/>
          <w:sz w:val="24"/>
          <w:szCs w:val="24"/>
          <w:lang w:val="en-US"/>
        </w:rPr>
        <w:t xml:space="preserve"> a vision for the state for the next 20 years, </w:t>
      </w:r>
      <w:r w:rsidR="00FB5540" w:rsidRPr="00026C35">
        <w:rPr>
          <w:rFonts w:ascii="Times New Roman" w:hAnsi="Times New Roman" w:cs="Times New Roman"/>
          <w:sz w:val="24"/>
          <w:szCs w:val="24"/>
          <w:lang w:val="en-US"/>
        </w:rPr>
        <w:t>underpinned</w:t>
      </w:r>
      <w:r w:rsidRPr="00026C35">
        <w:rPr>
          <w:rFonts w:ascii="Times New Roman" w:hAnsi="Times New Roman" w:cs="Times New Roman"/>
          <w:sz w:val="24"/>
          <w:szCs w:val="24"/>
          <w:lang w:val="en-US"/>
        </w:rPr>
        <w:t xml:space="preserve"> by a comprehensive strategic plan, is often </w:t>
      </w:r>
      <w:r w:rsidR="00F72B57" w:rsidRPr="00026C35">
        <w:rPr>
          <w:rFonts w:ascii="Times New Roman" w:hAnsi="Times New Roman" w:cs="Times New Roman"/>
          <w:sz w:val="24"/>
          <w:szCs w:val="24"/>
          <w:lang w:val="en-US"/>
        </w:rPr>
        <w:t>hampered</w:t>
      </w:r>
      <w:r w:rsidRPr="00026C35">
        <w:rPr>
          <w:rFonts w:ascii="Times New Roman" w:hAnsi="Times New Roman" w:cs="Times New Roman"/>
          <w:sz w:val="24"/>
          <w:szCs w:val="24"/>
          <w:lang w:val="en-US"/>
        </w:rPr>
        <w:t xml:space="preserve"> by the </w:t>
      </w:r>
      <w:r w:rsidR="00FB5540" w:rsidRPr="00026C35">
        <w:rPr>
          <w:rFonts w:ascii="Times New Roman" w:hAnsi="Times New Roman" w:cs="Times New Roman"/>
          <w:sz w:val="24"/>
          <w:szCs w:val="24"/>
          <w:lang w:val="en-US"/>
        </w:rPr>
        <w:t xml:space="preserve">coercion </w:t>
      </w:r>
      <w:r w:rsidRPr="00026C35">
        <w:rPr>
          <w:rFonts w:ascii="Times New Roman" w:hAnsi="Times New Roman" w:cs="Times New Roman"/>
          <w:sz w:val="24"/>
          <w:szCs w:val="24"/>
          <w:lang w:val="en-US"/>
        </w:rPr>
        <w:t>to win the next election and to orient own politic</w:t>
      </w:r>
      <w:r w:rsidR="00007175" w:rsidRPr="00026C35">
        <w:rPr>
          <w:rFonts w:ascii="Times New Roman" w:hAnsi="Times New Roman" w:cs="Times New Roman"/>
          <w:sz w:val="24"/>
          <w:szCs w:val="24"/>
          <w:lang w:val="en-US"/>
        </w:rPr>
        <w:t>s</w:t>
      </w:r>
      <w:r w:rsidRPr="00026C35">
        <w:rPr>
          <w:rFonts w:ascii="Times New Roman" w:hAnsi="Times New Roman" w:cs="Times New Roman"/>
          <w:sz w:val="24"/>
          <w:szCs w:val="24"/>
          <w:lang w:val="en-US"/>
        </w:rPr>
        <w:t xml:space="preserve"> </w:t>
      </w:r>
      <w:r w:rsidR="00F0626B">
        <w:rPr>
          <w:rFonts w:ascii="Times New Roman" w:hAnsi="Times New Roman" w:cs="Times New Roman"/>
          <w:sz w:val="24"/>
          <w:szCs w:val="24"/>
          <w:lang w:val="en-US"/>
        </w:rPr>
        <w:t>at</w:t>
      </w:r>
      <w:r w:rsidRPr="00026C35">
        <w:rPr>
          <w:rFonts w:ascii="Times New Roman" w:hAnsi="Times New Roman" w:cs="Times New Roman"/>
          <w:sz w:val="24"/>
          <w:szCs w:val="24"/>
          <w:lang w:val="en-US"/>
        </w:rPr>
        <w:t xml:space="preserve"> mainstreamed </w:t>
      </w:r>
      <w:r w:rsidR="005C748D">
        <w:rPr>
          <w:rFonts w:ascii="Times New Roman" w:hAnsi="Times New Roman" w:cs="Times New Roman"/>
          <w:sz w:val="24"/>
          <w:szCs w:val="24"/>
          <w:lang w:val="en-US"/>
        </w:rPr>
        <w:t>opinions</w:t>
      </w:r>
      <w:r w:rsidRPr="00026C35">
        <w:rPr>
          <w:rFonts w:ascii="Times New Roman" w:hAnsi="Times New Roman" w:cs="Times New Roman"/>
          <w:sz w:val="24"/>
          <w:szCs w:val="24"/>
          <w:lang w:val="en-US"/>
        </w:rPr>
        <w:t>.</w:t>
      </w:r>
    </w:p>
    <w:p w:rsidR="00ED3535" w:rsidRPr="00026C35" w:rsidRDefault="00ED3535" w:rsidP="00AB26E4">
      <w:pPr>
        <w:pStyle w:val="Listenabsatz"/>
        <w:numPr>
          <w:ilvl w:val="0"/>
          <w:numId w:val="13"/>
        </w:numPr>
        <w:spacing w:after="0" w:line="360" w:lineRule="auto"/>
        <w:ind w:left="993" w:hanging="284"/>
        <w:jc w:val="both"/>
        <w:rPr>
          <w:rStyle w:val="Funotenzeichen"/>
          <w:rFonts w:ascii="Times New Roman" w:hAnsi="Times New Roman" w:cs="Times New Roman"/>
          <w:sz w:val="24"/>
          <w:szCs w:val="24"/>
          <w:vertAlign w:val="baseline"/>
          <w:lang w:val="en-US"/>
        </w:rPr>
      </w:pPr>
      <w:r w:rsidRPr="00026C35">
        <w:rPr>
          <w:rFonts w:ascii="Times New Roman" w:hAnsi="Times New Roman" w:cs="Times New Roman"/>
          <w:sz w:val="24"/>
          <w:szCs w:val="24"/>
          <w:lang w:val="en-US"/>
        </w:rPr>
        <w:t>Partners: Ben-Gurion was always keen to have an influential partner at Israel’s side</w:t>
      </w:r>
      <w:r w:rsidRPr="00026C35">
        <w:rPr>
          <w:rStyle w:val="Funotenzeichen"/>
          <w:rFonts w:ascii="Times New Roman" w:hAnsi="Times New Roman" w:cs="Times New Roman"/>
          <w:sz w:val="24"/>
          <w:szCs w:val="24"/>
          <w:lang w:val="en-US"/>
        </w:rPr>
        <w:footnoteReference w:id="26"/>
      </w:r>
      <w:r w:rsidR="009076C6">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w:t>
      </w:r>
      <w:r w:rsidR="009076C6" w:rsidRPr="00026C35">
        <w:rPr>
          <w:rFonts w:ascii="Times New Roman" w:hAnsi="Times New Roman" w:cs="Times New Roman"/>
          <w:sz w:val="24"/>
          <w:szCs w:val="24"/>
          <w:lang w:val="en-US"/>
        </w:rPr>
        <w:t>mainly for security and economic reasons</w:t>
      </w:r>
      <w:r w:rsidR="009076C6">
        <w:rPr>
          <w:rFonts w:ascii="Times New Roman" w:hAnsi="Times New Roman" w:cs="Times New Roman"/>
          <w:sz w:val="24"/>
          <w:szCs w:val="24"/>
          <w:lang w:val="en-US"/>
        </w:rPr>
        <w:t>.</w:t>
      </w:r>
      <w:r w:rsidR="009076C6" w:rsidRPr="00026C35">
        <w:rPr>
          <w:rFonts w:ascii="Times New Roman" w:hAnsi="Times New Roman" w:cs="Times New Roman"/>
          <w:sz w:val="24"/>
          <w:szCs w:val="24"/>
          <w:lang w:val="en-US"/>
        </w:rPr>
        <w:t xml:space="preserve"> </w:t>
      </w:r>
      <w:r w:rsidRPr="00026C35">
        <w:rPr>
          <w:rFonts w:ascii="Times New Roman" w:hAnsi="Times New Roman" w:cs="Times New Roman"/>
          <w:sz w:val="24"/>
          <w:szCs w:val="24"/>
          <w:lang w:val="en-US"/>
        </w:rPr>
        <w:t>Even though Israel’s situation and certai</w:t>
      </w:r>
      <w:r w:rsidRPr="00026C35">
        <w:rPr>
          <w:rFonts w:ascii="Times New Roman" w:hAnsi="Times New Roman" w:cs="Times New Roman"/>
          <w:sz w:val="24"/>
          <w:szCs w:val="24"/>
          <w:lang w:val="en-US"/>
        </w:rPr>
        <w:t>n</w:t>
      </w:r>
      <w:r w:rsidRPr="00026C35">
        <w:rPr>
          <w:rFonts w:ascii="Times New Roman" w:hAnsi="Times New Roman" w:cs="Times New Roman"/>
          <w:sz w:val="24"/>
          <w:szCs w:val="24"/>
          <w:lang w:val="en-US"/>
        </w:rPr>
        <w:t xml:space="preserve">ly its self-confidence is not comparable with the situation in 1948, today’s decision makers still have a close look to </w:t>
      </w:r>
      <w:r w:rsidR="009076C6">
        <w:rPr>
          <w:rFonts w:ascii="Times New Roman" w:hAnsi="Times New Roman" w:cs="Times New Roman"/>
          <w:sz w:val="24"/>
          <w:szCs w:val="24"/>
          <w:lang w:val="en-US"/>
        </w:rPr>
        <w:t>a big nation</w:t>
      </w:r>
      <w:r w:rsidRPr="00026C35">
        <w:rPr>
          <w:rFonts w:ascii="Times New Roman" w:hAnsi="Times New Roman" w:cs="Times New Roman"/>
          <w:sz w:val="24"/>
          <w:szCs w:val="24"/>
          <w:lang w:val="en-US"/>
        </w:rPr>
        <w:t xml:space="preserve">, </w:t>
      </w:r>
      <w:r w:rsidR="003E0004" w:rsidRPr="00026C35">
        <w:rPr>
          <w:rFonts w:ascii="Times New Roman" w:hAnsi="Times New Roman" w:cs="Times New Roman"/>
          <w:sz w:val="24"/>
          <w:szCs w:val="24"/>
          <w:lang w:val="en-US"/>
        </w:rPr>
        <w:t>i.e.</w:t>
      </w:r>
      <w:r w:rsidR="009076C6">
        <w:rPr>
          <w:rFonts w:ascii="Times New Roman" w:hAnsi="Times New Roman" w:cs="Times New Roman"/>
          <w:sz w:val="24"/>
          <w:szCs w:val="24"/>
          <w:lang w:val="en-US"/>
        </w:rPr>
        <w:t xml:space="preserve"> USA</w:t>
      </w:r>
      <w:r w:rsidRPr="00026C35">
        <w:rPr>
          <w:rFonts w:ascii="Times New Roman" w:hAnsi="Times New Roman" w:cs="Times New Roman"/>
          <w:sz w:val="24"/>
          <w:szCs w:val="24"/>
          <w:lang w:val="en-US"/>
        </w:rPr>
        <w:t>.</w:t>
      </w:r>
    </w:p>
    <w:p w:rsidR="00ED3535" w:rsidRPr="00026C35" w:rsidRDefault="00ED3535" w:rsidP="00AB26E4">
      <w:pPr>
        <w:pStyle w:val="Listenabsatz"/>
        <w:numPr>
          <w:ilvl w:val="0"/>
          <w:numId w:val="13"/>
        </w:numPr>
        <w:spacing w:after="0" w:line="360" w:lineRule="auto"/>
        <w:ind w:left="993" w:hanging="284"/>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Demography: “</w:t>
      </w:r>
      <w:r w:rsidR="005C748D">
        <w:rPr>
          <w:rFonts w:ascii="Times New Roman" w:hAnsi="Times New Roman" w:cs="Times New Roman"/>
          <w:i/>
          <w:sz w:val="24"/>
          <w:szCs w:val="24"/>
          <w:lang w:val="en-US"/>
        </w:rPr>
        <w:t>D</w:t>
      </w:r>
      <w:r w:rsidRPr="00026C35">
        <w:rPr>
          <w:rFonts w:ascii="Times New Roman" w:hAnsi="Times New Roman" w:cs="Times New Roman"/>
          <w:i/>
          <w:sz w:val="24"/>
          <w:szCs w:val="24"/>
          <w:lang w:val="en-US"/>
        </w:rPr>
        <w:t>emography is democracy</w:t>
      </w:r>
      <w:r w:rsidRPr="00026C35">
        <w:rPr>
          <w:rFonts w:ascii="Times New Roman" w:hAnsi="Times New Roman" w:cs="Times New Roman"/>
          <w:sz w:val="24"/>
          <w:szCs w:val="24"/>
          <w:lang w:val="en-US"/>
        </w:rPr>
        <w:t>”</w:t>
      </w:r>
      <w:r w:rsidRPr="00026C35">
        <w:rPr>
          <w:rStyle w:val="Funotenzeichen"/>
          <w:rFonts w:ascii="Times New Roman" w:hAnsi="Times New Roman" w:cs="Times New Roman"/>
          <w:sz w:val="24"/>
          <w:szCs w:val="24"/>
          <w:lang w:val="en-US"/>
        </w:rPr>
        <w:footnoteReference w:id="27"/>
      </w:r>
      <w:r w:rsidRPr="00026C35">
        <w:rPr>
          <w:rFonts w:ascii="Times New Roman" w:hAnsi="Times New Roman" w:cs="Times New Roman"/>
          <w:sz w:val="24"/>
          <w:szCs w:val="24"/>
          <w:lang w:val="en-US"/>
        </w:rPr>
        <w:t xml:space="preserve">. </w:t>
      </w:r>
      <w:r w:rsidR="00357CFF" w:rsidRPr="00026C35">
        <w:rPr>
          <w:rFonts w:ascii="Times New Roman" w:hAnsi="Times New Roman" w:cs="Times New Roman"/>
          <w:sz w:val="24"/>
          <w:szCs w:val="24"/>
          <w:lang w:val="en-US"/>
        </w:rPr>
        <w:t>B</w:t>
      </w:r>
      <w:r w:rsidRPr="00026C35">
        <w:rPr>
          <w:rFonts w:ascii="Times New Roman" w:hAnsi="Times New Roman" w:cs="Times New Roman"/>
          <w:sz w:val="24"/>
          <w:szCs w:val="24"/>
          <w:lang w:val="en-US"/>
        </w:rPr>
        <w:t>irth rates of different groups in the population have a longsome influence on the political direction of a state via political streams and elections.</w:t>
      </w:r>
    </w:p>
    <w:p w:rsidR="00ED3535" w:rsidRPr="00026C35" w:rsidRDefault="00654DFB" w:rsidP="00BE40D7">
      <w:pPr>
        <w:spacing w:after="0" w:line="360" w:lineRule="auto"/>
        <w:ind w:left="709"/>
        <w:jc w:val="both"/>
        <w:rPr>
          <w:rFonts w:ascii="Times New Roman" w:hAnsi="Times New Roman" w:cs="Times New Roman"/>
          <w:sz w:val="24"/>
          <w:szCs w:val="24"/>
          <w:lang w:val="en-US"/>
        </w:rPr>
      </w:pPr>
      <w:r w:rsidRPr="00654DFB">
        <w:rPr>
          <w:rFonts w:ascii="Times New Roman" w:hAnsi="Times New Roman" w:cs="Times New Roman"/>
          <w:sz w:val="24"/>
          <w:szCs w:val="24"/>
          <w:lang w:val="en-US"/>
        </w:rPr>
        <w:t>In particular, the reluctance to strategic action seems to support the unspoken decision of Ben Gurion to avoid a written strategy; though, to bring more transparency in the polit</w:t>
      </w:r>
      <w:r w:rsidRPr="00654DFB">
        <w:rPr>
          <w:rFonts w:ascii="Times New Roman" w:hAnsi="Times New Roman" w:cs="Times New Roman"/>
          <w:sz w:val="24"/>
          <w:szCs w:val="24"/>
          <w:lang w:val="en-US"/>
        </w:rPr>
        <w:t>i</w:t>
      </w:r>
      <w:r w:rsidRPr="00654DFB">
        <w:rPr>
          <w:rFonts w:ascii="Times New Roman" w:hAnsi="Times New Roman" w:cs="Times New Roman"/>
          <w:sz w:val="24"/>
          <w:szCs w:val="24"/>
          <w:lang w:val="en-US"/>
        </w:rPr>
        <w:t xml:space="preserve">cal behavior, it might be worth to discuss this. </w:t>
      </w:r>
      <w:r w:rsidR="00ED3535" w:rsidRPr="00026C35">
        <w:rPr>
          <w:rFonts w:ascii="Times New Roman" w:hAnsi="Times New Roman" w:cs="Times New Roman"/>
          <w:sz w:val="24"/>
          <w:szCs w:val="24"/>
          <w:lang w:val="en-US"/>
        </w:rPr>
        <w:t xml:space="preserve">It is maybe the </w:t>
      </w:r>
      <w:r w:rsidR="008B5E81" w:rsidRPr="00026C35">
        <w:rPr>
          <w:rFonts w:ascii="Times New Roman" w:hAnsi="Times New Roman" w:cs="Times New Roman"/>
          <w:sz w:val="24"/>
          <w:szCs w:val="24"/>
          <w:lang w:val="en-US"/>
        </w:rPr>
        <w:t xml:space="preserve">wider </w:t>
      </w:r>
      <w:r w:rsidR="00ED3535" w:rsidRPr="00026C35">
        <w:rPr>
          <w:rFonts w:ascii="Times New Roman" w:hAnsi="Times New Roman" w:cs="Times New Roman"/>
          <w:sz w:val="24"/>
          <w:szCs w:val="24"/>
          <w:lang w:val="en-US"/>
        </w:rPr>
        <w:t xml:space="preserve">national political community to start </w:t>
      </w:r>
      <w:r w:rsidR="00FB1A39" w:rsidRPr="00026C35">
        <w:rPr>
          <w:rFonts w:ascii="Times New Roman" w:hAnsi="Times New Roman" w:cs="Times New Roman"/>
          <w:sz w:val="24"/>
          <w:szCs w:val="24"/>
          <w:lang w:val="en-US"/>
        </w:rPr>
        <w:t xml:space="preserve">that </w:t>
      </w:r>
      <w:r w:rsidR="00ED3535" w:rsidRPr="00026C35">
        <w:rPr>
          <w:rFonts w:ascii="Times New Roman" w:hAnsi="Times New Roman" w:cs="Times New Roman"/>
          <w:sz w:val="24"/>
          <w:szCs w:val="24"/>
          <w:lang w:val="en-US"/>
        </w:rPr>
        <w:t>discussion.</w:t>
      </w:r>
    </w:p>
    <w:p w:rsidR="00ED3535" w:rsidRPr="00026C35" w:rsidRDefault="00ED3535" w:rsidP="00AB26E4">
      <w:pPr>
        <w:spacing w:after="0" w:line="360" w:lineRule="auto"/>
        <w:jc w:val="both"/>
        <w:rPr>
          <w:rFonts w:ascii="Times New Roman" w:hAnsi="Times New Roman" w:cs="Times New Roman"/>
          <w:sz w:val="24"/>
          <w:szCs w:val="24"/>
          <w:lang w:val="en-US"/>
        </w:rPr>
      </w:pPr>
    </w:p>
    <w:p w:rsidR="00ED3535" w:rsidRPr="00026C35" w:rsidRDefault="00ED3535" w:rsidP="004531FC">
      <w:pPr>
        <w:pStyle w:val="berschrift1"/>
        <w:numPr>
          <w:ilvl w:val="0"/>
          <w:numId w:val="3"/>
        </w:numPr>
        <w:spacing w:before="0" w:line="360" w:lineRule="auto"/>
        <w:rPr>
          <w:rStyle w:val="Hyperlink"/>
          <w:rFonts w:ascii="Times New Roman" w:eastAsiaTheme="minorHAnsi" w:hAnsi="Times New Roman" w:cs="Times New Roman"/>
          <w:bCs w:val="0"/>
          <w:color w:val="auto"/>
          <w:lang w:val="en-US"/>
        </w:rPr>
      </w:pPr>
      <w:bookmarkStart w:id="5" w:name="_Toc460603910"/>
      <w:r w:rsidRPr="00026C35">
        <w:rPr>
          <w:rStyle w:val="Hyperlink"/>
          <w:rFonts w:ascii="Times New Roman" w:eastAsiaTheme="minorHAnsi" w:hAnsi="Times New Roman" w:cs="Times New Roman"/>
          <w:bCs w:val="0"/>
          <w:color w:val="auto"/>
          <w:lang w:val="en-US"/>
        </w:rPr>
        <w:t>Germany and the Israeli National Security</w:t>
      </w:r>
      <w:bookmarkEnd w:id="5"/>
    </w:p>
    <w:p w:rsidR="00ED3535" w:rsidRPr="00026C35" w:rsidRDefault="00ED3535" w:rsidP="00796F66">
      <w:pPr>
        <w:spacing w:after="0" w:line="360" w:lineRule="auto"/>
        <w:ind w:left="360"/>
        <w:jc w:val="center"/>
        <w:rPr>
          <w:rFonts w:ascii="Times New Roman" w:hAnsi="Times New Roman" w:cs="Times New Roman"/>
          <w:b/>
          <w:i/>
          <w:sz w:val="24"/>
          <w:szCs w:val="24"/>
          <w:lang w:val="en-US"/>
        </w:rPr>
      </w:pPr>
      <w:r w:rsidRPr="00026C35">
        <w:rPr>
          <w:rFonts w:ascii="Times New Roman" w:hAnsi="Times New Roman" w:cs="Times New Roman"/>
          <w:b/>
          <w:i/>
          <w:sz w:val="24"/>
          <w:szCs w:val="24"/>
          <w:lang w:val="en-US"/>
        </w:rPr>
        <w:t xml:space="preserve">„… I want to explicitly stress </w:t>
      </w:r>
      <w:r w:rsidR="00FB5540" w:rsidRPr="00026C35">
        <w:rPr>
          <w:rFonts w:ascii="Times New Roman" w:hAnsi="Times New Roman" w:cs="Times New Roman"/>
          <w:b/>
          <w:i/>
          <w:sz w:val="24"/>
          <w:szCs w:val="24"/>
          <w:lang w:val="en-US"/>
        </w:rPr>
        <w:t>…</w:t>
      </w:r>
      <w:r w:rsidRPr="00026C35">
        <w:rPr>
          <w:rFonts w:ascii="Times New Roman" w:hAnsi="Times New Roman" w:cs="Times New Roman"/>
          <w:b/>
          <w:i/>
          <w:sz w:val="24"/>
          <w:szCs w:val="24"/>
          <w:lang w:val="en-US"/>
        </w:rPr>
        <w:t xml:space="preserve"> Germany's special historical responsibility </w:t>
      </w:r>
      <w:r w:rsidR="009F46AF" w:rsidRPr="00026C35">
        <w:rPr>
          <w:rFonts w:ascii="Times New Roman" w:hAnsi="Times New Roman" w:cs="Times New Roman"/>
          <w:b/>
          <w:i/>
          <w:sz w:val="24"/>
          <w:szCs w:val="24"/>
          <w:lang w:val="en-US"/>
        </w:rPr>
        <w:br/>
      </w:r>
      <w:r w:rsidRPr="00026C35">
        <w:rPr>
          <w:rFonts w:ascii="Times New Roman" w:hAnsi="Times New Roman" w:cs="Times New Roman"/>
          <w:b/>
          <w:i/>
          <w:sz w:val="24"/>
          <w:szCs w:val="24"/>
          <w:lang w:val="en-US"/>
        </w:rPr>
        <w:t xml:space="preserve">for Israel's security. This </w:t>
      </w:r>
      <w:r w:rsidR="00FB5540" w:rsidRPr="00026C35">
        <w:rPr>
          <w:rFonts w:ascii="Times New Roman" w:hAnsi="Times New Roman" w:cs="Times New Roman"/>
          <w:b/>
          <w:i/>
          <w:sz w:val="24"/>
          <w:szCs w:val="24"/>
          <w:lang w:val="en-US"/>
        </w:rPr>
        <w:t>…</w:t>
      </w:r>
      <w:r w:rsidRPr="00026C35">
        <w:rPr>
          <w:rFonts w:ascii="Times New Roman" w:hAnsi="Times New Roman" w:cs="Times New Roman"/>
          <w:b/>
          <w:i/>
          <w:sz w:val="24"/>
          <w:szCs w:val="24"/>
          <w:lang w:val="en-US"/>
        </w:rPr>
        <w:t xml:space="preserve"> is part of my country's raison d'être. </w:t>
      </w:r>
      <w:r w:rsidRPr="00026C35">
        <w:rPr>
          <w:rFonts w:ascii="Times New Roman" w:hAnsi="Times New Roman" w:cs="Times New Roman"/>
          <w:b/>
          <w:i/>
          <w:sz w:val="24"/>
          <w:szCs w:val="24"/>
          <w:lang w:val="en-US"/>
        </w:rPr>
        <w:br/>
        <w:t xml:space="preserve">For me as German Chancellor, therefore, </w:t>
      </w:r>
      <w:r w:rsidR="00FB5540" w:rsidRPr="00026C35">
        <w:rPr>
          <w:rFonts w:ascii="Times New Roman" w:hAnsi="Times New Roman" w:cs="Times New Roman"/>
          <w:b/>
          <w:i/>
          <w:sz w:val="24"/>
          <w:szCs w:val="24"/>
          <w:lang w:val="en-US"/>
        </w:rPr>
        <w:br/>
      </w:r>
      <w:r w:rsidRPr="00026C35">
        <w:rPr>
          <w:rFonts w:ascii="Times New Roman" w:hAnsi="Times New Roman" w:cs="Times New Roman"/>
          <w:b/>
          <w:i/>
          <w:sz w:val="24"/>
          <w:szCs w:val="24"/>
          <w:lang w:val="en-US"/>
        </w:rPr>
        <w:t>Israel's security will never be open to negotiation.”</w:t>
      </w:r>
      <w:r w:rsidRPr="00026C35">
        <w:rPr>
          <w:rStyle w:val="Funotenzeichen"/>
          <w:rFonts w:ascii="Times New Roman" w:hAnsi="Times New Roman" w:cs="Times New Roman"/>
          <w:sz w:val="24"/>
          <w:szCs w:val="24"/>
          <w:lang w:val="en-US"/>
        </w:rPr>
        <w:footnoteReference w:id="28"/>
      </w:r>
    </w:p>
    <w:p w:rsidR="00ED3535" w:rsidRPr="00026C35" w:rsidRDefault="00ED3535" w:rsidP="007C67D1">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The German-Israeli relationship is a story with a variety of facets. The Holocaust as part of German history </w:t>
      </w:r>
      <w:r w:rsidR="006D5463" w:rsidRPr="00026C35">
        <w:rPr>
          <w:rFonts w:ascii="Times New Roman" w:hAnsi="Times New Roman" w:cs="Times New Roman"/>
          <w:sz w:val="24"/>
          <w:szCs w:val="24"/>
          <w:lang w:val="en-US"/>
        </w:rPr>
        <w:t>was</w:t>
      </w:r>
      <w:r w:rsidRPr="00026C35">
        <w:rPr>
          <w:rFonts w:ascii="Times New Roman" w:hAnsi="Times New Roman" w:cs="Times New Roman"/>
          <w:sz w:val="24"/>
          <w:szCs w:val="24"/>
          <w:lang w:val="en-US"/>
        </w:rPr>
        <w:t xml:space="preserve"> certainly a mournful starting point for the </w:t>
      </w:r>
      <w:r w:rsidR="00D31B7C" w:rsidRPr="00026C35">
        <w:rPr>
          <w:rFonts w:ascii="Times New Roman" w:hAnsi="Times New Roman" w:cs="Times New Roman"/>
          <w:sz w:val="24"/>
          <w:szCs w:val="24"/>
          <w:lang w:val="en-US"/>
        </w:rPr>
        <w:t>latest</w:t>
      </w:r>
      <w:r w:rsidRPr="00026C35">
        <w:rPr>
          <w:rFonts w:ascii="Times New Roman" w:hAnsi="Times New Roman" w:cs="Times New Roman"/>
          <w:sz w:val="24"/>
          <w:szCs w:val="24"/>
          <w:lang w:val="en-US"/>
        </w:rPr>
        <w:t xml:space="preserve"> history and rel</w:t>
      </w:r>
      <w:r w:rsidRPr="00026C35">
        <w:rPr>
          <w:rFonts w:ascii="Times New Roman" w:hAnsi="Times New Roman" w:cs="Times New Roman"/>
          <w:sz w:val="24"/>
          <w:szCs w:val="24"/>
          <w:lang w:val="en-US"/>
        </w:rPr>
        <w:t>a</w:t>
      </w:r>
      <w:r w:rsidRPr="00026C35">
        <w:rPr>
          <w:rFonts w:ascii="Times New Roman" w:hAnsi="Times New Roman" w:cs="Times New Roman"/>
          <w:sz w:val="24"/>
          <w:szCs w:val="24"/>
          <w:lang w:val="en-US"/>
        </w:rPr>
        <w:t xml:space="preserve">tions. </w:t>
      </w:r>
      <w:r w:rsidR="006D5463" w:rsidRPr="00026C35">
        <w:rPr>
          <w:rFonts w:ascii="Times New Roman" w:hAnsi="Times New Roman" w:cs="Times New Roman"/>
          <w:sz w:val="24"/>
          <w:szCs w:val="24"/>
          <w:lang w:val="en-US"/>
        </w:rPr>
        <w:t xml:space="preserve">German’s brutal </w:t>
      </w:r>
      <w:r w:rsidR="008F48C3" w:rsidRPr="00026C35">
        <w:rPr>
          <w:rFonts w:ascii="Times New Roman" w:hAnsi="Times New Roman" w:cs="Times New Roman"/>
          <w:sz w:val="24"/>
          <w:szCs w:val="24"/>
          <w:lang w:val="en-US"/>
        </w:rPr>
        <w:t xml:space="preserve">atrocities </w:t>
      </w:r>
      <w:r w:rsidR="006D5463" w:rsidRPr="00026C35">
        <w:rPr>
          <w:rFonts w:ascii="Times New Roman" w:hAnsi="Times New Roman" w:cs="Times New Roman"/>
          <w:sz w:val="24"/>
          <w:szCs w:val="24"/>
          <w:lang w:val="en-US"/>
        </w:rPr>
        <w:t>during the Shoa still cause</w:t>
      </w:r>
      <w:r w:rsidRPr="00026C35">
        <w:rPr>
          <w:rFonts w:ascii="Times New Roman" w:hAnsi="Times New Roman" w:cs="Times New Roman"/>
          <w:sz w:val="24"/>
          <w:szCs w:val="24"/>
          <w:lang w:val="en-US"/>
        </w:rPr>
        <w:t xml:space="preserve"> reparations of about three </w:t>
      </w:r>
      <w:r w:rsidRPr="00026C35">
        <w:rPr>
          <w:rFonts w:ascii="Times New Roman" w:hAnsi="Times New Roman" w:cs="Times New Roman"/>
          <w:sz w:val="24"/>
          <w:szCs w:val="24"/>
          <w:lang w:val="en-US"/>
        </w:rPr>
        <w:lastRenderedPageBreak/>
        <w:t>hundred Million EURO every year</w:t>
      </w:r>
      <w:r w:rsidRPr="00026C35">
        <w:rPr>
          <w:rStyle w:val="Funotenzeichen"/>
          <w:rFonts w:ascii="Times New Roman" w:hAnsi="Times New Roman" w:cs="Times New Roman"/>
          <w:sz w:val="24"/>
          <w:szCs w:val="24"/>
          <w:lang w:val="en-US"/>
        </w:rPr>
        <w:footnoteReference w:id="29"/>
      </w:r>
      <w:r w:rsidRPr="00026C35">
        <w:rPr>
          <w:rFonts w:ascii="Times New Roman" w:hAnsi="Times New Roman" w:cs="Times New Roman"/>
          <w:sz w:val="24"/>
          <w:szCs w:val="24"/>
          <w:lang w:val="en-US"/>
        </w:rPr>
        <w:t xml:space="preserve">. However, with the start of diplomatic relations on </w:t>
      </w:r>
      <w:r w:rsidR="00B96D6B">
        <w:rPr>
          <w:rFonts w:ascii="Times New Roman" w:hAnsi="Times New Roman" w:cs="Times New Roman"/>
          <w:sz w:val="24"/>
          <w:szCs w:val="24"/>
          <w:lang w:val="en-US"/>
        </w:rPr>
        <w:t>12 </w:t>
      </w:r>
      <w:r w:rsidRPr="00026C35">
        <w:rPr>
          <w:rFonts w:ascii="Times New Roman" w:hAnsi="Times New Roman" w:cs="Times New Roman"/>
          <w:sz w:val="24"/>
          <w:szCs w:val="24"/>
          <w:lang w:val="en-US"/>
        </w:rPr>
        <w:t xml:space="preserve">May 1965, the base was laid for an evolution from </w:t>
      </w:r>
      <w:r w:rsidR="004178BA"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uniqueness over normality to part of the German reason of state</w:t>
      </w:r>
      <w:r w:rsidR="004178BA" w:rsidRPr="00026C35">
        <w:rPr>
          <w:rFonts w:ascii="Times New Roman" w:hAnsi="Times New Roman" w:cs="Times New Roman"/>
          <w:sz w:val="24"/>
          <w:szCs w:val="24"/>
          <w:lang w:val="en-US"/>
        </w:rPr>
        <w:t>’</w:t>
      </w:r>
      <w:r w:rsidR="009F0405" w:rsidRPr="00026C35">
        <w:rPr>
          <w:rStyle w:val="Funotenzeichen"/>
          <w:rFonts w:ascii="Times New Roman" w:hAnsi="Times New Roman" w:cs="Times New Roman"/>
          <w:sz w:val="24"/>
          <w:szCs w:val="24"/>
          <w:lang w:val="en-US"/>
        </w:rPr>
        <w:footnoteReference w:id="30"/>
      </w:r>
      <w:r w:rsidRPr="00026C35">
        <w:rPr>
          <w:rFonts w:ascii="Times New Roman" w:hAnsi="Times New Roman" w:cs="Times New Roman"/>
          <w:sz w:val="24"/>
          <w:szCs w:val="24"/>
          <w:lang w:val="en-US"/>
        </w:rPr>
        <w:t xml:space="preserve">. Since 1965 several exchanges in political, economic, cultural, scientific and social areas have taken place. </w:t>
      </w:r>
      <w:r w:rsidR="00F72B57" w:rsidRPr="00026C35">
        <w:rPr>
          <w:rFonts w:ascii="Times New Roman" w:hAnsi="Times New Roman" w:cs="Times New Roman"/>
          <w:sz w:val="24"/>
          <w:szCs w:val="24"/>
          <w:lang w:val="en-US"/>
        </w:rPr>
        <w:t>Moreover</w:t>
      </w:r>
      <w:r w:rsidR="00602652" w:rsidRPr="00026C35">
        <w:rPr>
          <w:rFonts w:ascii="Times New Roman" w:hAnsi="Times New Roman" w:cs="Times New Roman"/>
          <w:sz w:val="24"/>
          <w:szCs w:val="24"/>
          <w:lang w:val="en-US"/>
        </w:rPr>
        <w:t>,</w:t>
      </w:r>
      <w:r w:rsidR="00D14D84" w:rsidRPr="00026C35">
        <w:rPr>
          <w:rFonts w:ascii="Times New Roman" w:hAnsi="Times New Roman" w:cs="Times New Roman"/>
          <w:sz w:val="24"/>
          <w:szCs w:val="24"/>
          <w:lang w:val="en-US"/>
        </w:rPr>
        <w:t xml:space="preserve"> </w:t>
      </w:r>
      <w:r w:rsidRPr="00026C35">
        <w:rPr>
          <w:rFonts w:ascii="Times New Roman" w:hAnsi="Times New Roman" w:cs="Times New Roman"/>
          <w:sz w:val="24"/>
          <w:szCs w:val="24"/>
          <w:lang w:val="en-US"/>
        </w:rPr>
        <w:t>Germany is behind the USA and China the 3</w:t>
      </w:r>
      <w:r w:rsidRPr="00026C35">
        <w:rPr>
          <w:rFonts w:ascii="Times New Roman" w:hAnsi="Times New Roman" w:cs="Times New Roman"/>
          <w:sz w:val="24"/>
          <w:szCs w:val="24"/>
          <w:vertAlign w:val="superscript"/>
          <w:lang w:val="en-US"/>
        </w:rPr>
        <w:t>rd</w:t>
      </w:r>
      <w:r w:rsidRPr="00026C35">
        <w:rPr>
          <w:rFonts w:ascii="Times New Roman" w:hAnsi="Times New Roman" w:cs="Times New Roman"/>
          <w:sz w:val="24"/>
          <w:szCs w:val="24"/>
          <w:lang w:val="en-US"/>
        </w:rPr>
        <w:t xml:space="preserve"> largest trade partner for Israel</w:t>
      </w:r>
      <w:r w:rsidRPr="00026C35">
        <w:rPr>
          <w:rStyle w:val="Funotenzeichen"/>
          <w:rFonts w:ascii="Times New Roman" w:hAnsi="Times New Roman" w:cs="Times New Roman"/>
          <w:sz w:val="24"/>
          <w:szCs w:val="24"/>
          <w:lang w:val="en-US"/>
        </w:rPr>
        <w:footnoteReference w:id="31"/>
      </w:r>
      <w:r w:rsidRPr="00026C35">
        <w:rPr>
          <w:rFonts w:ascii="Times New Roman" w:hAnsi="Times New Roman" w:cs="Times New Roman"/>
          <w:sz w:val="24"/>
          <w:szCs w:val="24"/>
          <w:lang w:val="en-US"/>
        </w:rPr>
        <w:t xml:space="preserve">. </w:t>
      </w:r>
    </w:p>
    <w:p w:rsidR="00ED3535" w:rsidRPr="00026C35" w:rsidRDefault="00ED3535" w:rsidP="007C67D1">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Thus the German support for Israel is visible, but especially the direct support </w:t>
      </w:r>
      <w:r w:rsidR="004E6402" w:rsidRPr="00026C35">
        <w:rPr>
          <w:rFonts w:ascii="Times New Roman" w:hAnsi="Times New Roman" w:cs="Times New Roman"/>
          <w:sz w:val="24"/>
          <w:szCs w:val="24"/>
          <w:lang w:val="en-US"/>
        </w:rPr>
        <w:t>with</w:t>
      </w:r>
      <w:r w:rsidRPr="00026C35">
        <w:rPr>
          <w:rFonts w:ascii="Times New Roman" w:hAnsi="Times New Roman" w:cs="Times New Roman"/>
          <w:sz w:val="24"/>
          <w:szCs w:val="24"/>
          <w:lang w:val="en-US"/>
        </w:rPr>
        <w:t xml:space="preserve"> mil</w:t>
      </w:r>
      <w:r w:rsidRPr="00026C35">
        <w:rPr>
          <w:rFonts w:ascii="Times New Roman" w:hAnsi="Times New Roman" w:cs="Times New Roman"/>
          <w:sz w:val="24"/>
          <w:szCs w:val="24"/>
          <w:lang w:val="en-US"/>
        </w:rPr>
        <w:t>i</w:t>
      </w:r>
      <w:r w:rsidRPr="00026C35">
        <w:rPr>
          <w:rFonts w:ascii="Times New Roman" w:hAnsi="Times New Roman" w:cs="Times New Roman"/>
          <w:sz w:val="24"/>
          <w:szCs w:val="24"/>
          <w:lang w:val="en-US"/>
        </w:rPr>
        <w:t xml:space="preserve">tary </w:t>
      </w:r>
      <w:r w:rsidR="004E6402" w:rsidRPr="00026C35">
        <w:rPr>
          <w:rFonts w:ascii="Times New Roman" w:hAnsi="Times New Roman" w:cs="Times New Roman"/>
          <w:sz w:val="24"/>
          <w:szCs w:val="24"/>
          <w:lang w:val="en-US"/>
        </w:rPr>
        <w:t>goods</w:t>
      </w:r>
      <w:r w:rsidRPr="00026C35">
        <w:rPr>
          <w:rFonts w:ascii="Times New Roman" w:hAnsi="Times New Roman" w:cs="Times New Roman"/>
          <w:sz w:val="24"/>
          <w:szCs w:val="24"/>
          <w:lang w:val="en-US"/>
        </w:rPr>
        <w:t xml:space="preserve"> shows the real</w:t>
      </w:r>
      <w:r w:rsidR="00602652" w:rsidRPr="00026C35">
        <w:rPr>
          <w:rFonts w:ascii="Times New Roman" w:hAnsi="Times New Roman" w:cs="Times New Roman"/>
          <w:sz w:val="24"/>
          <w:szCs w:val="24"/>
          <w:lang w:val="en-US"/>
        </w:rPr>
        <w:t xml:space="preserve"> backing</w:t>
      </w:r>
      <w:r w:rsidRPr="00026C35">
        <w:rPr>
          <w:rFonts w:ascii="Times New Roman" w:hAnsi="Times New Roman" w:cs="Times New Roman"/>
          <w:sz w:val="24"/>
          <w:szCs w:val="24"/>
          <w:lang w:val="en-US"/>
        </w:rPr>
        <w:t>. „</w:t>
      </w:r>
      <w:r w:rsidRPr="00026C35">
        <w:rPr>
          <w:rFonts w:ascii="Times New Roman" w:hAnsi="Times New Roman" w:cs="Times New Roman"/>
          <w:i/>
          <w:sz w:val="24"/>
          <w:szCs w:val="24"/>
          <w:lang w:val="en-US"/>
        </w:rPr>
        <w:t>Normally, Germany wouldn't export weapons to a country involved in conflicts such as the one between Israel and Gaza. But the German-Israeli partnership is a special case</w:t>
      </w:r>
      <w:r w:rsidRPr="00026C35">
        <w:rPr>
          <w:rFonts w:ascii="Times New Roman" w:hAnsi="Times New Roman" w:cs="Times New Roman"/>
          <w:sz w:val="24"/>
          <w:szCs w:val="24"/>
          <w:lang w:val="en-US"/>
        </w:rPr>
        <w:t>.”</w:t>
      </w:r>
      <w:r w:rsidRPr="00026C35">
        <w:rPr>
          <w:rStyle w:val="Funotenzeichen"/>
          <w:rFonts w:ascii="Times New Roman" w:hAnsi="Times New Roman" w:cs="Times New Roman"/>
          <w:sz w:val="24"/>
          <w:szCs w:val="24"/>
          <w:lang w:val="en-US"/>
        </w:rPr>
        <w:footnoteReference w:id="32"/>
      </w:r>
      <w:r w:rsidRPr="00026C35">
        <w:rPr>
          <w:rFonts w:ascii="Times New Roman" w:hAnsi="Times New Roman" w:cs="Times New Roman"/>
          <w:sz w:val="24"/>
          <w:szCs w:val="24"/>
          <w:lang w:val="en-US"/>
        </w:rPr>
        <w:t xml:space="preserve"> German</w:t>
      </w:r>
      <w:r w:rsidR="00F72B57" w:rsidRPr="00026C35">
        <w:rPr>
          <w:rFonts w:ascii="Times New Roman" w:hAnsi="Times New Roman" w:cs="Times New Roman"/>
          <w:sz w:val="24"/>
          <w:szCs w:val="24"/>
          <w:lang w:val="en-US"/>
        </w:rPr>
        <w:t>y’</w:t>
      </w:r>
      <w:r w:rsidRPr="00026C35">
        <w:rPr>
          <w:rFonts w:ascii="Times New Roman" w:hAnsi="Times New Roman" w:cs="Times New Roman"/>
          <w:sz w:val="24"/>
          <w:szCs w:val="24"/>
          <w:lang w:val="en-US"/>
        </w:rPr>
        <w:t xml:space="preserve">s support for Israel’s aim </w:t>
      </w:r>
      <w:r w:rsidR="00096EE9">
        <w:rPr>
          <w:rFonts w:ascii="Times New Roman" w:hAnsi="Times New Roman" w:cs="Times New Roman"/>
          <w:sz w:val="24"/>
          <w:szCs w:val="24"/>
          <w:lang w:val="en-US"/>
        </w:rPr>
        <w:t>of</w:t>
      </w:r>
      <w:r w:rsidRPr="00026C35">
        <w:rPr>
          <w:rFonts w:ascii="Times New Roman" w:hAnsi="Times New Roman" w:cs="Times New Roman"/>
          <w:sz w:val="24"/>
          <w:szCs w:val="24"/>
          <w:lang w:val="en-US"/>
        </w:rPr>
        <w:t xml:space="preserve"> self-sufficiency</w:t>
      </w:r>
      <w:r w:rsidR="004E6402" w:rsidRPr="00026C35">
        <w:rPr>
          <w:rStyle w:val="Funotenzeichen"/>
          <w:rFonts w:ascii="Times New Roman" w:hAnsi="Times New Roman" w:cs="Times New Roman"/>
          <w:sz w:val="24"/>
          <w:szCs w:val="24"/>
          <w:lang w:val="en-US"/>
        </w:rPr>
        <w:footnoteReference w:id="33"/>
      </w:r>
      <w:r w:rsidRPr="00026C35">
        <w:rPr>
          <w:rFonts w:ascii="Times New Roman" w:hAnsi="Times New Roman" w:cs="Times New Roman"/>
          <w:sz w:val="24"/>
          <w:szCs w:val="24"/>
          <w:lang w:val="en-US"/>
        </w:rPr>
        <w:t xml:space="preserve"> esp. in the field of weapons is without any example. Moreover the </w:t>
      </w:r>
      <w:r w:rsidR="00F72B57" w:rsidRPr="00026C35">
        <w:rPr>
          <w:rFonts w:ascii="Times New Roman" w:hAnsi="Times New Roman" w:cs="Times New Roman"/>
          <w:sz w:val="24"/>
          <w:szCs w:val="24"/>
          <w:lang w:val="en-US"/>
        </w:rPr>
        <w:t>abu</w:t>
      </w:r>
      <w:r w:rsidR="00F72B57" w:rsidRPr="00026C35">
        <w:rPr>
          <w:rFonts w:ascii="Times New Roman" w:hAnsi="Times New Roman" w:cs="Times New Roman"/>
          <w:sz w:val="24"/>
          <w:szCs w:val="24"/>
          <w:lang w:val="en-US"/>
        </w:rPr>
        <w:t>n</w:t>
      </w:r>
      <w:r w:rsidR="00F72B57" w:rsidRPr="00026C35">
        <w:rPr>
          <w:rFonts w:ascii="Times New Roman" w:hAnsi="Times New Roman" w:cs="Times New Roman"/>
          <w:sz w:val="24"/>
          <w:szCs w:val="24"/>
          <w:lang w:val="en-US"/>
        </w:rPr>
        <w:t xml:space="preserve">dance of </w:t>
      </w:r>
      <w:r w:rsidRPr="00026C35">
        <w:rPr>
          <w:rFonts w:ascii="Times New Roman" w:hAnsi="Times New Roman" w:cs="Times New Roman"/>
          <w:sz w:val="24"/>
          <w:szCs w:val="24"/>
          <w:lang w:val="en-US"/>
        </w:rPr>
        <w:t xml:space="preserve">bilateral </w:t>
      </w:r>
      <w:r w:rsidR="00602652" w:rsidRPr="00026C35">
        <w:rPr>
          <w:rFonts w:ascii="Times New Roman" w:hAnsi="Times New Roman" w:cs="Times New Roman"/>
          <w:sz w:val="24"/>
          <w:szCs w:val="24"/>
          <w:lang w:val="en-US"/>
        </w:rPr>
        <w:t xml:space="preserve">military </w:t>
      </w:r>
      <w:r w:rsidRPr="00026C35">
        <w:rPr>
          <w:rFonts w:ascii="Times New Roman" w:hAnsi="Times New Roman" w:cs="Times New Roman"/>
          <w:sz w:val="24"/>
          <w:szCs w:val="24"/>
          <w:lang w:val="en-US"/>
        </w:rPr>
        <w:t>exchanges</w:t>
      </w:r>
      <w:r w:rsidR="00446E1A"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training and exercises show that the positioning of Chancellor Merkel in 2008 is still valid. This direct support is accompanied by the a</w:t>
      </w:r>
      <w:r w:rsidRPr="00026C35">
        <w:rPr>
          <w:rFonts w:ascii="Times New Roman" w:hAnsi="Times New Roman" w:cs="Times New Roman"/>
          <w:sz w:val="24"/>
          <w:szCs w:val="24"/>
          <w:lang w:val="en-US"/>
        </w:rPr>
        <w:t>c</w:t>
      </w:r>
      <w:r w:rsidRPr="00026C35">
        <w:rPr>
          <w:rFonts w:ascii="Times New Roman" w:hAnsi="Times New Roman" w:cs="Times New Roman"/>
          <w:sz w:val="24"/>
          <w:szCs w:val="24"/>
          <w:lang w:val="en-US"/>
        </w:rPr>
        <w:t>tive German endeavor for peaceful solutions for the crises in the region. Although a d</w:t>
      </w:r>
      <w:r w:rsidRPr="00026C35">
        <w:rPr>
          <w:rFonts w:ascii="Times New Roman" w:hAnsi="Times New Roman" w:cs="Times New Roman"/>
          <w:sz w:val="24"/>
          <w:szCs w:val="24"/>
          <w:lang w:val="en-US"/>
        </w:rPr>
        <w:t>i</w:t>
      </w:r>
      <w:r w:rsidRPr="00026C35">
        <w:rPr>
          <w:rFonts w:ascii="Times New Roman" w:hAnsi="Times New Roman" w:cs="Times New Roman"/>
          <w:sz w:val="24"/>
          <w:szCs w:val="24"/>
          <w:lang w:val="en-US"/>
        </w:rPr>
        <w:t>rect German military involvement is neither foreseeable nor asked by Israel, German economic sanctions against IRN or the support in the UN back the Israeli poli</w:t>
      </w:r>
      <w:r w:rsidR="00F72B57" w:rsidRPr="00026C35">
        <w:rPr>
          <w:rFonts w:ascii="Times New Roman" w:hAnsi="Times New Roman" w:cs="Times New Roman"/>
          <w:sz w:val="24"/>
          <w:szCs w:val="24"/>
          <w:lang w:val="en-US"/>
        </w:rPr>
        <w:t>cies</w:t>
      </w:r>
      <w:r w:rsidRPr="00026C35">
        <w:rPr>
          <w:rFonts w:ascii="Times New Roman" w:hAnsi="Times New Roman" w:cs="Times New Roman"/>
          <w:sz w:val="24"/>
          <w:szCs w:val="24"/>
          <w:lang w:val="en-US"/>
        </w:rPr>
        <w:t>.</w:t>
      </w:r>
      <w:r w:rsidR="00C141B1">
        <w:rPr>
          <w:rFonts w:ascii="Times New Roman" w:hAnsi="Times New Roman" w:cs="Times New Roman"/>
          <w:sz w:val="24"/>
          <w:szCs w:val="24"/>
          <w:lang w:val="en-US"/>
        </w:rPr>
        <w:t xml:space="preserve"> Vice versa </w:t>
      </w:r>
      <w:r w:rsidR="00F72B57" w:rsidRPr="00026C35">
        <w:rPr>
          <w:rFonts w:ascii="Times New Roman" w:hAnsi="Times New Roman" w:cs="Times New Roman"/>
          <w:sz w:val="24"/>
          <w:szCs w:val="24"/>
          <w:lang w:val="en-US"/>
        </w:rPr>
        <w:t>Israel</w:t>
      </w:r>
      <w:r w:rsidRPr="00026C35">
        <w:rPr>
          <w:rFonts w:ascii="Times New Roman" w:hAnsi="Times New Roman" w:cs="Times New Roman"/>
          <w:sz w:val="24"/>
          <w:szCs w:val="24"/>
          <w:lang w:val="en-US"/>
        </w:rPr>
        <w:t xml:space="preserve"> </w:t>
      </w:r>
      <w:r w:rsidR="00C141B1">
        <w:rPr>
          <w:rFonts w:ascii="Times New Roman" w:hAnsi="Times New Roman" w:cs="Times New Roman"/>
          <w:sz w:val="24"/>
          <w:szCs w:val="24"/>
          <w:lang w:val="en-US"/>
        </w:rPr>
        <w:t>as well</w:t>
      </w:r>
      <w:r w:rsidR="00C141B1" w:rsidRPr="00026C35">
        <w:rPr>
          <w:rFonts w:ascii="Times New Roman" w:hAnsi="Times New Roman" w:cs="Times New Roman"/>
          <w:sz w:val="24"/>
          <w:szCs w:val="24"/>
          <w:lang w:val="en-US"/>
        </w:rPr>
        <w:t xml:space="preserve"> </w:t>
      </w:r>
      <w:r w:rsidRPr="00026C35">
        <w:rPr>
          <w:rFonts w:ascii="Times New Roman" w:hAnsi="Times New Roman" w:cs="Times New Roman"/>
          <w:sz w:val="24"/>
          <w:szCs w:val="24"/>
          <w:lang w:val="en-US"/>
        </w:rPr>
        <w:t>support</w:t>
      </w:r>
      <w:r w:rsidR="009F0192" w:rsidRPr="00026C35">
        <w:rPr>
          <w:rFonts w:ascii="Times New Roman" w:hAnsi="Times New Roman" w:cs="Times New Roman"/>
          <w:sz w:val="24"/>
          <w:szCs w:val="24"/>
          <w:lang w:val="en-US"/>
        </w:rPr>
        <w:t>s</w:t>
      </w:r>
      <w:r w:rsidRPr="00026C35">
        <w:rPr>
          <w:rFonts w:ascii="Times New Roman" w:hAnsi="Times New Roman" w:cs="Times New Roman"/>
          <w:sz w:val="24"/>
          <w:szCs w:val="24"/>
          <w:lang w:val="en-US"/>
        </w:rPr>
        <w:t xml:space="preserve"> Germany, like the lease of Israeli UAV Heron / Machatz-1 for </w:t>
      </w:r>
      <w:r w:rsidR="00B572FD">
        <w:rPr>
          <w:rFonts w:ascii="Times New Roman" w:hAnsi="Times New Roman" w:cs="Times New Roman"/>
          <w:sz w:val="24"/>
          <w:szCs w:val="24"/>
          <w:lang w:val="en-US"/>
        </w:rPr>
        <w:t>the German</w:t>
      </w:r>
      <w:r w:rsidRPr="00026C35">
        <w:rPr>
          <w:rFonts w:ascii="Times New Roman" w:hAnsi="Times New Roman" w:cs="Times New Roman"/>
          <w:sz w:val="24"/>
          <w:szCs w:val="24"/>
          <w:lang w:val="en-US"/>
        </w:rPr>
        <w:t xml:space="preserve"> engagement in Afghanistan, German soldiers taking part in Israeli trai</w:t>
      </w:r>
      <w:r w:rsidRPr="00026C35">
        <w:rPr>
          <w:rFonts w:ascii="Times New Roman" w:hAnsi="Times New Roman" w:cs="Times New Roman"/>
          <w:sz w:val="24"/>
          <w:szCs w:val="24"/>
          <w:lang w:val="en-US"/>
        </w:rPr>
        <w:t>n</w:t>
      </w:r>
      <w:r w:rsidRPr="00026C35">
        <w:rPr>
          <w:rFonts w:ascii="Times New Roman" w:hAnsi="Times New Roman" w:cs="Times New Roman"/>
          <w:sz w:val="24"/>
          <w:szCs w:val="24"/>
          <w:lang w:val="en-US"/>
        </w:rPr>
        <w:t>ing</w:t>
      </w:r>
      <w:r w:rsidR="00EA2F90">
        <w:rPr>
          <w:rFonts w:ascii="Times New Roman" w:hAnsi="Times New Roman" w:cs="Times New Roman"/>
          <w:sz w:val="24"/>
          <w:szCs w:val="24"/>
          <w:lang w:val="en-US"/>
        </w:rPr>
        <w:t>s</w:t>
      </w:r>
      <w:r w:rsidRPr="00026C35">
        <w:rPr>
          <w:rFonts w:ascii="Times New Roman" w:hAnsi="Times New Roman" w:cs="Times New Roman"/>
          <w:sz w:val="24"/>
          <w:szCs w:val="24"/>
          <w:lang w:val="en-US"/>
        </w:rPr>
        <w:t xml:space="preserve"> in the Negev or in the fight against terror.</w:t>
      </w:r>
    </w:p>
    <w:p w:rsidR="00ED3535" w:rsidRPr="00026C35" w:rsidRDefault="00ED3535" w:rsidP="00003FDC">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Nevertheless a good relationship is no charter for uncritical support</w:t>
      </w:r>
      <w:r w:rsidRPr="00026C35">
        <w:rPr>
          <w:rStyle w:val="Funotenzeichen"/>
          <w:rFonts w:ascii="Times New Roman" w:hAnsi="Times New Roman" w:cs="Times New Roman"/>
          <w:sz w:val="24"/>
          <w:szCs w:val="24"/>
          <w:lang w:val="en-US"/>
        </w:rPr>
        <w:footnoteReference w:id="34"/>
      </w:r>
      <w:r w:rsidRPr="00026C35">
        <w:rPr>
          <w:rFonts w:ascii="Times New Roman" w:hAnsi="Times New Roman" w:cs="Times New Roman"/>
          <w:sz w:val="24"/>
          <w:szCs w:val="24"/>
          <w:lang w:val="en-US"/>
        </w:rPr>
        <w:t xml:space="preserve">. Germany’s role in the world and esp. in NATO and EU is changing, and by that the interdependencies </w:t>
      </w:r>
      <w:r w:rsidR="001D6CDA" w:rsidRPr="00026C35">
        <w:rPr>
          <w:rFonts w:ascii="Times New Roman" w:hAnsi="Times New Roman" w:cs="Times New Roman"/>
          <w:sz w:val="24"/>
          <w:szCs w:val="24"/>
          <w:lang w:val="en-US"/>
        </w:rPr>
        <w:t>have</w:t>
      </w:r>
      <w:r w:rsidRPr="00026C35">
        <w:rPr>
          <w:rFonts w:ascii="Times New Roman" w:hAnsi="Times New Roman" w:cs="Times New Roman"/>
          <w:sz w:val="24"/>
          <w:szCs w:val="24"/>
          <w:lang w:val="en-US"/>
        </w:rPr>
        <w:t xml:space="preserve"> become challenging. Germany is asked to play a more active</w:t>
      </w:r>
      <w:r w:rsidR="003A13CB" w:rsidRPr="00026C35">
        <w:rPr>
          <w:rFonts w:ascii="Times New Roman" w:hAnsi="Times New Roman" w:cs="Times New Roman"/>
          <w:sz w:val="24"/>
          <w:szCs w:val="24"/>
          <w:lang w:val="en-US"/>
        </w:rPr>
        <w:t>, constructive</w:t>
      </w:r>
      <w:r w:rsidRPr="00026C35">
        <w:rPr>
          <w:rFonts w:ascii="Times New Roman" w:hAnsi="Times New Roman" w:cs="Times New Roman"/>
          <w:sz w:val="24"/>
          <w:szCs w:val="24"/>
          <w:lang w:val="en-US"/>
        </w:rPr>
        <w:t xml:space="preserve"> role in the international political community. Hence a clear positioning to open questions, like a 2-state-solution or the Israeli settlements in the West Bank, has to be obtained; even if this is not always comfortable for the German-Israeli relationship. On the contrary</w:t>
      </w:r>
      <w:r w:rsidR="008B14DD"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a r</w:t>
      </w:r>
      <w:r w:rsidRPr="00026C35">
        <w:rPr>
          <w:rFonts w:ascii="Times New Roman" w:hAnsi="Times New Roman" w:cs="Times New Roman"/>
          <w:sz w:val="24"/>
          <w:szCs w:val="24"/>
          <w:lang w:val="en-US"/>
        </w:rPr>
        <w:t>e</w:t>
      </w:r>
      <w:r w:rsidRPr="00026C35">
        <w:rPr>
          <w:rFonts w:ascii="Times New Roman" w:hAnsi="Times New Roman" w:cs="Times New Roman"/>
          <w:sz w:val="24"/>
          <w:szCs w:val="24"/>
          <w:lang w:val="en-US"/>
        </w:rPr>
        <w:t>lationship, based on trust and friendship, has to cope with that</w:t>
      </w:r>
      <w:r w:rsidRPr="00026C35">
        <w:rPr>
          <w:rStyle w:val="Funotenzeichen"/>
          <w:rFonts w:ascii="Times New Roman" w:hAnsi="Times New Roman" w:cs="Times New Roman"/>
          <w:sz w:val="24"/>
          <w:szCs w:val="24"/>
          <w:lang w:val="en-US"/>
        </w:rPr>
        <w:footnoteReference w:id="35"/>
      </w:r>
      <w:r w:rsidRPr="00026C35">
        <w:rPr>
          <w:rFonts w:ascii="Times New Roman" w:hAnsi="Times New Roman" w:cs="Times New Roman"/>
          <w:sz w:val="24"/>
          <w:szCs w:val="24"/>
          <w:lang w:val="en-US"/>
        </w:rPr>
        <w:t xml:space="preserve">. </w:t>
      </w:r>
      <w:r w:rsidR="001D6CDA" w:rsidRPr="00026C35">
        <w:rPr>
          <w:rFonts w:ascii="Times New Roman" w:hAnsi="Times New Roman" w:cs="Times New Roman"/>
          <w:sz w:val="24"/>
          <w:szCs w:val="24"/>
          <w:lang w:val="en-US"/>
        </w:rPr>
        <w:t>So</w:t>
      </w:r>
      <w:r w:rsidRPr="00026C35">
        <w:rPr>
          <w:rFonts w:ascii="Times New Roman" w:hAnsi="Times New Roman" w:cs="Times New Roman"/>
          <w:sz w:val="24"/>
          <w:szCs w:val="24"/>
          <w:lang w:val="en-US"/>
        </w:rPr>
        <w:t>, Germany will a</w:t>
      </w:r>
      <w:r w:rsidRPr="00026C35">
        <w:rPr>
          <w:rFonts w:ascii="Times New Roman" w:hAnsi="Times New Roman" w:cs="Times New Roman"/>
          <w:sz w:val="24"/>
          <w:szCs w:val="24"/>
          <w:lang w:val="en-US"/>
        </w:rPr>
        <w:t>l</w:t>
      </w:r>
      <w:r w:rsidRPr="00026C35">
        <w:rPr>
          <w:rFonts w:ascii="Times New Roman" w:hAnsi="Times New Roman" w:cs="Times New Roman"/>
          <w:sz w:val="24"/>
          <w:szCs w:val="24"/>
          <w:lang w:val="en-US"/>
        </w:rPr>
        <w:t>ways have a special, supportive position to Israel security and the strategy behind.</w:t>
      </w:r>
      <w:r w:rsidR="00263144" w:rsidRPr="00026C35">
        <w:rPr>
          <w:rFonts w:ascii="Times New Roman" w:hAnsi="Times New Roman" w:cs="Times New Roman"/>
          <w:sz w:val="24"/>
          <w:szCs w:val="24"/>
          <w:lang w:val="en-US"/>
        </w:rPr>
        <w:t xml:space="preserve"> For continuity </w:t>
      </w:r>
      <w:r w:rsidR="00C92278" w:rsidRPr="00026C35">
        <w:rPr>
          <w:rFonts w:ascii="Times New Roman" w:hAnsi="Times New Roman" w:cs="Times New Roman"/>
          <w:sz w:val="24"/>
          <w:szCs w:val="24"/>
          <w:lang w:val="en-US"/>
        </w:rPr>
        <w:t xml:space="preserve">in </w:t>
      </w:r>
      <w:r w:rsidR="00263144" w:rsidRPr="00026C35">
        <w:rPr>
          <w:rFonts w:ascii="Times New Roman" w:hAnsi="Times New Roman" w:cs="Times New Roman"/>
          <w:sz w:val="24"/>
          <w:szCs w:val="24"/>
          <w:lang w:val="en-US"/>
        </w:rPr>
        <w:t>this relation, however, both states have to work for</w:t>
      </w:r>
      <w:r w:rsidR="005F5F56" w:rsidRPr="00026C35">
        <w:rPr>
          <w:rStyle w:val="Funotenzeichen"/>
          <w:rFonts w:ascii="Times New Roman" w:hAnsi="Times New Roman" w:cs="Times New Roman"/>
          <w:sz w:val="24"/>
          <w:szCs w:val="24"/>
          <w:lang w:val="en-US"/>
        </w:rPr>
        <w:footnoteReference w:id="36"/>
      </w:r>
      <w:r w:rsidR="00263144" w:rsidRPr="00026C35">
        <w:rPr>
          <w:rFonts w:ascii="Times New Roman" w:hAnsi="Times New Roman" w:cs="Times New Roman"/>
          <w:sz w:val="24"/>
          <w:szCs w:val="24"/>
          <w:lang w:val="en-US"/>
        </w:rPr>
        <w:t>.</w:t>
      </w:r>
    </w:p>
    <w:p w:rsidR="00ED3535" w:rsidRPr="00026C35" w:rsidRDefault="00ED3535" w:rsidP="00AB26E4">
      <w:pPr>
        <w:spacing w:after="0" w:line="360" w:lineRule="auto"/>
        <w:jc w:val="both"/>
        <w:rPr>
          <w:rFonts w:ascii="Times New Roman" w:hAnsi="Times New Roman" w:cs="Times New Roman"/>
          <w:sz w:val="24"/>
          <w:szCs w:val="24"/>
          <w:lang w:val="en-US"/>
        </w:rPr>
      </w:pPr>
    </w:p>
    <w:p w:rsidR="00ED3535" w:rsidRPr="00026C35" w:rsidRDefault="00ED3535" w:rsidP="004531FC">
      <w:pPr>
        <w:pStyle w:val="berschrift1"/>
        <w:numPr>
          <w:ilvl w:val="0"/>
          <w:numId w:val="3"/>
        </w:numPr>
        <w:spacing w:before="0" w:line="360" w:lineRule="auto"/>
        <w:rPr>
          <w:rStyle w:val="Hyperlink"/>
          <w:rFonts w:ascii="Times New Roman" w:eastAsiaTheme="minorHAnsi" w:hAnsi="Times New Roman" w:cs="Times New Roman"/>
          <w:bCs w:val="0"/>
          <w:color w:val="auto"/>
          <w:lang w:val="en-US"/>
        </w:rPr>
      </w:pPr>
      <w:bookmarkStart w:id="6" w:name="_Toc460603911"/>
      <w:r w:rsidRPr="00026C35">
        <w:rPr>
          <w:rStyle w:val="Hyperlink"/>
          <w:rFonts w:ascii="Times New Roman" w:eastAsiaTheme="minorHAnsi" w:hAnsi="Times New Roman" w:cs="Times New Roman"/>
          <w:bCs w:val="0"/>
          <w:color w:val="auto"/>
          <w:lang w:val="en-US"/>
        </w:rPr>
        <w:lastRenderedPageBreak/>
        <w:t>Conclusions</w:t>
      </w:r>
      <w:bookmarkEnd w:id="6"/>
    </w:p>
    <w:p w:rsidR="00ED3535" w:rsidRPr="00026C35" w:rsidRDefault="00ED3535" w:rsidP="00BB5E17">
      <w:pPr>
        <w:spacing w:after="0" w:line="360" w:lineRule="auto"/>
        <w:ind w:left="360"/>
        <w:jc w:val="center"/>
        <w:rPr>
          <w:rFonts w:ascii="Times New Roman" w:hAnsi="Times New Roman" w:cs="Times New Roman"/>
          <w:b/>
          <w:i/>
          <w:sz w:val="24"/>
          <w:szCs w:val="24"/>
          <w:lang w:val="en-US"/>
        </w:rPr>
      </w:pPr>
      <w:r w:rsidRPr="00026C35">
        <w:rPr>
          <w:rFonts w:ascii="Times New Roman" w:hAnsi="Times New Roman" w:cs="Times New Roman"/>
          <w:b/>
          <w:i/>
          <w:sz w:val="24"/>
          <w:szCs w:val="24"/>
          <w:lang w:val="en-US"/>
        </w:rPr>
        <w:t>“The weak will not survive”</w:t>
      </w:r>
      <w:r w:rsidRPr="00026C35">
        <w:rPr>
          <w:rStyle w:val="Funotenzeichen"/>
          <w:rFonts w:ascii="Times New Roman" w:hAnsi="Times New Roman" w:cs="Times New Roman"/>
          <w:sz w:val="24"/>
          <w:szCs w:val="24"/>
          <w:lang w:val="en-US"/>
        </w:rPr>
        <w:footnoteReference w:id="37"/>
      </w:r>
    </w:p>
    <w:p w:rsidR="008B507B" w:rsidRDefault="00ED3535" w:rsidP="00713B48">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The current National Security Concept is maybe </w:t>
      </w:r>
      <w:r w:rsidR="00A70760" w:rsidRPr="00026C35">
        <w:rPr>
          <w:rFonts w:ascii="Times New Roman" w:hAnsi="Times New Roman" w:cs="Times New Roman"/>
          <w:sz w:val="24"/>
          <w:szCs w:val="24"/>
          <w:lang w:val="en-US"/>
        </w:rPr>
        <w:t xml:space="preserve">until today </w:t>
      </w:r>
      <w:r w:rsidRPr="00026C35">
        <w:rPr>
          <w:rFonts w:ascii="Times New Roman" w:hAnsi="Times New Roman" w:cs="Times New Roman"/>
          <w:sz w:val="24"/>
          <w:szCs w:val="24"/>
          <w:lang w:val="en-US"/>
        </w:rPr>
        <w:t>the best concept to prevent or limit war and hostilities against Israel. The permanent danger of a final defeat</w:t>
      </w:r>
      <w:r w:rsidRPr="00026C35">
        <w:rPr>
          <w:rFonts w:ascii="Times New Roman" w:hAnsi="Times New Roman" w:cs="Times New Roman"/>
          <w:vertAlign w:val="superscript"/>
          <w:lang w:val="en-US"/>
        </w:rPr>
        <w:footnoteReference w:id="38"/>
      </w:r>
      <w:r w:rsidRPr="00026C35">
        <w:rPr>
          <w:rFonts w:ascii="Times New Roman" w:hAnsi="Times New Roman" w:cs="Times New Roman"/>
          <w:sz w:val="24"/>
          <w:szCs w:val="24"/>
          <w:lang w:val="en-US"/>
        </w:rPr>
        <w:t xml:space="preserve"> i</w:t>
      </w:r>
      <w:r w:rsidRPr="00026C35">
        <w:rPr>
          <w:rFonts w:ascii="Times New Roman" w:hAnsi="Times New Roman" w:cs="Times New Roman"/>
          <w:sz w:val="24"/>
          <w:szCs w:val="24"/>
          <w:lang w:val="en-US"/>
        </w:rPr>
        <w:t>n</w:t>
      </w:r>
      <w:r w:rsidRPr="00026C35">
        <w:rPr>
          <w:rFonts w:ascii="Times New Roman" w:hAnsi="Times New Roman" w:cs="Times New Roman"/>
          <w:sz w:val="24"/>
          <w:szCs w:val="24"/>
          <w:lang w:val="en-US"/>
        </w:rPr>
        <w:t xml:space="preserve">creased by the unfavorable geo-strategic situation leads to a unique Israeli ambition for security. Although the large-scaled tank attacks like in the </w:t>
      </w:r>
      <w:r w:rsidR="0027507D" w:rsidRPr="00026C35">
        <w:rPr>
          <w:rFonts w:ascii="Times New Roman" w:hAnsi="Times New Roman" w:cs="Times New Roman"/>
          <w:sz w:val="24"/>
          <w:szCs w:val="24"/>
          <w:lang w:val="en-US"/>
        </w:rPr>
        <w:t>19</w:t>
      </w:r>
      <w:r w:rsidRPr="00026C35">
        <w:rPr>
          <w:rFonts w:ascii="Times New Roman" w:hAnsi="Times New Roman" w:cs="Times New Roman"/>
          <w:sz w:val="24"/>
          <w:szCs w:val="24"/>
          <w:lang w:val="en-US"/>
        </w:rPr>
        <w:t xml:space="preserve">60s </w:t>
      </w:r>
      <w:r w:rsidR="0027507D"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w:t>
      </w:r>
      <w:r w:rsidR="0027507D" w:rsidRPr="00026C35">
        <w:rPr>
          <w:rFonts w:ascii="Times New Roman" w:hAnsi="Times New Roman" w:cs="Times New Roman"/>
          <w:sz w:val="24"/>
          <w:szCs w:val="24"/>
          <w:lang w:val="en-US"/>
        </w:rPr>
        <w:t>19</w:t>
      </w:r>
      <w:r w:rsidRPr="00026C35">
        <w:rPr>
          <w:rFonts w:ascii="Times New Roman" w:hAnsi="Times New Roman" w:cs="Times New Roman"/>
          <w:sz w:val="24"/>
          <w:szCs w:val="24"/>
          <w:lang w:val="en-US"/>
        </w:rPr>
        <w:t>70s are not for</w:t>
      </w:r>
      <w:r w:rsidRPr="00026C35">
        <w:rPr>
          <w:rFonts w:ascii="Times New Roman" w:hAnsi="Times New Roman" w:cs="Times New Roman"/>
          <w:sz w:val="24"/>
          <w:szCs w:val="24"/>
          <w:lang w:val="en-US"/>
        </w:rPr>
        <w:t>e</w:t>
      </w:r>
      <w:r w:rsidRPr="00026C35">
        <w:rPr>
          <w:rFonts w:ascii="Times New Roman" w:hAnsi="Times New Roman" w:cs="Times New Roman"/>
          <w:sz w:val="24"/>
          <w:szCs w:val="24"/>
          <w:lang w:val="en-US"/>
        </w:rPr>
        <w:t>seeable at the moment, the ability to be prepared fighting those and the more dangerous asymmetric threats</w:t>
      </w:r>
      <w:r w:rsidR="00EA2F90">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forces Israel to keep their security forces at a high level</w:t>
      </w:r>
      <w:r w:rsidR="00E329C8" w:rsidRPr="00026C35">
        <w:rPr>
          <w:rStyle w:val="Funotenzeichen"/>
          <w:rFonts w:ascii="Times New Roman" w:hAnsi="Times New Roman" w:cs="Times New Roman"/>
          <w:sz w:val="24"/>
          <w:szCs w:val="24"/>
          <w:lang w:val="en-US"/>
        </w:rPr>
        <w:footnoteReference w:id="39"/>
      </w:r>
      <w:r w:rsidRPr="00026C35">
        <w:rPr>
          <w:rFonts w:ascii="Times New Roman" w:hAnsi="Times New Roman" w:cs="Times New Roman"/>
          <w:sz w:val="24"/>
          <w:szCs w:val="24"/>
          <w:lang w:val="en-US"/>
        </w:rPr>
        <w:t>. Especia</w:t>
      </w:r>
      <w:r w:rsidRPr="00026C35">
        <w:rPr>
          <w:rFonts w:ascii="Times New Roman" w:hAnsi="Times New Roman" w:cs="Times New Roman"/>
          <w:sz w:val="24"/>
          <w:szCs w:val="24"/>
          <w:lang w:val="en-US"/>
        </w:rPr>
        <w:t>l</w:t>
      </w:r>
      <w:r w:rsidRPr="00026C35">
        <w:rPr>
          <w:rFonts w:ascii="Times New Roman" w:hAnsi="Times New Roman" w:cs="Times New Roman"/>
          <w:sz w:val="24"/>
          <w:szCs w:val="24"/>
          <w:lang w:val="en-US"/>
        </w:rPr>
        <w:t xml:space="preserve">ly the </w:t>
      </w:r>
      <w:r w:rsidR="008B14DD" w:rsidRPr="00026C35">
        <w:rPr>
          <w:rFonts w:ascii="Times New Roman" w:hAnsi="Times New Roman" w:cs="Times New Roman"/>
          <w:sz w:val="24"/>
          <w:szCs w:val="24"/>
          <w:lang w:val="en-US"/>
        </w:rPr>
        <w:t>hazard</w:t>
      </w:r>
      <w:r w:rsidR="00EA2F90">
        <w:rPr>
          <w:rFonts w:ascii="Times New Roman" w:hAnsi="Times New Roman" w:cs="Times New Roman"/>
          <w:sz w:val="24"/>
          <w:szCs w:val="24"/>
          <w:lang w:val="en-US"/>
        </w:rPr>
        <w:t>s</w:t>
      </w:r>
      <w:r w:rsidR="008B14DD" w:rsidRPr="00026C35">
        <w:rPr>
          <w:rFonts w:ascii="Times New Roman" w:hAnsi="Times New Roman" w:cs="Times New Roman"/>
          <w:sz w:val="24"/>
          <w:szCs w:val="24"/>
          <w:lang w:val="en-US"/>
        </w:rPr>
        <w:t xml:space="preserve"> </w:t>
      </w:r>
      <w:r w:rsidRPr="00026C35">
        <w:rPr>
          <w:rFonts w:ascii="Times New Roman" w:hAnsi="Times New Roman" w:cs="Times New Roman"/>
          <w:sz w:val="24"/>
          <w:szCs w:val="24"/>
          <w:lang w:val="en-US"/>
        </w:rPr>
        <w:t>by small-scaled pin-prick terror attacks (Hezbollah, Ha</w:t>
      </w:r>
      <w:r w:rsidR="00A70760" w:rsidRPr="00026C35">
        <w:rPr>
          <w:rFonts w:ascii="Times New Roman" w:hAnsi="Times New Roman" w:cs="Times New Roman"/>
          <w:sz w:val="24"/>
          <w:szCs w:val="24"/>
          <w:lang w:val="en-US"/>
        </w:rPr>
        <w:t>mas</w:t>
      </w:r>
      <w:r w:rsidRPr="00026C35">
        <w:rPr>
          <w:rFonts w:ascii="Times New Roman" w:hAnsi="Times New Roman" w:cs="Times New Roman"/>
          <w:sz w:val="24"/>
          <w:szCs w:val="24"/>
          <w:lang w:val="en-US"/>
        </w:rPr>
        <w:t xml:space="preserve"> </w:t>
      </w:r>
      <w:r w:rsidR="00763417" w:rsidRPr="00026C35">
        <w:rPr>
          <w:rFonts w:ascii="Times New Roman" w:hAnsi="Times New Roman" w:cs="Times New Roman"/>
          <w:sz w:val="24"/>
          <w:szCs w:val="24"/>
          <w:lang w:val="en-US"/>
        </w:rPr>
        <w:t>or</w:t>
      </w:r>
      <w:r w:rsidR="00A70760" w:rsidRPr="00026C35">
        <w:rPr>
          <w:rFonts w:ascii="Times New Roman" w:hAnsi="Times New Roman" w:cs="Times New Roman"/>
          <w:sz w:val="24"/>
          <w:szCs w:val="24"/>
          <w:lang w:val="en-US"/>
        </w:rPr>
        <w:t xml:space="preserve"> ISIS</w:t>
      </w:r>
      <w:r w:rsidRPr="00026C35">
        <w:rPr>
          <w:rFonts w:ascii="Times New Roman" w:hAnsi="Times New Roman" w:cs="Times New Roman"/>
          <w:sz w:val="24"/>
          <w:szCs w:val="24"/>
          <w:lang w:val="en-US"/>
        </w:rPr>
        <w:t>) a</w:t>
      </w:r>
      <w:r w:rsidRPr="00026C35">
        <w:rPr>
          <w:rFonts w:ascii="Times New Roman" w:hAnsi="Times New Roman" w:cs="Times New Roman"/>
          <w:sz w:val="24"/>
          <w:szCs w:val="24"/>
          <w:lang w:val="en-US"/>
        </w:rPr>
        <w:t>c</w:t>
      </w:r>
      <w:r w:rsidRPr="00026C35">
        <w:rPr>
          <w:rFonts w:ascii="Times New Roman" w:hAnsi="Times New Roman" w:cs="Times New Roman"/>
          <w:sz w:val="24"/>
          <w:szCs w:val="24"/>
          <w:lang w:val="en-US"/>
        </w:rPr>
        <w:t xml:space="preserve">companied by strategic communication, </w:t>
      </w:r>
      <w:r w:rsidR="00A70760" w:rsidRPr="00026C35">
        <w:rPr>
          <w:rFonts w:ascii="Times New Roman" w:hAnsi="Times New Roman" w:cs="Times New Roman"/>
          <w:sz w:val="24"/>
          <w:szCs w:val="24"/>
          <w:lang w:val="en-US"/>
        </w:rPr>
        <w:t>coerces</w:t>
      </w:r>
      <w:r w:rsidRPr="00026C35">
        <w:rPr>
          <w:rFonts w:ascii="Times New Roman" w:hAnsi="Times New Roman" w:cs="Times New Roman"/>
          <w:sz w:val="24"/>
          <w:szCs w:val="24"/>
          <w:lang w:val="en-US"/>
        </w:rPr>
        <w:t xml:space="preserve"> Israel into a permanent </w:t>
      </w:r>
      <w:r w:rsidR="00763417"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war</w:t>
      </w:r>
      <w:r w:rsidR="00763417"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with the aim </w:t>
      </w:r>
      <w:r w:rsidR="0027507D"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winning by not losing</w:t>
      </w:r>
      <w:r w:rsidR="0027507D"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w:t>
      </w:r>
      <w:r w:rsidR="00BE6267" w:rsidRPr="00026C35">
        <w:rPr>
          <w:rFonts w:ascii="Times New Roman" w:hAnsi="Times New Roman" w:cs="Times New Roman"/>
          <w:sz w:val="24"/>
          <w:szCs w:val="24"/>
          <w:lang w:val="en-US"/>
        </w:rPr>
        <w:t xml:space="preserve"> </w:t>
      </w:r>
    </w:p>
    <w:p w:rsidR="00ED3535" w:rsidRPr="00026C35" w:rsidRDefault="008B507B" w:rsidP="00713B48">
      <w:pPr>
        <w:pStyle w:val="Listenabsatz"/>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together with </w:t>
      </w:r>
      <w:r w:rsidR="00ED3535" w:rsidRPr="00026C35">
        <w:rPr>
          <w:rFonts w:ascii="Times New Roman" w:hAnsi="Times New Roman" w:cs="Times New Roman"/>
          <w:sz w:val="24"/>
          <w:szCs w:val="24"/>
          <w:lang w:val="en-US"/>
        </w:rPr>
        <w:t xml:space="preserve">current tendencies like the changes in Turkey or other </w:t>
      </w:r>
      <w:r w:rsidR="00A027FD" w:rsidRPr="00026C35">
        <w:rPr>
          <w:rFonts w:ascii="Times New Roman" w:hAnsi="Times New Roman" w:cs="Times New Roman"/>
          <w:sz w:val="24"/>
          <w:szCs w:val="24"/>
          <w:lang w:val="en-US"/>
        </w:rPr>
        <w:t>streams</w:t>
      </w:r>
      <w:r w:rsidR="00ED3535" w:rsidRPr="00026C3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those factors </w:t>
      </w:r>
      <w:r w:rsidR="00485FA3">
        <w:rPr>
          <w:rFonts w:ascii="Times New Roman" w:hAnsi="Times New Roman" w:cs="Times New Roman"/>
          <w:sz w:val="24"/>
          <w:szCs w:val="24"/>
          <w:lang w:val="en-US"/>
        </w:rPr>
        <w:t>should</w:t>
      </w:r>
      <w:r>
        <w:rPr>
          <w:rFonts w:ascii="Times New Roman" w:hAnsi="Times New Roman" w:cs="Times New Roman"/>
          <w:sz w:val="24"/>
          <w:szCs w:val="24"/>
          <w:lang w:val="en-US"/>
        </w:rPr>
        <w:t xml:space="preserve"> push</w:t>
      </w:r>
      <w:r w:rsidR="00763417" w:rsidRPr="00026C35">
        <w:rPr>
          <w:rFonts w:ascii="Times New Roman" w:hAnsi="Times New Roman" w:cs="Times New Roman"/>
          <w:sz w:val="24"/>
          <w:szCs w:val="24"/>
          <w:lang w:val="en-US"/>
        </w:rPr>
        <w:t xml:space="preserve"> </w:t>
      </w:r>
      <w:r w:rsidR="00ED3535" w:rsidRPr="00026C35">
        <w:rPr>
          <w:rFonts w:ascii="Times New Roman" w:hAnsi="Times New Roman" w:cs="Times New Roman"/>
          <w:sz w:val="24"/>
          <w:szCs w:val="24"/>
          <w:lang w:val="en-US"/>
        </w:rPr>
        <w:t xml:space="preserve">Israel to put its Security </w:t>
      </w:r>
      <w:r w:rsidR="00F851BF">
        <w:rPr>
          <w:rFonts w:ascii="Times New Roman" w:hAnsi="Times New Roman" w:cs="Times New Roman"/>
          <w:sz w:val="24"/>
          <w:szCs w:val="24"/>
          <w:lang w:val="en-US"/>
        </w:rPr>
        <w:t>C</w:t>
      </w:r>
      <w:r w:rsidR="00ED3535" w:rsidRPr="00026C35">
        <w:rPr>
          <w:rFonts w:ascii="Times New Roman" w:hAnsi="Times New Roman" w:cs="Times New Roman"/>
          <w:sz w:val="24"/>
          <w:szCs w:val="24"/>
          <w:lang w:val="en-US"/>
        </w:rPr>
        <w:t>oncept on the test bench.</w:t>
      </w:r>
      <w:r w:rsidR="00ED3535" w:rsidRPr="00026C35">
        <w:rPr>
          <w:rStyle w:val="Funotenzeichen"/>
          <w:rFonts w:ascii="Times New Roman" w:hAnsi="Times New Roman" w:cs="Times New Roman"/>
          <w:sz w:val="24"/>
          <w:szCs w:val="24"/>
          <w:lang w:val="en-US"/>
        </w:rPr>
        <w:footnoteReference w:id="40"/>
      </w:r>
      <w:r w:rsidR="00EA2F90">
        <w:rPr>
          <w:rFonts w:ascii="Times New Roman" w:hAnsi="Times New Roman" w:cs="Times New Roman"/>
          <w:sz w:val="24"/>
          <w:szCs w:val="24"/>
          <w:lang w:val="en-US"/>
        </w:rPr>
        <w:t xml:space="preserve">  </w:t>
      </w:r>
      <w:r w:rsidR="00ED3535" w:rsidRPr="00026C35">
        <w:rPr>
          <w:rFonts w:ascii="Times New Roman" w:hAnsi="Times New Roman" w:cs="Times New Roman"/>
          <w:sz w:val="24"/>
          <w:szCs w:val="24"/>
          <w:lang w:val="en-US"/>
        </w:rPr>
        <w:t>The a</w:t>
      </w:r>
      <w:r w:rsidR="00ED3535" w:rsidRPr="00026C35">
        <w:rPr>
          <w:rFonts w:ascii="Times New Roman" w:hAnsi="Times New Roman" w:cs="Times New Roman"/>
          <w:sz w:val="24"/>
          <w:szCs w:val="24"/>
          <w:lang w:val="en-US"/>
        </w:rPr>
        <w:t>d</w:t>
      </w:r>
      <w:r w:rsidR="00ED3535" w:rsidRPr="00026C35">
        <w:rPr>
          <w:rFonts w:ascii="Times New Roman" w:hAnsi="Times New Roman" w:cs="Times New Roman"/>
          <w:sz w:val="24"/>
          <w:szCs w:val="24"/>
          <w:lang w:val="en-US"/>
        </w:rPr>
        <w:t xml:space="preserve">aptation from a triangle to a rectangle </w:t>
      </w:r>
      <w:r w:rsidR="006417A7">
        <w:rPr>
          <w:rFonts w:ascii="Times New Roman" w:hAnsi="Times New Roman" w:cs="Times New Roman"/>
          <w:sz w:val="24"/>
          <w:szCs w:val="24"/>
          <w:lang w:val="en-US"/>
        </w:rPr>
        <w:t>might</w:t>
      </w:r>
      <w:r w:rsidR="00ED3535" w:rsidRPr="00026C35">
        <w:rPr>
          <w:rFonts w:ascii="Times New Roman" w:hAnsi="Times New Roman" w:cs="Times New Roman"/>
          <w:sz w:val="24"/>
          <w:szCs w:val="24"/>
          <w:lang w:val="en-US"/>
        </w:rPr>
        <w:t xml:space="preserve"> not be the last step. In particular in the rel</w:t>
      </w:r>
      <w:r w:rsidR="00ED3535" w:rsidRPr="00026C35">
        <w:rPr>
          <w:rFonts w:ascii="Times New Roman" w:hAnsi="Times New Roman" w:cs="Times New Roman"/>
          <w:sz w:val="24"/>
          <w:szCs w:val="24"/>
          <w:lang w:val="en-US"/>
        </w:rPr>
        <w:t>a</w:t>
      </w:r>
      <w:r w:rsidR="00ED3535" w:rsidRPr="00026C35">
        <w:rPr>
          <w:rFonts w:ascii="Times New Roman" w:hAnsi="Times New Roman" w:cs="Times New Roman"/>
          <w:sz w:val="24"/>
          <w:szCs w:val="24"/>
          <w:lang w:val="en-US"/>
        </w:rPr>
        <w:t xml:space="preserve">tion to the Palestinian the factors </w:t>
      </w:r>
      <w:r w:rsidR="00A027FD" w:rsidRPr="00026C35">
        <w:rPr>
          <w:rFonts w:ascii="Times New Roman" w:hAnsi="Times New Roman" w:cs="Times New Roman"/>
          <w:sz w:val="24"/>
          <w:szCs w:val="24"/>
          <w:lang w:val="en-US"/>
        </w:rPr>
        <w:t>‘</w:t>
      </w:r>
      <w:r w:rsidR="00ED3535" w:rsidRPr="00026C35">
        <w:rPr>
          <w:rFonts w:ascii="Times New Roman" w:hAnsi="Times New Roman" w:cs="Times New Roman"/>
          <w:sz w:val="24"/>
          <w:szCs w:val="24"/>
          <w:lang w:val="en-US"/>
        </w:rPr>
        <w:t>diplomacy</w:t>
      </w:r>
      <w:r w:rsidR="00A027FD" w:rsidRPr="00026C35">
        <w:rPr>
          <w:rFonts w:ascii="Times New Roman" w:hAnsi="Times New Roman" w:cs="Times New Roman"/>
          <w:sz w:val="24"/>
          <w:szCs w:val="24"/>
          <w:lang w:val="en-US"/>
        </w:rPr>
        <w:t>’</w:t>
      </w:r>
      <w:r w:rsidR="00ED3535" w:rsidRPr="00026C35">
        <w:rPr>
          <w:rFonts w:ascii="Times New Roman" w:hAnsi="Times New Roman" w:cs="Times New Roman"/>
          <w:sz w:val="24"/>
          <w:szCs w:val="24"/>
          <w:lang w:val="en-US"/>
        </w:rPr>
        <w:t xml:space="preserve"> and </w:t>
      </w:r>
      <w:r w:rsidR="00A027FD" w:rsidRPr="00026C35">
        <w:rPr>
          <w:rFonts w:ascii="Times New Roman" w:hAnsi="Times New Roman" w:cs="Times New Roman"/>
          <w:sz w:val="24"/>
          <w:szCs w:val="24"/>
          <w:lang w:val="en-US"/>
        </w:rPr>
        <w:t>‘</w:t>
      </w:r>
      <w:r w:rsidR="00ED3535" w:rsidRPr="00026C35">
        <w:rPr>
          <w:rFonts w:ascii="Times New Roman" w:hAnsi="Times New Roman" w:cs="Times New Roman"/>
          <w:sz w:val="24"/>
          <w:szCs w:val="24"/>
          <w:lang w:val="en-US"/>
        </w:rPr>
        <w:t>relaxation</w:t>
      </w:r>
      <w:r w:rsidR="00A027FD" w:rsidRPr="00026C35">
        <w:rPr>
          <w:rFonts w:ascii="Times New Roman" w:hAnsi="Times New Roman" w:cs="Times New Roman"/>
          <w:sz w:val="24"/>
          <w:szCs w:val="24"/>
          <w:lang w:val="en-US"/>
        </w:rPr>
        <w:t>’</w:t>
      </w:r>
      <w:r w:rsidR="00ED3535" w:rsidRPr="00026C35">
        <w:rPr>
          <w:rFonts w:ascii="Times New Roman" w:hAnsi="Times New Roman" w:cs="Times New Roman"/>
          <w:sz w:val="24"/>
          <w:szCs w:val="24"/>
          <w:lang w:val="en-US"/>
        </w:rPr>
        <w:t xml:space="preserve">, maybe again by one-sided confessions, </w:t>
      </w:r>
      <w:r w:rsidR="007539B9" w:rsidRPr="00026C35">
        <w:rPr>
          <w:rFonts w:ascii="Times New Roman" w:hAnsi="Times New Roman" w:cs="Times New Roman"/>
          <w:sz w:val="24"/>
          <w:szCs w:val="24"/>
          <w:lang w:val="en-US"/>
        </w:rPr>
        <w:t xml:space="preserve">could </w:t>
      </w:r>
      <w:r w:rsidR="00A027FD" w:rsidRPr="00026C35">
        <w:rPr>
          <w:rFonts w:ascii="Times New Roman" w:hAnsi="Times New Roman" w:cs="Times New Roman"/>
          <w:sz w:val="24"/>
          <w:szCs w:val="24"/>
          <w:lang w:val="en-US"/>
        </w:rPr>
        <w:t>get a broader space;</w:t>
      </w:r>
      <w:r w:rsidR="00ED3535" w:rsidRPr="00026C35">
        <w:rPr>
          <w:rFonts w:ascii="Times New Roman" w:hAnsi="Times New Roman" w:cs="Times New Roman"/>
          <w:sz w:val="24"/>
          <w:szCs w:val="24"/>
          <w:lang w:val="en-US"/>
        </w:rPr>
        <w:t xml:space="preserve"> </w:t>
      </w:r>
      <w:r w:rsidR="00A027FD" w:rsidRPr="00026C35">
        <w:rPr>
          <w:rFonts w:ascii="Times New Roman" w:hAnsi="Times New Roman" w:cs="Times New Roman"/>
          <w:sz w:val="24"/>
          <w:szCs w:val="24"/>
          <w:lang w:val="en-US"/>
        </w:rPr>
        <w:t>however, on the base of a workable dete</w:t>
      </w:r>
      <w:r w:rsidR="00A027FD" w:rsidRPr="00026C35">
        <w:rPr>
          <w:rFonts w:ascii="Times New Roman" w:hAnsi="Times New Roman" w:cs="Times New Roman"/>
          <w:sz w:val="24"/>
          <w:szCs w:val="24"/>
          <w:lang w:val="en-US"/>
        </w:rPr>
        <w:t>r</w:t>
      </w:r>
      <w:r w:rsidR="00A027FD" w:rsidRPr="00026C35">
        <w:rPr>
          <w:rFonts w:ascii="Times New Roman" w:hAnsi="Times New Roman" w:cs="Times New Roman"/>
          <w:sz w:val="24"/>
          <w:szCs w:val="24"/>
          <w:lang w:val="en-US"/>
        </w:rPr>
        <w:t xml:space="preserve">rence posture. </w:t>
      </w:r>
      <w:r w:rsidR="00ED3535" w:rsidRPr="00026C35">
        <w:rPr>
          <w:rFonts w:ascii="Times New Roman" w:hAnsi="Times New Roman" w:cs="Times New Roman"/>
          <w:sz w:val="24"/>
          <w:szCs w:val="24"/>
          <w:lang w:val="en-US"/>
        </w:rPr>
        <w:t>The pure concentration on preventing or limiting threat escalations wit</w:t>
      </w:r>
      <w:r w:rsidR="00ED3535" w:rsidRPr="00026C35">
        <w:rPr>
          <w:rFonts w:ascii="Times New Roman" w:hAnsi="Times New Roman" w:cs="Times New Roman"/>
          <w:sz w:val="24"/>
          <w:szCs w:val="24"/>
          <w:lang w:val="en-US"/>
        </w:rPr>
        <w:t>h</w:t>
      </w:r>
      <w:r w:rsidR="00ED3535" w:rsidRPr="00026C35">
        <w:rPr>
          <w:rFonts w:ascii="Times New Roman" w:hAnsi="Times New Roman" w:cs="Times New Roman"/>
          <w:sz w:val="24"/>
          <w:szCs w:val="24"/>
          <w:lang w:val="en-US"/>
        </w:rPr>
        <w:t xml:space="preserve">out the will to start </w:t>
      </w:r>
      <w:r w:rsidR="007539B9" w:rsidRPr="00026C35">
        <w:rPr>
          <w:rFonts w:ascii="Times New Roman" w:hAnsi="Times New Roman" w:cs="Times New Roman"/>
          <w:sz w:val="24"/>
          <w:szCs w:val="24"/>
          <w:lang w:val="en-US"/>
        </w:rPr>
        <w:t xml:space="preserve">peace </w:t>
      </w:r>
      <w:r w:rsidR="00ED3535" w:rsidRPr="00026C35">
        <w:rPr>
          <w:rFonts w:ascii="Times New Roman" w:hAnsi="Times New Roman" w:cs="Times New Roman"/>
          <w:sz w:val="24"/>
          <w:szCs w:val="24"/>
          <w:lang w:val="en-US"/>
        </w:rPr>
        <w:t>talks will not lead to a lasting peace.</w:t>
      </w:r>
      <w:r w:rsidR="00ED3535" w:rsidRPr="00026C35">
        <w:rPr>
          <w:rStyle w:val="Funotenzeichen"/>
          <w:rFonts w:ascii="Times New Roman" w:hAnsi="Times New Roman" w:cs="Times New Roman"/>
          <w:sz w:val="24"/>
          <w:szCs w:val="24"/>
          <w:lang w:val="en-US"/>
        </w:rPr>
        <w:footnoteReference w:id="41"/>
      </w:r>
      <w:r w:rsidR="00ED3535" w:rsidRPr="00026C35">
        <w:rPr>
          <w:rFonts w:ascii="Times New Roman" w:hAnsi="Times New Roman" w:cs="Times New Roman"/>
          <w:sz w:val="24"/>
          <w:szCs w:val="24"/>
          <w:lang w:val="en-US"/>
        </w:rPr>
        <w:t xml:space="preserve"> NATO realized this in the mid 1960’s</w:t>
      </w:r>
      <w:r w:rsidR="007539B9" w:rsidRPr="00026C35">
        <w:rPr>
          <w:rFonts w:ascii="Times New Roman" w:hAnsi="Times New Roman" w:cs="Times New Roman"/>
          <w:sz w:val="24"/>
          <w:szCs w:val="24"/>
          <w:lang w:val="en-US"/>
        </w:rPr>
        <w:t xml:space="preserve">, driven by </w:t>
      </w:r>
      <w:r w:rsidR="00ED3535" w:rsidRPr="00026C35">
        <w:rPr>
          <w:rFonts w:ascii="Times New Roman" w:hAnsi="Times New Roman" w:cs="Times New Roman"/>
          <w:sz w:val="24"/>
          <w:szCs w:val="24"/>
          <w:lang w:val="en-US"/>
        </w:rPr>
        <w:t>the Harmel</w:t>
      </w:r>
      <w:r w:rsidR="006B1FD9" w:rsidRPr="00026C35">
        <w:rPr>
          <w:rFonts w:ascii="Times New Roman" w:hAnsi="Times New Roman" w:cs="Times New Roman"/>
          <w:sz w:val="24"/>
          <w:szCs w:val="24"/>
          <w:lang w:val="en-US"/>
        </w:rPr>
        <w:t xml:space="preserve"> </w:t>
      </w:r>
      <w:r w:rsidR="00ED3535" w:rsidRPr="00026C35">
        <w:rPr>
          <w:rFonts w:ascii="Times New Roman" w:hAnsi="Times New Roman" w:cs="Times New Roman"/>
          <w:sz w:val="24"/>
          <w:szCs w:val="24"/>
          <w:lang w:val="en-US"/>
        </w:rPr>
        <w:t>-</w:t>
      </w:r>
      <w:r w:rsidR="006B1FD9" w:rsidRPr="00026C35">
        <w:rPr>
          <w:rFonts w:ascii="Times New Roman" w:hAnsi="Times New Roman" w:cs="Times New Roman"/>
          <w:sz w:val="24"/>
          <w:szCs w:val="24"/>
          <w:lang w:val="en-US"/>
        </w:rPr>
        <w:t xml:space="preserve"> R</w:t>
      </w:r>
      <w:r w:rsidR="00ED3535" w:rsidRPr="00026C35">
        <w:rPr>
          <w:rFonts w:ascii="Times New Roman" w:hAnsi="Times New Roman" w:cs="Times New Roman"/>
          <w:sz w:val="24"/>
          <w:szCs w:val="24"/>
          <w:lang w:val="en-US"/>
        </w:rPr>
        <w:t>eport</w:t>
      </w:r>
      <w:r w:rsidR="00ED3535" w:rsidRPr="00026C35">
        <w:rPr>
          <w:rStyle w:val="Funotenzeichen"/>
          <w:rFonts w:ascii="Times New Roman" w:hAnsi="Times New Roman" w:cs="Times New Roman"/>
          <w:sz w:val="24"/>
          <w:szCs w:val="24"/>
          <w:lang w:val="en-US"/>
        </w:rPr>
        <w:footnoteReference w:id="42"/>
      </w:r>
      <w:r w:rsidR="00ED3535" w:rsidRPr="00026C35">
        <w:rPr>
          <w:rFonts w:ascii="Times New Roman" w:hAnsi="Times New Roman" w:cs="Times New Roman"/>
          <w:sz w:val="24"/>
          <w:szCs w:val="24"/>
          <w:lang w:val="en-US"/>
        </w:rPr>
        <w:t>.</w:t>
      </w:r>
      <w:r w:rsidR="003D5011" w:rsidRPr="00026C35">
        <w:rPr>
          <w:rFonts w:ascii="Times New Roman" w:hAnsi="Times New Roman" w:cs="Times New Roman"/>
          <w:sz w:val="24"/>
          <w:szCs w:val="24"/>
          <w:lang w:val="en-US"/>
        </w:rPr>
        <w:t xml:space="preserve"> </w:t>
      </w:r>
      <w:r w:rsidR="007539B9" w:rsidRPr="00026C35">
        <w:rPr>
          <w:rFonts w:ascii="Times New Roman" w:hAnsi="Times New Roman" w:cs="Times New Roman"/>
          <w:sz w:val="24"/>
          <w:szCs w:val="24"/>
          <w:lang w:val="en-US"/>
        </w:rPr>
        <w:t xml:space="preserve">This way </w:t>
      </w:r>
      <w:r w:rsidR="003D5011" w:rsidRPr="00026C35">
        <w:rPr>
          <w:rFonts w:ascii="Times New Roman" w:hAnsi="Times New Roman" w:cs="Times New Roman"/>
          <w:sz w:val="24"/>
          <w:szCs w:val="24"/>
          <w:lang w:val="en-US"/>
        </w:rPr>
        <w:t xml:space="preserve">would certainly </w:t>
      </w:r>
      <w:r w:rsidR="00576CF3" w:rsidRPr="00026C35">
        <w:rPr>
          <w:rFonts w:ascii="Times New Roman" w:hAnsi="Times New Roman" w:cs="Times New Roman"/>
          <w:sz w:val="24"/>
          <w:szCs w:val="24"/>
          <w:lang w:val="en-US"/>
        </w:rPr>
        <w:t xml:space="preserve">be </w:t>
      </w:r>
      <w:r w:rsidR="00C346AF" w:rsidRPr="00026C35">
        <w:rPr>
          <w:rFonts w:ascii="Times New Roman" w:hAnsi="Times New Roman" w:cs="Times New Roman"/>
          <w:sz w:val="24"/>
          <w:szCs w:val="24"/>
          <w:lang w:val="en-US"/>
        </w:rPr>
        <w:t>strongly supported</w:t>
      </w:r>
      <w:r w:rsidR="007539B9" w:rsidRPr="00026C35">
        <w:rPr>
          <w:rFonts w:ascii="Times New Roman" w:hAnsi="Times New Roman" w:cs="Times New Roman"/>
          <w:sz w:val="24"/>
          <w:szCs w:val="24"/>
          <w:lang w:val="en-US"/>
        </w:rPr>
        <w:t xml:space="preserve"> </w:t>
      </w:r>
      <w:r w:rsidR="003D5011" w:rsidRPr="00026C35">
        <w:rPr>
          <w:rFonts w:ascii="Times New Roman" w:hAnsi="Times New Roman" w:cs="Times New Roman"/>
          <w:sz w:val="24"/>
          <w:szCs w:val="24"/>
          <w:lang w:val="en-US"/>
        </w:rPr>
        <w:t xml:space="preserve">by Israel’s </w:t>
      </w:r>
      <w:r w:rsidR="007539B9" w:rsidRPr="00026C35">
        <w:rPr>
          <w:rFonts w:ascii="Times New Roman" w:hAnsi="Times New Roman" w:cs="Times New Roman"/>
          <w:sz w:val="24"/>
          <w:szCs w:val="24"/>
          <w:lang w:val="en-US"/>
        </w:rPr>
        <w:t>partners;</w:t>
      </w:r>
      <w:r w:rsidR="003D5011" w:rsidRPr="00026C35">
        <w:rPr>
          <w:rFonts w:ascii="Times New Roman" w:hAnsi="Times New Roman" w:cs="Times New Roman"/>
          <w:sz w:val="24"/>
          <w:szCs w:val="24"/>
          <w:lang w:val="en-US"/>
        </w:rPr>
        <w:t xml:space="preserve"> </w:t>
      </w:r>
      <w:r w:rsidR="007539B9" w:rsidRPr="00026C35">
        <w:rPr>
          <w:rFonts w:ascii="Times New Roman" w:hAnsi="Times New Roman" w:cs="Times New Roman"/>
          <w:sz w:val="24"/>
          <w:szCs w:val="24"/>
          <w:lang w:val="en-US"/>
        </w:rPr>
        <w:t>here</w:t>
      </w:r>
      <w:r w:rsidR="003D5011" w:rsidRPr="00026C35">
        <w:rPr>
          <w:rFonts w:ascii="Times New Roman" w:hAnsi="Times New Roman" w:cs="Times New Roman"/>
          <w:sz w:val="24"/>
          <w:szCs w:val="24"/>
          <w:lang w:val="en-US"/>
        </w:rPr>
        <w:t xml:space="preserve"> Germany</w:t>
      </w:r>
      <w:r w:rsidR="00AD4AA0" w:rsidRPr="00026C35">
        <w:rPr>
          <w:rFonts w:ascii="Times New Roman" w:hAnsi="Times New Roman" w:cs="Times New Roman"/>
          <w:sz w:val="24"/>
          <w:szCs w:val="24"/>
          <w:lang w:val="en-US"/>
        </w:rPr>
        <w:t xml:space="preserve"> could play a larger role.</w:t>
      </w:r>
    </w:p>
    <w:p w:rsidR="00713B48" w:rsidRPr="00026C35" w:rsidRDefault="00ED3535" w:rsidP="00713B48">
      <w:pPr>
        <w:pStyle w:val="Listenabsatz"/>
        <w:spacing w:after="0" w:line="360" w:lineRule="auto"/>
        <w:jc w:val="both"/>
        <w:rPr>
          <w:rFonts w:ascii="Times New Roman" w:hAnsi="Times New Roman" w:cs="Times New Roman"/>
          <w:sz w:val="24"/>
          <w:szCs w:val="24"/>
          <w:lang w:val="en-US"/>
        </w:rPr>
      </w:pPr>
      <w:r w:rsidRPr="00026C35">
        <w:rPr>
          <w:rFonts w:ascii="Times New Roman" w:hAnsi="Times New Roman" w:cs="Times New Roman"/>
          <w:sz w:val="24"/>
          <w:szCs w:val="24"/>
          <w:lang w:val="en-US"/>
        </w:rPr>
        <w:t>In doing so the Strategic Communication has to be covered. Military abilities have more and more non-military borders and have to be compensated by other means.</w:t>
      </w:r>
      <w:r w:rsidRPr="00026C35">
        <w:rPr>
          <w:rStyle w:val="Funotenzeichen"/>
          <w:rFonts w:ascii="Times New Roman" w:hAnsi="Times New Roman" w:cs="Times New Roman"/>
          <w:sz w:val="24"/>
          <w:szCs w:val="24"/>
          <w:lang w:val="en-US"/>
        </w:rPr>
        <w:footnoteReference w:id="43"/>
      </w:r>
      <w:r w:rsidRPr="00026C35">
        <w:rPr>
          <w:rFonts w:ascii="Times New Roman" w:hAnsi="Times New Roman" w:cs="Times New Roman"/>
          <w:sz w:val="24"/>
          <w:szCs w:val="24"/>
          <w:lang w:val="en-US"/>
        </w:rPr>
        <w:t xml:space="preserve"> For this the development of broader </w:t>
      </w:r>
      <w:r w:rsidR="00367FD1" w:rsidRPr="00026C35">
        <w:rPr>
          <w:rFonts w:ascii="Times New Roman" w:hAnsi="Times New Roman" w:cs="Times New Roman"/>
          <w:sz w:val="24"/>
          <w:szCs w:val="24"/>
          <w:lang w:val="en-US"/>
        </w:rPr>
        <w:t xml:space="preserve">international </w:t>
      </w:r>
      <w:r w:rsidRPr="00026C35">
        <w:rPr>
          <w:rFonts w:ascii="Times New Roman" w:hAnsi="Times New Roman" w:cs="Times New Roman"/>
          <w:sz w:val="24"/>
          <w:szCs w:val="24"/>
          <w:lang w:val="en-US"/>
        </w:rPr>
        <w:t>corporations</w:t>
      </w:r>
      <w:r w:rsidRPr="00026C35">
        <w:rPr>
          <w:rStyle w:val="Funotenzeichen"/>
          <w:rFonts w:ascii="Times New Roman" w:hAnsi="Times New Roman" w:cs="Times New Roman"/>
          <w:sz w:val="24"/>
          <w:szCs w:val="24"/>
          <w:lang w:val="en-US"/>
        </w:rPr>
        <w:footnoteReference w:id="44"/>
      </w:r>
      <w:r w:rsidRPr="00026C35">
        <w:rPr>
          <w:rFonts w:ascii="Times New Roman" w:hAnsi="Times New Roman" w:cs="Times New Roman"/>
          <w:sz w:val="24"/>
          <w:szCs w:val="24"/>
          <w:lang w:val="en-US"/>
        </w:rPr>
        <w:t xml:space="preserve"> </w:t>
      </w:r>
      <w:r w:rsidR="00367FD1" w:rsidRPr="00026C35">
        <w:rPr>
          <w:rFonts w:ascii="Times New Roman" w:hAnsi="Times New Roman" w:cs="Times New Roman"/>
          <w:sz w:val="24"/>
          <w:szCs w:val="24"/>
          <w:lang w:val="en-US"/>
        </w:rPr>
        <w:t>should be strengthened, tran</w:t>
      </w:r>
      <w:r w:rsidR="00367FD1" w:rsidRPr="00026C35">
        <w:rPr>
          <w:rFonts w:ascii="Times New Roman" w:hAnsi="Times New Roman" w:cs="Times New Roman"/>
          <w:sz w:val="24"/>
          <w:szCs w:val="24"/>
          <w:lang w:val="en-US"/>
        </w:rPr>
        <w:t>s</w:t>
      </w:r>
      <w:r w:rsidR="00367FD1" w:rsidRPr="00026C35">
        <w:rPr>
          <w:rFonts w:ascii="Times New Roman" w:hAnsi="Times New Roman" w:cs="Times New Roman"/>
          <w:sz w:val="24"/>
          <w:szCs w:val="24"/>
          <w:lang w:val="en-US"/>
        </w:rPr>
        <w:t>ferring</w:t>
      </w:r>
      <w:r w:rsidRPr="00026C35">
        <w:rPr>
          <w:rFonts w:ascii="Times New Roman" w:hAnsi="Times New Roman" w:cs="Times New Roman"/>
          <w:sz w:val="24"/>
          <w:szCs w:val="24"/>
          <w:lang w:val="en-US"/>
        </w:rPr>
        <w:t xml:space="preserve"> </w:t>
      </w:r>
      <w:r w:rsidR="00367FD1" w:rsidRPr="00026C35">
        <w:rPr>
          <w:rFonts w:ascii="Times New Roman" w:hAnsi="Times New Roman" w:cs="Times New Roman"/>
          <w:sz w:val="24"/>
          <w:szCs w:val="24"/>
          <w:lang w:val="en-US"/>
        </w:rPr>
        <w:t xml:space="preserve">for instance </w:t>
      </w:r>
      <w:r w:rsidRPr="00026C35">
        <w:rPr>
          <w:rFonts w:ascii="Times New Roman" w:hAnsi="Times New Roman" w:cs="Times New Roman"/>
          <w:sz w:val="24"/>
          <w:szCs w:val="24"/>
          <w:lang w:val="en-US"/>
        </w:rPr>
        <w:t>from other fields (</w:t>
      </w:r>
      <w:r w:rsidR="006616D8" w:rsidRPr="00026C35">
        <w:rPr>
          <w:rFonts w:ascii="Times New Roman" w:hAnsi="Times New Roman" w:cs="Times New Roman"/>
          <w:sz w:val="24"/>
          <w:szCs w:val="24"/>
          <w:lang w:val="en-US"/>
        </w:rPr>
        <w:t>such as</w:t>
      </w:r>
      <w:r w:rsidRPr="00026C35">
        <w:rPr>
          <w:rFonts w:ascii="Times New Roman" w:hAnsi="Times New Roman" w:cs="Times New Roman"/>
          <w:sz w:val="24"/>
          <w:szCs w:val="24"/>
          <w:lang w:val="en-US"/>
        </w:rPr>
        <w:t xml:space="preserve"> econom</w:t>
      </w:r>
      <w:r w:rsidR="00367FD1" w:rsidRPr="00026C35">
        <w:rPr>
          <w:rFonts w:ascii="Times New Roman" w:hAnsi="Times New Roman" w:cs="Times New Roman"/>
          <w:sz w:val="24"/>
          <w:szCs w:val="24"/>
          <w:lang w:val="en-US"/>
        </w:rPr>
        <w:t>ic</w:t>
      </w:r>
      <w:r w:rsidR="006616D8" w:rsidRPr="00026C35">
        <w:rPr>
          <w:rFonts w:ascii="Times New Roman" w:hAnsi="Times New Roman" w:cs="Times New Roman"/>
          <w:sz w:val="24"/>
          <w:szCs w:val="24"/>
          <w:lang w:val="en-US"/>
        </w:rPr>
        <w:t>s</w:t>
      </w:r>
      <w:r w:rsidR="00367FD1" w:rsidRPr="00026C35">
        <w:rPr>
          <w:rFonts w:ascii="Times New Roman" w:hAnsi="Times New Roman" w:cs="Times New Roman"/>
          <w:sz w:val="24"/>
          <w:szCs w:val="24"/>
          <w:lang w:val="en-US"/>
        </w:rPr>
        <w:t xml:space="preserve">) into the security </w:t>
      </w:r>
      <w:r w:rsidRPr="00026C35">
        <w:rPr>
          <w:rFonts w:ascii="Times New Roman" w:hAnsi="Times New Roman" w:cs="Times New Roman"/>
          <w:sz w:val="24"/>
          <w:szCs w:val="24"/>
          <w:lang w:val="en-US"/>
        </w:rPr>
        <w:t>area with the aim to reinforce the current components. Consequently</w:t>
      </w:r>
      <w:r w:rsidR="008B14DD"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the government </w:t>
      </w:r>
      <w:r w:rsidR="009D62C7" w:rsidRPr="00026C35">
        <w:rPr>
          <w:rFonts w:ascii="Times New Roman" w:hAnsi="Times New Roman" w:cs="Times New Roman"/>
          <w:sz w:val="24"/>
          <w:szCs w:val="24"/>
          <w:lang w:val="en-US"/>
        </w:rPr>
        <w:t>might have</w:t>
      </w:r>
      <w:r w:rsidRPr="00026C35">
        <w:rPr>
          <w:rFonts w:ascii="Times New Roman" w:hAnsi="Times New Roman" w:cs="Times New Roman"/>
          <w:sz w:val="24"/>
          <w:szCs w:val="24"/>
          <w:lang w:val="en-US"/>
        </w:rPr>
        <w:t xml:space="preserve"> to adapt its structural and organizational measures, e.g. to develop a written, regularly checked</w:t>
      </w:r>
      <w:r w:rsidRPr="00026C35">
        <w:rPr>
          <w:rStyle w:val="Funotenzeichen"/>
          <w:rFonts w:ascii="Times New Roman" w:hAnsi="Times New Roman" w:cs="Times New Roman"/>
          <w:sz w:val="24"/>
          <w:szCs w:val="24"/>
          <w:lang w:val="en-US"/>
        </w:rPr>
        <w:footnoteReference w:id="45"/>
      </w:r>
      <w:r w:rsidR="009D62C7" w:rsidRPr="00026C35">
        <w:rPr>
          <w:rFonts w:ascii="Times New Roman" w:hAnsi="Times New Roman" w:cs="Times New Roman"/>
          <w:sz w:val="24"/>
          <w:szCs w:val="24"/>
          <w:lang w:val="en-US"/>
        </w:rPr>
        <w:t xml:space="preserve"> </w:t>
      </w:r>
      <w:r w:rsidR="00AD4AA0" w:rsidRPr="00026C35">
        <w:rPr>
          <w:rFonts w:ascii="Times New Roman" w:hAnsi="Times New Roman" w:cs="Times New Roman"/>
          <w:sz w:val="24"/>
          <w:szCs w:val="24"/>
          <w:lang w:val="en-US"/>
        </w:rPr>
        <w:t xml:space="preserve">strategy </w:t>
      </w:r>
      <w:r w:rsidR="009D62C7" w:rsidRPr="00026C35">
        <w:rPr>
          <w:rFonts w:ascii="Times New Roman" w:hAnsi="Times New Roman" w:cs="Times New Roman"/>
          <w:sz w:val="24"/>
          <w:szCs w:val="24"/>
          <w:lang w:val="en-US"/>
        </w:rPr>
        <w:t>and</w:t>
      </w:r>
      <w:r w:rsidR="005D7E3E" w:rsidRPr="00026C35">
        <w:rPr>
          <w:rFonts w:ascii="Times New Roman" w:hAnsi="Times New Roman" w:cs="Times New Roman"/>
          <w:sz w:val="24"/>
          <w:szCs w:val="24"/>
          <w:lang w:val="en-US"/>
        </w:rPr>
        <w:t xml:space="preserve"> avoid politics based on da</w:t>
      </w:r>
      <w:r w:rsidR="00F851BF">
        <w:rPr>
          <w:rFonts w:ascii="Times New Roman" w:hAnsi="Times New Roman" w:cs="Times New Roman"/>
          <w:sz w:val="24"/>
          <w:szCs w:val="24"/>
          <w:lang w:val="en-US"/>
        </w:rPr>
        <w:t>y-to-day-decisions in favor of a</w:t>
      </w:r>
      <w:r w:rsidR="005D7E3E" w:rsidRPr="00026C35">
        <w:rPr>
          <w:rFonts w:ascii="Times New Roman" w:hAnsi="Times New Roman" w:cs="Times New Roman"/>
          <w:sz w:val="24"/>
          <w:szCs w:val="24"/>
          <w:lang w:val="en-US"/>
        </w:rPr>
        <w:t xml:space="preserve"> strat</w:t>
      </w:r>
      <w:r w:rsidR="005D7E3E" w:rsidRPr="00026C35">
        <w:rPr>
          <w:rFonts w:ascii="Times New Roman" w:hAnsi="Times New Roman" w:cs="Times New Roman"/>
          <w:sz w:val="24"/>
          <w:szCs w:val="24"/>
          <w:lang w:val="en-US"/>
        </w:rPr>
        <w:t>e</w:t>
      </w:r>
      <w:r w:rsidR="005D7E3E" w:rsidRPr="00026C35">
        <w:rPr>
          <w:rFonts w:ascii="Times New Roman" w:hAnsi="Times New Roman" w:cs="Times New Roman"/>
          <w:sz w:val="24"/>
          <w:szCs w:val="24"/>
          <w:lang w:val="en-US"/>
        </w:rPr>
        <w:t xml:space="preserve">gic </w:t>
      </w:r>
      <w:r w:rsidR="00EA2F90">
        <w:rPr>
          <w:rFonts w:ascii="Times New Roman" w:hAnsi="Times New Roman" w:cs="Times New Roman"/>
          <w:sz w:val="24"/>
          <w:szCs w:val="24"/>
          <w:lang w:val="en-US"/>
        </w:rPr>
        <w:t xml:space="preserve">comprehensive </w:t>
      </w:r>
      <w:r w:rsidR="00F851BF">
        <w:rPr>
          <w:rFonts w:ascii="Times New Roman" w:hAnsi="Times New Roman" w:cs="Times New Roman"/>
          <w:sz w:val="24"/>
          <w:szCs w:val="24"/>
          <w:lang w:val="en-US"/>
        </w:rPr>
        <w:t>approach</w:t>
      </w:r>
      <w:r w:rsidR="005D7E3E" w:rsidRPr="00026C35">
        <w:rPr>
          <w:rFonts w:ascii="Times New Roman" w:hAnsi="Times New Roman" w:cs="Times New Roman"/>
          <w:sz w:val="24"/>
          <w:szCs w:val="24"/>
          <w:lang w:val="en-US"/>
        </w:rPr>
        <w:t>.</w:t>
      </w:r>
    </w:p>
    <w:p w:rsidR="00ED3535" w:rsidRPr="00026C35" w:rsidRDefault="00ED3535">
      <w:pPr>
        <w:rPr>
          <w:rStyle w:val="Hyperlink"/>
          <w:rFonts w:ascii="Times New Roman" w:hAnsi="Times New Roman" w:cs="Times New Roman"/>
          <w:b/>
          <w:color w:val="auto"/>
          <w:sz w:val="28"/>
          <w:szCs w:val="28"/>
          <w:lang w:val="en-US"/>
        </w:rPr>
      </w:pPr>
      <w:r w:rsidRPr="00026C35">
        <w:rPr>
          <w:rStyle w:val="Hyperlink"/>
          <w:rFonts w:ascii="Times New Roman" w:hAnsi="Times New Roman" w:cs="Times New Roman"/>
          <w:bCs/>
          <w:color w:val="auto"/>
          <w:lang w:val="en-US"/>
        </w:rPr>
        <w:br w:type="page"/>
      </w:r>
    </w:p>
    <w:p w:rsidR="00CB155F" w:rsidRPr="00026C35" w:rsidRDefault="00CB155F" w:rsidP="004531FC">
      <w:pPr>
        <w:pStyle w:val="berschrift1"/>
        <w:numPr>
          <w:ilvl w:val="0"/>
          <w:numId w:val="3"/>
        </w:numPr>
        <w:spacing w:before="0" w:line="360" w:lineRule="auto"/>
        <w:rPr>
          <w:rStyle w:val="Hyperlink"/>
          <w:rFonts w:ascii="Times New Roman" w:eastAsiaTheme="minorHAnsi" w:hAnsi="Times New Roman" w:cs="Times New Roman"/>
          <w:bCs w:val="0"/>
          <w:color w:val="auto"/>
          <w:lang w:val="en-US"/>
        </w:rPr>
      </w:pPr>
      <w:bookmarkStart w:id="7" w:name="_Toc460603912"/>
      <w:r w:rsidRPr="00026C35">
        <w:rPr>
          <w:rStyle w:val="Hyperlink"/>
          <w:rFonts w:ascii="Times New Roman" w:eastAsiaTheme="minorHAnsi" w:hAnsi="Times New Roman" w:cs="Times New Roman"/>
          <w:bCs w:val="0"/>
          <w:color w:val="auto"/>
          <w:lang w:val="en-US"/>
        </w:rPr>
        <w:lastRenderedPageBreak/>
        <w:t>Bibliography</w:t>
      </w:r>
      <w:bookmarkEnd w:id="7"/>
    </w:p>
    <w:p w:rsidR="00CB155F" w:rsidRPr="00026C35" w:rsidRDefault="004531FC" w:rsidP="004D3380">
      <w:pPr>
        <w:pStyle w:val="berschrift2"/>
        <w:spacing w:before="0" w:line="360" w:lineRule="auto"/>
        <w:rPr>
          <w:rFonts w:ascii="Times New Roman" w:hAnsi="Times New Roman" w:cs="Times New Roman"/>
          <w:color w:val="auto"/>
          <w:sz w:val="24"/>
          <w:szCs w:val="24"/>
          <w:lang w:val="en-US"/>
        </w:rPr>
      </w:pPr>
      <w:bookmarkStart w:id="8" w:name="_Toc460603913"/>
      <w:r w:rsidRPr="00026C35">
        <w:rPr>
          <w:rFonts w:ascii="Times New Roman" w:hAnsi="Times New Roman" w:cs="Times New Roman"/>
          <w:color w:val="auto"/>
          <w:sz w:val="24"/>
          <w:szCs w:val="24"/>
          <w:lang w:val="en-US"/>
        </w:rPr>
        <w:t>Books</w:t>
      </w:r>
      <w:bookmarkEnd w:id="8"/>
    </w:p>
    <w:p w:rsidR="002E261A" w:rsidRPr="00026C35" w:rsidRDefault="002E261A" w:rsidP="002E261A">
      <w:pPr>
        <w:pStyle w:val="Listenabsatz"/>
        <w:numPr>
          <w:ilvl w:val="0"/>
          <w:numId w:val="5"/>
        </w:numPr>
        <w:spacing w:after="0" w:line="360" w:lineRule="auto"/>
        <w:ind w:left="1134" w:hanging="436"/>
        <w:rPr>
          <w:rFonts w:ascii="Times New Roman" w:hAnsi="Times New Roman" w:cs="Times New Roman"/>
          <w:sz w:val="24"/>
          <w:szCs w:val="24"/>
          <w:lang w:val="en-US"/>
        </w:rPr>
      </w:pPr>
      <w:r w:rsidRPr="00026C35">
        <w:rPr>
          <w:rFonts w:ascii="Times New Roman" w:hAnsi="Times New Roman" w:cs="Times New Roman"/>
          <w:sz w:val="24"/>
          <w:szCs w:val="24"/>
          <w:lang w:val="en-US"/>
        </w:rPr>
        <w:t>Efraim, Inbar: “</w:t>
      </w:r>
      <w:r w:rsidRPr="00026C35">
        <w:rPr>
          <w:rFonts w:ascii="Times New Roman" w:hAnsi="Times New Roman" w:cs="Times New Roman"/>
          <w:smallCaps/>
          <w:sz w:val="24"/>
          <w:szCs w:val="24"/>
          <w:lang w:val="en-US"/>
        </w:rPr>
        <w:t>Israel’s National Security – Issues and Challenges since the Yom Kippur War</w:t>
      </w:r>
      <w:r w:rsidRPr="00026C35">
        <w:rPr>
          <w:rFonts w:ascii="Times New Roman" w:hAnsi="Times New Roman" w:cs="Times New Roman"/>
          <w:sz w:val="24"/>
          <w:szCs w:val="24"/>
          <w:lang w:val="en-US"/>
        </w:rPr>
        <w:t>”, Routledge, New York, 2008, pages 3-23.</w:t>
      </w:r>
    </w:p>
    <w:p w:rsidR="00810B26" w:rsidRPr="00026C35" w:rsidRDefault="00810B26" w:rsidP="00C51409">
      <w:pPr>
        <w:pStyle w:val="Listenabsatz"/>
        <w:numPr>
          <w:ilvl w:val="0"/>
          <w:numId w:val="5"/>
        </w:numPr>
        <w:spacing w:after="0" w:line="360" w:lineRule="auto"/>
        <w:ind w:left="1134" w:hanging="436"/>
        <w:rPr>
          <w:rFonts w:ascii="Times New Roman" w:hAnsi="Times New Roman" w:cs="Times New Roman"/>
          <w:sz w:val="24"/>
          <w:szCs w:val="24"/>
          <w:lang w:val="en-US"/>
        </w:rPr>
      </w:pPr>
      <w:r w:rsidRPr="00026C35">
        <w:rPr>
          <w:rFonts w:ascii="Times New Roman" w:hAnsi="Times New Roman" w:cs="Times New Roman"/>
          <w:sz w:val="24"/>
          <w:szCs w:val="24"/>
          <w:lang w:val="en-US"/>
        </w:rPr>
        <w:t>IDF Chief of the General Staff: “</w:t>
      </w:r>
      <w:r w:rsidRPr="00026C35">
        <w:rPr>
          <w:rFonts w:ascii="Times New Roman" w:hAnsi="Times New Roman" w:cs="Times New Roman"/>
          <w:smallCaps/>
          <w:sz w:val="24"/>
          <w:szCs w:val="24"/>
          <w:lang w:val="en-US"/>
        </w:rPr>
        <w:t>The IDF Strategy</w:t>
      </w:r>
      <w:r w:rsidRPr="00026C35">
        <w:rPr>
          <w:rFonts w:ascii="Times New Roman" w:hAnsi="Times New Roman" w:cs="Times New Roman"/>
          <w:sz w:val="24"/>
          <w:szCs w:val="24"/>
          <w:lang w:val="en-US"/>
        </w:rPr>
        <w:t>”, Av 5775, July 201</w:t>
      </w:r>
      <w:r w:rsidR="00305594" w:rsidRPr="00026C35">
        <w:rPr>
          <w:rFonts w:ascii="Times New Roman" w:hAnsi="Times New Roman" w:cs="Times New Roman"/>
          <w:sz w:val="24"/>
          <w:szCs w:val="24"/>
          <w:lang w:val="en-US"/>
        </w:rPr>
        <w:t>5</w:t>
      </w:r>
      <w:r w:rsidRPr="00026C35">
        <w:rPr>
          <w:rFonts w:ascii="Times New Roman" w:hAnsi="Times New Roman" w:cs="Times New Roman"/>
          <w:sz w:val="24"/>
          <w:szCs w:val="24"/>
          <w:lang w:val="en-US"/>
        </w:rPr>
        <w:t>.</w:t>
      </w:r>
    </w:p>
    <w:p w:rsidR="008C30BE" w:rsidRPr="00026C35" w:rsidRDefault="008C30BE" w:rsidP="00C51409">
      <w:pPr>
        <w:pStyle w:val="Listenabsatz"/>
        <w:numPr>
          <w:ilvl w:val="0"/>
          <w:numId w:val="5"/>
        </w:numPr>
        <w:spacing w:after="0" w:line="360" w:lineRule="auto"/>
        <w:ind w:left="1134" w:hanging="436"/>
        <w:rPr>
          <w:rFonts w:ascii="Times New Roman" w:hAnsi="Times New Roman" w:cs="Times New Roman"/>
          <w:sz w:val="24"/>
          <w:szCs w:val="24"/>
          <w:lang w:val="en-US"/>
        </w:rPr>
      </w:pPr>
      <w:r w:rsidRPr="00026C35">
        <w:rPr>
          <w:rFonts w:ascii="Times New Roman" w:hAnsi="Times New Roman" w:cs="Times New Roman"/>
          <w:sz w:val="24"/>
          <w:szCs w:val="24"/>
          <w:lang w:val="en-US"/>
        </w:rPr>
        <w:t>Rodmann, David: “</w:t>
      </w:r>
      <w:r w:rsidRPr="00026C35">
        <w:rPr>
          <w:rFonts w:ascii="Times New Roman" w:hAnsi="Times New Roman" w:cs="Times New Roman"/>
          <w:smallCaps/>
          <w:sz w:val="24"/>
          <w:szCs w:val="24"/>
          <w:lang w:val="en-US"/>
        </w:rPr>
        <w:t>Defense and Diplomacy in Israel’s National Security E</w:t>
      </w:r>
      <w:r w:rsidRPr="00026C35">
        <w:rPr>
          <w:rFonts w:ascii="Times New Roman" w:hAnsi="Times New Roman" w:cs="Times New Roman"/>
          <w:smallCaps/>
          <w:sz w:val="24"/>
          <w:szCs w:val="24"/>
          <w:lang w:val="en-US"/>
        </w:rPr>
        <w:t>x</w:t>
      </w:r>
      <w:r w:rsidRPr="00026C35">
        <w:rPr>
          <w:rFonts w:ascii="Times New Roman" w:hAnsi="Times New Roman" w:cs="Times New Roman"/>
          <w:smallCaps/>
          <w:sz w:val="24"/>
          <w:szCs w:val="24"/>
          <w:lang w:val="en-US"/>
        </w:rPr>
        <w:t>perience</w:t>
      </w:r>
      <w:r w:rsidRPr="00026C35">
        <w:rPr>
          <w:rFonts w:ascii="Times New Roman" w:hAnsi="Times New Roman" w:cs="Times New Roman"/>
          <w:sz w:val="24"/>
          <w:szCs w:val="24"/>
          <w:lang w:val="en-US"/>
        </w:rPr>
        <w:t xml:space="preserve">”, </w:t>
      </w:r>
      <w:r w:rsidR="000156D8" w:rsidRPr="00026C35">
        <w:rPr>
          <w:rFonts w:ascii="Times New Roman" w:hAnsi="Times New Roman" w:cs="Times New Roman"/>
          <w:sz w:val="24"/>
          <w:szCs w:val="24"/>
          <w:lang w:val="en-US"/>
        </w:rPr>
        <w:t xml:space="preserve">Sussex Academic Press, </w:t>
      </w:r>
      <w:r w:rsidRPr="00026C35">
        <w:rPr>
          <w:rFonts w:ascii="Times New Roman" w:hAnsi="Times New Roman" w:cs="Times New Roman"/>
          <w:sz w:val="24"/>
          <w:szCs w:val="24"/>
          <w:lang w:val="en-US"/>
        </w:rPr>
        <w:t>Brighton, 2005, page</w:t>
      </w:r>
      <w:r w:rsidR="000156D8" w:rsidRPr="00026C35">
        <w:rPr>
          <w:rFonts w:ascii="Times New Roman" w:hAnsi="Times New Roman" w:cs="Times New Roman"/>
          <w:sz w:val="24"/>
          <w:szCs w:val="24"/>
          <w:lang w:val="en-US"/>
        </w:rPr>
        <w:t>s</w:t>
      </w:r>
      <w:r w:rsidRPr="00026C35">
        <w:rPr>
          <w:rFonts w:ascii="Times New Roman" w:hAnsi="Times New Roman" w:cs="Times New Roman"/>
          <w:sz w:val="24"/>
          <w:szCs w:val="24"/>
          <w:lang w:val="en-US"/>
        </w:rPr>
        <w:t xml:space="preserve"> 1-39.</w:t>
      </w:r>
    </w:p>
    <w:p w:rsidR="00591CC0" w:rsidRPr="00026C35" w:rsidRDefault="00591CC0" w:rsidP="00C51409">
      <w:pPr>
        <w:pStyle w:val="Listenabsatz"/>
        <w:numPr>
          <w:ilvl w:val="0"/>
          <w:numId w:val="5"/>
        </w:numPr>
        <w:spacing w:after="0" w:line="360" w:lineRule="auto"/>
        <w:ind w:left="1134" w:hanging="436"/>
        <w:rPr>
          <w:rFonts w:ascii="Times New Roman" w:hAnsi="Times New Roman" w:cs="Times New Roman"/>
          <w:sz w:val="24"/>
          <w:szCs w:val="24"/>
          <w:lang w:val="en-US"/>
        </w:rPr>
      </w:pPr>
      <w:r w:rsidRPr="00026C35">
        <w:rPr>
          <w:rFonts w:ascii="Times New Roman" w:hAnsi="Times New Roman" w:cs="Times New Roman"/>
          <w:sz w:val="24"/>
          <w:szCs w:val="24"/>
          <w:lang w:val="en-US"/>
        </w:rPr>
        <w:t>Tal</w:t>
      </w:r>
      <w:r w:rsidR="00DB2EC8"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Israel: “</w:t>
      </w:r>
      <w:r w:rsidRPr="00026C35">
        <w:rPr>
          <w:rFonts w:ascii="Times New Roman" w:hAnsi="Times New Roman" w:cs="Times New Roman"/>
          <w:smallCaps/>
          <w:sz w:val="24"/>
          <w:szCs w:val="24"/>
          <w:lang w:val="en-US"/>
        </w:rPr>
        <w:t>National Security – the Israeli Experience</w:t>
      </w:r>
      <w:r w:rsidRPr="00026C35">
        <w:rPr>
          <w:rFonts w:ascii="Times New Roman" w:hAnsi="Times New Roman" w:cs="Times New Roman"/>
          <w:sz w:val="24"/>
          <w:szCs w:val="24"/>
          <w:lang w:val="en-US"/>
        </w:rPr>
        <w:t xml:space="preserve">”, Praeger Publishers, Westport, CT, 2000, </w:t>
      </w:r>
      <w:r w:rsidR="000156D8" w:rsidRPr="00026C35">
        <w:rPr>
          <w:rFonts w:ascii="Times New Roman" w:hAnsi="Times New Roman" w:cs="Times New Roman"/>
          <w:sz w:val="24"/>
          <w:szCs w:val="24"/>
          <w:lang w:val="en-US"/>
        </w:rPr>
        <w:t xml:space="preserve">pages </w:t>
      </w:r>
      <w:r w:rsidRPr="00026C35">
        <w:rPr>
          <w:rFonts w:ascii="Times New Roman" w:hAnsi="Times New Roman" w:cs="Times New Roman"/>
          <w:sz w:val="24"/>
          <w:szCs w:val="24"/>
          <w:lang w:val="en-US"/>
        </w:rPr>
        <w:t>VII – VX, 3, 11-17, 39-44.</w:t>
      </w:r>
    </w:p>
    <w:p w:rsidR="00F52489" w:rsidRPr="00026C35" w:rsidRDefault="00E73A12" w:rsidP="00C51409">
      <w:pPr>
        <w:pStyle w:val="Listenabsatz"/>
        <w:numPr>
          <w:ilvl w:val="0"/>
          <w:numId w:val="5"/>
        </w:numPr>
        <w:spacing w:after="0" w:line="360" w:lineRule="auto"/>
        <w:ind w:left="1134" w:hanging="436"/>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Senor, Dan and Singer, Saul: </w:t>
      </w:r>
      <w:r w:rsidR="00471089">
        <w:rPr>
          <w:rFonts w:ascii="Times New Roman" w:hAnsi="Times New Roman" w:cs="Times New Roman"/>
          <w:sz w:val="24"/>
          <w:szCs w:val="24"/>
          <w:lang w:val="en-US"/>
        </w:rPr>
        <w:t>“</w:t>
      </w:r>
      <w:r w:rsidRPr="00026C35">
        <w:rPr>
          <w:rFonts w:ascii="Times New Roman" w:hAnsi="Times New Roman" w:cs="Times New Roman"/>
          <w:smallCaps/>
          <w:sz w:val="24"/>
          <w:szCs w:val="24"/>
          <w:lang w:val="en-US"/>
        </w:rPr>
        <w:t>Start-up Nation</w:t>
      </w:r>
      <w:r w:rsidR="00471089">
        <w:rPr>
          <w:rFonts w:ascii="Times New Roman" w:hAnsi="Times New Roman" w:cs="Times New Roman"/>
          <w:smallCaps/>
          <w:sz w:val="24"/>
          <w:szCs w:val="24"/>
          <w:lang w:val="en-US"/>
        </w:rPr>
        <w:t>”</w:t>
      </w:r>
      <w:r w:rsidRPr="00026C35">
        <w:rPr>
          <w:rFonts w:ascii="Times New Roman" w:hAnsi="Times New Roman" w:cs="Times New Roman"/>
          <w:sz w:val="24"/>
          <w:szCs w:val="24"/>
          <w:lang w:val="en-US"/>
        </w:rPr>
        <w:t>, Hachette Book Group, New York – Boston, 2009.</w:t>
      </w:r>
    </w:p>
    <w:p w:rsidR="00E73A12" w:rsidRPr="00026C35" w:rsidRDefault="00E73A12" w:rsidP="00F52489">
      <w:pPr>
        <w:pStyle w:val="Listenabsatz"/>
        <w:spacing w:after="0" w:line="360" w:lineRule="auto"/>
        <w:rPr>
          <w:rFonts w:ascii="Times New Roman" w:hAnsi="Times New Roman" w:cs="Times New Roman"/>
          <w:sz w:val="24"/>
          <w:szCs w:val="24"/>
          <w:lang w:val="en-US"/>
        </w:rPr>
      </w:pPr>
    </w:p>
    <w:p w:rsidR="004531FC" w:rsidRPr="00026C35" w:rsidRDefault="004531FC" w:rsidP="004D3380">
      <w:pPr>
        <w:pStyle w:val="berschrift2"/>
        <w:spacing w:before="0" w:line="360" w:lineRule="auto"/>
        <w:rPr>
          <w:rFonts w:ascii="Times New Roman" w:hAnsi="Times New Roman" w:cs="Times New Roman"/>
          <w:color w:val="auto"/>
          <w:sz w:val="24"/>
          <w:szCs w:val="24"/>
          <w:lang w:val="en-US"/>
        </w:rPr>
      </w:pPr>
      <w:bookmarkStart w:id="9" w:name="_Toc460603914"/>
      <w:r w:rsidRPr="00026C35">
        <w:rPr>
          <w:rFonts w:ascii="Times New Roman" w:hAnsi="Times New Roman" w:cs="Times New Roman"/>
          <w:color w:val="auto"/>
          <w:sz w:val="24"/>
          <w:szCs w:val="24"/>
          <w:lang w:val="en-US"/>
        </w:rPr>
        <w:t>Articles</w:t>
      </w:r>
      <w:bookmarkEnd w:id="9"/>
    </w:p>
    <w:p w:rsidR="001104DA" w:rsidRPr="00026C35" w:rsidRDefault="001104DA" w:rsidP="00C51409">
      <w:pPr>
        <w:pStyle w:val="Listenabsatz"/>
        <w:numPr>
          <w:ilvl w:val="0"/>
          <w:numId w:val="5"/>
        </w:numPr>
        <w:spacing w:after="0" w:line="360" w:lineRule="auto"/>
        <w:ind w:left="1134" w:hanging="436"/>
        <w:rPr>
          <w:rFonts w:ascii="Times New Roman" w:hAnsi="Times New Roman" w:cs="Times New Roman"/>
          <w:sz w:val="24"/>
          <w:szCs w:val="24"/>
          <w:lang w:val="en-US"/>
        </w:rPr>
      </w:pPr>
      <w:r w:rsidRPr="00026C35">
        <w:rPr>
          <w:rFonts w:ascii="Times New Roman" w:hAnsi="Times New Roman" w:cs="Times New Roman"/>
          <w:sz w:val="24"/>
          <w:szCs w:val="24"/>
          <w:lang w:val="en-US"/>
        </w:rPr>
        <w:t>Ben-Dor, Gabriel: “</w:t>
      </w:r>
      <w:r w:rsidRPr="00471089">
        <w:rPr>
          <w:rFonts w:ascii="Times New Roman" w:hAnsi="Times New Roman" w:cs="Times New Roman"/>
          <w:i/>
          <w:sz w:val="24"/>
          <w:szCs w:val="24"/>
          <w:lang w:val="en-US"/>
        </w:rPr>
        <w:t>Responding to the threat – The dynamics of the Arab-Israel conflict</w:t>
      </w:r>
      <w:r w:rsidRPr="00026C35">
        <w:rPr>
          <w:rFonts w:ascii="Times New Roman" w:hAnsi="Times New Roman" w:cs="Times New Roman"/>
          <w:sz w:val="24"/>
          <w:szCs w:val="24"/>
          <w:lang w:val="en-US"/>
        </w:rPr>
        <w:t xml:space="preserve">”; </w:t>
      </w:r>
      <w:r w:rsidR="00516E96">
        <w:rPr>
          <w:rFonts w:ascii="Times New Roman" w:hAnsi="Times New Roman" w:cs="Times New Roman"/>
          <w:sz w:val="24"/>
          <w:szCs w:val="24"/>
          <w:lang w:val="en-US"/>
        </w:rPr>
        <w:br/>
      </w:r>
      <w:r w:rsidRPr="00026C35">
        <w:rPr>
          <w:rFonts w:ascii="Times New Roman" w:hAnsi="Times New Roman" w:cs="Times New Roman"/>
          <w:sz w:val="24"/>
          <w:szCs w:val="24"/>
          <w:lang w:val="en-US"/>
        </w:rPr>
        <w:t xml:space="preserve">in </w:t>
      </w:r>
      <w:r w:rsidRPr="00026C35">
        <w:rPr>
          <w:rFonts w:ascii="Times New Roman" w:hAnsi="Times New Roman" w:cs="Times New Roman"/>
          <w:smallCaps/>
          <w:sz w:val="24"/>
          <w:szCs w:val="24"/>
          <w:lang w:val="en-US"/>
        </w:rPr>
        <w:t>Security Concerns – Insight from the Israeli experiment</w:t>
      </w:r>
      <w:r w:rsidRPr="00026C35">
        <w:rPr>
          <w:rFonts w:ascii="Times New Roman" w:hAnsi="Times New Roman" w:cs="Times New Roman"/>
          <w:sz w:val="24"/>
          <w:szCs w:val="24"/>
          <w:lang w:val="en-US"/>
        </w:rPr>
        <w:t>, JAI Press Inc., Stamford/London, 1998</w:t>
      </w:r>
      <w:r w:rsidR="00752F52" w:rsidRPr="00026C35">
        <w:rPr>
          <w:rFonts w:ascii="Times New Roman" w:hAnsi="Times New Roman" w:cs="Times New Roman"/>
          <w:sz w:val="24"/>
          <w:szCs w:val="24"/>
          <w:lang w:val="en-US"/>
        </w:rPr>
        <w:t>, page 113-137</w:t>
      </w:r>
      <w:r w:rsidRPr="00026C35">
        <w:rPr>
          <w:rFonts w:ascii="Times New Roman" w:hAnsi="Times New Roman" w:cs="Times New Roman"/>
          <w:sz w:val="24"/>
          <w:szCs w:val="24"/>
          <w:lang w:val="en-US"/>
        </w:rPr>
        <w:t>.</w:t>
      </w:r>
    </w:p>
    <w:p w:rsidR="00F52489" w:rsidRPr="00026C35" w:rsidRDefault="00DB2EC8" w:rsidP="00C51409">
      <w:pPr>
        <w:pStyle w:val="Listenabsatz"/>
        <w:numPr>
          <w:ilvl w:val="0"/>
          <w:numId w:val="5"/>
        </w:numPr>
        <w:spacing w:after="0" w:line="360" w:lineRule="auto"/>
        <w:ind w:left="1134" w:hanging="436"/>
        <w:rPr>
          <w:rFonts w:ascii="Times New Roman" w:hAnsi="Times New Roman" w:cs="Times New Roman"/>
          <w:sz w:val="24"/>
          <w:szCs w:val="24"/>
          <w:lang w:val="en-US"/>
        </w:rPr>
      </w:pPr>
      <w:r w:rsidRPr="00026C35">
        <w:rPr>
          <w:rFonts w:ascii="Times New Roman" w:hAnsi="Times New Roman" w:cs="Times New Roman"/>
          <w:sz w:val="24"/>
          <w:szCs w:val="24"/>
          <w:lang w:val="en-US"/>
        </w:rPr>
        <w:t xml:space="preserve">Dekel, </w:t>
      </w:r>
      <w:r w:rsidR="00B46B24" w:rsidRPr="00026C35">
        <w:rPr>
          <w:rFonts w:ascii="Times New Roman" w:hAnsi="Times New Roman" w:cs="Times New Roman"/>
          <w:sz w:val="24"/>
          <w:szCs w:val="24"/>
          <w:lang w:val="en-US"/>
        </w:rPr>
        <w:t xml:space="preserve">Udi and </w:t>
      </w:r>
      <w:r w:rsidRPr="00026C35">
        <w:rPr>
          <w:rFonts w:ascii="Times New Roman" w:hAnsi="Times New Roman" w:cs="Times New Roman"/>
          <w:sz w:val="24"/>
          <w:szCs w:val="24"/>
          <w:lang w:val="en-US"/>
        </w:rPr>
        <w:t xml:space="preserve">Einav, </w:t>
      </w:r>
      <w:r w:rsidR="00B46B24" w:rsidRPr="00026C35">
        <w:rPr>
          <w:rFonts w:ascii="Times New Roman" w:hAnsi="Times New Roman" w:cs="Times New Roman"/>
          <w:sz w:val="24"/>
          <w:szCs w:val="24"/>
          <w:lang w:val="en-US"/>
        </w:rPr>
        <w:t>Omer: “</w:t>
      </w:r>
      <w:r w:rsidR="00B46B24" w:rsidRPr="00471089">
        <w:rPr>
          <w:rFonts w:ascii="Times New Roman" w:hAnsi="Times New Roman" w:cs="Times New Roman"/>
          <w:i/>
          <w:sz w:val="24"/>
          <w:szCs w:val="24"/>
          <w:lang w:val="en-US"/>
        </w:rPr>
        <w:t>Revising the National Security Concept: The Need for a Strategy of Multidisciplinary Impact</w:t>
      </w:r>
      <w:r w:rsidR="00B46B24" w:rsidRPr="00026C35">
        <w:rPr>
          <w:rFonts w:ascii="Times New Roman" w:hAnsi="Times New Roman" w:cs="Times New Roman"/>
          <w:sz w:val="24"/>
          <w:szCs w:val="24"/>
          <w:lang w:val="en-US"/>
        </w:rPr>
        <w:t>”</w:t>
      </w:r>
      <w:r w:rsidR="00F52489" w:rsidRPr="00026C35">
        <w:rPr>
          <w:rFonts w:ascii="Times New Roman" w:hAnsi="Times New Roman" w:cs="Times New Roman"/>
          <w:sz w:val="24"/>
          <w:szCs w:val="24"/>
          <w:lang w:val="en-US"/>
        </w:rPr>
        <w:t xml:space="preserve">; </w:t>
      </w:r>
      <w:r w:rsidR="00516E96">
        <w:rPr>
          <w:rFonts w:ascii="Times New Roman" w:hAnsi="Times New Roman" w:cs="Times New Roman"/>
          <w:sz w:val="24"/>
          <w:szCs w:val="24"/>
          <w:lang w:val="en-US"/>
        </w:rPr>
        <w:br/>
      </w:r>
      <w:r w:rsidR="00B46B24" w:rsidRPr="00026C35">
        <w:rPr>
          <w:rFonts w:ascii="Times New Roman" w:hAnsi="Times New Roman" w:cs="Times New Roman"/>
          <w:sz w:val="24"/>
          <w:szCs w:val="24"/>
          <w:lang w:val="en-US"/>
        </w:rPr>
        <w:t xml:space="preserve">in </w:t>
      </w:r>
      <w:r w:rsidR="00B46B24" w:rsidRPr="00026C35">
        <w:rPr>
          <w:rFonts w:ascii="Times New Roman" w:hAnsi="Times New Roman" w:cs="Times New Roman"/>
          <w:smallCaps/>
          <w:sz w:val="24"/>
          <w:szCs w:val="24"/>
          <w:lang w:val="en-US"/>
        </w:rPr>
        <w:t>INSS Insight</w:t>
      </w:r>
      <w:r w:rsidR="00F52489" w:rsidRPr="00026C35">
        <w:rPr>
          <w:rFonts w:ascii="Times New Roman" w:hAnsi="Times New Roman" w:cs="Times New Roman"/>
          <w:sz w:val="24"/>
          <w:szCs w:val="24"/>
          <w:lang w:val="en-US"/>
        </w:rPr>
        <w:t>,</w:t>
      </w:r>
      <w:r w:rsidR="00B46B24" w:rsidRPr="00026C35">
        <w:rPr>
          <w:rFonts w:ascii="Times New Roman" w:hAnsi="Times New Roman" w:cs="Times New Roman"/>
          <w:sz w:val="24"/>
          <w:szCs w:val="24"/>
          <w:lang w:val="en-US"/>
        </w:rPr>
        <w:t xml:space="preserve"> No. 733, August 16, 2015.</w:t>
      </w:r>
    </w:p>
    <w:p w:rsidR="00F52489" w:rsidRPr="00026C35" w:rsidRDefault="00F52489" w:rsidP="00C51409">
      <w:pPr>
        <w:pStyle w:val="Listenabsatz"/>
        <w:numPr>
          <w:ilvl w:val="0"/>
          <w:numId w:val="5"/>
        </w:numPr>
        <w:spacing w:after="0" w:line="360" w:lineRule="auto"/>
        <w:ind w:left="1134" w:hanging="436"/>
        <w:rPr>
          <w:rFonts w:ascii="Times New Roman" w:hAnsi="Times New Roman" w:cs="Times New Roman"/>
          <w:sz w:val="24"/>
          <w:szCs w:val="24"/>
          <w:lang w:val="en-US"/>
        </w:rPr>
      </w:pPr>
      <w:r w:rsidRPr="00026C35">
        <w:rPr>
          <w:rFonts w:ascii="Times New Roman" w:hAnsi="Times New Roman" w:cs="Times New Roman"/>
          <w:sz w:val="24"/>
          <w:szCs w:val="24"/>
          <w:lang w:val="en-US"/>
        </w:rPr>
        <w:t>Nye, Joseph S. Jr.: „</w:t>
      </w:r>
      <w:r w:rsidRPr="00471089">
        <w:rPr>
          <w:rFonts w:ascii="Times New Roman" w:hAnsi="Times New Roman" w:cs="Times New Roman"/>
          <w:i/>
          <w:sz w:val="24"/>
          <w:szCs w:val="24"/>
          <w:lang w:val="en-US"/>
        </w:rPr>
        <w:t>Soft Power</w:t>
      </w:r>
      <w:r w:rsidRPr="00026C35">
        <w:rPr>
          <w:rFonts w:ascii="Times New Roman" w:hAnsi="Times New Roman" w:cs="Times New Roman"/>
          <w:sz w:val="24"/>
          <w:szCs w:val="24"/>
          <w:lang w:val="en-US"/>
        </w:rPr>
        <w:t xml:space="preserve">“; </w:t>
      </w:r>
      <w:r w:rsidR="00516E96">
        <w:rPr>
          <w:rFonts w:ascii="Times New Roman" w:hAnsi="Times New Roman" w:cs="Times New Roman"/>
          <w:sz w:val="24"/>
          <w:szCs w:val="24"/>
          <w:lang w:val="en-US"/>
        </w:rPr>
        <w:br/>
      </w:r>
      <w:r w:rsidRPr="00026C35">
        <w:rPr>
          <w:rFonts w:ascii="Times New Roman" w:hAnsi="Times New Roman" w:cs="Times New Roman"/>
          <w:sz w:val="24"/>
          <w:szCs w:val="24"/>
          <w:lang w:val="en-US"/>
        </w:rPr>
        <w:t xml:space="preserve">in </w:t>
      </w:r>
      <w:r w:rsidRPr="00026C35">
        <w:rPr>
          <w:rFonts w:ascii="Times New Roman" w:hAnsi="Times New Roman" w:cs="Times New Roman"/>
          <w:smallCaps/>
          <w:sz w:val="24"/>
          <w:szCs w:val="24"/>
          <w:lang w:val="en-US"/>
        </w:rPr>
        <w:t>Foreign Policy</w:t>
      </w:r>
      <w:r w:rsidRPr="00026C35">
        <w:rPr>
          <w:rFonts w:ascii="Times New Roman" w:hAnsi="Times New Roman" w:cs="Times New Roman"/>
          <w:sz w:val="24"/>
          <w:szCs w:val="24"/>
          <w:lang w:val="en-US"/>
        </w:rPr>
        <w:t>, No. 80, Twentieth Anniversary</w:t>
      </w:r>
      <w:r w:rsidR="00471089">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Autumn 1990, page 153-171.</w:t>
      </w:r>
    </w:p>
    <w:p w:rsidR="00F52489" w:rsidRPr="00026C35" w:rsidRDefault="00F52489" w:rsidP="00C51409">
      <w:pPr>
        <w:pStyle w:val="Listenabsatz"/>
        <w:numPr>
          <w:ilvl w:val="0"/>
          <w:numId w:val="5"/>
        </w:numPr>
        <w:spacing w:after="0" w:line="360" w:lineRule="auto"/>
        <w:ind w:left="1134" w:hanging="436"/>
        <w:rPr>
          <w:rFonts w:ascii="Times New Roman" w:hAnsi="Times New Roman" w:cs="Times New Roman"/>
          <w:sz w:val="24"/>
          <w:szCs w:val="24"/>
          <w:lang w:val="en-US"/>
        </w:rPr>
      </w:pPr>
      <w:r w:rsidRPr="00026C35">
        <w:rPr>
          <w:rFonts w:ascii="Times New Roman" w:hAnsi="Times New Roman" w:cs="Times New Roman"/>
          <w:sz w:val="24"/>
          <w:szCs w:val="24"/>
          <w:lang w:val="en-US"/>
        </w:rPr>
        <w:t>Shabtai, Shay: “</w:t>
      </w:r>
      <w:r w:rsidRPr="00471089">
        <w:rPr>
          <w:rFonts w:ascii="Times New Roman" w:hAnsi="Times New Roman" w:cs="Times New Roman"/>
          <w:i/>
          <w:sz w:val="24"/>
          <w:szCs w:val="24"/>
          <w:lang w:val="en-US"/>
        </w:rPr>
        <w:t>Israels’s National Security Concept: New Basic Terms in the Mil</w:t>
      </w:r>
      <w:r w:rsidRPr="00471089">
        <w:rPr>
          <w:rFonts w:ascii="Times New Roman" w:hAnsi="Times New Roman" w:cs="Times New Roman"/>
          <w:i/>
          <w:sz w:val="24"/>
          <w:szCs w:val="24"/>
          <w:lang w:val="en-US"/>
        </w:rPr>
        <w:t>i</w:t>
      </w:r>
      <w:r w:rsidRPr="00471089">
        <w:rPr>
          <w:rFonts w:ascii="Times New Roman" w:hAnsi="Times New Roman" w:cs="Times New Roman"/>
          <w:i/>
          <w:sz w:val="24"/>
          <w:szCs w:val="24"/>
          <w:lang w:val="en-US"/>
        </w:rPr>
        <w:t>tary-Security Sphere</w:t>
      </w:r>
      <w:r w:rsidRPr="00026C35">
        <w:rPr>
          <w:rFonts w:ascii="Times New Roman" w:hAnsi="Times New Roman" w:cs="Times New Roman"/>
          <w:sz w:val="24"/>
          <w:szCs w:val="24"/>
          <w:lang w:val="en-US"/>
        </w:rPr>
        <w:t xml:space="preserve">”; </w:t>
      </w:r>
      <w:r w:rsidR="00516E96">
        <w:rPr>
          <w:rFonts w:ascii="Times New Roman" w:hAnsi="Times New Roman" w:cs="Times New Roman"/>
          <w:sz w:val="24"/>
          <w:szCs w:val="24"/>
          <w:lang w:val="en-US"/>
        </w:rPr>
        <w:br/>
      </w:r>
      <w:r w:rsidRPr="00026C35">
        <w:rPr>
          <w:rFonts w:ascii="Times New Roman" w:hAnsi="Times New Roman" w:cs="Times New Roman"/>
          <w:sz w:val="24"/>
          <w:szCs w:val="24"/>
          <w:lang w:val="en-US"/>
        </w:rPr>
        <w:t xml:space="preserve">in </w:t>
      </w:r>
      <w:r w:rsidRPr="00026C35">
        <w:rPr>
          <w:rFonts w:ascii="Times New Roman" w:hAnsi="Times New Roman" w:cs="Times New Roman"/>
          <w:smallCaps/>
          <w:sz w:val="24"/>
          <w:szCs w:val="24"/>
          <w:lang w:val="en-US"/>
        </w:rPr>
        <w:t>Strategic Assessment</w:t>
      </w:r>
      <w:r w:rsidRPr="00026C35">
        <w:rPr>
          <w:rFonts w:ascii="Times New Roman" w:hAnsi="Times New Roman" w:cs="Times New Roman"/>
          <w:sz w:val="24"/>
          <w:szCs w:val="24"/>
          <w:lang w:val="en-US"/>
        </w:rPr>
        <w:t>, Volume 13, No. 2, August 2010.</w:t>
      </w:r>
    </w:p>
    <w:p w:rsidR="001700A6" w:rsidRPr="00026C35" w:rsidRDefault="001700A6" w:rsidP="00C51409">
      <w:pPr>
        <w:pStyle w:val="Listenabsatz"/>
        <w:numPr>
          <w:ilvl w:val="0"/>
          <w:numId w:val="5"/>
        </w:numPr>
        <w:spacing w:after="0" w:line="360" w:lineRule="auto"/>
        <w:ind w:left="1134" w:hanging="436"/>
        <w:rPr>
          <w:rFonts w:ascii="Times New Roman" w:hAnsi="Times New Roman" w:cs="Times New Roman"/>
          <w:sz w:val="24"/>
          <w:szCs w:val="24"/>
          <w:lang w:val="en-US"/>
        </w:rPr>
      </w:pPr>
      <w:r w:rsidRPr="00026C35">
        <w:rPr>
          <w:rFonts w:ascii="Times New Roman" w:hAnsi="Times New Roman" w:cs="Times New Roman"/>
          <w:sz w:val="24"/>
          <w:szCs w:val="24"/>
          <w:lang w:val="en-US"/>
        </w:rPr>
        <w:t>Tira, Ron: “</w:t>
      </w:r>
      <w:r w:rsidRPr="00471089">
        <w:rPr>
          <w:rFonts w:ascii="Times New Roman" w:hAnsi="Times New Roman" w:cs="Times New Roman"/>
          <w:i/>
          <w:sz w:val="24"/>
          <w:szCs w:val="24"/>
          <w:lang w:val="en-US"/>
        </w:rPr>
        <w:t>Israels’s Second War Doctrine</w:t>
      </w:r>
      <w:r w:rsidRPr="00026C35">
        <w:rPr>
          <w:rFonts w:ascii="Times New Roman" w:hAnsi="Times New Roman" w:cs="Times New Roman"/>
          <w:sz w:val="24"/>
          <w:szCs w:val="24"/>
          <w:lang w:val="en-US"/>
        </w:rPr>
        <w:t xml:space="preserve">”; </w:t>
      </w:r>
      <w:r w:rsidR="00516E96">
        <w:rPr>
          <w:rFonts w:ascii="Times New Roman" w:hAnsi="Times New Roman" w:cs="Times New Roman"/>
          <w:sz w:val="24"/>
          <w:szCs w:val="24"/>
          <w:lang w:val="en-US"/>
        </w:rPr>
        <w:br/>
      </w:r>
      <w:r w:rsidRPr="00026C35">
        <w:rPr>
          <w:rFonts w:ascii="Times New Roman" w:hAnsi="Times New Roman" w:cs="Times New Roman"/>
          <w:sz w:val="24"/>
          <w:szCs w:val="24"/>
          <w:lang w:val="en-US"/>
        </w:rPr>
        <w:t xml:space="preserve">in </w:t>
      </w:r>
      <w:r w:rsidRPr="00026C35">
        <w:rPr>
          <w:rFonts w:ascii="Times New Roman" w:hAnsi="Times New Roman" w:cs="Times New Roman"/>
          <w:smallCaps/>
          <w:sz w:val="24"/>
          <w:szCs w:val="24"/>
          <w:lang w:val="en-US"/>
        </w:rPr>
        <w:t>Strategic Assessment</w:t>
      </w:r>
      <w:r w:rsidRPr="00026C35">
        <w:rPr>
          <w:rFonts w:ascii="Times New Roman" w:hAnsi="Times New Roman" w:cs="Times New Roman"/>
          <w:sz w:val="24"/>
          <w:szCs w:val="24"/>
          <w:lang w:val="en-US"/>
        </w:rPr>
        <w:t>, Volume 19, No. 2, July 2016</w:t>
      </w:r>
      <w:r w:rsidR="00516E96">
        <w:rPr>
          <w:rFonts w:ascii="Times New Roman" w:hAnsi="Times New Roman" w:cs="Times New Roman"/>
          <w:sz w:val="24"/>
          <w:szCs w:val="24"/>
          <w:lang w:val="en-US"/>
        </w:rPr>
        <w:t>.</w:t>
      </w:r>
    </w:p>
    <w:p w:rsidR="00B46B24" w:rsidRPr="00026C35" w:rsidRDefault="00B46B24" w:rsidP="00F52489">
      <w:pPr>
        <w:pStyle w:val="Listenabsatz"/>
        <w:spacing w:after="0" w:line="360" w:lineRule="auto"/>
        <w:rPr>
          <w:rFonts w:ascii="Times New Roman" w:hAnsi="Times New Roman" w:cs="Times New Roman"/>
          <w:sz w:val="24"/>
          <w:szCs w:val="24"/>
          <w:lang w:val="en-US"/>
        </w:rPr>
      </w:pPr>
    </w:p>
    <w:p w:rsidR="004531FC" w:rsidRPr="00026C35" w:rsidRDefault="004531FC" w:rsidP="004D3380">
      <w:pPr>
        <w:pStyle w:val="berschrift2"/>
        <w:spacing w:before="0" w:line="360" w:lineRule="auto"/>
        <w:rPr>
          <w:rFonts w:ascii="Times New Roman" w:hAnsi="Times New Roman" w:cs="Times New Roman"/>
          <w:color w:val="auto"/>
          <w:sz w:val="24"/>
          <w:szCs w:val="24"/>
          <w:lang w:val="en-US"/>
        </w:rPr>
      </w:pPr>
      <w:bookmarkStart w:id="10" w:name="_Toc460603915"/>
      <w:r w:rsidRPr="00026C35">
        <w:rPr>
          <w:rFonts w:ascii="Times New Roman" w:hAnsi="Times New Roman" w:cs="Times New Roman"/>
          <w:color w:val="auto"/>
          <w:sz w:val="24"/>
          <w:szCs w:val="24"/>
          <w:lang w:val="en-US"/>
        </w:rPr>
        <w:t>Internet</w:t>
      </w:r>
      <w:bookmarkEnd w:id="10"/>
    </w:p>
    <w:p w:rsidR="0042670C" w:rsidRPr="00137AF6" w:rsidRDefault="0042670C" w:rsidP="00C51409">
      <w:pPr>
        <w:pStyle w:val="Listenabsatz"/>
        <w:numPr>
          <w:ilvl w:val="0"/>
          <w:numId w:val="5"/>
        </w:numPr>
        <w:spacing w:after="0" w:line="360" w:lineRule="auto"/>
        <w:ind w:left="1134" w:hanging="425"/>
        <w:rPr>
          <w:rFonts w:ascii="Times New Roman" w:hAnsi="Times New Roman" w:cs="Times New Roman"/>
          <w:sz w:val="24"/>
          <w:szCs w:val="24"/>
          <w:lang w:val="en-US"/>
        </w:rPr>
      </w:pPr>
      <w:r w:rsidRPr="00137AF6">
        <w:rPr>
          <w:rFonts w:ascii="Times New Roman" w:hAnsi="Times New Roman" w:cs="Times New Roman"/>
          <w:sz w:val="24"/>
          <w:szCs w:val="24"/>
          <w:lang w:val="en-US"/>
        </w:rPr>
        <w:t>Center for political / civic education of the Federal State of Baden-Württemberg (LPB):</w:t>
      </w:r>
      <w:r w:rsidR="00C51409" w:rsidRPr="00137AF6">
        <w:rPr>
          <w:rFonts w:ascii="Times New Roman" w:hAnsi="Times New Roman" w:cs="Times New Roman"/>
          <w:sz w:val="24"/>
          <w:szCs w:val="24"/>
          <w:lang w:val="en-US"/>
        </w:rPr>
        <w:t xml:space="preserve"> </w:t>
      </w:r>
      <w:r w:rsidRPr="00137AF6">
        <w:rPr>
          <w:rFonts w:ascii="Times New Roman" w:hAnsi="Times New Roman" w:cs="Times New Roman"/>
          <w:sz w:val="24"/>
          <w:szCs w:val="24"/>
          <w:lang w:val="en-US"/>
        </w:rPr>
        <w:t>„</w:t>
      </w:r>
      <w:r w:rsidRPr="00137AF6">
        <w:rPr>
          <w:rFonts w:ascii="Times New Roman" w:hAnsi="Times New Roman" w:cs="Times New Roman"/>
          <w:i/>
          <w:sz w:val="24"/>
          <w:szCs w:val="24"/>
          <w:lang w:val="en-US"/>
        </w:rPr>
        <w:t>50 Jahre deutsch-israelische Beziehungen</w:t>
      </w:r>
      <w:r w:rsidRPr="00137AF6">
        <w:rPr>
          <w:rFonts w:ascii="Times New Roman" w:hAnsi="Times New Roman" w:cs="Times New Roman"/>
          <w:sz w:val="24"/>
          <w:szCs w:val="24"/>
          <w:lang w:val="en-US"/>
        </w:rPr>
        <w:t xml:space="preserve">“; </w:t>
      </w:r>
      <w:r w:rsidR="00B405AF" w:rsidRPr="00137AF6">
        <w:rPr>
          <w:rFonts w:ascii="Times New Roman" w:hAnsi="Times New Roman" w:cs="Times New Roman"/>
          <w:sz w:val="24"/>
          <w:szCs w:val="24"/>
          <w:lang w:val="en-US"/>
        </w:rPr>
        <w:br/>
      </w:r>
      <w:hyperlink r:id="rId13" w:history="1">
        <w:r w:rsidRPr="00137AF6">
          <w:rPr>
            <w:rStyle w:val="Hyperlink"/>
            <w:rFonts w:ascii="Times New Roman" w:hAnsi="Times New Roman" w:cs="Times New Roman"/>
            <w:sz w:val="24"/>
            <w:szCs w:val="24"/>
            <w:lang w:val="en-US"/>
          </w:rPr>
          <w:t>https://www.lpb-bw.de/50jahre-deutschland-israel.html</w:t>
        </w:r>
      </w:hyperlink>
      <w:r w:rsidRPr="00137AF6">
        <w:rPr>
          <w:rFonts w:ascii="Times New Roman" w:hAnsi="Times New Roman" w:cs="Times New Roman"/>
          <w:sz w:val="24"/>
          <w:szCs w:val="24"/>
          <w:lang w:val="en-US"/>
        </w:rPr>
        <w:t xml:space="preserve">, </w:t>
      </w:r>
      <w:r w:rsidR="0025553A" w:rsidRPr="00137AF6">
        <w:rPr>
          <w:rFonts w:ascii="Times New Roman" w:hAnsi="Times New Roman" w:cs="Times New Roman"/>
          <w:sz w:val="24"/>
          <w:szCs w:val="24"/>
          <w:lang w:val="en-US"/>
        </w:rPr>
        <w:t xml:space="preserve">revisited </w:t>
      </w:r>
      <w:r w:rsidRPr="00137AF6">
        <w:rPr>
          <w:rFonts w:ascii="Times New Roman" w:hAnsi="Times New Roman" w:cs="Times New Roman"/>
          <w:sz w:val="24"/>
          <w:szCs w:val="24"/>
          <w:lang w:val="en-US"/>
        </w:rPr>
        <w:t>13.08.2016.</w:t>
      </w:r>
    </w:p>
    <w:p w:rsidR="00F96F3D" w:rsidRPr="00137AF6" w:rsidRDefault="00F96F3D" w:rsidP="00C51409">
      <w:pPr>
        <w:pStyle w:val="Listenabsatz"/>
        <w:numPr>
          <w:ilvl w:val="0"/>
          <w:numId w:val="5"/>
        </w:numPr>
        <w:spacing w:after="0" w:line="360" w:lineRule="auto"/>
        <w:ind w:left="1134" w:hanging="425"/>
        <w:rPr>
          <w:rFonts w:ascii="Times New Roman" w:hAnsi="Times New Roman" w:cs="Times New Roman"/>
          <w:sz w:val="24"/>
          <w:szCs w:val="24"/>
          <w:lang w:val="en-US"/>
        </w:rPr>
      </w:pPr>
      <w:r w:rsidRPr="00137AF6">
        <w:rPr>
          <w:rFonts w:ascii="Times New Roman" w:hAnsi="Times New Roman" w:cs="Times New Roman"/>
          <w:sz w:val="24"/>
          <w:szCs w:val="24"/>
          <w:lang w:val="en-US"/>
        </w:rPr>
        <w:t>Deutsche Welle (DW): „</w:t>
      </w:r>
      <w:r w:rsidRPr="00137AF6">
        <w:rPr>
          <w:rFonts w:ascii="Times New Roman" w:hAnsi="Times New Roman" w:cs="Times New Roman"/>
          <w:i/>
          <w:sz w:val="24"/>
          <w:szCs w:val="24"/>
          <w:lang w:val="en-US"/>
        </w:rPr>
        <w:t>A special case: the German-Israeli security cooperation</w:t>
      </w:r>
      <w:r w:rsidRPr="00137AF6">
        <w:rPr>
          <w:rFonts w:ascii="Times New Roman" w:hAnsi="Times New Roman" w:cs="Times New Roman"/>
          <w:sz w:val="24"/>
          <w:szCs w:val="24"/>
          <w:lang w:val="en-US"/>
        </w:rPr>
        <w:t xml:space="preserve">”, 12.05.2015; </w:t>
      </w:r>
      <w:r w:rsidR="00B405AF" w:rsidRPr="00137AF6">
        <w:rPr>
          <w:rFonts w:ascii="Times New Roman" w:hAnsi="Times New Roman" w:cs="Times New Roman"/>
          <w:sz w:val="24"/>
          <w:szCs w:val="24"/>
          <w:lang w:val="en-US"/>
        </w:rPr>
        <w:br/>
      </w:r>
      <w:hyperlink r:id="rId14" w:history="1">
        <w:r w:rsidRPr="00137AF6">
          <w:rPr>
            <w:rStyle w:val="Hyperlink"/>
            <w:rFonts w:ascii="Times New Roman" w:hAnsi="Times New Roman" w:cs="Times New Roman"/>
            <w:sz w:val="24"/>
            <w:szCs w:val="24"/>
            <w:lang w:val="en-US"/>
          </w:rPr>
          <w:t>http://www.dw.com/en/a-special-case-the-german-israeli-security-cooperation/a-18444585</w:t>
        </w:r>
      </w:hyperlink>
      <w:r w:rsidRPr="00681F60">
        <w:rPr>
          <w:rFonts w:ascii="Times New Roman" w:hAnsi="Times New Roman" w:cs="Times New Roman"/>
          <w:sz w:val="24"/>
          <w:szCs w:val="24"/>
          <w:lang w:val="en-US"/>
        </w:rPr>
        <w:t xml:space="preserve">, </w:t>
      </w:r>
      <w:r w:rsidR="0025553A" w:rsidRPr="00137AF6">
        <w:rPr>
          <w:rStyle w:val="st"/>
          <w:rFonts w:ascii="Times New Roman" w:hAnsi="Times New Roman" w:cs="Times New Roman"/>
          <w:sz w:val="24"/>
          <w:szCs w:val="24"/>
          <w:lang w:val="en-US"/>
        </w:rPr>
        <w:t>revisited</w:t>
      </w:r>
      <w:r w:rsidR="0025553A" w:rsidRPr="00681F60">
        <w:rPr>
          <w:rStyle w:val="st"/>
          <w:rFonts w:ascii="Times New Roman" w:hAnsi="Times New Roman" w:cs="Times New Roman"/>
          <w:sz w:val="24"/>
          <w:szCs w:val="24"/>
          <w:lang w:val="en-US"/>
        </w:rPr>
        <w:t xml:space="preserve"> </w:t>
      </w:r>
      <w:r w:rsidRPr="00681F60">
        <w:rPr>
          <w:rStyle w:val="st"/>
          <w:rFonts w:ascii="Times New Roman" w:hAnsi="Times New Roman" w:cs="Times New Roman"/>
          <w:sz w:val="24"/>
          <w:szCs w:val="24"/>
          <w:lang w:val="en-US"/>
        </w:rPr>
        <w:t>13.08.2016.</w:t>
      </w:r>
    </w:p>
    <w:p w:rsidR="00F52489" w:rsidRPr="00137AF6" w:rsidRDefault="00D65B44" w:rsidP="00C51409">
      <w:pPr>
        <w:pStyle w:val="Listenabsatz"/>
        <w:numPr>
          <w:ilvl w:val="0"/>
          <w:numId w:val="5"/>
        </w:numPr>
        <w:spacing w:after="0" w:line="360" w:lineRule="auto"/>
        <w:ind w:left="1134" w:hanging="425"/>
        <w:rPr>
          <w:rFonts w:ascii="Times New Roman" w:hAnsi="Times New Roman" w:cs="Times New Roman"/>
          <w:sz w:val="24"/>
          <w:szCs w:val="24"/>
          <w:lang w:val="en-US"/>
        </w:rPr>
      </w:pPr>
      <w:r w:rsidRPr="00137AF6">
        <w:rPr>
          <w:rStyle w:val="st"/>
          <w:rFonts w:ascii="Times New Roman" w:hAnsi="Times New Roman" w:cs="Times New Roman"/>
          <w:sz w:val="24"/>
          <w:szCs w:val="24"/>
          <w:lang w:val="en-US"/>
        </w:rPr>
        <w:t>Dr. Norbert Lammert</w:t>
      </w:r>
      <w:r w:rsidRPr="00137AF6">
        <w:rPr>
          <w:rFonts w:ascii="Times New Roman" w:hAnsi="Times New Roman" w:cs="Times New Roman"/>
          <w:sz w:val="24"/>
          <w:szCs w:val="24"/>
          <w:lang w:val="en-US"/>
        </w:rPr>
        <w:t xml:space="preserve">, </w:t>
      </w:r>
      <w:r w:rsidR="00356CC4" w:rsidRPr="00137AF6">
        <w:rPr>
          <w:rFonts w:ascii="Times New Roman" w:hAnsi="Times New Roman" w:cs="Times New Roman"/>
          <w:sz w:val="24"/>
          <w:szCs w:val="24"/>
          <w:lang w:val="en-US"/>
        </w:rPr>
        <w:t>President of</w:t>
      </w:r>
      <w:r w:rsidR="001C78D7" w:rsidRPr="00137AF6">
        <w:rPr>
          <w:rFonts w:ascii="Times New Roman" w:hAnsi="Times New Roman" w:cs="Times New Roman"/>
          <w:sz w:val="24"/>
          <w:szCs w:val="24"/>
          <w:lang w:val="en-US"/>
        </w:rPr>
        <w:t xml:space="preserve"> </w:t>
      </w:r>
      <w:r w:rsidR="00356CC4" w:rsidRPr="00137AF6">
        <w:rPr>
          <w:rFonts w:ascii="Times New Roman" w:hAnsi="Times New Roman" w:cs="Times New Roman"/>
          <w:sz w:val="24"/>
          <w:szCs w:val="24"/>
          <w:lang w:val="en-US"/>
        </w:rPr>
        <w:t xml:space="preserve">the </w:t>
      </w:r>
      <w:r w:rsidR="00801F51" w:rsidRPr="00137AF6">
        <w:rPr>
          <w:rFonts w:ascii="Times New Roman" w:hAnsi="Times New Roman" w:cs="Times New Roman"/>
          <w:sz w:val="24"/>
          <w:szCs w:val="24"/>
          <w:lang w:val="en-US"/>
        </w:rPr>
        <w:t>German Bundestag</w:t>
      </w:r>
      <w:r w:rsidR="00C92B65" w:rsidRPr="00137AF6">
        <w:rPr>
          <w:rFonts w:ascii="Times New Roman" w:hAnsi="Times New Roman" w:cs="Times New Roman"/>
          <w:sz w:val="24"/>
          <w:szCs w:val="24"/>
          <w:lang w:val="en-US"/>
        </w:rPr>
        <w:t>:</w:t>
      </w:r>
      <w:r w:rsidR="00801F51" w:rsidRPr="00137AF6">
        <w:rPr>
          <w:rFonts w:ascii="Times New Roman" w:hAnsi="Times New Roman" w:cs="Times New Roman"/>
          <w:sz w:val="24"/>
          <w:szCs w:val="24"/>
          <w:lang w:val="en-US"/>
        </w:rPr>
        <w:t xml:space="preserve"> </w:t>
      </w:r>
      <w:r w:rsidR="00DA6CAC" w:rsidRPr="00137AF6">
        <w:rPr>
          <w:rFonts w:ascii="Times New Roman" w:hAnsi="Times New Roman" w:cs="Times New Roman"/>
          <w:sz w:val="24"/>
          <w:szCs w:val="24"/>
          <w:lang w:val="en-US"/>
        </w:rPr>
        <w:t>“</w:t>
      </w:r>
      <w:r w:rsidR="00801F51" w:rsidRPr="00137AF6">
        <w:rPr>
          <w:rFonts w:ascii="Times New Roman" w:hAnsi="Times New Roman" w:cs="Times New Roman"/>
          <w:i/>
          <w:sz w:val="24"/>
          <w:szCs w:val="24"/>
          <w:lang w:val="en-US"/>
        </w:rPr>
        <w:t>Speech to the Knesset</w:t>
      </w:r>
      <w:r w:rsidR="00DA6CAC" w:rsidRPr="00137AF6">
        <w:rPr>
          <w:rFonts w:ascii="Times New Roman" w:hAnsi="Times New Roman" w:cs="Times New Roman"/>
          <w:sz w:val="24"/>
          <w:szCs w:val="24"/>
          <w:lang w:val="en-US"/>
        </w:rPr>
        <w:t>”</w:t>
      </w:r>
      <w:r w:rsidR="00801F51" w:rsidRPr="00137AF6">
        <w:rPr>
          <w:rFonts w:ascii="Times New Roman" w:hAnsi="Times New Roman" w:cs="Times New Roman"/>
          <w:sz w:val="24"/>
          <w:szCs w:val="24"/>
          <w:lang w:val="en-US"/>
        </w:rPr>
        <w:t>, 24 June 2015;</w:t>
      </w:r>
      <w:r w:rsidR="00B405AF" w:rsidRPr="00137AF6">
        <w:rPr>
          <w:rFonts w:ascii="Times New Roman" w:hAnsi="Times New Roman" w:cs="Times New Roman"/>
          <w:sz w:val="24"/>
          <w:szCs w:val="24"/>
          <w:lang w:val="en-US"/>
        </w:rPr>
        <w:br/>
      </w:r>
      <w:hyperlink r:id="rId15" w:history="1">
        <w:r w:rsidRPr="00137AF6">
          <w:rPr>
            <w:rStyle w:val="Hyperlink"/>
            <w:rFonts w:ascii="Times New Roman" w:hAnsi="Times New Roman" w:cs="Times New Roman"/>
            <w:sz w:val="24"/>
            <w:szCs w:val="24"/>
            <w:lang w:val="en-US"/>
          </w:rPr>
          <w:t>https://www.bundestag.de/htdocs_e/documents/textarchive/kw26_lammert _knesset_en/380096</w:t>
        </w:r>
      </w:hyperlink>
      <w:r w:rsidR="00801F51" w:rsidRPr="00137AF6">
        <w:rPr>
          <w:rFonts w:ascii="Times New Roman" w:hAnsi="Times New Roman" w:cs="Times New Roman"/>
          <w:sz w:val="24"/>
          <w:szCs w:val="24"/>
          <w:lang w:val="en-US"/>
        </w:rPr>
        <w:t xml:space="preserve">, </w:t>
      </w:r>
      <w:r w:rsidR="0025553A" w:rsidRPr="00137AF6">
        <w:rPr>
          <w:rFonts w:ascii="Times New Roman" w:hAnsi="Times New Roman" w:cs="Times New Roman"/>
          <w:sz w:val="24"/>
          <w:szCs w:val="24"/>
          <w:lang w:val="en-US"/>
        </w:rPr>
        <w:t xml:space="preserve">revisited </w:t>
      </w:r>
      <w:r w:rsidR="00801F51" w:rsidRPr="00137AF6">
        <w:rPr>
          <w:rFonts w:ascii="Times New Roman" w:hAnsi="Times New Roman" w:cs="Times New Roman"/>
          <w:sz w:val="24"/>
          <w:szCs w:val="24"/>
          <w:lang w:val="en-US"/>
        </w:rPr>
        <w:t>12.08.2016</w:t>
      </w:r>
    </w:p>
    <w:p w:rsidR="00D65B44" w:rsidRPr="00137AF6" w:rsidRDefault="00D65B44" w:rsidP="00C51409">
      <w:pPr>
        <w:pStyle w:val="Listenabsatz"/>
        <w:numPr>
          <w:ilvl w:val="0"/>
          <w:numId w:val="5"/>
        </w:numPr>
        <w:spacing w:after="0" w:line="360" w:lineRule="auto"/>
        <w:ind w:left="1134" w:hanging="425"/>
        <w:rPr>
          <w:rFonts w:ascii="Times New Roman" w:hAnsi="Times New Roman" w:cs="Times New Roman"/>
          <w:sz w:val="24"/>
          <w:szCs w:val="24"/>
          <w:lang w:val="en-US"/>
        </w:rPr>
      </w:pPr>
      <w:r w:rsidRPr="00137AF6">
        <w:rPr>
          <w:rFonts w:ascii="Times New Roman" w:hAnsi="Times New Roman" w:cs="Times New Roman"/>
          <w:sz w:val="24"/>
          <w:szCs w:val="24"/>
          <w:lang w:val="en-US"/>
        </w:rPr>
        <w:t>Dr. Angela Merkel, German Chancellor: “</w:t>
      </w:r>
      <w:r w:rsidRPr="00137AF6">
        <w:rPr>
          <w:rFonts w:ascii="Times New Roman" w:hAnsi="Times New Roman" w:cs="Times New Roman"/>
          <w:i/>
          <w:sz w:val="24"/>
          <w:szCs w:val="24"/>
          <w:lang w:val="en-US"/>
        </w:rPr>
        <w:t>Speech to the Knesset</w:t>
      </w:r>
      <w:r w:rsidRPr="00137AF6">
        <w:rPr>
          <w:rFonts w:ascii="Times New Roman" w:hAnsi="Times New Roman" w:cs="Times New Roman"/>
          <w:sz w:val="24"/>
          <w:szCs w:val="24"/>
          <w:lang w:val="en-US"/>
        </w:rPr>
        <w:t>”, 18.03.2008;</w:t>
      </w:r>
      <w:r w:rsidR="00B405AF" w:rsidRPr="00137AF6">
        <w:rPr>
          <w:rFonts w:ascii="Times New Roman" w:hAnsi="Times New Roman" w:cs="Times New Roman"/>
          <w:sz w:val="24"/>
          <w:szCs w:val="24"/>
          <w:lang w:val="en-US"/>
        </w:rPr>
        <w:br/>
      </w:r>
      <w:hyperlink r:id="rId16" w:history="1">
        <w:r w:rsidRPr="00137AF6">
          <w:rPr>
            <w:rStyle w:val="Hyperlink"/>
            <w:rFonts w:ascii="Times New Roman" w:hAnsi="Times New Roman" w:cs="Times New Roman"/>
            <w:sz w:val="24"/>
            <w:szCs w:val="24"/>
            <w:lang w:val="en-US"/>
          </w:rPr>
          <w:t>http://www.knesset.gov.il/description/eng/doc/speech_merkel_2008_eng.pdf</w:t>
        </w:r>
      </w:hyperlink>
      <w:r w:rsidRPr="00137AF6">
        <w:rPr>
          <w:rFonts w:ascii="Times New Roman" w:hAnsi="Times New Roman" w:cs="Times New Roman"/>
          <w:sz w:val="24"/>
          <w:szCs w:val="24"/>
          <w:lang w:val="en-US"/>
        </w:rPr>
        <w:t xml:space="preserve">; </w:t>
      </w:r>
      <w:r w:rsidR="0025553A" w:rsidRPr="00137AF6">
        <w:rPr>
          <w:rFonts w:ascii="Times New Roman" w:hAnsi="Times New Roman" w:cs="Times New Roman"/>
          <w:sz w:val="24"/>
          <w:szCs w:val="24"/>
          <w:lang w:val="en-US"/>
        </w:rPr>
        <w:t>revi</w:t>
      </w:r>
      <w:r w:rsidR="0025553A" w:rsidRPr="00137AF6">
        <w:rPr>
          <w:rFonts w:ascii="Times New Roman" w:hAnsi="Times New Roman" w:cs="Times New Roman"/>
          <w:sz w:val="24"/>
          <w:szCs w:val="24"/>
          <w:lang w:val="en-US"/>
        </w:rPr>
        <w:t>s</w:t>
      </w:r>
      <w:r w:rsidR="0025553A" w:rsidRPr="00137AF6">
        <w:rPr>
          <w:rFonts w:ascii="Times New Roman" w:hAnsi="Times New Roman" w:cs="Times New Roman"/>
          <w:sz w:val="24"/>
          <w:szCs w:val="24"/>
          <w:lang w:val="en-US"/>
        </w:rPr>
        <w:t xml:space="preserve">ited </w:t>
      </w:r>
      <w:r w:rsidRPr="00137AF6">
        <w:rPr>
          <w:rFonts w:ascii="Times New Roman" w:hAnsi="Times New Roman" w:cs="Times New Roman"/>
          <w:sz w:val="24"/>
          <w:szCs w:val="24"/>
          <w:lang w:val="en-US"/>
        </w:rPr>
        <w:t>13.08.2016.</w:t>
      </w:r>
    </w:p>
    <w:p w:rsidR="00027162" w:rsidRPr="00137AF6" w:rsidRDefault="00790481" w:rsidP="00C51409">
      <w:pPr>
        <w:pStyle w:val="Listenabsatz"/>
        <w:numPr>
          <w:ilvl w:val="0"/>
          <w:numId w:val="5"/>
        </w:numPr>
        <w:spacing w:after="0" w:line="360" w:lineRule="auto"/>
        <w:ind w:left="1134" w:hanging="425"/>
        <w:rPr>
          <w:rFonts w:ascii="Times New Roman" w:hAnsi="Times New Roman" w:cs="Times New Roman"/>
          <w:sz w:val="24"/>
          <w:szCs w:val="24"/>
          <w:lang w:val="en-US"/>
        </w:rPr>
      </w:pPr>
      <w:r w:rsidRPr="00137AF6">
        <w:rPr>
          <w:rFonts w:ascii="Times New Roman" w:hAnsi="Times New Roman" w:cs="Times New Roman"/>
          <w:sz w:val="24"/>
          <w:szCs w:val="24"/>
          <w:lang w:val="en-US"/>
        </w:rPr>
        <w:t>NAT</w:t>
      </w:r>
      <w:r w:rsidR="00AD4AA0" w:rsidRPr="00137AF6">
        <w:rPr>
          <w:rFonts w:ascii="Times New Roman" w:hAnsi="Times New Roman" w:cs="Times New Roman"/>
          <w:sz w:val="24"/>
          <w:szCs w:val="24"/>
          <w:lang w:val="en-US"/>
        </w:rPr>
        <w:t>O homepage: “</w:t>
      </w:r>
      <w:r w:rsidR="00AD4AA0" w:rsidRPr="00137AF6">
        <w:rPr>
          <w:rFonts w:ascii="Times New Roman" w:hAnsi="Times New Roman" w:cs="Times New Roman"/>
          <w:i/>
          <w:sz w:val="24"/>
          <w:szCs w:val="24"/>
          <w:lang w:val="en-US"/>
        </w:rPr>
        <w:t>The Harmel Report</w:t>
      </w:r>
      <w:r w:rsidR="00AD4AA0" w:rsidRPr="00137AF6">
        <w:rPr>
          <w:rFonts w:ascii="Times New Roman" w:hAnsi="Times New Roman" w:cs="Times New Roman"/>
          <w:sz w:val="24"/>
          <w:szCs w:val="24"/>
          <w:lang w:val="en-US"/>
        </w:rPr>
        <w:t>”;</w:t>
      </w:r>
      <w:r w:rsidR="00B405AF" w:rsidRPr="00137AF6">
        <w:rPr>
          <w:rFonts w:ascii="Times New Roman" w:hAnsi="Times New Roman" w:cs="Times New Roman"/>
          <w:sz w:val="24"/>
          <w:szCs w:val="24"/>
          <w:lang w:val="en-US"/>
        </w:rPr>
        <w:br/>
      </w:r>
      <w:hyperlink r:id="rId17" w:history="1">
        <w:r w:rsidRPr="00137AF6">
          <w:rPr>
            <w:rStyle w:val="Hyperlink"/>
            <w:rFonts w:ascii="Times New Roman" w:hAnsi="Times New Roman" w:cs="Times New Roman"/>
            <w:sz w:val="24"/>
            <w:szCs w:val="24"/>
            <w:lang w:val="en-US"/>
          </w:rPr>
          <w:t>http://www.nato.int/cps/en/natohq/topics_67927.htm</w:t>
        </w:r>
      </w:hyperlink>
      <w:r w:rsidRPr="00137AF6">
        <w:rPr>
          <w:rFonts w:ascii="Times New Roman" w:hAnsi="Times New Roman" w:cs="Times New Roman"/>
          <w:sz w:val="24"/>
          <w:szCs w:val="24"/>
          <w:lang w:val="en-US"/>
        </w:rPr>
        <w:t xml:space="preserve">, </w:t>
      </w:r>
      <w:r w:rsidR="0025553A" w:rsidRPr="00137AF6">
        <w:rPr>
          <w:rFonts w:ascii="Times New Roman" w:hAnsi="Times New Roman" w:cs="Times New Roman"/>
          <w:sz w:val="24"/>
          <w:szCs w:val="24"/>
          <w:lang w:val="en-US"/>
        </w:rPr>
        <w:t xml:space="preserve">revisited </w:t>
      </w:r>
      <w:r w:rsidRPr="00137AF6">
        <w:rPr>
          <w:rFonts w:ascii="Times New Roman" w:hAnsi="Times New Roman" w:cs="Times New Roman"/>
          <w:sz w:val="24"/>
          <w:szCs w:val="24"/>
          <w:lang w:val="en-US"/>
        </w:rPr>
        <w:t>25.08.2016.</w:t>
      </w:r>
    </w:p>
    <w:p w:rsidR="00027162" w:rsidRPr="00137AF6" w:rsidRDefault="00027162" w:rsidP="00C51409">
      <w:pPr>
        <w:pStyle w:val="Listenabsatz"/>
        <w:numPr>
          <w:ilvl w:val="0"/>
          <w:numId w:val="5"/>
        </w:numPr>
        <w:spacing w:after="0" w:line="360" w:lineRule="auto"/>
        <w:ind w:left="1134" w:hanging="425"/>
        <w:rPr>
          <w:rFonts w:ascii="Times New Roman" w:hAnsi="Times New Roman" w:cs="Times New Roman"/>
          <w:sz w:val="24"/>
          <w:szCs w:val="24"/>
        </w:rPr>
      </w:pPr>
      <w:r w:rsidRPr="00137AF6">
        <w:rPr>
          <w:rFonts w:ascii="Times New Roman" w:hAnsi="Times New Roman" w:cs="Times New Roman"/>
          <w:sz w:val="24"/>
          <w:szCs w:val="24"/>
        </w:rPr>
        <w:t>Stein, Shimon and Lewy, Mordechay: „</w:t>
      </w:r>
      <w:r w:rsidRPr="00137AF6">
        <w:rPr>
          <w:rFonts w:ascii="Times New Roman" w:hAnsi="Times New Roman" w:cs="Times New Roman"/>
          <w:i/>
          <w:sz w:val="24"/>
          <w:szCs w:val="24"/>
        </w:rPr>
        <w:t>Von Einzigartigkeit über Normalität zu Staatsräson: 50 Jahre diplomatische Beziehungen – Essay</w:t>
      </w:r>
      <w:r w:rsidRPr="00137AF6">
        <w:rPr>
          <w:rFonts w:ascii="Times New Roman" w:hAnsi="Times New Roman" w:cs="Times New Roman"/>
          <w:sz w:val="24"/>
          <w:szCs w:val="24"/>
        </w:rPr>
        <w:t>“;</w:t>
      </w:r>
      <w:r w:rsidR="00B405AF" w:rsidRPr="00137AF6">
        <w:rPr>
          <w:rFonts w:ascii="Times New Roman" w:hAnsi="Times New Roman" w:cs="Times New Roman"/>
          <w:sz w:val="24"/>
          <w:szCs w:val="24"/>
        </w:rPr>
        <w:br/>
      </w:r>
      <w:hyperlink r:id="rId18" w:history="1">
        <w:r w:rsidRPr="00137AF6">
          <w:rPr>
            <w:rStyle w:val="Hyperlink"/>
            <w:rFonts w:ascii="Times New Roman" w:hAnsi="Times New Roman" w:cs="Times New Roman"/>
            <w:sz w:val="24"/>
            <w:szCs w:val="24"/>
          </w:rPr>
          <w:t>http://www.bpb.de/apuz/199891/50-jahre-diplomatische-beziehungen?p=all</w:t>
        </w:r>
      </w:hyperlink>
      <w:r w:rsidRPr="00137AF6">
        <w:rPr>
          <w:rFonts w:ascii="Times New Roman" w:hAnsi="Times New Roman" w:cs="Times New Roman"/>
          <w:sz w:val="24"/>
          <w:szCs w:val="24"/>
        </w:rPr>
        <w:t xml:space="preserve">, </w:t>
      </w:r>
      <w:r w:rsidR="0025553A" w:rsidRPr="00137AF6">
        <w:rPr>
          <w:rFonts w:ascii="Times New Roman" w:hAnsi="Times New Roman" w:cs="Times New Roman"/>
          <w:sz w:val="24"/>
          <w:szCs w:val="24"/>
        </w:rPr>
        <w:t xml:space="preserve">revisited </w:t>
      </w:r>
      <w:r w:rsidRPr="00137AF6">
        <w:rPr>
          <w:rFonts w:ascii="Times New Roman" w:hAnsi="Times New Roman" w:cs="Times New Roman"/>
          <w:sz w:val="24"/>
          <w:szCs w:val="24"/>
        </w:rPr>
        <w:t>28.08.2016.</w:t>
      </w:r>
    </w:p>
    <w:p w:rsidR="00121119" w:rsidRPr="001A4A60" w:rsidRDefault="00121119" w:rsidP="00F52489">
      <w:pPr>
        <w:pStyle w:val="Listenabsatz"/>
        <w:spacing w:after="0" w:line="360" w:lineRule="auto"/>
        <w:rPr>
          <w:rFonts w:ascii="Times New Roman" w:hAnsi="Times New Roman" w:cs="Times New Roman"/>
          <w:sz w:val="24"/>
          <w:szCs w:val="24"/>
        </w:rPr>
      </w:pPr>
    </w:p>
    <w:p w:rsidR="004531FC" w:rsidRPr="00026C35" w:rsidRDefault="00F42CDF" w:rsidP="004D3380">
      <w:pPr>
        <w:pStyle w:val="berschrift2"/>
        <w:spacing w:before="0" w:line="360" w:lineRule="auto"/>
        <w:rPr>
          <w:rFonts w:ascii="Times New Roman" w:hAnsi="Times New Roman" w:cs="Times New Roman"/>
          <w:color w:val="auto"/>
          <w:sz w:val="24"/>
          <w:szCs w:val="24"/>
          <w:lang w:val="en-US"/>
        </w:rPr>
      </w:pPr>
      <w:bookmarkStart w:id="11" w:name="_Toc460603916"/>
      <w:r w:rsidRPr="00026C35">
        <w:rPr>
          <w:rFonts w:ascii="Times New Roman" w:hAnsi="Times New Roman" w:cs="Times New Roman"/>
          <w:color w:val="auto"/>
          <w:sz w:val="24"/>
          <w:szCs w:val="24"/>
          <w:lang w:val="en-US"/>
        </w:rPr>
        <w:t>Lecturers INDC Summer Camp 2016-2017</w:t>
      </w:r>
      <w:bookmarkEnd w:id="11"/>
    </w:p>
    <w:p w:rsidR="00A96668" w:rsidRPr="00026C35" w:rsidRDefault="00A96668" w:rsidP="00A96668">
      <w:pPr>
        <w:spacing w:after="0" w:line="360" w:lineRule="auto"/>
        <w:ind w:left="720"/>
        <w:rPr>
          <w:rFonts w:ascii="Times New Roman" w:hAnsi="Times New Roman" w:cs="Times New Roman"/>
          <w:sz w:val="24"/>
          <w:szCs w:val="24"/>
          <w:lang w:val="en-US"/>
        </w:rPr>
      </w:pPr>
      <w:r w:rsidRPr="00026C35">
        <w:rPr>
          <w:rFonts w:ascii="Times New Roman" w:hAnsi="Times New Roman" w:cs="Times New Roman"/>
          <w:sz w:val="24"/>
          <w:szCs w:val="24"/>
          <w:lang w:val="en-US"/>
        </w:rPr>
        <w:t>As general information served:</w:t>
      </w:r>
    </w:p>
    <w:p w:rsidR="00F2798A" w:rsidRPr="00026C35" w:rsidRDefault="00F2798A" w:rsidP="00C213CA">
      <w:pPr>
        <w:pStyle w:val="Listenabsatz"/>
        <w:numPr>
          <w:ilvl w:val="0"/>
          <w:numId w:val="5"/>
        </w:numPr>
        <w:spacing w:after="0" w:line="360" w:lineRule="auto"/>
        <w:ind w:left="1134" w:hanging="425"/>
        <w:rPr>
          <w:rFonts w:ascii="Times New Roman" w:hAnsi="Times New Roman" w:cs="Times New Roman"/>
          <w:sz w:val="24"/>
          <w:szCs w:val="24"/>
          <w:lang w:val="en-US"/>
        </w:rPr>
      </w:pPr>
      <w:r w:rsidRPr="00026C35">
        <w:rPr>
          <w:rFonts w:ascii="Times New Roman" w:hAnsi="Times New Roman" w:cs="Times New Roman"/>
          <w:sz w:val="24"/>
          <w:szCs w:val="24"/>
          <w:lang w:val="en-US"/>
        </w:rPr>
        <w:t>“</w:t>
      </w:r>
      <w:r w:rsidRPr="00516E96">
        <w:rPr>
          <w:rFonts w:ascii="Times New Roman" w:hAnsi="Times New Roman" w:cs="Times New Roman"/>
          <w:i/>
          <w:sz w:val="24"/>
          <w:szCs w:val="24"/>
          <w:lang w:val="en-US"/>
        </w:rPr>
        <w:t>Israel’s Government System</w:t>
      </w:r>
      <w:r w:rsidRPr="00026C35">
        <w:rPr>
          <w:rFonts w:ascii="Times New Roman" w:hAnsi="Times New Roman" w:cs="Times New Roman"/>
          <w:sz w:val="24"/>
          <w:szCs w:val="24"/>
          <w:lang w:val="en-US"/>
        </w:rPr>
        <w:t>”, lecture by Prof. Avi Ben Zvi on the 11 July 2016.</w:t>
      </w:r>
    </w:p>
    <w:p w:rsidR="00F2798A" w:rsidRPr="00026C35" w:rsidRDefault="00F2798A" w:rsidP="00C213CA">
      <w:pPr>
        <w:pStyle w:val="Listenabsatz"/>
        <w:numPr>
          <w:ilvl w:val="0"/>
          <w:numId w:val="5"/>
        </w:numPr>
        <w:spacing w:after="0" w:line="360" w:lineRule="auto"/>
        <w:ind w:left="1134" w:hanging="425"/>
        <w:rPr>
          <w:rFonts w:ascii="Times New Roman" w:hAnsi="Times New Roman" w:cs="Times New Roman"/>
          <w:sz w:val="24"/>
          <w:szCs w:val="24"/>
          <w:lang w:val="en-US"/>
        </w:rPr>
      </w:pPr>
      <w:r w:rsidRPr="00026C35">
        <w:rPr>
          <w:rFonts w:ascii="Times New Roman" w:hAnsi="Times New Roman" w:cs="Times New Roman"/>
          <w:sz w:val="24"/>
          <w:szCs w:val="24"/>
          <w:lang w:val="en-US"/>
        </w:rPr>
        <w:t>“</w:t>
      </w:r>
      <w:r w:rsidRPr="00516E96">
        <w:rPr>
          <w:rFonts w:ascii="Times New Roman" w:hAnsi="Times New Roman" w:cs="Times New Roman"/>
          <w:i/>
          <w:sz w:val="24"/>
          <w:szCs w:val="24"/>
          <w:lang w:val="en-US"/>
        </w:rPr>
        <w:t>Israeli Security Doctrine</w:t>
      </w:r>
      <w:r w:rsidRPr="00026C35">
        <w:rPr>
          <w:rFonts w:ascii="Times New Roman" w:hAnsi="Times New Roman" w:cs="Times New Roman"/>
          <w:sz w:val="24"/>
          <w:szCs w:val="24"/>
          <w:lang w:val="en-US"/>
        </w:rPr>
        <w:t>”, lecture by Dr. Dima Adamsky on 12 July 2016.</w:t>
      </w:r>
    </w:p>
    <w:p w:rsidR="00D44E6F" w:rsidRPr="00026C35" w:rsidRDefault="00D44E6F" w:rsidP="00C213CA">
      <w:pPr>
        <w:pStyle w:val="Listenabsatz"/>
        <w:numPr>
          <w:ilvl w:val="0"/>
          <w:numId w:val="5"/>
        </w:numPr>
        <w:spacing w:after="0" w:line="360" w:lineRule="auto"/>
        <w:ind w:left="1134" w:hanging="425"/>
        <w:rPr>
          <w:rFonts w:ascii="Times New Roman" w:hAnsi="Times New Roman" w:cs="Times New Roman"/>
          <w:sz w:val="24"/>
          <w:szCs w:val="24"/>
          <w:lang w:val="en-US"/>
        </w:rPr>
      </w:pPr>
      <w:r w:rsidRPr="00026C35">
        <w:rPr>
          <w:rFonts w:ascii="Times New Roman" w:hAnsi="Times New Roman" w:cs="Times New Roman"/>
          <w:sz w:val="24"/>
          <w:szCs w:val="24"/>
          <w:lang w:val="en-US"/>
        </w:rPr>
        <w:t>“</w:t>
      </w:r>
      <w:r w:rsidRPr="00516E96">
        <w:rPr>
          <w:rFonts w:ascii="Times New Roman" w:hAnsi="Times New Roman" w:cs="Times New Roman"/>
          <w:i/>
          <w:sz w:val="24"/>
          <w:szCs w:val="24"/>
          <w:lang w:val="en-US"/>
        </w:rPr>
        <w:t>Israel’s Military History</w:t>
      </w:r>
      <w:r w:rsidRPr="00026C35">
        <w:rPr>
          <w:rFonts w:ascii="Times New Roman" w:hAnsi="Times New Roman" w:cs="Times New Roman"/>
          <w:sz w:val="24"/>
          <w:szCs w:val="24"/>
          <w:lang w:val="en-US"/>
        </w:rPr>
        <w:t>”, lecture by Dr. Ido Hecht during the Summer Course.</w:t>
      </w:r>
    </w:p>
    <w:p w:rsidR="00521513" w:rsidRPr="00026C35" w:rsidRDefault="00D44E6F" w:rsidP="00C213CA">
      <w:pPr>
        <w:pStyle w:val="Listenabsatz"/>
        <w:numPr>
          <w:ilvl w:val="0"/>
          <w:numId w:val="5"/>
        </w:numPr>
        <w:spacing w:after="0" w:line="360" w:lineRule="auto"/>
        <w:ind w:left="1134" w:hanging="425"/>
        <w:rPr>
          <w:rFonts w:ascii="Times New Roman" w:hAnsi="Times New Roman" w:cs="Times New Roman"/>
          <w:sz w:val="24"/>
          <w:szCs w:val="24"/>
          <w:lang w:val="en-US"/>
        </w:rPr>
      </w:pPr>
      <w:r w:rsidRPr="00026C35">
        <w:rPr>
          <w:rFonts w:ascii="Times New Roman" w:hAnsi="Times New Roman" w:cs="Times New Roman"/>
          <w:sz w:val="24"/>
          <w:szCs w:val="24"/>
          <w:lang w:val="en-US"/>
        </w:rPr>
        <w:t>”</w:t>
      </w:r>
      <w:r w:rsidRPr="00516E96">
        <w:rPr>
          <w:rFonts w:ascii="Times New Roman" w:hAnsi="Times New Roman" w:cs="Times New Roman"/>
          <w:i/>
          <w:sz w:val="24"/>
          <w:szCs w:val="24"/>
          <w:lang w:val="en-US"/>
        </w:rPr>
        <w:t>Geopolitics</w:t>
      </w:r>
      <w:r w:rsidR="00B9166E" w:rsidRPr="00026C35">
        <w:rPr>
          <w:rFonts w:ascii="Times New Roman" w:hAnsi="Times New Roman" w:cs="Times New Roman"/>
          <w:sz w:val="24"/>
          <w:szCs w:val="24"/>
          <w:lang w:val="en-US"/>
        </w:rPr>
        <w:t>”</w:t>
      </w:r>
      <w:r w:rsidRPr="00026C35">
        <w:rPr>
          <w:rFonts w:ascii="Times New Roman" w:hAnsi="Times New Roman" w:cs="Times New Roman"/>
          <w:sz w:val="24"/>
          <w:szCs w:val="24"/>
          <w:lang w:val="en-US"/>
        </w:rPr>
        <w:t xml:space="preserve"> and </w:t>
      </w:r>
      <w:r w:rsidR="00B9166E" w:rsidRPr="00026C35">
        <w:rPr>
          <w:rFonts w:ascii="Times New Roman" w:hAnsi="Times New Roman" w:cs="Times New Roman"/>
          <w:sz w:val="24"/>
          <w:szCs w:val="24"/>
          <w:lang w:val="en-US"/>
        </w:rPr>
        <w:t>“</w:t>
      </w:r>
      <w:r w:rsidRPr="00516E96">
        <w:rPr>
          <w:rFonts w:ascii="Times New Roman" w:hAnsi="Times New Roman" w:cs="Times New Roman"/>
          <w:i/>
          <w:sz w:val="24"/>
          <w:szCs w:val="24"/>
          <w:lang w:val="en-US"/>
        </w:rPr>
        <w:t>Demography</w:t>
      </w:r>
      <w:r w:rsidRPr="00026C35">
        <w:rPr>
          <w:rFonts w:ascii="Times New Roman" w:hAnsi="Times New Roman" w:cs="Times New Roman"/>
          <w:sz w:val="24"/>
          <w:szCs w:val="24"/>
          <w:lang w:val="en-US"/>
        </w:rPr>
        <w:t>”</w:t>
      </w:r>
      <w:r w:rsidR="00B9166E" w:rsidRPr="00026C35">
        <w:rPr>
          <w:rFonts w:ascii="Times New Roman" w:hAnsi="Times New Roman" w:cs="Times New Roman"/>
          <w:sz w:val="24"/>
          <w:szCs w:val="24"/>
          <w:lang w:val="en-US"/>
        </w:rPr>
        <w:t>, lectures by Prof. Arnon Soffer on 10 August 2016.</w:t>
      </w:r>
    </w:p>
    <w:sectPr w:rsidR="00521513" w:rsidRPr="00026C35" w:rsidSect="00CB155F">
      <w:footerReference w:type="default" r:id="rId19"/>
      <w:endnotePr>
        <w:numFmt w:val="decimal"/>
      </w:endnotePr>
      <w:pgSz w:w="11906" w:h="16838"/>
      <w:pgMar w:top="1247" w:right="1247" w:bottom="124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075" w:rsidRDefault="001F4075" w:rsidP="00CB155F">
      <w:pPr>
        <w:spacing w:after="0" w:line="240" w:lineRule="auto"/>
      </w:pPr>
      <w:r>
        <w:separator/>
      </w:r>
    </w:p>
  </w:endnote>
  <w:endnote w:type="continuationSeparator" w:id="0">
    <w:p w:rsidR="001F4075" w:rsidRDefault="001F4075" w:rsidP="00CB15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52" w:rsidRPr="00CB155F" w:rsidRDefault="003224A5" w:rsidP="00CB155F">
    <w:pPr>
      <w:pStyle w:val="Fuzeile"/>
      <w:jc w:val="right"/>
      <w:rPr>
        <w:rFonts w:ascii="Times New Roman" w:hAnsi="Times New Roman" w:cs="Times New Roman"/>
        <w:sz w:val="20"/>
      </w:rPr>
    </w:pPr>
    <w:r>
      <w:rPr>
        <w:rFonts w:ascii="Times New Roman" w:hAnsi="Times New Roman" w:cs="Times New Roman"/>
        <w:sz w:val="20"/>
      </w:rPr>
      <w:fldChar w:fldCharType="begin"/>
    </w:r>
    <w:r w:rsidR="00160952">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sidR="00D865BB">
      <w:rPr>
        <w:rFonts w:ascii="Times New Roman" w:hAnsi="Times New Roman" w:cs="Times New Roman"/>
        <w:noProof/>
        <w:sz w:val="20"/>
      </w:rPr>
      <w:t>8</w:t>
    </w:r>
    <w:r>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075" w:rsidRDefault="001F4075" w:rsidP="00CB155F">
      <w:pPr>
        <w:spacing w:after="0" w:line="240" w:lineRule="auto"/>
      </w:pPr>
      <w:r>
        <w:separator/>
      </w:r>
    </w:p>
  </w:footnote>
  <w:footnote w:type="continuationSeparator" w:id="0">
    <w:p w:rsidR="001F4075" w:rsidRDefault="001F4075" w:rsidP="00CB155F">
      <w:pPr>
        <w:spacing w:after="0" w:line="240" w:lineRule="auto"/>
      </w:pPr>
      <w:r>
        <w:continuationSeparator/>
      </w:r>
    </w:p>
  </w:footnote>
  <w:footnote w:id="1">
    <w:p w:rsidR="00160952" w:rsidRPr="00CE7C56" w:rsidRDefault="00160952" w:rsidP="001B5DED">
      <w:pPr>
        <w:pStyle w:val="Funotentext"/>
        <w:contextualSpacing/>
        <w:rPr>
          <w:rFonts w:ascii="Times New Roman" w:hAnsi="Times New Roman" w:cs="Times New Roman"/>
          <w:szCs w:val="24"/>
        </w:rPr>
      </w:pPr>
      <w:r w:rsidRPr="00B83096">
        <w:rPr>
          <w:rFonts w:ascii="Times New Roman" w:hAnsi="Times New Roman" w:cs="Times New Roman"/>
          <w:szCs w:val="24"/>
          <w:lang w:val="en-US"/>
        </w:rPr>
        <w:footnoteRef/>
      </w:r>
      <w:r w:rsidRPr="00CE7C56">
        <w:rPr>
          <w:rFonts w:ascii="Times New Roman" w:hAnsi="Times New Roman" w:cs="Times New Roman"/>
          <w:szCs w:val="24"/>
        </w:rPr>
        <w:t xml:space="preserve"> </w:t>
      </w:r>
      <w:r w:rsidRPr="00CE7C56">
        <w:rPr>
          <w:rFonts w:ascii="Times New Roman" w:hAnsi="Times New Roman" w:cs="Times New Roman"/>
          <w:szCs w:val="24"/>
        </w:rPr>
        <w:tab/>
        <w:t>Rodmann, 2005, page 2.</w:t>
      </w:r>
    </w:p>
  </w:footnote>
  <w:footnote w:id="2">
    <w:p w:rsidR="00160952" w:rsidRPr="00CE7C56" w:rsidRDefault="00160952" w:rsidP="001B5DED">
      <w:pPr>
        <w:pStyle w:val="Funotentext"/>
        <w:contextualSpacing/>
        <w:rPr>
          <w:rFonts w:ascii="Times New Roman" w:hAnsi="Times New Roman" w:cs="Times New Roman"/>
          <w:szCs w:val="24"/>
        </w:rPr>
      </w:pPr>
      <w:r w:rsidRPr="00B83096">
        <w:rPr>
          <w:rFonts w:ascii="Times New Roman" w:hAnsi="Times New Roman" w:cs="Times New Roman"/>
          <w:szCs w:val="24"/>
          <w:lang w:val="en-US"/>
        </w:rPr>
        <w:footnoteRef/>
      </w:r>
      <w:r w:rsidRPr="00CE7C56">
        <w:rPr>
          <w:rFonts w:ascii="Times New Roman" w:hAnsi="Times New Roman" w:cs="Times New Roman"/>
          <w:szCs w:val="24"/>
        </w:rPr>
        <w:t xml:space="preserve"> </w:t>
      </w:r>
      <w:r w:rsidRPr="00CE7C56">
        <w:rPr>
          <w:rFonts w:ascii="Times New Roman" w:hAnsi="Times New Roman" w:cs="Times New Roman"/>
          <w:szCs w:val="24"/>
        </w:rPr>
        <w:tab/>
        <w:t>Dekel and Einav, 2015, page 1.</w:t>
      </w:r>
    </w:p>
  </w:footnote>
  <w:footnote w:id="3">
    <w:p w:rsidR="00160952" w:rsidRPr="00B83096" w:rsidRDefault="00160952">
      <w:pPr>
        <w:pStyle w:val="Funotentext"/>
        <w:contextualSpacing/>
        <w:rPr>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lang w:val="en-US"/>
        </w:rPr>
        <w:tab/>
      </w:r>
      <w:r w:rsidRPr="00B83096">
        <w:rPr>
          <w:rFonts w:ascii="Times New Roman" w:hAnsi="Times New Roman" w:cs="Times New Roman"/>
          <w:szCs w:val="24"/>
          <w:lang w:val="en-US"/>
        </w:rPr>
        <w:t>For that discussion see e.g. Ben-Dor, 1998, pages 117ff.</w:t>
      </w:r>
    </w:p>
  </w:footnote>
  <w:footnote w:id="4">
    <w:p w:rsidR="00160952" w:rsidRPr="00B83096" w:rsidRDefault="00160952" w:rsidP="001B5DED">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Tal, 2000, page 15.</w:t>
      </w:r>
    </w:p>
  </w:footnote>
  <w:footnote w:id="5">
    <w:p w:rsidR="00160952" w:rsidRPr="00B83096" w:rsidRDefault="00160952" w:rsidP="00C247C2">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Tal, 2000, page 16.</w:t>
      </w:r>
    </w:p>
  </w:footnote>
  <w:footnote w:id="6">
    <w:p w:rsidR="00160952" w:rsidRPr="00B83096" w:rsidRDefault="00160952" w:rsidP="001B5DED">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Rodman, 2005, page 5.</w:t>
      </w:r>
    </w:p>
  </w:footnote>
  <w:footnote w:id="7">
    <w:p w:rsidR="00160952" w:rsidRPr="00510579" w:rsidRDefault="00160952" w:rsidP="001B5DED">
      <w:pPr>
        <w:pStyle w:val="Funotentext"/>
        <w:contextualSpacing/>
        <w:rPr>
          <w:rFonts w:ascii="Times New Roman" w:hAnsi="Times New Roman" w:cs="Times New Roman"/>
          <w:szCs w:val="24"/>
        </w:rPr>
      </w:pPr>
      <w:r w:rsidRPr="00B83096">
        <w:rPr>
          <w:rFonts w:ascii="Times New Roman" w:hAnsi="Times New Roman" w:cs="Times New Roman"/>
          <w:szCs w:val="24"/>
          <w:lang w:val="en-US"/>
        </w:rPr>
        <w:footnoteRef/>
      </w:r>
      <w:r w:rsidRPr="00510579">
        <w:rPr>
          <w:rFonts w:ascii="Times New Roman" w:hAnsi="Times New Roman" w:cs="Times New Roman"/>
          <w:szCs w:val="24"/>
        </w:rPr>
        <w:t xml:space="preserve"> </w:t>
      </w:r>
      <w:r w:rsidRPr="00510579">
        <w:rPr>
          <w:rFonts w:ascii="Times New Roman" w:hAnsi="Times New Roman" w:cs="Times New Roman"/>
          <w:szCs w:val="24"/>
        </w:rPr>
        <w:tab/>
        <w:t>Ben-Dor, 1998, page 114ff; Dekel and Einav, 2015, page 1; Shabtai, 2010, Page 8+10.</w:t>
      </w:r>
    </w:p>
  </w:footnote>
  <w:footnote w:id="8">
    <w:p w:rsidR="00160952" w:rsidRPr="00CE7C56" w:rsidRDefault="00160952">
      <w:pPr>
        <w:pStyle w:val="Funotentext"/>
        <w:contextualSpacing/>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 xml:space="preserve">Besides the early warning mechanism, Israel worked later on for other measures to gain time for </w:t>
      </w:r>
      <w:r w:rsidRPr="00B83096">
        <w:rPr>
          <w:rFonts w:ascii="Times New Roman" w:hAnsi="Times New Roman" w:cs="Times New Roman"/>
          <w:szCs w:val="24"/>
          <w:lang w:val="en-US"/>
        </w:rPr>
        <w:br/>
        <w:t xml:space="preserve"> </w:t>
      </w:r>
      <w:r w:rsidRPr="00B83096">
        <w:rPr>
          <w:rFonts w:ascii="Times New Roman" w:hAnsi="Times New Roman" w:cs="Times New Roman"/>
          <w:szCs w:val="24"/>
          <w:lang w:val="en-US"/>
        </w:rPr>
        <w:tab/>
        <w:t xml:space="preserve">mobilizing the reserve. </w:t>
      </w:r>
      <w:r w:rsidRPr="00CE7C56">
        <w:rPr>
          <w:rFonts w:ascii="Times New Roman" w:hAnsi="Times New Roman" w:cs="Times New Roman"/>
          <w:szCs w:val="24"/>
        </w:rPr>
        <w:t>See i.a. Efraim, 2008, page 9ff.</w:t>
      </w:r>
    </w:p>
  </w:footnote>
  <w:footnote w:id="9">
    <w:p w:rsidR="00160952" w:rsidRPr="00510579" w:rsidRDefault="00160952">
      <w:pPr>
        <w:pStyle w:val="Funotentext"/>
        <w:contextualSpacing/>
      </w:pPr>
      <w:r w:rsidRPr="00B83096">
        <w:rPr>
          <w:rFonts w:ascii="Times New Roman" w:hAnsi="Times New Roman" w:cs="Times New Roman"/>
          <w:szCs w:val="24"/>
          <w:lang w:val="en-US"/>
        </w:rPr>
        <w:footnoteRef/>
      </w:r>
      <w:r w:rsidRPr="00510579">
        <w:rPr>
          <w:rFonts w:ascii="Times New Roman" w:hAnsi="Times New Roman" w:cs="Times New Roman"/>
          <w:szCs w:val="24"/>
        </w:rPr>
        <w:t xml:space="preserve"> </w:t>
      </w:r>
      <w:r w:rsidRPr="00510579">
        <w:tab/>
      </w:r>
      <w:r w:rsidRPr="00510579">
        <w:rPr>
          <w:rFonts w:ascii="Times New Roman" w:hAnsi="Times New Roman" w:cs="Times New Roman"/>
          <w:szCs w:val="24"/>
        </w:rPr>
        <w:t>Ben-Dor, 1998, p. 122; Efraim, 2008, page 5.</w:t>
      </w:r>
    </w:p>
  </w:footnote>
  <w:footnote w:id="10">
    <w:p w:rsidR="00160952" w:rsidRPr="00CE7C56" w:rsidRDefault="00160952">
      <w:pPr>
        <w:pStyle w:val="Funotentext"/>
        <w:contextualSpacing/>
        <w:rPr>
          <w:rFonts w:ascii="Times New Roman" w:hAnsi="Times New Roman" w:cs="Times New Roman"/>
        </w:rPr>
      </w:pPr>
      <w:r w:rsidRPr="00B83096">
        <w:rPr>
          <w:rFonts w:ascii="Times New Roman" w:hAnsi="Times New Roman" w:cs="Times New Roman"/>
          <w:lang w:val="en-US"/>
        </w:rPr>
        <w:footnoteRef/>
      </w:r>
      <w:r w:rsidRPr="00CE7C56">
        <w:rPr>
          <w:rFonts w:ascii="Times New Roman" w:hAnsi="Times New Roman" w:cs="Times New Roman"/>
        </w:rPr>
        <w:t xml:space="preserve"> </w:t>
      </w:r>
      <w:r w:rsidRPr="00CE7C56">
        <w:tab/>
      </w:r>
      <w:r w:rsidRPr="00CE7C56">
        <w:rPr>
          <w:rFonts w:ascii="Times New Roman" w:hAnsi="Times New Roman" w:cs="Times New Roman"/>
        </w:rPr>
        <w:t>Ben-Dor, 1998, page 116.</w:t>
      </w:r>
    </w:p>
  </w:footnote>
  <w:footnote w:id="11">
    <w:p w:rsidR="00160952" w:rsidRPr="00CE7C56" w:rsidRDefault="00160952" w:rsidP="001B5DED">
      <w:pPr>
        <w:pStyle w:val="Funotentext"/>
        <w:contextualSpacing/>
        <w:rPr>
          <w:rFonts w:ascii="Times New Roman" w:hAnsi="Times New Roman" w:cs="Times New Roman"/>
        </w:rPr>
      </w:pPr>
      <w:r w:rsidRPr="00B83096">
        <w:rPr>
          <w:rFonts w:ascii="Times New Roman" w:hAnsi="Times New Roman" w:cs="Times New Roman"/>
          <w:lang w:val="en-US"/>
        </w:rPr>
        <w:footnoteRef/>
      </w:r>
      <w:r w:rsidRPr="00CE7C56">
        <w:rPr>
          <w:rFonts w:ascii="Times New Roman" w:hAnsi="Times New Roman" w:cs="Times New Roman"/>
        </w:rPr>
        <w:t xml:space="preserve"> </w:t>
      </w:r>
      <w:r w:rsidRPr="00CE7C56">
        <w:rPr>
          <w:rFonts w:ascii="Times New Roman" w:hAnsi="Times New Roman" w:cs="Times New Roman"/>
        </w:rPr>
        <w:tab/>
        <w:t>Shabtai, 2010, page 9.</w:t>
      </w:r>
    </w:p>
  </w:footnote>
  <w:footnote w:id="12">
    <w:p w:rsidR="00160952" w:rsidRPr="00CE7C56" w:rsidRDefault="00160952" w:rsidP="001B5DED">
      <w:pPr>
        <w:pStyle w:val="Funotentext"/>
        <w:contextualSpacing/>
        <w:rPr>
          <w:rFonts w:ascii="Times New Roman" w:hAnsi="Times New Roman" w:cs="Times New Roman"/>
        </w:rPr>
      </w:pPr>
      <w:r w:rsidRPr="00B83096">
        <w:rPr>
          <w:rFonts w:ascii="Times New Roman" w:hAnsi="Times New Roman" w:cs="Times New Roman"/>
          <w:lang w:val="en-US"/>
        </w:rPr>
        <w:footnoteRef/>
      </w:r>
      <w:r w:rsidRPr="00CE7C56">
        <w:rPr>
          <w:rFonts w:ascii="Times New Roman" w:hAnsi="Times New Roman" w:cs="Times New Roman"/>
        </w:rPr>
        <w:t xml:space="preserve"> </w:t>
      </w:r>
      <w:r w:rsidRPr="00CE7C56">
        <w:rPr>
          <w:rFonts w:ascii="Times New Roman" w:hAnsi="Times New Roman" w:cs="Times New Roman"/>
        </w:rPr>
        <w:tab/>
        <w:t>Shabtai, 2010, page 10.</w:t>
      </w:r>
    </w:p>
  </w:footnote>
  <w:footnote w:id="13">
    <w:p w:rsidR="00160952" w:rsidRPr="00CE7C56" w:rsidRDefault="00160952" w:rsidP="00833BFA">
      <w:pPr>
        <w:pStyle w:val="Funotentext"/>
        <w:contextualSpacing/>
        <w:rPr>
          <w:rFonts w:ascii="Times New Roman" w:hAnsi="Times New Roman" w:cs="Times New Roman"/>
          <w:szCs w:val="24"/>
        </w:rPr>
      </w:pPr>
      <w:r w:rsidRPr="00B83096">
        <w:rPr>
          <w:rFonts w:ascii="Times New Roman" w:hAnsi="Times New Roman" w:cs="Times New Roman"/>
          <w:szCs w:val="24"/>
          <w:lang w:val="en-US"/>
        </w:rPr>
        <w:footnoteRef/>
      </w:r>
      <w:r w:rsidRPr="00CE7C56">
        <w:rPr>
          <w:rFonts w:ascii="Times New Roman" w:hAnsi="Times New Roman" w:cs="Times New Roman"/>
          <w:szCs w:val="24"/>
        </w:rPr>
        <w:t xml:space="preserve"> </w:t>
      </w:r>
      <w:r w:rsidRPr="00CE7C56">
        <w:rPr>
          <w:rFonts w:ascii="Times New Roman" w:hAnsi="Times New Roman" w:cs="Times New Roman"/>
          <w:szCs w:val="24"/>
        </w:rPr>
        <w:tab/>
        <w:t>Dekel and Einav, 2015, page 1.</w:t>
      </w:r>
    </w:p>
  </w:footnote>
  <w:footnote w:id="14">
    <w:p w:rsidR="00160952" w:rsidRPr="00CE7C56" w:rsidRDefault="00160952" w:rsidP="009672E3">
      <w:pPr>
        <w:pStyle w:val="Funotentext"/>
        <w:contextualSpacing/>
        <w:jc w:val="both"/>
        <w:rPr>
          <w:rFonts w:ascii="Times New Roman" w:hAnsi="Times New Roman" w:cs="Times New Roman"/>
          <w:szCs w:val="24"/>
        </w:rPr>
      </w:pPr>
      <w:r w:rsidRPr="00B83096">
        <w:rPr>
          <w:rFonts w:ascii="Times New Roman" w:hAnsi="Times New Roman" w:cs="Times New Roman"/>
          <w:szCs w:val="24"/>
          <w:lang w:val="en-US"/>
        </w:rPr>
        <w:footnoteRef/>
      </w:r>
      <w:r w:rsidRPr="00CE7C56">
        <w:rPr>
          <w:rFonts w:ascii="Times New Roman" w:hAnsi="Times New Roman" w:cs="Times New Roman"/>
          <w:szCs w:val="24"/>
        </w:rPr>
        <w:t xml:space="preserve"> </w:t>
      </w:r>
      <w:r w:rsidRPr="00CE7C56">
        <w:rPr>
          <w:rFonts w:ascii="Times New Roman" w:hAnsi="Times New Roman" w:cs="Times New Roman"/>
          <w:szCs w:val="24"/>
        </w:rPr>
        <w:tab/>
        <w:t>Shabtai, 2010, page 11.</w:t>
      </w:r>
      <w:r w:rsidR="002B3714" w:rsidRPr="00CE7C56">
        <w:rPr>
          <w:rFonts w:ascii="Times New Roman" w:hAnsi="Times New Roman" w:cs="Times New Roman"/>
          <w:szCs w:val="24"/>
        </w:rPr>
        <w:t xml:space="preserve"> </w:t>
      </w:r>
    </w:p>
  </w:footnote>
  <w:footnote w:id="15">
    <w:p w:rsidR="00160952" w:rsidRPr="00510579" w:rsidRDefault="00160952" w:rsidP="009672E3">
      <w:pPr>
        <w:pStyle w:val="Funotentext"/>
        <w:contextualSpacing/>
        <w:jc w:val="both"/>
        <w:rPr>
          <w:rFonts w:ascii="Times New Roman" w:hAnsi="Times New Roman" w:cs="Times New Roman"/>
          <w:szCs w:val="24"/>
        </w:rPr>
      </w:pPr>
      <w:r w:rsidRPr="00B83096">
        <w:rPr>
          <w:rFonts w:ascii="Times New Roman" w:hAnsi="Times New Roman" w:cs="Times New Roman"/>
          <w:szCs w:val="24"/>
          <w:lang w:val="en-US"/>
        </w:rPr>
        <w:footnoteRef/>
      </w:r>
      <w:r w:rsidRPr="00510579">
        <w:rPr>
          <w:rFonts w:ascii="Times New Roman" w:hAnsi="Times New Roman" w:cs="Times New Roman"/>
          <w:szCs w:val="24"/>
        </w:rPr>
        <w:t xml:space="preserve"> </w:t>
      </w:r>
      <w:r w:rsidRPr="00510579">
        <w:rPr>
          <w:rFonts w:ascii="Times New Roman" w:hAnsi="Times New Roman" w:cs="Times New Roman"/>
          <w:szCs w:val="24"/>
        </w:rPr>
        <w:tab/>
        <w:t>Dekel and Einav, 2015, page 2f.</w:t>
      </w:r>
    </w:p>
  </w:footnote>
  <w:footnote w:id="16">
    <w:p w:rsidR="00160952" w:rsidRPr="00CE7C56" w:rsidRDefault="00160952">
      <w:pPr>
        <w:pStyle w:val="Funotentext"/>
        <w:contextualSpacing/>
      </w:pPr>
      <w:r w:rsidRPr="00B83096">
        <w:rPr>
          <w:rFonts w:ascii="Times New Roman" w:hAnsi="Times New Roman" w:cs="Times New Roman"/>
          <w:szCs w:val="24"/>
          <w:lang w:val="en-US"/>
        </w:rPr>
        <w:footnoteRef/>
      </w:r>
      <w:r w:rsidRPr="00CE7C56">
        <w:rPr>
          <w:rFonts w:ascii="Times New Roman" w:hAnsi="Times New Roman" w:cs="Times New Roman"/>
          <w:szCs w:val="24"/>
        </w:rPr>
        <w:t xml:space="preserve"> </w:t>
      </w:r>
      <w:r w:rsidRPr="00CE7C56">
        <w:rPr>
          <w:rFonts w:ascii="Times New Roman" w:hAnsi="Times New Roman" w:cs="Times New Roman"/>
          <w:szCs w:val="24"/>
        </w:rPr>
        <w:tab/>
        <w:t>IDF, 2015, page 27.</w:t>
      </w:r>
    </w:p>
  </w:footnote>
  <w:footnote w:id="17">
    <w:p w:rsidR="00160952" w:rsidRPr="00CE7C56" w:rsidRDefault="00160952" w:rsidP="009672E3">
      <w:pPr>
        <w:pStyle w:val="Funotentext"/>
        <w:contextualSpacing/>
        <w:jc w:val="both"/>
        <w:rPr>
          <w:rFonts w:ascii="Times New Roman" w:hAnsi="Times New Roman" w:cs="Times New Roman"/>
          <w:szCs w:val="24"/>
        </w:rPr>
      </w:pPr>
      <w:r w:rsidRPr="00B83096">
        <w:rPr>
          <w:rFonts w:ascii="Times New Roman" w:hAnsi="Times New Roman" w:cs="Times New Roman"/>
          <w:szCs w:val="24"/>
          <w:lang w:val="en-US"/>
        </w:rPr>
        <w:footnoteRef/>
      </w:r>
      <w:r w:rsidRPr="00CE7C56">
        <w:rPr>
          <w:rFonts w:ascii="Times New Roman" w:hAnsi="Times New Roman" w:cs="Times New Roman"/>
          <w:szCs w:val="24"/>
        </w:rPr>
        <w:t xml:space="preserve"> </w:t>
      </w:r>
      <w:r w:rsidRPr="00CE7C56">
        <w:rPr>
          <w:rFonts w:ascii="Times New Roman" w:hAnsi="Times New Roman" w:cs="Times New Roman"/>
          <w:szCs w:val="24"/>
        </w:rPr>
        <w:tab/>
        <w:t>Dekel and Einav, 2015, page 4.</w:t>
      </w:r>
    </w:p>
  </w:footnote>
  <w:footnote w:id="18">
    <w:p w:rsidR="00160952" w:rsidRPr="00B83096" w:rsidRDefault="00160952">
      <w:pPr>
        <w:pStyle w:val="Funotentext"/>
        <w:contextualSpacing/>
        <w:rPr>
          <w:lang w:val="en-US"/>
        </w:rPr>
      </w:pPr>
      <w:r w:rsidRPr="00B83096">
        <w:rPr>
          <w:rFonts w:ascii="Times New Roman" w:hAnsi="Times New Roman" w:cs="Times New Roman"/>
          <w:lang w:val="en-US"/>
        </w:rPr>
        <w:footnoteRef/>
      </w:r>
      <w:r w:rsidRPr="00B83096">
        <w:rPr>
          <w:rFonts w:ascii="Times New Roman" w:hAnsi="Times New Roman" w:cs="Times New Roman"/>
          <w:lang w:val="en-US"/>
        </w:rPr>
        <w:t xml:space="preserve"> </w:t>
      </w:r>
      <w:r w:rsidRPr="00B83096">
        <w:rPr>
          <w:rFonts w:ascii="Times New Roman" w:hAnsi="Times New Roman" w:cs="Times New Roman"/>
          <w:lang w:val="en-US"/>
        </w:rPr>
        <w:tab/>
        <w:t xml:space="preserve">The growing importance of dealing with sub-state enemies is </w:t>
      </w:r>
      <w:r w:rsidR="00964CFA" w:rsidRPr="00964CFA">
        <w:rPr>
          <w:rFonts w:ascii="Times New Roman" w:hAnsi="Times New Roman" w:cs="Times New Roman"/>
          <w:lang w:val="en-US"/>
        </w:rPr>
        <w:t>well illustrated</w:t>
      </w:r>
      <w:r w:rsidR="00964CFA" w:rsidRPr="00B83096">
        <w:rPr>
          <w:rFonts w:ascii="Times New Roman" w:hAnsi="Times New Roman" w:cs="Times New Roman"/>
          <w:lang w:val="en-US"/>
        </w:rPr>
        <w:t xml:space="preserve"> </w:t>
      </w:r>
      <w:r w:rsidRPr="00B83096">
        <w:rPr>
          <w:rFonts w:ascii="Times New Roman" w:hAnsi="Times New Roman" w:cs="Times New Roman"/>
          <w:lang w:val="en-US"/>
        </w:rPr>
        <w:t xml:space="preserve">in the IDF strategy </w:t>
      </w:r>
      <w:r w:rsidRPr="00B83096">
        <w:rPr>
          <w:rFonts w:ascii="Times New Roman" w:hAnsi="Times New Roman" w:cs="Times New Roman"/>
          <w:lang w:val="en-US"/>
        </w:rPr>
        <w:br/>
        <w:t xml:space="preserve"> </w:t>
      </w:r>
      <w:r w:rsidRPr="00B83096">
        <w:rPr>
          <w:rFonts w:ascii="Times New Roman" w:hAnsi="Times New Roman" w:cs="Times New Roman"/>
          <w:lang w:val="en-US"/>
        </w:rPr>
        <w:tab/>
        <w:t>(e.g. page 36, force build-up). See also Tira, 2016, page 153, to this fact.</w:t>
      </w:r>
    </w:p>
  </w:footnote>
  <w:footnote w:id="19">
    <w:p w:rsidR="00160952" w:rsidRPr="00B83096" w:rsidRDefault="00160952">
      <w:pPr>
        <w:pStyle w:val="Funotentext"/>
        <w:contextualSpacing/>
        <w:rPr>
          <w:lang w:val="en-US"/>
        </w:rPr>
      </w:pPr>
      <w:r w:rsidRPr="00B83096">
        <w:rPr>
          <w:rFonts w:ascii="Times New Roman" w:hAnsi="Times New Roman" w:cs="Times New Roman"/>
          <w:lang w:val="en-US"/>
        </w:rPr>
        <w:footnoteRef/>
      </w:r>
      <w:r w:rsidRPr="00B83096">
        <w:rPr>
          <w:rFonts w:ascii="Times New Roman" w:hAnsi="Times New Roman" w:cs="Times New Roman"/>
          <w:lang w:val="en-US"/>
        </w:rPr>
        <w:t xml:space="preserve"> </w:t>
      </w:r>
      <w:r w:rsidRPr="00B83096">
        <w:rPr>
          <w:lang w:val="en-US"/>
        </w:rPr>
        <w:tab/>
      </w:r>
      <w:r w:rsidRPr="00B83096">
        <w:rPr>
          <w:rFonts w:ascii="Times New Roman" w:hAnsi="Times New Roman" w:cs="Times New Roman"/>
          <w:lang w:val="en-US"/>
        </w:rPr>
        <w:t>Efraim, 2008, page 16.</w:t>
      </w:r>
    </w:p>
  </w:footnote>
  <w:footnote w:id="20">
    <w:p w:rsidR="00160952" w:rsidRPr="00B83096" w:rsidRDefault="00160952" w:rsidP="001A7AA6">
      <w:pPr>
        <w:pStyle w:val="Funotentext"/>
        <w:contextualSpacing/>
        <w:rPr>
          <w:lang w:val="en-US"/>
        </w:rPr>
      </w:pPr>
      <w:r w:rsidRPr="00B83096">
        <w:rPr>
          <w:rFonts w:ascii="Times New Roman" w:hAnsi="Times New Roman" w:cs="Times New Roman"/>
          <w:lang w:val="en-US"/>
        </w:rPr>
        <w:footnoteRef/>
      </w:r>
      <w:r w:rsidRPr="00B83096">
        <w:rPr>
          <w:rFonts w:ascii="Times New Roman" w:hAnsi="Times New Roman" w:cs="Times New Roman"/>
          <w:lang w:val="en-US"/>
        </w:rPr>
        <w:t xml:space="preserve"> </w:t>
      </w:r>
      <w:r w:rsidRPr="00B83096">
        <w:rPr>
          <w:rFonts w:ascii="Times New Roman" w:hAnsi="Times New Roman" w:cs="Times New Roman"/>
          <w:lang w:val="en-US"/>
        </w:rPr>
        <w:tab/>
        <w:t>Tira, 2016, page 147f.</w:t>
      </w:r>
    </w:p>
  </w:footnote>
  <w:footnote w:id="21">
    <w:p w:rsidR="00160952" w:rsidRPr="00B83096" w:rsidRDefault="00160952">
      <w:pPr>
        <w:pStyle w:val="Funotentext"/>
        <w:contextualSpacing/>
        <w:rPr>
          <w:rFonts w:ascii="Times New Roman" w:hAnsi="Times New Roman" w:cs="Times New Roman"/>
          <w:lang w:val="en-US"/>
        </w:rPr>
      </w:pPr>
      <w:r w:rsidRPr="00B83096">
        <w:rPr>
          <w:rFonts w:ascii="Times New Roman" w:hAnsi="Times New Roman" w:cs="Times New Roman"/>
          <w:lang w:val="en-US"/>
        </w:rPr>
        <w:footnoteRef/>
      </w:r>
      <w:r w:rsidRPr="00B83096">
        <w:rPr>
          <w:rFonts w:ascii="Times New Roman" w:hAnsi="Times New Roman" w:cs="Times New Roman"/>
          <w:lang w:val="en-US"/>
        </w:rPr>
        <w:t xml:space="preserve"> </w:t>
      </w:r>
      <w:r w:rsidRPr="00B83096">
        <w:rPr>
          <w:rFonts w:ascii="Times New Roman" w:hAnsi="Times New Roman" w:cs="Times New Roman"/>
          <w:lang w:val="en-US"/>
        </w:rPr>
        <w:tab/>
        <w:t>IDF, 2015, page 15.</w:t>
      </w:r>
    </w:p>
  </w:footnote>
  <w:footnote w:id="22">
    <w:p w:rsidR="00160952" w:rsidRPr="00B83096" w:rsidRDefault="00160952" w:rsidP="009672E3">
      <w:pPr>
        <w:pStyle w:val="Funotentext"/>
        <w:contextualSpacing/>
        <w:rPr>
          <w:rFonts w:ascii="Times New Roman" w:hAnsi="Times New Roman" w:cs="Times New Roman"/>
          <w:lang w:val="en-US"/>
        </w:rPr>
      </w:pPr>
      <w:r w:rsidRPr="00B83096">
        <w:rPr>
          <w:rFonts w:ascii="Times New Roman" w:hAnsi="Times New Roman" w:cs="Times New Roman"/>
          <w:lang w:val="en-US"/>
        </w:rPr>
        <w:footnoteRef/>
      </w:r>
      <w:r w:rsidRPr="00B83096">
        <w:rPr>
          <w:rFonts w:ascii="Times New Roman" w:hAnsi="Times New Roman" w:cs="Times New Roman"/>
          <w:lang w:val="en-US"/>
        </w:rPr>
        <w:t xml:space="preserve"> </w:t>
      </w:r>
      <w:r w:rsidRPr="00B83096">
        <w:rPr>
          <w:rFonts w:ascii="Times New Roman" w:hAnsi="Times New Roman" w:cs="Times New Roman"/>
          <w:lang w:val="en-US"/>
        </w:rPr>
        <w:tab/>
        <w:t>Senor and Singer, 2009, page 115f + 155ff.</w:t>
      </w:r>
    </w:p>
  </w:footnote>
  <w:footnote w:id="23">
    <w:p w:rsidR="00160952" w:rsidRPr="00B83096" w:rsidRDefault="00160952" w:rsidP="009672E3">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Tal, 2000, page 13; IDF, 2015, page 13.</w:t>
      </w:r>
    </w:p>
  </w:footnote>
  <w:footnote w:id="24">
    <w:p w:rsidR="00160952" w:rsidRPr="00B83096" w:rsidRDefault="00160952" w:rsidP="009672E3">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Tal, 2000, page 15f.</w:t>
      </w:r>
    </w:p>
  </w:footnote>
  <w:footnote w:id="25">
    <w:p w:rsidR="00160952" w:rsidRPr="00B83096" w:rsidRDefault="00160952" w:rsidP="009672E3">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Shabtai, 2010, page 14; Efraim, 2008, page 21.</w:t>
      </w:r>
    </w:p>
  </w:footnote>
  <w:footnote w:id="26">
    <w:p w:rsidR="00160952" w:rsidRPr="00B83096" w:rsidRDefault="00160952" w:rsidP="009672E3">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Rodman, 2005, page 20.</w:t>
      </w:r>
    </w:p>
  </w:footnote>
  <w:footnote w:id="27">
    <w:p w:rsidR="00160952" w:rsidRPr="00B83096" w:rsidRDefault="00160952" w:rsidP="009672E3">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Dr. Ido Hecht during his lecture at August 24</w:t>
      </w:r>
      <w:r w:rsidRPr="00B83096">
        <w:rPr>
          <w:rFonts w:ascii="Times New Roman" w:hAnsi="Times New Roman" w:cs="Times New Roman"/>
          <w:szCs w:val="24"/>
          <w:vertAlign w:val="superscript"/>
          <w:lang w:val="en-US"/>
        </w:rPr>
        <w:t>th</w:t>
      </w:r>
      <w:r w:rsidRPr="00B83096">
        <w:rPr>
          <w:rFonts w:ascii="Times New Roman" w:hAnsi="Times New Roman" w:cs="Times New Roman"/>
          <w:szCs w:val="24"/>
          <w:lang w:val="en-US"/>
        </w:rPr>
        <w:t>, 2016.</w:t>
      </w:r>
    </w:p>
  </w:footnote>
  <w:footnote w:id="28">
    <w:p w:rsidR="00160952" w:rsidRPr="00510579" w:rsidRDefault="00160952" w:rsidP="001B5DED">
      <w:pPr>
        <w:pStyle w:val="Funotentext"/>
        <w:contextualSpacing/>
        <w:rPr>
          <w:rFonts w:ascii="Times New Roman" w:hAnsi="Times New Roman" w:cs="Times New Roman"/>
          <w:szCs w:val="24"/>
        </w:rPr>
      </w:pPr>
      <w:r w:rsidRPr="00B83096">
        <w:rPr>
          <w:rFonts w:ascii="Times New Roman" w:hAnsi="Times New Roman" w:cs="Times New Roman"/>
          <w:szCs w:val="24"/>
          <w:lang w:val="en-US"/>
        </w:rPr>
        <w:footnoteRef/>
      </w:r>
      <w:r w:rsidRPr="00510579">
        <w:rPr>
          <w:rFonts w:ascii="Times New Roman" w:hAnsi="Times New Roman" w:cs="Times New Roman"/>
          <w:szCs w:val="24"/>
        </w:rPr>
        <w:t xml:space="preserve"> </w:t>
      </w:r>
      <w:r w:rsidRPr="00510579">
        <w:rPr>
          <w:rFonts w:ascii="Times New Roman" w:hAnsi="Times New Roman" w:cs="Times New Roman"/>
          <w:szCs w:val="24"/>
        </w:rPr>
        <w:tab/>
        <w:t>Merkel, 2008.</w:t>
      </w:r>
    </w:p>
  </w:footnote>
  <w:footnote w:id="29">
    <w:p w:rsidR="00160952" w:rsidRPr="00510579" w:rsidRDefault="00160952" w:rsidP="001B5DED">
      <w:pPr>
        <w:pStyle w:val="Funotentext"/>
        <w:contextualSpacing/>
        <w:rPr>
          <w:rFonts w:ascii="Times New Roman" w:hAnsi="Times New Roman" w:cs="Times New Roman"/>
          <w:szCs w:val="24"/>
        </w:rPr>
      </w:pPr>
      <w:r w:rsidRPr="00B83096">
        <w:rPr>
          <w:rFonts w:ascii="Times New Roman" w:hAnsi="Times New Roman" w:cs="Times New Roman"/>
          <w:szCs w:val="24"/>
          <w:lang w:val="en-US"/>
        </w:rPr>
        <w:footnoteRef/>
      </w:r>
      <w:r w:rsidRPr="00510579">
        <w:rPr>
          <w:rFonts w:ascii="Times New Roman" w:hAnsi="Times New Roman" w:cs="Times New Roman"/>
          <w:szCs w:val="24"/>
        </w:rPr>
        <w:t xml:space="preserve"> </w:t>
      </w:r>
      <w:r w:rsidRPr="00510579">
        <w:rPr>
          <w:rFonts w:ascii="Times New Roman" w:hAnsi="Times New Roman" w:cs="Times New Roman"/>
          <w:szCs w:val="24"/>
        </w:rPr>
        <w:tab/>
        <w:t>LPB, 2015.</w:t>
      </w:r>
    </w:p>
  </w:footnote>
  <w:footnote w:id="30">
    <w:p w:rsidR="00160952" w:rsidRPr="00510579" w:rsidRDefault="00160952" w:rsidP="006703AF">
      <w:pPr>
        <w:pStyle w:val="Funotentext"/>
        <w:contextualSpacing/>
        <w:rPr>
          <w:rFonts w:ascii="Times New Roman" w:hAnsi="Times New Roman" w:cs="Times New Roman"/>
          <w:szCs w:val="24"/>
        </w:rPr>
      </w:pPr>
      <w:r w:rsidRPr="00B83096">
        <w:rPr>
          <w:rFonts w:ascii="Times New Roman" w:hAnsi="Times New Roman" w:cs="Times New Roman"/>
          <w:szCs w:val="24"/>
          <w:lang w:val="en-US"/>
        </w:rPr>
        <w:footnoteRef/>
      </w:r>
      <w:r w:rsidRPr="00510579">
        <w:rPr>
          <w:rFonts w:ascii="Times New Roman" w:hAnsi="Times New Roman" w:cs="Times New Roman"/>
          <w:szCs w:val="24"/>
        </w:rPr>
        <w:t xml:space="preserve"> </w:t>
      </w:r>
      <w:r w:rsidRPr="00510579">
        <w:rPr>
          <w:rFonts w:ascii="Times New Roman" w:hAnsi="Times New Roman" w:cs="Times New Roman"/>
        </w:rPr>
        <w:tab/>
      </w:r>
      <w:r w:rsidRPr="00510579">
        <w:rPr>
          <w:rFonts w:ascii="Times New Roman" w:hAnsi="Times New Roman" w:cs="Times New Roman"/>
          <w:szCs w:val="24"/>
        </w:rPr>
        <w:t>Stein and Lewy, 2015.</w:t>
      </w:r>
    </w:p>
  </w:footnote>
  <w:footnote w:id="31">
    <w:p w:rsidR="00160952" w:rsidRPr="00B83096" w:rsidRDefault="00160952" w:rsidP="006703AF">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LPB, 2015.</w:t>
      </w:r>
    </w:p>
  </w:footnote>
  <w:footnote w:id="32">
    <w:p w:rsidR="00160952" w:rsidRPr="00B83096" w:rsidRDefault="00160952" w:rsidP="006703AF">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DW, 2015.</w:t>
      </w:r>
    </w:p>
  </w:footnote>
  <w:footnote w:id="33">
    <w:p w:rsidR="00160952" w:rsidRPr="00B83096" w:rsidRDefault="00160952" w:rsidP="004E6402">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Rodman, 2005, page 18.</w:t>
      </w:r>
    </w:p>
  </w:footnote>
  <w:footnote w:id="34">
    <w:p w:rsidR="00160952" w:rsidRPr="00B83096" w:rsidRDefault="00160952" w:rsidP="006703AF">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Lammert, 2015.</w:t>
      </w:r>
    </w:p>
  </w:footnote>
  <w:footnote w:id="35">
    <w:p w:rsidR="00160952" w:rsidRPr="00B83096" w:rsidRDefault="00160952" w:rsidP="006703AF">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Lammert, 2015.</w:t>
      </w:r>
    </w:p>
  </w:footnote>
  <w:footnote w:id="36">
    <w:p w:rsidR="00160952" w:rsidRPr="00B83096" w:rsidRDefault="00160952">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lang w:val="en-US"/>
        </w:rPr>
        <w:tab/>
      </w:r>
      <w:r w:rsidRPr="00B83096">
        <w:rPr>
          <w:rFonts w:ascii="Times New Roman" w:hAnsi="Times New Roman" w:cs="Times New Roman"/>
          <w:szCs w:val="24"/>
          <w:lang w:val="en-US"/>
        </w:rPr>
        <w:t>Stein and Lewy, 2015, page 7.</w:t>
      </w:r>
    </w:p>
  </w:footnote>
  <w:footnote w:id="37">
    <w:p w:rsidR="00160952" w:rsidRPr="00B83096" w:rsidRDefault="00160952" w:rsidP="009672E3">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Prime Minister Netanjahu during his graduation address to the 43rd class at the INDC, July 13</w:t>
      </w:r>
      <w:r w:rsidRPr="00B83096">
        <w:rPr>
          <w:rFonts w:ascii="Times New Roman" w:hAnsi="Times New Roman" w:cs="Times New Roman"/>
          <w:szCs w:val="24"/>
          <w:vertAlign w:val="superscript"/>
          <w:lang w:val="en-US"/>
        </w:rPr>
        <w:t>th</w:t>
      </w:r>
      <w:r w:rsidRPr="00B83096">
        <w:rPr>
          <w:rFonts w:ascii="Times New Roman" w:hAnsi="Times New Roman" w:cs="Times New Roman"/>
          <w:szCs w:val="24"/>
          <w:lang w:val="en-US"/>
        </w:rPr>
        <w:t xml:space="preserve"> 2016.</w:t>
      </w:r>
    </w:p>
  </w:footnote>
  <w:footnote w:id="38">
    <w:p w:rsidR="00160952" w:rsidRPr="00B83096" w:rsidRDefault="00160952" w:rsidP="009672E3">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Tal, 2000, page 41f.</w:t>
      </w:r>
    </w:p>
  </w:footnote>
  <w:footnote w:id="39">
    <w:p w:rsidR="00160952" w:rsidRPr="00B83096" w:rsidRDefault="00160952">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lang w:val="en-US"/>
        </w:rPr>
        <w:tab/>
      </w:r>
      <w:r w:rsidRPr="00B83096">
        <w:rPr>
          <w:rFonts w:ascii="Times New Roman" w:hAnsi="Times New Roman" w:cs="Times New Roman"/>
          <w:szCs w:val="24"/>
          <w:lang w:val="en-US"/>
        </w:rPr>
        <w:t>Tira, 2016, page 153.</w:t>
      </w:r>
    </w:p>
  </w:footnote>
  <w:footnote w:id="40">
    <w:p w:rsidR="00160952" w:rsidRPr="00B83096" w:rsidRDefault="00160952" w:rsidP="009672E3">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Nye, 1990, page 160.</w:t>
      </w:r>
    </w:p>
  </w:footnote>
  <w:footnote w:id="41">
    <w:p w:rsidR="00160952" w:rsidRPr="00B83096" w:rsidRDefault="00160952" w:rsidP="009672E3">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Dekel and Einav, 2015, page 4.</w:t>
      </w:r>
    </w:p>
  </w:footnote>
  <w:footnote w:id="42">
    <w:p w:rsidR="00160952" w:rsidRPr="00B83096" w:rsidRDefault="00160952" w:rsidP="009672E3">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NATO, 2016.</w:t>
      </w:r>
    </w:p>
  </w:footnote>
  <w:footnote w:id="43">
    <w:p w:rsidR="00160952" w:rsidRPr="00B83096" w:rsidRDefault="00160952" w:rsidP="009672E3">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Nye, 1990, page 156f.</w:t>
      </w:r>
    </w:p>
  </w:footnote>
  <w:footnote w:id="44">
    <w:p w:rsidR="00160952" w:rsidRPr="00B83096" w:rsidRDefault="00160952" w:rsidP="009672E3">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Shabtai, 2010, page 16.</w:t>
      </w:r>
    </w:p>
  </w:footnote>
  <w:footnote w:id="45">
    <w:p w:rsidR="00160952" w:rsidRPr="00ED3535" w:rsidRDefault="00160952" w:rsidP="009672E3">
      <w:pPr>
        <w:pStyle w:val="Funotentext"/>
        <w:contextualSpacing/>
        <w:rPr>
          <w:rFonts w:ascii="Times New Roman" w:hAnsi="Times New Roman" w:cs="Times New Roman"/>
          <w:szCs w:val="24"/>
          <w:lang w:val="en-US"/>
        </w:rPr>
      </w:pPr>
      <w:r w:rsidRPr="00B83096">
        <w:rPr>
          <w:rFonts w:ascii="Times New Roman" w:hAnsi="Times New Roman" w:cs="Times New Roman"/>
          <w:szCs w:val="24"/>
          <w:lang w:val="en-US"/>
        </w:rPr>
        <w:footnoteRef/>
      </w:r>
      <w:r w:rsidRPr="00B83096">
        <w:rPr>
          <w:rFonts w:ascii="Times New Roman" w:hAnsi="Times New Roman" w:cs="Times New Roman"/>
          <w:szCs w:val="24"/>
          <w:lang w:val="en-US"/>
        </w:rPr>
        <w:t xml:space="preserve"> </w:t>
      </w:r>
      <w:r w:rsidRPr="00B83096">
        <w:rPr>
          <w:rFonts w:ascii="Times New Roman" w:hAnsi="Times New Roman" w:cs="Times New Roman"/>
          <w:szCs w:val="24"/>
          <w:lang w:val="en-US"/>
        </w:rPr>
        <w:tab/>
        <w:t>Shabtai, 2010, page 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93E89"/>
    <w:multiLevelType w:val="hybridMultilevel"/>
    <w:tmpl w:val="BA7E0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04C619A"/>
    <w:multiLevelType w:val="hybridMultilevel"/>
    <w:tmpl w:val="5372A6E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3993DCB"/>
    <w:multiLevelType w:val="hybridMultilevel"/>
    <w:tmpl w:val="CFA6CC18"/>
    <w:lvl w:ilvl="0" w:tplc="CD20D8CE">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7D5D2226"/>
    <w:multiLevelType w:val="hybridMultilevel"/>
    <w:tmpl w:val="9FA28E9E"/>
    <w:lvl w:ilvl="0" w:tplc="ABEC20AC">
      <w:start w:val="1"/>
      <w:numFmt w:val="bullet"/>
      <w:lvlText w:val=""/>
      <w:lvlJc w:val="left"/>
      <w:pPr>
        <w:ind w:left="720" w:hanging="360"/>
      </w:pPr>
      <w:rPr>
        <w:rFonts w:ascii="Symbol" w:hAnsi="Symbol" w:hint="default"/>
        <w:lang w:val="en-US"/>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FEF5A19"/>
    <w:multiLevelType w:val="multilevel"/>
    <w:tmpl w:val="954E3DC6"/>
    <w:lvl w:ilvl="0">
      <w:start w:val="1"/>
      <w:numFmt w:val="upperRoman"/>
      <w:pStyle w:val="berschrift1"/>
      <w:lvlText w:val="%1."/>
      <w:lvlJc w:val="left"/>
      <w:pPr>
        <w:ind w:left="0" w:firstLine="0"/>
      </w:pPr>
      <w:rPr>
        <w:rFonts w:hint="default"/>
      </w:rPr>
    </w:lvl>
    <w:lvl w:ilvl="1">
      <w:start w:val="1"/>
      <w:numFmt w:val="upperLetter"/>
      <w:pStyle w:val="berschrift2"/>
      <w:lvlText w:val="%2."/>
      <w:lvlJc w:val="left"/>
      <w:pPr>
        <w:ind w:left="720" w:firstLine="0"/>
      </w:pPr>
      <w:rPr>
        <w:rFonts w:hint="default"/>
      </w:rPr>
    </w:lvl>
    <w:lvl w:ilvl="2">
      <w:start w:val="1"/>
      <w:numFmt w:val="decimal"/>
      <w:pStyle w:val="berschrift3"/>
      <w:lvlText w:val="%3."/>
      <w:lvlJc w:val="left"/>
      <w:pPr>
        <w:ind w:left="1440" w:firstLine="0"/>
      </w:pPr>
      <w:rPr>
        <w:rFonts w:hint="default"/>
      </w:rPr>
    </w:lvl>
    <w:lvl w:ilvl="3">
      <w:start w:val="1"/>
      <w:numFmt w:val="lowerLetter"/>
      <w:pStyle w:val="berschrift4"/>
      <w:lvlText w:val="%4)"/>
      <w:lvlJc w:val="left"/>
      <w:pPr>
        <w:ind w:left="2160" w:firstLine="0"/>
      </w:pPr>
      <w:rPr>
        <w:rFonts w:hint="default"/>
      </w:rPr>
    </w:lvl>
    <w:lvl w:ilvl="4">
      <w:start w:val="1"/>
      <w:numFmt w:val="decimal"/>
      <w:pStyle w:val="berschrift5"/>
      <w:lvlText w:val="(%5)"/>
      <w:lvlJc w:val="left"/>
      <w:pPr>
        <w:ind w:left="2880" w:firstLine="0"/>
      </w:pPr>
      <w:rPr>
        <w:rFonts w:hint="default"/>
      </w:rPr>
    </w:lvl>
    <w:lvl w:ilvl="5">
      <w:start w:val="1"/>
      <w:numFmt w:val="lowerLetter"/>
      <w:pStyle w:val="berschrift6"/>
      <w:lvlText w:val="(%6)"/>
      <w:lvlJc w:val="left"/>
      <w:pPr>
        <w:ind w:left="3600" w:firstLine="0"/>
      </w:pPr>
      <w:rPr>
        <w:rFonts w:hint="default"/>
      </w:rPr>
    </w:lvl>
    <w:lvl w:ilvl="6">
      <w:start w:val="1"/>
      <w:numFmt w:val="lowerRoman"/>
      <w:pStyle w:val="berschrift7"/>
      <w:lvlText w:val="(%7)"/>
      <w:lvlJc w:val="left"/>
      <w:pPr>
        <w:ind w:left="4320" w:firstLine="0"/>
      </w:pPr>
      <w:rPr>
        <w:rFonts w:hint="default"/>
      </w:rPr>
    </w:lvl>
    <w:lvl w:ilvl="7">
      <w:start w:val="1"/>
      <w:numFmt w:val="lowerLetter"/>
      <w:pStyle w:val="berschrift8"/>
      <w:lvlText w:val="(%8)"/>
      <w:lvlJc w:val="left"/>
      <w:pPr>
        <w:ind w:left="5040" w:firstLine="0"/>
      </w:pPr>
      <w:rPr>
        <w:rFonts w:hint="default"/>
      </w:rPr>
    </w:lvl>
    <w:lvl w:ilvl="8">
      <w:start w:val="1"/>
      <w:numFmt w:val="lowerRoman"/>
      <w:pStyle w:val="berschrift9"/>
      <w:lvlText w:val="(%9)"/>
      <w:lvlJc w:val="left"/>
      <w:pPr>
        <w:ind w:left="5760" w:firstLine="0"/>
      </w:pPr>
      <w:rPr>
        <w:rFonts w:hint="default"/>
      </w:rPr>
    </w:lvl>
  </w:abstractNum>
  <w:num w:numId="1">
    <w:abstractNumId w:val="1"/>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rsids>
    <w:rsidRoot w:val="00F62B06"/>
    <w:rsid w:val="0000051D"/>
    <w:rsid w:val="00002398"/>
    <w:rsid w:val="0000267C"/>
    <w:rsid w:val="00003FDC"/>
    <w:rsid w:val="00007175"/>
    <w:rsid w:val="00007ADF"/>
    <w:rsid w:val="000156D8"/>
    <w:rsid w:val="00020009"/>
    <w:rsid w:val="00026C35"/>
    <w:rsid w:val="00027162"/>
    <w:rsid w:val="000304F5"/>
    <w:rsid w:val="00033678"/>
    <w:rsid w:val="00035094"/>
    <w:rsid w:val="0003514D"/>
    <w:rsid w:val="00036D4E"/>
    <w:rsid w:val="0004506F"/>
    <w:rsid w:val="00045433"/>
    <w:rsid w:val="00054785"/>
    <w:rsid w:val="0005586B"/>
    <w:rsid w:val="00060C4E"/>
    <w:rsid w:val="00061DDD"/>
    <w:rsid w:val="000738BE"/>
    <w:rsid w:val="000770AA"/>
    <w:rsid w:val="00080539"/>
    <w:rsid w:val="00095D83"/>
    <w:rsid w:val="00096EE9"/>
    <w:rsid w:val="000A583C"/>
    <w:rsid w:val="000A6283"/>
    <w:rsid w:val="000A75A7"/>
    <w:rsid w:val="000B21D7"/>
    <w:rsid w:val="000B4ACD"/>
    <w:rsid w:val="000B52A2"/>
    <w:rsid w:val="000B6A8E"/>
    <w:rsid w:val="000B759C"/>
    <w:rsid w:val="000C397E"/>
    <w:rsid w:val="000C535B"/>
    <w:rsid w:val="000D342E"/>
    <w:rsid w:val="000D7C0E"/>
    <w:rsid w:val="000E75EF"/>
    <w:rsid w:val="000F118F"/>
    <w:rsid w:val="000F2D40"/>
    <w:rsid w:val="000F4307"/>
    <w:rsid w:val="000F7458"/>
    <w:rsid w:val="00101AD0"/>
    <w:rsid w:val="00103EA7"/>
    <w:rsid w:val="00104DC4"/>
    <w:rsid w:val="001052F3"/>
    <w:rsid w:val="001056D4"/>
    <w:rsid w:val="0010680D"/>
    <w:rsid w:val="001104DA"/>
    <w:rsid w:val="00112F27"/>
    <w:rsid w:val="0011402B"/>
    <w:rsid w:val="00116468"/>
    <w:rsid w:val="00121119"/>
    <w:rsid w:val="00121DEC"/>
    <w:rsid w:val="001306A0"/>
    <w:rsid w:val="00134788"/>
    <w:rsid w:val="00134E86"/>
    <w:rsid w:val="00137AF6"/>
    <w:rsid w:val="00144AFB"/>
    <w:rsid w:val="00144EE4"/>
    <w:rsid w:val="00146619"/>
    <w:rsid w:val="00151B95"/>
    <w:rsid w:val="00153D6B"/>
    <w:rsid w:val="00156E54"/>
    <w:rsid w:val="00160442"/>
    <w:rsid w:val="00160952"/>
    <w:rsid w:val="001700A6"/>
    <w:rsid w:val="001747CB"/>
    <w:rsid w:val="00182B7D"/>
    <w:rsid w:val="00185B7E"/>
    <w:rsid w:val="001961CB"/>
    <w:rsid w:val="001961EE"/>
    <w:rsid w:val="001A173C"/>
    <w:rsid w:val="001A26DC"/>
    <w:rsid w:val="001A4A60"/>
    <w:rsid w:val="001A6462"/>
    <w:rsid w:val="001A7AA6"/>
    <w:rsid w:val="001B04D7"/>
    <w:rsid w:val="001B5DED"/>
    <w:rsid w:val="001C12DD"/>
    <w:rsid w:val="001C24CF"/>
    <w:rsid w:val="001C436D"/>
    <w:rsid w:val="001C578E"/>
    <w:rsid w:val="001C6ED9"/>
    <w:rsid w:val="001C78D7"/>
    <w:rsid w:val="001D0C2B"/>
    <w:rsid w:val="001D5D0C"/>
    <w:rsid w:val="001D6CDA"/>
    <w:rsid w:val="001E0C75"/>
    <w:rsid w:val="001E3F3A"/>
    <w:rsid w:val="001E6A77"/>
    <w:rsid w:val="001F3542"/>
    <w:rsid w:val="001F4075"/>
    <w:rsid w:val="00204B0F"/>
    <w:rsid w:val="00225476"/>
    <w:rsid w:val="00233A6A"/>
    <w:rsid w:val="0024152E"/>
    <w:rsid w:val="002445DD"/>
    <w:rsid w:val="0024477B"/>
    <w:rsid w:val="00244E05"/>
    <w:rsid w:val="00247876"/>
    <w:rsid w:val="00250B3E"/>
    <w:rsid w:val="00254B00"/>
    <w:rsid w:val="0025553A"/>
    <w:rsid w:val="00263144"/>
    <w:rsid w:val="0027507D"/>
    <w:rsid w:val="002864EC"/>
    <w:rsid w:val="00287D20"/>
    <w:rsid w:val="002914EF"/>
    <w:rsid w:val="002A0DBA"/>
    <w:rsid w:val="002B3714"/>
    <w:rsid w:val="002B5AD3"/>
    <w:rsid w:val="002C7832"/>
    <w:rsid w:val="002E261A"/>
    <w:rsid w:val="002F0D77"/>
    <w:rsid w:val="00305594"/>
    <w:rsid w:val="00310EA2"/>
    <w:rsid w:val="00313B02"/>
    <w:rsid w:val="00316356"/>
    <w:rsid w:val="00317734"/>
    <w:rsid w:val="003224A5"/>
    <w:rsid w:val="00322A3B"/>
    <w:rsid w:val="00332763"/>
    <w:rsid w:val="00332ED3"/>
    <w:rsid w:val="00333D99"/>
    <w:rsid w:val="00334574"/>
    <w:rsid w:val="003351E6"/>
    <w:rsid w:val="003376C7"/>
    <w:rsid w:val="00341770"/>
    <w:rsid w:val="0034215C"/>
    <w:rsid w:val="00353DC2"/>
    <w:rsid w:val="00356CC4"/>
    <w:rsid w:val="00357CFF"/>
    <w:rsid w:val="00366D14"/>
    <w:rsid w:val="00367371"/>
    <w:rsid w:val="00367FD1"/>
    <w:rsid w:val="00370371"/>
    <w:rsid w:val="00370714"/>
    <w:rsid w:val="00370A07"/>
    <w:rsid w:val="00373F8C"/>
    <w:rsid w:val="003834D8"/>
    <w:rsid w:val="00384AD4"/>
    <w:rsid w:val="00395327"/>
    <w:rsid w:val="003A13CB"/>
    <w:rsid w:val="003C0E92"/>
    <w:rsid w:val="003C295A"/>
    <w:rsid w:val="003D5011"/>
    <w:rsid w:val="003E0004"/>
    <w:rsid w:val="003E072C"/>
    <w:rsid w:val="003E1293"/>
    <w:rsid w:val="003E41C1"/>
    <w:rsid w:val="003F1F0B"/>
    <w:rsid w:val="003F47E2"/>
    <w:rsid w:val="003F7CBA"/>
    <w:rsid w:val="004128F4"/>
    <w:rsid w:val="00417033"/>
    <w:rsid w:val="004178BA"/>
    <w:rsid w:val="004229DD"/>
    <w:rsid w:val="0042670C"/>
    <w:rsid w:val="0043652F"/>
    <w:rsid w:val="00437ABB"/>
    <w:rsid w:val="0044117E"/>
    <w:rsid w:val="0044630D"/>
    <w:rsid w:val="00446E1A"/>
    <w:rsid w:val="004531FC"/>
    <w:rsid w:val="00461BFE"/>
    <w:rsid w:val="00471089"/>
    <w:rsid w:val="004723AB"/>
    <w:rsid w:val="00485FA3"/>
    <w:rsid w:val="0048781D"/>
    <w:rsid w:val="004A2E8E"/>
    <w:rsid w:val="004A3553"/>
    <w:rsid w:val="004A3BCF"/>
    <w:rsid w:val="004A523F"/>
    <w:rsid w:val="004B39A6"/>
    <w:rsid w:val="004B6E25"/>
    <w:rsid w:val="004B70E1"/>
    <w:rsid w:val="004C6ACF"/>
    <w:rsid w:val="004D0CAB"/>
    <w:rsid w:val="004D1264"/>
    <w:rsid w:val="004D1B47"/>
    <w:rsid w:val="004D3380"/>
    <w:rsid w:val="004D7610"/>
    <w:rsid w:val="004E0E1B"/>
    <w:rsid w:val="004E3435"/>
    <w:rsid w:val="004E35B8"/>
    <w:rsid w:val="004E46E4"/>
    <w:rsid w:val="004E6402"/>
    <w:rsid w:val="00500DEB"/>
    <w:rsid w:val="005011A4"/>
    <w:rsid w:val="00510579"/>
    <w:rsid w:val="00513A8F"/>
    <w:rsid w:val="00516E96"/>
    <w:rsid w:val="00517BCA"/>
    <w:rsid w:val="00521513"/>
    <w:rsid w:val="00521BFB"/>
    <w:rsid w:val="005230AD"/>
    <w:rsid w:val="00531F4E"/>
    <w:rsid w:val="00536052"/>
    <w:rsid w:val="00542EEA"/>
    <w:rsid w:val="00544AF6"/>
    <w:rsid w:val="00546686"/>
    <w:rsid w:val="005539C2"/>
    <w:rsid w:val="00555AB8"/>
    <w:rsid w:val="0056239C"/>
    <w:rsid w:val="00562AED"/>
    <w:rsid w:val="005714C0"/>
    <w:rsid w:val="00572AD9"/>
    <w:rsid w:val="00575BAB"/>
    <w:rsid w:val="00576CF3"/>
    <w:rsid w:val="00582C12"/>
    <w:rsid w:val="00591CC0"/>
    <w:rsid w:val="005A10D1"/>
    <w:rsid w:val="005A6D3A"/>
    <w:rsid w:val="005B00B3"/>
    <w:rsid w:val="005B03F5"/>
    <w:rsid w:val="005B4E87"/>
    <w:rsid w:val="005B56C9"/>
    <w:rsid w:val="005C0209"/>
    <w:rsid w:val="005C3170"/>
    <w:rsid w:val="005C748D"/>
    <w:rsid w:val="005D7E3E"/>
    <w:rsid w:val="005E1EC8"/>
    <w:rsid w:val="005E555C"/>
    <w:rsid w:val="005E68C8"/>
    <w:rsid w:val="005F58BC"/>
    <w:rsid w:val="005F5F56"/>
    <w:rsid w:val="00600866"/>
    <w:rsid w:val="00602652"/>
    <w:rsid w:val="00604C26"/>
    <w:rsid w:val="00605356"/>
    <w:rsid w:val="00614397"/>
    <w:rsid w:val="00625232"/>
    <w:rsid w:val="00625E1A"/>
    <w:rsid w:val="00631587"/>
    <w:rsid w:val="00633467"/>
    <w:rsid w:val="006417A7"/>
    <w:rsid w:val="00644498"/>
    <w:rsid w:val="0064544D"/>
    <w:rsid w:val="00646B2A"/>
    <w:rsid w:val="00654DFB"/>
    <w:rsid w:val="00661514"/>
    <w:rsid w:val="006616D8"/>
    <w:rsid w:val="006642BD"/>
    <w:rsid w:val="00665773"/>
    <w:rsid w:val="006703AF"/>
    <w:rsid w:val="00681F60"/>
    <w:rsid w:val="00682616"/>
    <w:rsid w:val="00685B01"/>
    <w:rsid w:val="0069373C"/>
    <w:rsid w:val="006B1FD9"/>
    <w:rsid w:val="006B34E9"/>
    <w:rsid w:val="006C4487"/>
    <w:rsid w:val="006C48FC"/>
    <w:rsid w:val="006D5463"/>
    <w:rsid w:val="006E2396"/>
    <w:rsid w:val="006E27EF"/>
    <w:rsid w:val="006E53A6"/>
    <w:rsid w:val="006E58B2"/>
    <w:rsid w:val="006F3D8E"/>
    <w:rsid w:val="007125CE"/>
    <w:rsid w:val="00713A14"/>
    <w:rsid w:val="00713B48"/>
    <w:rsid w:val="00715E79"/>
    <w:rsid w:val="007175BE"/>
    <w:rsid w:val="00717E24"/>
    <w:rsid w:val="00720E7A"/>
    <w:rsid w:val="007211C3"/>
    <w:rsid w:val="00723784"/>
    <w:rsid w:val="0073321F"/>
    <w:rsid w:val="00733A80"/>
    <w:rsid w:val="007350A5"/>
    <w:rsid w:val="00735FBB"/>
    <w:rsid w:val="00741362"/>
    <w:rsid w:val="00741C9B"/>
    <w:rsid w:val="00743754"/>
    <w:rsid w:val="00752F52"/>
    <w:rsid w:val="007539B9"/>
    <w:rsid w:val="00753C98"/>
    <w:rsid w:val="00763417"/>
    <w:rsid w:val="0076436D"/>
    <w:rsid w:val="00774D41"/>
    <w:rsid w:val="00782016"/>
    <w:rsid w:val="00786349"/>
    <w:rsid w:val="00787806"/>
    <w:rsid w:val="00790481"/>
    <w:rsid w:val="00796AB1"/>
    <w:rsid w:val="00796F66"/>
    <w:rsid w:val="0079750A"/>
    <w:rsid w:val="007A4B09"/>
    <w:rsid w:val="007A7B03"/>
    <w:rsid w:val="007B1B02"/>
    <w:rsid w:val="007B24F2"/>
    <w:rsid w:val="007B2AE2"/>
    <w:rsid w:val="007C06F2"/>
    <w:rsid w:val="007C67D1"/>
    <w:rsid w:val="007D0063"/>
    <w:rsid w:val="007D2ECE"/>
    <w:rsid w:val="007D7E50"/>
    <w:rsid w:val="007E04B7"/>
    <w:rsid w:val="007E1DA2"/>
    <w:rsid w:val="007F2C03"/>
    <w:rsid w:val="00801F51"/>
    <w:rsid w:val="00804F56"/>
    <w:rsid w:val="008073D4"/>
    <w:rsid w:val="00807AB4"/>
    <w:rsid w:val="00810B26"/>
    <w:rsid w:val="00812907"/>
    <w:rsid w:val="00816270"/>
    <w:rsid w:val="0082535F"/>
    <w:rsid w:val="008275EA"/>
    <w:rsid w:val="00833BFA"/>
    <w:rsid w:val="008344AC"/>
    <w:rsid w:val="00836E08"/>
    <w:rsid w:val="00840023"/>
    <w:rsid w:val="00847384"/>
    <w:rsid w:val="00854197"/>
    <w:rsid w:val="00857223"/>
    <w:rsid w:val="00863544"/>
    <w:rsid w:val="0086379D"/>
    <w:rsid w:val="00870895"/>
    <w:rsid w:val="008740A9"/>
    <w:rsid w:val="00877F5D"/>
    <w:rsid w:val="008878C1"/>
    <w:rsid w:val="008A251F"/>
    <w:rsid w:val="008B098F"/>
    <w:rsid w:val="008B14DD"/>
    <w:rsid w:val="008B15A3"/>
    <w:rsid w:val="008B48F9"/>
    <w:rsid w:val="008B507B"/>
    <w:rsid w:val="008B5E81"/>
    <w:rsid w:val="008B68C3"/>
    <w:rsid w:val="008C0F1E"/>
    <w:rsid w:val="008C30BE"/>
    <w:rsid w:val="008C71D3"/>
    <w:rsid w:val="008D1DC2"/>
    <w:rsid w:val="008D46D0"/>
    <w:rsid w:val="008E6349"/>
    <w:rsid w:val="008E6F61"/>
    <w:rsid w:val="008F0FCD"/>
    <w:rsid w:val="008F48C3"/>
    <w:rsid w:val="008F6B22"/>
    <w:rsid w:val="008F6DBF"/>
    <w:rsid w:val="008F7611"/>
    <w:rsid w:val="009076C6"/>
    <w:rsid w:val="00915BF6"/>
    <w:rsid w:val="00925D60"/>
    <w:rsid w:val="009312CE"/>
    <w:rsid w:val="009418E2"/>
    <w:rsid w:val="00941E71"/>
    <w:rsid w:val="00944103"/>
    <w:rsid w:val="00945EC4"/>
    <w:rsid w:val="009511F0"/>
    <w:rsid w:val="00957E01"/>
    <w:rsid w:val="00964CFA"/>
    <w:rsid w:val="00964D7D"/>
    <w:rsid w:val="009672E3"/>
    <w:rsid w:val="0096785A"/>
    <w:rsid w:val="00971C0D"/>
    <w:rsid w:val="00977D7A"/>
    <w:rsid w:val="009810A2"/>
    <w:rsid w:val="00981681"/>
    <w:rsid w:val="00984F44"/>
    <w:rsid w:val="009861A1"/>
    <w:rsid w:val="00990C2E"/>
    <w:rsid w:val="009B6C4D"/>
    <w:rsid w:val="009B6D9E"/>
    <w:rsid w:val="009B6FA6"/>
    <w:rsid w:val="009C2692"/>
    <w:rsid w:val="009C2D94"/>
    <w:rsid w:val="009D0E40"/>
    <w:rsid w:val="009D2D0E"/>
    <w:rsid w:val="009D62C7"/>
    <w:rsid w:val="009F0192"/>
    <w:rsid w:val="009F0405"/>
    <w:rsid w:val="009F17C0"/>
    <w:rsid w:val="009F46AF"/>
    <w:rsid w:val="00A027FD"/>
    <w:rsid w:val="00A03586"/>
    <w:rsid w:val="00A04644"/>
    <w:rsid w:val="00A07991"/>
    <w:rsid w:val="00A1260E"/>
    <w:rsid w:val="00A164D1"/>
    <w:rsid w:val="00A251C6"/>
    <w:rsid w:val="00A33A6C"/>
    <w:rsid w:val="00A35E87"/>
    <w:rsid w:val="00A3652E"/>
    <w:rsid w:val="00A4072B"/>
    <w:rsid w:val="00A40CD8"/>
    <w:rsid w:val="00A43822"/>
    <w:rsid w:val="00A51187"/>
    <w:rsid w:val="00A52E85"/>
    <w:rsid w:val="00A54709"/>
    <w:rsid w:val="00A54737"/>
    <w:rsid w:val="00A660F6"/>
    <w:rsid w:val="00A70760"/>
    <w:rsid w:val="00A80A63"/>
    <w:rsid w:val="00A80B38"/>
    <w:rsid w:val="00A952B1"/>
    <w:rsid w:val="00A96668"/>
    <w:rsid w:val="00AB26E4"/>
    <w:rsid w:val="00AB56C3"/>
    <w:rsid w:val="00AB7985"/>
    <w:rsid w:val="00AC0D64"/>
    <w:rsid w:val="00AD2A7A"/>
    <w:rsid w:val="00AD4AA0"/>
    <w:rsid w:val="00AE16EB"/>
    <w:rsid w:val="00AE216A"/>
    <w:rsid w:val="00AE284E"/>
    <w:rsid w:val="00AF7AB1"/>
    <w:rsid w:val="00B0072D"/>
    <w:rsid w:val="00B042FB"/>
    <w:rsid w:val="00B0728E"/>
    <w:rsid w:val="00B1160F"/>
    <w:rsid w:val="00B12FFC"/>
    <w:rsid w:val="00B15878"/>
    <w:rsid w:val="00B2357F"/>
    <w:rsid w:val="00B2517A"/>
    <w:rsid w:val="00B34744"/>
    <w:rsid w:val="00B405AF"/>
    <w:rsid w:val="00B41329"/>
    <w:rsid w:val="00B41B62"/>
    <w:rsid w:val="00B43CD0"/>
    <w:rsid w:val="00B46B24"/>
    <w:rsid w:val="00B47795"/>
    <w:rsid w:val="00B55E75"/>
    <w:rsid w:val="00B572FD"/>
    <w:rsid w:val="00B57FB4"/>
    <w:rsid w:val="00B63BA9"/>
    <w:rsid w:val="00B63DB9"/>
    <w:rsid w:val="00B67A18"/>
    <w:rsid w:val="00B767E4"/>
    <w:rsid w:val="00B80275"/>
    <w:rsid w:val="00B83096"/>
    <w:rsid w:val="00B9166E"/>
    <w:rsid w:val="00B91BBD"/>
    <w:rsid w:val="00B93E75"/>
    <w:rsid w:val="00B9593C"/>
    <w:rsid w:val="00B95EFB"/>
    <w:rsid w:val="00B96D6B"/>
    <w:rsid w:val="00BA1516"/>
    <w:rsid w:val="00BA25A9"/>
    <w:rsid w:val="00BA7AB5"/>
    <w:rsid w:val="00BB1EA1"/>
    <w:rsid w:val="00BB1EFC"/>
    <w:rsid w:val="00BB5473"/>
    <w:rsid w:val="00BB5E17"/>
    <w:rsid w:val="00BB5E75"/>
    <w:rsid w:val="00BC227A"/>
    <w:rsid w:val="00BC6A53"/>
    <w:rsid w:val="00BC79A1"/>
    <w:rsid w:val="00BD20B0"/>
    <w:rsid w:val="00BD42E8"/>
    <w:rsid w:val="00BE3FF2"/>
    <w:rsid w:val="00BE40D7"/>
    <w:rsid w:val="00BE6267"/>
    <w:rsid w:val="00BF0D73"/>
    <w:rsid w:val="00BF1B78"/>
    <w:rsid w:val="00BF2A69"/>
    <w:rsid w:val="00BF6F3D"/>
    <w:rsid w:val="00C01C85"/>
    <w:rsid w:val="00C04097"/>
    <w:rsid w:val="00C06C57"/>
    <w:rsid w:val="00C10B7E"/>
    <w:rsid w:val="00C115AC"/>
    <w:rsid w:val="00C1245B"/>
    <w:rsid w:val="00C13DEA"/>
    <w:rsid w:val="00C141B1"/>
    <w:rsid w:val="00C213CA"/>
    <w:rsid w:val="00C247C2"/>
    <w:rsid w:val="00C25E07"/>
    <w:rsid w:val="00C346AF"/>
    <w:rsid w:val="00C35A28"/>
    <w:rsid w:val="00C3624F"/>
    <w:rsid w:val="00C42917"/>
    <w:rsid w:val="00C43B6A"/>
    <w:rsid w:val="00C50AE1"/>
    <w:rsid w:val="00C51409"/>
    <w:rsid w:val="00C5589E"/>
    <w:rsid w:val="00C62156"/>
    <w:rsid w:val="00C66952"/>
    <w:rsid w:val="00C66EE4"/>
    <w:rsid w:val="00C670F1"/>
    <w:rsid w:val="00C7709F"/>
    <w:rsid w:val="00C92278"/>
    <w:rsid w:val="00C92B65"/>
    <w:rsid w:val="00C976DF"/>
    <w:rsid w:val="00CB1531"/>
    <w:rsid w:val="00CB155F"/>
    <w:rsid w:val="00CC02AB"/>
    <w:rsid w:val="00CC555F"/>
    <w:rsid w:val="00CC6510"/>
    <w:rsid w:val="00CD1D15"/>
    <w:rsid w:val="00CD3069"/>
    <w:rsid w:val="00CE1824"/>
    <w:rsid w:val="00CE465B"/>
    <w:rsid w:val="00CE7C56"/>
    <w:rsid w:val="00CF0586"/>
    <w:rsid w:val="00CF445F"/>
    <w:rsid w:val="00CF5D09"/>
    <w:rsid w:val="00D03A30"/>
    <w:rsid w:val="00D14D84"/>
    <w:rsid w:val="00D209ED"/>
    <w:rsid w:val="00D22B4D"/>
    <w:rsid w:val="00D23EE0"/>
    <w:rsid w:val="00D30232"/>
    <w:rsid w:val="00D31B7C"/>
    <w:rsid w:val="00D350BA"/>
    <w:rsid w:val="00D43276"/>
    <w:rsid w:val="00D446E0"/>
    <w:rsid w:val="00D44E6F"/>
    <w:rsid w:val="00D4788A"/>
    <w:rsid w:val="00D51F07"/>
    <w:rsid w:val="00D53423"/>
    <w:rsid w:val="00D55A0F"/>
    <w:rsid w:val="00D5769B"/>
    <w:rsid w:val="00D63D62"/>
    <w:rsid w:val="00D65B44"/>
    <w:rsid w:val="00D66F0F"/>
    <w:rsid w:val="00D80535"/>
    <w:rsid w:val="00D8144E"/>
    <w:rsid w:val="00D84D1E"/>
    <w:rsid w:val="00D865BB"/>
    <w:rsid w:val="00D951A9"/>
    <w:rsid w:val="00DA0762"/>
    <w:rsid w:val="00DA0C24"/>
    <w:rsid w:val="00DA6CAC"/>
    <w:rsid w:val="00DB295F"/>
    <w:rsid w:val="00DB2EC8"/>
    <w:rsid w:val="00DC3630"/>
    <w:rsid w:val="00DC5C59"/>
    <w:rsid w:val="00DC6A23"/>
    <w:rsid w:val="00DD0230"/>
    <w:rsid w:val="00DD285A"/>
    <w:rsid w:val="00DE5786"/>
    <w:rsid w:val="00DE5BA0"/>
    <w:rsid w:val="00DE6D0F"/>
    <w:rsid w:val="00DF2204"/>
    <w:rsid w:val="00DF748E"/>
    <w:rsid w:val="00E06B31"/>
    <w:rsid w:val="00E10190"/>
    <w:rsid w:val="00E15D96"/>
    <w:rsid w:val="00E3019D"/>
    <w:rsid w:val="00E329C8"/>
    <w:rsid w:val="00E3452A"/>
    <w:rsid w:val="00E3462A"/>
    <w:rsid w:val="00E371F3"/>
    <w:rsid w:val="00E410C8"/>
    <w:rsid w:val="00E4260F"/>
    <w:rsid w:val="00E50BB0"/>
    <w:rsid w:val="00E53BDD"/>
    <w:rsid w:val="00E62F3E"/>
    <w:rsid w:val="00E6320A"/>
    <w:rsid w:val="00E66755"/>
    <w:rsid w:val="00E70636"/>
    <w:rsid w:val="00E71086"/>
    <w:rsid w:val="00E73A12"/>
    <w:rsid w:val="00E82E10"/>
    <w:rsid w:val="00E85305"/>
    <w:rsid w:val="00E91894"/>
    <w:rsid w:val="00E91A28"/>
    <w:rsid w:val="00E92C09"/>
    <w:rsid w:val="00E93AE7"/>
    <w:rsid w:val="00EA2F90"/>
    <w:rsid w:val="00EA4ACE"/>
    <w:rsid w:val="00EA4B07"/>
    <w:rsid w:val="00EA6F0E"/>
    <w:rsid w:val="00EB00FC"/>
    <w:rsid w:val="00EB635B"/>
    <w:rsid w:val="00EC240F"/>
    <w:rsid w:val="00ED3535"/>
    <w:rsid w:val="00ED6B37"/>
    <w:rsid w:val="00ED76E4"/>
    <w:rsid w:val="00EE0503"/>
    <w:rsid w:val="00EE6B62"/>
    <w:rsid w:val="00EF1018"/>
    <w:rsid w:val="00EF171A"/>
    <w:rsid w:val="00EF2347"/>
    <w:rsid w:val="00F01BC1"/>
    <w:rsid w:val="00F0626B"/>
    <w:rsid w:val="00F17815"/>
    <w:rsid w:val="00F220B3"/>
    <w:rsid w:val="00F2617F"/>
    <w:rsid w:val="00F2798A"/>
    <w:rsid w:val="00F32952"/>
    <w:rsid w:val="00F42CDF"/>
    <w:rsid w:val="00F501D8"/>
    <w:rsid w:val="00F5136D"/>
    <w:rsid w:val="00F52489"/>
    <w:rsid w:val="00F57693"/>
    <w:rsid w:val="00F62B06"/>
    <w:rsid w:val="00F72A54"/>
    <w:rsid w:val="00F72B57"/>
    <w:rsid w:val="00F73074"/>
    <w:rsid w:val="00F7443B"/>
    <w:rsid w:val="00F74937"/>
    <w:rsid w:val="00F76F51"/>
    <w:rsid w:val="00F80C14"/>
    <w:rsid w:val="00F851BF"/>
    <w:rsid w:val="00F85219"/>
    <w:rsid w:val="00F96F3D"/>
    <w:rsid w:val="00FA6636"/>
    <w:rsid w:val="00FB1A39"/>
    <w:rsid w:val="00FB30B2"/>
    <w:rsid w:val="00FB520B"/>
    <w:rsid w:val="00FB5540"/>
    <w:rsid w:val="00FB71B3"/>
    <w:rsid w:val="00FC099D"/>
    <w:rsid w:val="00FC19B5"/>
    <w:rsid w:val="00FC27A9"/>
    <w:rsid w:val="00FC7828"/>
    <w:rsid w:val="00FD002D"/>
    <w:rsid w:val="00FD02F2"/>
    <w:rsid w:val="00FD400A"/>
    <w:rsid w:val="00FE0D14"/>
    <w:rsid w:val="00FE546E"/>
    <w:rsid w:val="00FF284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F17C0"/>
  </w:style>
  <w:style w:type="paragraph" w:styleId="berschrift1">
    <w:name w:val="heading 1"/>
    <w:basedOn w:val="Standard"/>
    <w:next w:val="Standard"/>
    <w:link w:val="berschrift1Zchn"/>
    <w:uiPriority w:val="9"/>
    <w:qFormat/>
    <w:rsid w:val="00CB155F"/>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CB155F"/>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B155F"/>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CB155F"/>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B155F"/>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B155F"/>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B155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B155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B155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44AC"/>
    <w:pPr>
      <w:ind w:left="720"/>
      <w:contextualSpacing/>
    </w:pPr>
  </w:style>
  <w:style w:type="character" w:customStyle="1" w:styleId="berschrift1Zchn">
    <w:name w:val="Überschrift 1 Zchn"/>
    <w:basedOn w:val="Absatz-Standardschriftart"/>
    <w:link w:val="berschrift1"/>
    <w:uiPriority w:val="9"/>
    <w:rsid w:val="00CB155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CB155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CB155F"/>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CB155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B155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B155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B155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B155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B155F"/>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semiHidden/>
    <w:unhideWhenUsed/>
    <w:rsid w:val="00CB15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B155F"/>
  </w:style>
  <w:style w:type="paragraph" w:styleId="Fuzeile">
    <w:name w:val="footer"/>
    <w:basedOn w:val="Standard"/>
    <w:link w:val="FuzeileZchn"/>
    <w:uiPriority w:val="99"/>
    <w:semiHidden/>
    <w:unhideWhenUsed/>
    <w:rsid w:val="00CB155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CB155F"/>
  </w:style>
  <w:style w:type="paragraph" w:styleId="Inhaltsverzeichnisberschrift">
    <w:name w:val="TOC Heading"/>
    <w:basedOn w:val="berschrift1"/>
    <w:next w:val="Standard"/>
    <w:uiPriority w:val="39"/>
    <w:unhideWhenUsed/>
    <w:qFormat/>
    <w:rsid w:val="00CB155F"/>
    <w:pPr>
      <w:numPr>
        <w:numId w:val="0"/>
      </w:numPr>
      <w:outlineLvl w:val="9"/>
    </w:pPr>
  </w:style>
  <w:style w:type="paragraph" w:styleId="Verzeichnis1">
    <w:name w:val="toc 1"/>
    <w:basedOn w:val="Standard"/>
    <w:next w:val="Standard"/>
    <w:autoRedefine/>
    <w:uiPriority w:val="39"/>
    <w:unhideWhenUsed/>
    <w:rsid w:val="00CB155F"/>
    <w:pPr>
      <w:spacing w:after="100"/>
    </w:pPr>
  </w:style>
  <w:style w:type="paragraph" w:styleId="Verzeichnis2">
    <w:name w:val="toc 2"/>
    <w:basedOn w:val="Standard"/>
    <w:next w:val="Standard"/>
    <w:autoRedefine/>
    <w:uiPriority w:val="39"/>
    <w:unhideWhenUsed/>
    <w:rsid w:val="00CB155F"/>
    <w:pPr>
      <w:spacing w:after="100"/>
      <w:ind w:left="220"/>
    </w:pPr>
  </w:style>
  <w:style w:type="character" w:styleId="Hyperlink">
    <w:name w:val="Hyperlink"/>
    <w:basedOn w:val="Absatz-Standardschriftart"/>
    <w:uiPriority w:val="99"/>
    <w:unhideWhenUsed/>
    <w:rsid w:val="00CB155F"/>
    <w:rPr>
      <w:color w:val="0000FF" w:themeColor="hyperlink"/>
      <w:u w:val="single"/>
    </w:rPr>
  </w:style>
  <w:style w:type="paragraph" w:styleId="Sprechblasentext">
    <w:name w:val="Balloon Text"/>
    <w:basedOn w:val="Standard"/>
    <w:link w:val="SprechblasentextZchn"/>
    <w:uiPriority w:val="99"/>
    <w:semiHidden/>
    <w:unhideWhenUsed/>
    <w:rsid w:val="00CB15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155F"/>
    <w:rPr>
      <w:rFonts w:ascii="Tahoma" w:hAnsi="Tahoma" w:cs="Tahoma"/>
      <w:sz w:val="16"/>
      <w:szCs w:val="16"/>
    </w:rPr>
  </w:style>
  <w:style w:type="paragraph" w:styleId="Funotentext">
    <w:name w:val="footnote text"/>
    <w:basedOn w:val="Standard"/>
    <w:link w:val="FunotentextZchn"/>
    <w:uiPriority w:val="99"/>
    <w:semiHidden/>
    <w:unhideWhenUsed/>
    <w:rsid w:val="00544AF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44AF6"/>
    <w:rPr>
      <w:sz w:val="20"/>
      <w:szCs w:val="20"/>
    </w:rPr>
  </w:style>
  <w:style w:type="character" w:styleId="Funotenzeichen">
    <w:name w:val="footnote reference"/>
    <w:basedOn w:val="Absatz-Standardschriftart"/>
    <w:uiPriority w:val="99"/>
    <w:semiHidden/>
    <w:unhideWhenUsed/>
    <w:rsid w:val="00544AF6"/>
    <w:rPr>
      <w:vertAlign w:val="superscript"/>
    </w:rPr>
  </w:style>
  <w:style w:type="character" w:customStyle="1" w:styleId="st">
    <w:name w:val="st"/>
    <w:basedOn w:val="Absatz-Standardschriftart"/>
    <w:rsid w:val="00D65B44"/>
  </w:style>
  <w:style w:type="paragraph" w:styleId="Endnotentext">
    <w:name w:val="endnote text"/>
    <w:basedOn w:val="Standard"/>
    <w:link w:val="EndnotentextZchn"/>
    <w:uiPriority w:val="99"/>
    <w:semiHidden/>
    <w:unhideWhenUsed/>
    <w:rsid w:val="0022547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25476"/>
    <w:rPr>
      <w:sz w:val="20"/>
      <w:szCs w:val="20"/>
    </w:rPr>
  </w:style>
  <w:style w:type="character" w:styleId="Endnotenzeichen">
    <w:name w:val="endnote reference"/>
    <w:basedOn w:val="Absatz-Standardschriftart"/>
    <w:uiPriority w:val="99"/>
    <w:semiHidden/>
    <w:unhideWhenUsed/>
    <w:rsid w:val="00225476"/>
    <w:rPr>
      <w:vertAlign w:val="superscript"/>
    </w:rPr>
  </w:style>
  <w:style w:type="character" w:styleId="BesuchterHyperlink">
    <w:name w:val="FollowedHyperlink"/>
    <w:basedOn w:val="Absatz-Standardschriftart"/>
    <w:uiPriority w:val="99"/>
    <w:semiHidden/>
    <w:unhideWhenUsed/>
    <w:rsid w:val="00002398"/>
    <w:rPr>
      <w:color w:val="800080" w:themeColor="followedHyperlink"/>
      <w:u w:val="single"/>
    </w:rPr>
  </w:style>
  <w:style w:type="character" w:customStyle="1" w:styleId="shorttext">
    <w:name w:val="short_text"/>
    <w:basedOn w:val="Absatz-Standardschriftart"/>
    <w:rsid w:val="0011402B"/>
  </w:style>
</w:styles>
</file>

<file path=word/webSettings.xml><?xml version="1.0" encoding="utf-8"?>
<w:webSettings xmlns:r="http://schemas.openxmlformats.org/officeDocument/2006/relationships" xmlns:w="http://schemas.openxmlformats.org/wordprocessingml/2006/main">
  <w:divs>
    <w:div w:id="309597651">
      <w:bodyDiv w:val="1"/>
      <w:marLeft w:val="0"/>
      <w:marRight w:val="0"/>
      <w:marTop w:val="0"/>
      <w:marBottom w:val="0"/>
      <w:divBdr>
        <w:top w:val="none" w:sz="0" w:space="0" w:color="auto"/>
        <w:left w:val="none" w:sz="0" w:space="0" w:color="auto"/>
        <w:bottom w:val="none" w:sz="0" w:space="0" w:color="auto"/>
        <w:right w:val="none" w:sz="0" w:space="0" w:color="auto"/>
      </w:divBdr>
      <w:divsChild>
        <w:div w:id="414712947">
          <w:marLeft w:val="0"/>
          <w:marRight w:val="0"/>
          <w:marTop w:val="0"/>
          <w:marBottom w:val="0"/>
          <w:divBdr>
            <w:top w:val="none" w:sz="0" w:space="0" w:color="auto"/>
            <w:left w:val="none" w:sz="0" w:space="0" w:color="auto"/>
            <w:bottom w:val="none" w:sz="0" w:space="0" w:color="auto"/>
            <w:right w:val="none" w:sz="0" w:space="0" w:color="auto"/>
          </w:divBdr>
        </w:div>
        <w:div w:id="1688748681">
          <w:marLeft w:val="0"/>
          <w:marRight w:val="0"/>
          <w:marTop w:val="0"/>
          <w:marBottom w:val="0"/>
          <w:divBdr>
            <w:top w:val="none" w:sz="0" w:space="0" w:color="auto"/>
            <w:left w:val="none" w:sz="0" w:space="0" w:color="auto"/>
            <w:bottom w:val="none" w:sz="0" w:space="0" w:color="auto"/>
            <w:right w:val="none" w:sz="0" w:space="0" w:color="auto"/>
          </w:divBdr>
          <w:divsChild>
            <w:div w:id="393312404">
              <w:marLeft w:val="0"/>
              <w:marRight w:val="0"/>
              <w:marTop w:val="0"/>
              <w:marBottom w:val="0"/>
              <w:divBdr>
                <w:top w:val="none" w:sz="0" w:space="0" w:color="auto"/>
                <w:left w:val="none" w:sz="0" w:space="0" w:color="auto"/>
                <w:bottom w:val="none" w:sz="0" w:space="0" w:color="auto"/>
                <w:right w:val="none" w:sz="0" w:space="0" w:color="auto"/>
              </w:divBdr>
              <w:divsChild>
                <w:div w:id="607739227">
                  <w:marLeft w:val="0"/>
                  <w:marRight w:val="0"/>
                  <w:marTop w:val="0"/>
                  <w:marBottom w:val="0"/>
                  <w:divBdr>
                    <w:top w:val="none" w:sz="0" w:space="0" w:color="auto"/>
                    <w:left w:val="none" w:sz="0" w:space="0" w:color="auto"/>
                    <w:bottom w:val="none" w:sz="0" w:space="0" w:color="auto"/>
                    <w:right w:val="none" w:sz="0" w:space="0" w:color="auto"/>
                  </w:divBdr>
                  <w:divsChild>
                    <w:div w:id="695929714">
                      <w:marLeft w:val="0"/>
                      <w:marRight w:val="0"/>
                      <w:marTop w:val="0"/>
                      <w:marBottom w:val="0"/>
                      <w:divBdr>
                        <w:top w:val="none" w:sz="0" w:space="0" w:color="auto"/>
                        <w:left w:val="none" w:sz="0" w:space="0" w:color="auto"/>
                        <w:bottom w:val="none" w:sz="0" w:space="0" w:color="auto"/>
                        <w:right w:val="none" w:sz="0" w:space="0" w:color="auto"/>
                      </w:divBdr>
                      <w:divsChild>
                        <w:div w:id="494607646">
                          <w:marLeft w:val="0"/>
                          <w:marRight w:val="0"/>
                          <w:marTop w:val="0"/>
                          <w:marBottom w:val="0"/>
                          <w:divBdr>
                            <w:top w:val="none" w:sz="0" w:space="0" w:color="auto"/>
                            <w:left w:val="none" w:sz="0" w:space="0" w:color="auto"/>
                            <w:bottom w:val="none" w:sz="0" w:space="0" w:color="auto"/>
                            <w:right w:val="none" w:sz="0" w:space="0" w:color="auto"/>
                          </w:divBdr>
                          <w:divsChild>
                            <w:div w:id="9098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610708">
      <w:bodyDiv w:val="1"/>
      <w:marLeft w:val="0"/>
      <w:marRight w:val="0"/>
      <w:marTop w:val="0"/>
      <w:marBottom w:val="0"/>
      <w:divBdr>
        <w:top w:val="none" w:sz="0" w:space="0" w:color="auto"/>
        <w:left w:val="none" w:sz="0" w:space="0" w:color="auto"/>
        <w:bottom w:val="none" w:sz="0" w:space="0" w:color="auto"/>
        <w:right w:val="none" w:sz="0" w:space="0" w:color="auto"/>
      </w:divBdr>
      <w:divsChild>
        <w:div w:id="305159459">
          <w:marLeft w:val="0"/>
          <w:marRight w:val="0"/>
          <w:marTop w:val="0"/>
          <w:marBottom w:val="0"/>
          <w:divBdr>
            <w:top w:val="none" w:sz="0" w:space="0" w:color="auto"/>
            <w:left w:val="none" w:sz="0" w:space="0" w:color="auto"/>
            <w:bottom w:val="none" w:sz="0" w:space="0" w:color="auto"/>
            <w:right w:val="none" w:sz="0" w:space="0" w:color="auto"/>
          </w:divBdr>
        </w:div>
        <w:div w:id="1152525158">
          <w:marLeft w:val="0"/>
          <w:marRight w:val="0"/>
          <w:marTop w:val="0"/>
          <w:marBottom w:val="0"/>
          <w:divBdr>
            <w:top w:val="none" w:sz="0" w:space="0" w:color="auto"/>
            <w:left w:val="none" w:sz="0" w:space="0" w:color="auto"/>
            <w:bottom w:val="none" w:sz="0" w:space="0" w:color="auto"/>
            <w:right w:val="none" w:sz="0" w:space="0" w:color="auto"/>
          </w:divBdr>
          <w:divsChild>
            <w:div w:id="1897935063">
              <w:marLeft w:val="0"/>
              <w:marRight w:val="0"/>
              <w:marTop w:val="0"/>
              <w:marBottom w:val="0"/>
              <w:divBdr>
                <w:top w:val="none" w:sz="0" w:space="0" w:color="auto"/>
                <w:left w:val="none" w:sz="0" w:space="0" w:color="auto"/>
                <w:bottom w:val="none" w:sz="0" w:space="0" w:color="auto"/>
                <w:right w:val="none" w:sz="0" w:space="0" w:color="auto"/>
              </w:divBdr>
              <w:divsChild>
                <w:div w:id="1958488814">
                  <w:marLeft w:val="0"/>
                  <w:marRight w:val="0"/>
                  <w:marTop w:val="0"/>
                  <w:marBottom w:val="0"/>
                  <w:divBdr>
                    <w:top w:val="none" w:sz="0" w:space="0" w:color="auto"/>
                    <w:left w:val="none" w:sz="0" w:space="0" w:color="auto"/>
                    <w:bottom w:val="none" w:sz="0" w:space="0" w:color="auto"/>
                    <w:right w:val="none" w:sz="0" w:space="0" w:color="auto"/>
                  </w:divBdr>
                  <w:divsChild>
                    <w:div w:id="577206377">
                      <w:marLeft w:val="0"/>
                      <w:marRight w:val="0"/>
                      <w:marTop w:val="0"/>
                      <w:marBottom w:val="0"/>
                      <w:divBdr>
                        <w:top w:val="none" w:sz="0" w:space="0" w:color="auto"/>
                        <w:left w:val="none" w:sz="0" w:space="0" w:color="auto"/>
                        <w:bottom w:val="none" w:sz="0" w:space="0" w:color="auto"/>
                        <w:right w:val="none" w:sz="0" w:space="0" w:color="auto"/>
                      </w:divBdr>
                      <w:divsChild>
                        <w:div w:id="1755083418">
                          <w:marLeft w:val="0"/>
                          <w:marRight w:val="0"/>
                          <w:marTop w:val="0"/>
                          <w:marBottom w:val="0"/>
                          <w:divBdr>
                            <w:top w:val="none" w:sz="0" w:space="0" w:color="auto"/>
                            <w:left w:val="none" w:sz="0" w:space="0" w:color="auto"/>
                            <w:bottom w:val="none" w:sz="0" w:space="0" w:color="auto"/>
                            <w:right w:val="none" w:sz="0" w:space="0" w:color="auto"/>
                          </w:divBdr>
                          <w:divsChild>
                            <w:div w:id="10023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662128">
      <w:bodyDiv w:val="1"/>
      <w:marLeft w:val="0"/>
      <w:marRight w:val="0"/>
      <w:marTop w:val="0"/>
      <w:marBottom w:val="0"/>
      <w:divBdr>
        <w:top w:val="none" w:sz="0" w:space="0" w:color="auto"/>
        <w:left w:val="none" w:sz="0" w:space="0" w:color="auto"/>
        <w:bottom w:val="none" w:sz="0" w:space="0" w:color="auto"/>
        <w:right w:val="none" w:sz="0" w:space="0" w:color="auto"/>
      </w:divBdr>
    </w:div>
    <w:div w:id="527137207">
      <w:bodyDiv w:val="1"/>
      <w:marLeft w:val="0"/>
      <w:marRight w:val="0"/>
      <w:marTop w:val="0"/>
      <w:marBottom w:val="0"/>
      <w:divBdr>
        <w:top w:val="none" w:sz="0" w:space="0" w:color="auto"/>
        <w:left w:val="none" w:sz="0" w:space="0" w:color="auto"/>
        <w:bottom w:val="none" w:sz="0" w:space="0" w:color="auto"/>
        <w:right w:val="none" w:sz="0" w:space="0" w:color="auto"/>
      </w:divBdr>
      <w:divsChild>
        <w:div w:id="531070264">
          <w:marLeft w:val="0"/>
          <w:marRight w:val="0"/>
          <w:marTop w:val="0"/>
          <w:marBottom w:val="0"/>
          <w:divBdr>
            <w:top w:val="none" w:sz="0" w:space="0" w:color="auto"/>
            <w:left w:val="none" w:sz="0" w:space="0" w:color="auto"/>
            <w:bottom w:val="none" w:sz="0" w:space="0" w:color="auto"/>
            <w:right w:val="none" w:sz="0" w:space="0" w:color="auto"/>
          </w:divBdr>
        </w:div>
        <w:div w:id="2000225501">
          <w:marLeft w:val="0"/>
          <w:marRight w:val="0"/>
          <w:marTop w:val="0"/>
          <w:marBottom w:val="0"/>
          <w:divBdr>
            <w:top w:val="none" w:sz="0" w:space="0" w:color="auto"/>
            <w:left w:val="none" w:sz="0" w:space="0" w:color="auto"/>
            <w:bottom w:val="none" w:sz="0" w:space="0" w:color="auto"/>
            <w:right w:val="none" w:sz="0" w:space="0" w:color="auto"/>
          </w:divBdr>
          <w:divsChild>
            <w:div w:id="344090788">
              <w:marLeft w:val="0"/>
              <w:marRight w:val="0"/>
              <w:marTop w:val="0"/>
              <w:marBottom w:val="0"/>
              <w:divBdr>
                <w:top w:val="none" w:sz="0" w:space="0" w:color="auto"/>
                <w:left w:val="none" w:sz="0" w:space="0" w:color="auto"/>
                <w:bottom w:val="none" w:sz="0" w:space="0" w:color="auto"/>
                <w:right w:val="none" w:sz="0" w:space="0" w:color="auto"/>
              </w:divBdr>
              <w:divsChild>
                <w:div w:id="1095827920">
                  <w:marLeft w:val="0"/>
                  <w:marRight w:val="0"/>
                  <w:marTop w:val="0"/>
                  <w:marBottom w:val="0"/>
                  <w:divBdr>
                    <w:top w:val="none" w:sz="0" w:space="0" w:color="auto"/>
                    <w:left w:val="none" w:sz="0" w:space="0" w:color="auto"/>
                    <w:bottom w:val="none" w:sz="0" w:space="0" w:color="auto"/>
                    <w:right w:val="none" w:sz="0" w:space="0" w:color="auto"/>
                  </w:divBdr>
                  <w:divsChild>
                    <w:div w:id="812988628">
                      <w:marLeft w:val="0"/>
                      <w:marRight w:val="0"/>
                      <w:marTop w:val="0"/>
                      <w:marBottom w:val="0"/>
                      <w:divBdr>
                        <w:top w:val="none" w:sz="0" w:space="0" w:color="auto"/>
                        <w:left w:val="none" w:sz="0" w:space="0" w:color="auto"/>
                        <w:bottom w:val="none" w:sz="0" w:space="0" w:color="auto"/>
                        <w:right w:val="none" w:sz="0" w:space="0" w:color="auto"/>
                      </w:divBdr>
                      <w:divsChild>
                        <w:div w:id="376705930">
                          <w:marLeft w:val="0"/>
                          <w:marRight w:val="0"/>
                          <w:marTop w:val="0"/>
                          <w:marBottom w:val="0"/>
                          <w:divBdr>
                            <w:top w:val="none" w:sz="0" w:space="0" w:color="auto"/>
                            <w:left w:val="none" w:sz="0" w:space="0" w:color="auto"/>
                            <w:bottom w:val="none" w:sz="0" w:space="0" w:color="auto"/>
                            <w:right w:val="none" w:sz="0" w:space="0" w:color="auto"/>
                          </w:divBdr>
                          <w:divsChild>
                            <w:div w:id="1518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13555">
      <w:bodyDiv w:val="1"/>
      <w:marLeft w:val="0"/>
      <w:marRight w:val="0"/>
      <w:marTop w:val="0"/>
      <w:marBottom w:val="0"/>
      <w:divBdr>
        <w:top w:val="none" w:sz="0" w:space="0" w:color="auto"/>
        <w:left w:val="none" w:sz="0" w:space="0" w:color="auto"/>
        <w:bottom w:val="none" w:sz="0" w:space="0" w:color="auto"/>
        <w:right w:val="none" w:sz="0" w:space="0" w:color="auto"/>
      </w:divBdr>
    </w:div>
    <w:div w:id="928006243">
      <w:bodyDiv w:val="1"/>
      <w:marLeft w:val="0"/>
      <w:marRight w:val="0"/>
      <w:marTop w:val="0"/>
      <w:marBottom w:val="0"/>
      <w:divBdr>
        <w:top w:val="none" w:sz="0" w:space="0" w:color="auto"/>
        <w:left w:val="none" w:sz="0" w:space="0" w:color="auto"/>
        <w:bottom w:val="none" w:sz="0" w:space="0" w:color="auto"/>
        <w:right w:val="none" w:sz="0" w:space="0" w:color="auto"/>
      </w:divBdr>
      <w:divsChild>
        <w:div w:id="992442444">
          <w:marLeft w:val="0"/>
          <w:marRight w:val="0"/>
          <w:marTop w:val="0"/>
          <w:marBottom w:val="0"/>
          <w:divBdr>
            <w:top w:val="none" w:sz="0" w:space="0" w:color="auto"/>
            <w:left w:val="none" w:sz="0" w:space="0" w:color="auto"/>
            <w:bottom w:val="none" w:sz="0" w:space="0" w:color="auto"/>
            <w:right w:val="none" w:sz="0" w:space="0" w:color="auto"/>
          </w:divBdr>
        </w:div>
        <w:div w:id="566695660">
          <w:marLeft w:val="0"/>
          <w:marRight w:val="0"/>
          <w:marTop w:val="0"/>
          <w:marBottom w:val="0"/>
          <w:divBdr>
            <w:top w:val="none" w:sz="0" w:space="0" w:color="auto"/>
            <w:left w:val="none" w:sz="0" w:space="0" w:color="auto"/>
            <w:bottom w:val="none" w:sz="0" w:space="0" w:color="auto"/>
            <w:right w:val="none" w:sz="0" w:space="0" w:color="auto"/>
          </w:divBdr>
        </w:div>
        <w:div w:id="1944459829">
          <w:marLeft w:val="0"/>
          <w:marRight w:val="0"/>
          <w:marTop w:val="0"/>
          <w:marBottom w:val="0"/>
          <w:divBdr>
            <w:top w:val="none" w:sz="0" w:space="0" w:color="auto"/>
            <w:left w:val="none" w:sz="0" w:space="0" w:color="auto"/>
            <w:bottom w:val="none" w:sz="0" w:space="0" w:color="auto"/>
            <w:right w:val="none" w:sz="0" w:space="0" w:color="auto"/>
          </w:divBdr>
        </w:div>
        <w:div w:id="2017264227">
          <w:marLeft w:val="0"/>
          <w:marRight w:val="0"/>
          <w:marTop w:val="0"/>
          <w:marBottom w:val="0"/>
          <w:divBdr>
            <w:top w:val="none" w:sz="0" w:space="0" w:color="auto"/>
            <w:left w:val="none" w:sz="0" w:space="0" w:color="auto"/>
            <w:bottom w:val="none" w:sz="0" w:space="0" w:color="auto"/>
            <w:right w:val="none" w:sz="0" w:space="0" w:color="auto"/>
          </w:divBdr>
        </w:div>
        <w:div w:id="329800130">
          <w:marLeft w:val="0"/>
          <w:marRight w:val="0"/>
          <w:marTop w:val="0"/>
          <w:marBottom w:val="0"/>
          <w:divBdr>
            <w:top w:val="none" w:sz="0" w:space="0" w:color="auto"/>
            <w:left w:val="none" w:sz="0" w:space="0" w:color="auto"/>
            <w:bottom w:val="none" w:sz="0" w:space="0" w:color="auto"/>
            <w:right w:val="none" w:sz="0" w:space="0" w:color="auto"/>
          </w:divBdr>
        </w:div>
        <w:div w:id="135610084">
          <w:marLeft w:val="0"/>
          <w:marRight w:val="0"/>
          <w:marTop w:val="0"/>
          <w:marBottom w:val="0"/>
          <w:divBdr>
            <w:top w:val="none" w:sz="0" w:space="0" w:color="auto"/>
            <w:left w:val="none" w:sz="0" w:space="0" w:color="auto"/>
            <w:bottom w:val="none" w:sz="0" w:space="0" w:color="auto"/>
            <w:right w:val="none" w:sz="0" w:space="0" w:color="auto"/>
          </w:divBdr>
        </w:div>
        <w:div w:id="1030567568">
          <w:marLeft w:val="0"/>
          <w:marRight w:val="0"/>
          <w:marTop w:val="0"/>
          <w:marBottom w:val="0"/>
          <w:divBdr>
            <w:top w:val="none" w:sz="0" w:space="0" w:color="auto"/>
            <w:left w:val="none" w:sz="0" w:space="0" w:color="auto"/>
            <w:bottom w:val="none" w:sz="0" w:space="0" w:color="auto"/>
            <w:right w:val="none" w:sz="0" w:space="0" w:color="auto"/>
          </w:divBdr>
        </w:div>
        <w:div w:id="1053190120">
          <w:marLeft w:val="0"/>
          <w:marRight w:val="0"/>
          <w:marTop w:val="0"/>
          <w:marBottom w:val="0"/>
          <w:divBdr>
            <w:top w:val="none" w:sz="0" w:space="0" w:color="auto"/>
            <w:left w:val="none" w:sz="0" w:space="0" w:color="auto"/>
            <w:bottom w:val="none" w:sz="0" w:space="0" w:color="auto"/>
            <w:right w:val="none" w:sz="0" w:space="0" w:color="auto"/>
          </w:divBdr>
        </w:div>
        <w:div w:id="1162768796">
          <w:marLeft w:val="0"/>
          <w:marRight w:val="0"/>
          <w:marTop w:val="0"/>
          <w:marBottom w:val="0"/>
          <w:divBdr>
            <w:top w:val="none" w:sz="0" w:space="0" w:color="auto"/>
            <w:left w:val="none" w:sz="0" w:space="0" w:color="auto"/>
            <w:bottom w:val="none" w:sz="0" w:space="0" w:color="auto"/>
            <w:right w:val="none" w:sz="0" w:space="0" w:color="auto"/>
          </w:divBdr>
        </w:div>
        <w:div w:id="557519634">
          <w:marLeft w:val="0"/>
          <w:marRight w:val="0"/>
          <w:marTop w:val="0"/>
          <w:marBottom w:val="0"/>
          <w:divBdr>
            <w:top w:val="none" w:sz="0" w:space="0" w:color="auto"/>
            <w:left w:val="none" w:sz="0" w:space="0" w:color="auto"/>
            <w:bottom w:val="none" w:sz="0" w:space="0" w:color="auto"/>
            <w:right w:val="none" w:sz="0" w:space="0" w:color="auto"/>
          </w:divBdr>
        </w:div>
        <w:div w:id="555513645">
          <w:marLeft w:val="0"/>
          <w:marRight w:val="0"/>
          <w:marTop w:val="0"/>
          <w:marBottom w:val="0"/>
          <w:divBdr>
            <w:top w:val="none" w:sz="0" w:space="0" w:color="auto"/>
            <w:left w:val="none" w:sz="0" w:space="0" w:color="auto"/>
            <w:bottom w:val="none" w:sz="0" w:space="0" w:color="auto"/>
            <w:right w:val="none" w:sz="0" w:space="0" w:color="auto"/>
          </w:divBdr>
        </w:div>
        <w:div w:id="505708504">
          <w:marLeft w:val="0"/>
          <w:marRight w:val="0"/>
          <w:marTop w:val="0"/>
          <w:marBottom w:val="0"/>
          <w:divBdr>
            <w:top w:val="none" w:sz="0" w:space="0" w:color="auto"/>
            <w:left w:val="none" w:sz="0" w:space="0" w:color="auto"/>
            <w:bottom w:val="none" w:sz="0" w:space="0" w:color="auto"/>
            <w:right w:val="none" w:sz="0" w:space="0" w:color="auto"/>
          </w:divBdr>
        </w:div>
      </w:divsChild>
    </w:div>
    <w:div w:id="978074236">
      <w:bodyDiv w:val="1"/>
      <w:marLeft w:val="0"/>
      <w:marRight w:val="0"/>
      <w:marTop w:val="0"/>
      <w:marBottom w:val="0"/>
      <w:divBdr>
        <w:top w:val="none" w:sz="0" w:space="0" w:color="auto"/>
        <w:left w:val="none" w:sz="0" w:space="0" w:color="auto"/>
        <w:bottom w:val="none" w:sz="0" w:space="0" w:color="auto"/>
        <w:right w:val="none" w:sz="0" w:space="0" w:color="auto"/>
      </w:divBdr>
      <w:divsChild>
        <w:div w:id="602416436">
          <w:marLeft w:val="0"/>
          <w:marRight w:val="0"/>
          <w:marTop w:val="0"/>
          <w:marBottom w:val="0"/>
          <w:divBdr>
            <w:top w:val="none" w:sz="0" w:space="0" w:color="auto"/>
            <w:left w:val="none" w:sz="0" w:space="0" w:color="auto"/>
            <w:bottom w:val="none" w:sz="0" w:space="0" w:color="auto"/>
            <w:right w:val="none" w:sz="0" w:space="0" w:color="auto"/>
          </w:divBdr>
        </w:div>
        <w:div w:id="1420640225">
          <w:marLeft w:val="0"/>
          <w:marRight w:val="0"/>
          <w:marTop w:val="0"/>
          <w:marBottom w:val="0"/>
          <w:divBdr>
            <w:top w:val="none" w:sz="0" w:space="0" w:color="auto"/>
            <w:left w:val="none" w:sz="0" w:space="0" w:color="auto"/>
            <w:bottom w:val="none" w:sz="0" w:space="0" w:color="auto"/>
            <w:right w:val="none" w:sz="0" w:space="0" w:color="auto"/>
          </w:divBdr>
          <w:divsChild>
            <w:div w:id="332072626">
              <w:marLeft w:val="0"/>
              <w:marRight w:val="0"/>
              <w:marTop w:val="0"/>
              <w:marBottom w:val="0"/>
              <w:divBdr>
                <w:top w:val="none" w:sz="0" w:space="0" w:color="auto"/>
                <w:left w:val="none" w:sz="0" w:space="0" w:color="auto"/>
                <w:bottom w:val="none" w:sz="0" w:space="0" w:color="auto"/>
                <w:right w:val="none" w:sz="0" w:space="0" w:color="auto"/>
              </w:divBdr>
              <w:divsChild>
                <w:div w:id="1400906792">
                  <w:marLeft w:val="0"/>
                  <w:marRight w:val="0"/>
                  <w:marTop w:val="0"/>
                  <w:marBottom w:val="0"/>
                  <w:divBdr>
                    <w:top w:val="none" w:sz="0" w:space="0" w:color="auto"/>
                    <w:left w:val="none" w:sz="0" w:space="0" w:color="auto"/>
                    <w:bottom w:val="none" w:sz="0" w:space="0" w:color="auto"/>
                    <w:right w:val="none" w:sz="0" w:space="0" w:color="auto"/>
                  </w:divBdr>
                  <w:divsChild>
                    <w:div w:id="1949465684">
                      <w:marLeft w:val="0"/>
                      <w:marRight w:val="0"/>
                      <w:marTop w:val="0"/>
                      <w:marBottom w:val="0"/>
                      <w:divBdr>
                        <w:top w:val="none" w:sz="0" w:space="0" w:color="auto"/>
                        <w:left w:val="none" w:sz="0" w:space="0" w:color="auto"/>
                        <w:bottom w:val="none" w:sz="0" w:space="0" w:color="auto"/>
                        <w:right w:val="none" w:sz="0" w:space="0" w:color="auto"/>
                      </w:divBdr>
                      <w:divsChild>
                        <w:div w:id="1413891650">
                          <w:marLeft w:val="0"/>
                          <w:marRight w:val="0"/>
                          <w:marTop w:val="0"/>
                          <w:marBottom w:val="0"/>
                          <w:divBdr>
                            <w:top w:val="none" w:sz="0" w:space="0" w:color="auto"/>
                            <w:left w:val="none" w:sz="0" w:space="0" w:color="auto"/>
                            <w:bottom w:val="none" w:sz="0" w:space="0" w:color="auto"/>
                            <w:right w:val="none" w:sz="0" w:space="0" w:color="auto"/>
                          </w:divBdr>
                          <w:divsChild>
                            <w:div w:id="107617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156463">
      <w:bodyDiv w:val="1"/>
      <w:marLeft w:val="0"/>
      <w:marRight w:val="0"/>
      <w:marTop w:val="0"/>
      <w:marBottom w:val="0"/>
      <w:divBdr>
        <w:top w:val="none" w:sz="0" w:space="0" w:color="auto"/>
        <w:left w:val="none" w:sz="0" w:space="0" w:color="auto"/>
        <w:bottom w:val="none" w:sz="0" w:space="0" w:color="auto"/>
        <w:right w:val="none" w:sz="0" w:space="0" w:color="auto"/>
      </w:divBdr>
    </w:div>
    <w:div w:id="1399547013">
      <w:bodyDiv w:val="1"/>
      <w:marLeft w:val="0"/>
      <w:marRight w:val="0"/>
      <w:marTop w:val="0"/>
      <w:marBottom w:val="0"/>
      <w:divBdr>
        <w:top w:val="none" w:sz="0" w:space="0" w:color="auto"/>
        <w:left w:val="none" w:sz="0" w:space="0" w:color="auto"/>
        <w:bottom w:val="none" w:sz="0" w:space="0" w:color="auto"/>
        <w:right w:val="none" w:sz="0" w:space="0" w:color="auto"/>
      </w:divBdr>
    </w:div>
    <w:div w:id="1632786261">
      <w:bodyDiv w:val="1"/>
      <w:marLeft w:val="0"/>
      <w:marRight w:val="0"/>
      <w:marTop w:val="0"/>
      <w:marBottom w:val="0"/>
      <w:divBdr>
        <w:top w:val="none" w:sz="0" w:space="0" w:color="auto"/>
        <w:left w:val="none" w:sz="0" w:space="0" w:color="auto"/>
        <w:bottom w:val="none" w:sz="0" w:space="0" w:color="auto"/>
        <w:right w:val="none" w:sz="0" w:space="0" w:color="auto"/>
      </w:divBdr>
    </w:div>
    <w:div w:id="203896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pb-bw.de/50jahre-deutschland-israel.html" TargetMode="External"/><Relationship Id="rId18" Type="http://schemas.openxmlformats.org/officeDocument/2006/relationships/hyperlink" Target="http://www.bpb.de/apuz/199891/50-jahre-diplomatische-beziehungen?p=al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file:///C:\Users\ZF-K\Dropbox\2016%20-%20Studium%20INDC\44.%20Course\011%20NatSecStrat\Figur%202.pptx" TargetMode="External"/><Relationship Id="rId17" Type="http://schemas.openxmlformats.org/officeDocument/2006/relationships/hyperlink" Target="http://www.nato.int/cps/en/natohq/topics_67927.htm" TargetMode="External"/><Relationship Id="rId2" Type="http://schemas.openxmlformats.org/officeDocument/2006/relationships/numbering" Target="numbering.xml"/><Relationship Id="rId16" Type="http://schemas.openxmlformats.org/officeDocument/2006/relationships/hyperlink" Target="http://www.knesset.gov.il/description/eng/doc/speech_merkel_2008_eng.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bundestag.de/htdocs_e/documents/textarchive/kw26_lammert%20_knesset_en/380096" TargetMode="External"/><Relationship Id="rId10" Type="http://schemas.openxmlformats.org/officeDocument/2006/relationships/oleObject" Target="file:///C:\Users\ZF-K\Dropbox\2016%20-%20Studium%20INDC\44.%20Course\011%20NatSecStrat\Figur%201.ppt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dw.com/en/a-special-case-the-german-israeli-security-cooperation/a-18444585"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03533-D8B3-4877-9AC3-DB8D6641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2999</Words>
  <Characters>18899</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ZF-K</dc:creator>
  <cp:lastModifiedBy>ZF-K</cp:lastModifiedBy>
  <cp:revision>273</cp:revision>
  <cp:lastPrinted>2016-09-03T16:06:00Z</cp:lastPrinted>
  <dcterms:created xsi:type="dcterms:W3CDTF">2016-08-28T08:48:00Z</dcterms:created>
  <dcterms:modified xsi:type="dcterms:W3CDTF">2016-09-03T16:07:00Z</dcterms:modified>
</cp:coreProperties>
</file>