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6F277" w14:textId="551156E9" w:rsidR="00580A7E" w:rsidRDefault="00580A7E" w:rsidP="00FE641F">
      <w:pPr>
        <w:bidi w:val="0"/>
        <w:spacing w:after="272"/>
        <w:ind w:right="67"/>
        <w:jc w:val="both"/>
      </w:pPr>
      <w:r w:rsidRPr="00970E8E">
        <w:rPr>
          <w:rFonts w:ascii="David" w:eastAsia="David" w:hAnsi="David" w:cs="David"/>
          <w:color w:val="333333"/>
          <w:sz w:val="28"/>
          <w:szCs w:val="28"/>
          <w:u w:val="single" w:color="333333"/>
        </w:rPr>
        <w:t>Negotiation Workshop - Mr. Ken H</w:t>
      </w:r>
      <w:r w:rsidR="007B3C9B">
        <w:rPr>
          <w:rFonts w:ascii="David" w:eastAsia="David" w:hAnsi="David" w:cs="David"/>
          <w:color w:val="333333"/>
          <w:sz w:val="28"/>
          <w:szCs w:val="28"/>
          <w:u w:val="single" w:color="333333"/>
        </w:rPr>
        <w:t>yat</w:t>
      </w:r>
      <w:r w:rsidRPr="00970E8E">
        <w:rPr>
          <w:rFonts w:ascii="David" w:eastAsia="David" w:hAnsi="David" w:cs="David"/>
          <w:color w:val="333333"/>
          <w:sz w:val="28"/>
          <w:szCs w:val="28"/>
          <w:u w:val="single" w:color="333333"/>
        </w:rPr>
        <w:t>t</w:t>
      </w:r>
      <w:r>
        <w:rPr>
          <w:rFonts w:ascii="David" w:eastAsia="David" w:hAnsi="David" w:cs="David"/>
          <w:color w:val="333333"/>
          <w:sz w:val="28"/>
        </w:rPr>
        <w:t xml:space="preserve"> </w:t>
      </w:r>
    </w:p>
    <w:p w14:paraId="2E60B552" w14:textId="77777777" w:rsidR="00580A7E" w:rsidRDefault="00580A7E" w:rsidP="00FE641F">
      <w:pPr>
        <w:bidi w:val="0"/>
        <w:spacing w:after="13"/>
        <w:ind w:right="67"/>
      </w:pPr>
      <w:r>
        <w:rPr>
          <w:rFonts w:ascii="David" w:eastAsia="David" w:hAnsi="David" w:cs="David"/>
          <w:color w:val="333333"/>
          <w:sz w:val="28"/>
        </w:rPr>
        <w:t xml:space="preserve"> </w:t>
      </w:r>
    </w:p>
    <w:tbl>
      <w:tblPr>
        <w:tblStyle w:val="TableGrid"/>
        <w:bidiVisual/>
        <w:tblW w:w="9127" w:type="dxa"/>
        <w:tblInd w:w="-5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11"/>
        <w:gridCol w:w="1868"/>
        <w:gridCol w:w="1252"/>
        <w:gridCol w:w="441"/>
        <w:gridCol w:w="1515"/>
        <w:gridCol w:w="420"/>
        <w:gridCol w:w="1726"/>
        <w:gridCol w:w="1894"/>
      </w:tblGrid>
      <w:tr w:rsidR="00AF5915" w14:paraId="6C31D1D6" w14:textId="77777777" w:rsidTr="0032606E">
        <w:trPr>
          <w:trHeight w:val="265"/>
        </w:trPr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4CEF6CA" w14:textId="4ACA0B78" w:rsidR="00AF5915" w:rsidRPr="00A622D4" w:rsidRDefault="00AF5915" w:rsidP="00AF5915">
            <w:pPr>
              <w:bidi w:val="0"/>
              <w:ind w:right="560"/>
              <w:jc w:val="center"/>
              <w:rPr>
                <w:rFonts w:asciiTheme="majorBidi" w:hAnsiTheme="majorBidi" w:cstheme="majorBidi"/>
              </w:rPr>
            </w:pPr>
            <w:r w:rsidRPr="00A622D4">
              <w:rPr>
                <w:rFonts w:asciiTheme="majorBidi" w:hAnsiTheme="majorBidi" w:cstheme="majorBidi"/>
                <w:sz w:val="28"/>
                <w:szCs w:val="28"/>
              </w:rPr>
              <w:t>Too short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DE6566" w14:textId="6C43A1E4" w:rsidR="00AF5915" w:rsidRDefault="00AF5915" w:rsidP="00AF5915">
            <w:pPr>
              <w:bidi w:val="0"/>
              <w:ind w:right="560"/>
              <w:jc w:val="center"/>
              <w:rPr>
                <w:rtl/>
              </w:rPr>
            </w:pPr>
            <w:r>
              <w:rPr>
                <w:rFonts w:ascii="David" w:eastAsia="David" w:hAnsi="David" w:cs="David"/>
                <w:sz w:val="28"/>
                <w:szCs w:val="28"/>
              </w:rPr>
              <w:t>Appropriate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E4AE80" w14:textId="77777777" w:rsidR="00AF5915" w:rsidRDefault="00AF5915" w:rsidP="00AF5915">
            <w:pPr>
              <w:bidi w:val="0"/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76A65" w14:textId="4426DB7A" w:rsidR="00AF5915" w:rsidRDefault="00AF5915" w:rsidP="00AF5915">
            <w:pPr>
              <w:bidi w:val="0"/>
              <w:ind w:right="525"/>
              <w:jc w:val="center"/>
            </w:pPr>
            <w:r>
              <w:rPr>
                <w:rFonts w:ascii="David" w:eastAsia="David" w:hAnsi="David" w:cs="David"/>
                <w:sz w:val="28"/>
                <w:szCs w:val="28"/>
              </w:rPr>
              <w:t>Too long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4F89954F" w14:textId="04170377" w:rsidR="00AF5915" w:rsidRDefault="00AF5915" w:rsidP="00AF5915">
            <w:pPr>
              <w:bidi w:val="0"/>
              <w:ind w:right="440"/>
              <w:jc w:val="center"/>
            </w:pPr>
            <w:r>
              <w:rPr>
                <w:rFonts w:ascii="David" w:eastAsia="David" w:hAnsi="David" w:cs="David"/>
                <w:sz w:val="28"/>
                <w:szCs w:val="28"/>
              </w:rPr>
              <w:t>Duration of the workshop</w:t>
            </w:r>
          </w:p>
        </w:tc>
      </w:tr>
      <w:tr w:rsidR="00AF5915" w14:paraId="1ED820CF" w14:textId="77777777" w:rsidTr="004A7ECC">
        <w:trPr>
          <w:trHeight w:val="160"/>
        </w:trPr>
        <w:tc>
          <w:tcPr>
            <w:tcW w:w="3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CF23DA" w14:textId="59CC91D6" w:rsidR="00AF5915" w:rsidRDefault="00AF5915" w:rsidP="00AF5915">
            <w:pPr>
              <w:bidi w:val="0"/>
              <w:ind w:left="80"/>
              <w:jc w:val="center"/>
            </w:pPr>
            <w:r>
              <w:rPr>
                <w:rFonts w:ascii="David" w:eastAsia="David" w:hAnsi="David" w:cs="David"/>
                <w:sz w:val="28"/>
              </w:rPr>
              <w:t>4-5</w:t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74E15" w14:textId="306D5E14" w:rsidR="00AF5915" w:rsidRDefault="00AF5915" w:rsidP="00AF5915">
            <w:pPr>
              <w:bidi w:val="0"/>
              <w:jc w:val="center"/>
            </w:pPr>
            <w:r w:rsidRPr="00AF5915">
              <w:rPr>
                <w:rFonts w:ascii="David" w:eastAsia="David" w:hAnsi="David" w:cs="David"/>
                <w:sz w:val="28"/>
                <w:szCs w:val="28"/>
              </w:rPr>
              <w:t>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B2D3B" w14:textId="34A5938A" w:rsidR="00AF5915" w:rsidRDefault="00AF5915" w:rsidP="00AF5915">
            <w:pPr>
              <w:bidi w:val="0"/>
              <w:jc w:val="center"/>
            </w:pPr>
            <w:r w:rsidRPr="00AF5915">
              <w:rPr>
                <w:rFonts w:ascii="David" w:eastAsia="David" w:hAnsi="David" w:cs="David"/>
                <w:sz w:val="28"/>
                <w:szCs w:val="28"/>
              </w:rPr>
              <w:t>1-2</w:t>
            </w:r>
          </w:p>
        </w:tc>
        <w:tc>
          <w:tcPr>
            <w:tcW w:w="189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68C313B6" w14:textId="4EE8D53E" w:rsidR="00AF5915" w:rsidRDefault="00AF5915" w:rsidP="00AF5915">
            <w:pPr>
              <w:bidi w:val="0"/>
              <w:ind w:left="98"/>
              <w:jc w:val="center"/>
            </w:pPr>
          </w:p>
        </w:tc>
      </w:tr>
      <w:tr w:rsidR="00AF5915" w14:paraId="5503B74A" w14:textId="77777777" w:rsidTr="004A7ECC">
        <w:trPr>
          <w:trHeight w:val="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F6A0E" w14:textId="77777777" w:rsidR="00AF5915" w:rsidRDefault="00AF5915" w:rsidP="00FE641F">
            <w:pPr>
              <w:bidi w:val="0"/>
              <w:jc w:val="left"/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60CE05" w14:textId="6402E38F" w:rsidR="00AF5915" w:rsidRDefault="00AF5915" w:rsidP="00AF5915">
            <w:pPr>
              <w:bidi w:val="0"/>
              <w:ind w:left="209"/>
              <w:jc w:val="center"/>
            </w:pPr>
            <w:r>
              <w:rPr>
                <w:rFonts w:ascii="David" w:eastAsia="David" w:hAnsi="David" w:cs="David"/>
                <w:sz w:val="28"/>
              </w:rPr>
              <w:t>25%</w:t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AF6CC" w14:textId="0412E5B4" w:rsidR="00AF5915" w:rsidRDefault="00AF5915" w:rsidP="00AF5915">
            <w:pPr>
              <w:bidi w:val="0"/>
              <w:ind w:left="230"/>
              <w:jc w:val="center"/>
            </w:pPr>
            <w:r>
              <w:rPr>
                <w:rFonts w:ascii="David" w:eastAsia="David" w:hAnsi="David" w:cs="David"/>
                <w:sz w:val="28"/>
              </w:rPr>
              <w:t>67%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AD257" w14:textId="5F6FF929" w:rsidR="00AF5915" w:rsidRDefault="00AF5915" w:rsidP="00AF5915">
            <w:pPr>
              <w:bidi w:val="0"/>
              <w:ind w:right="133"/>
              <w:jc w:val="center"/>
            </w:pPr>
            <w:r>
              <w:rPr>
                <w:rFonts w:ascii="David" w:eastAsia="David" w:hAnsi="David" w:cs="David"/>
                <w:sz w:val="28"/>
              </w:rPr>
              <w:t>8%</w:t>
            </w:r>
          </w:p>
        </w:tc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DB4328B" w14:textId="65B6856A" w:rsidR="00AF5915" w:rsidRDefault="00AF5915" w:rsidP="00AF5915">
            <w:pPr>
              <w:bidi w:val="0"/>
              <w:ind w:right="216"/>
              <w:jc w:val="center"/>
            </w:pPr>
          </w:p>
        </w:tc>
      </w:tr>
      <w:tr w:rsidR="00AF5915" w14:paraId="7EE8049A" w14:textId="77777777" w:rsidTr="0045203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0A9B85F3" w14:textId="77777777" w:rsidR="00AF5915" w:rsidRDefault="00AF5915" w:rsidP="00AF5915">
            <w:pPr>
              <w:bidi w:val="0"/>
              <w:jc w:val="left"/>
            </w:pP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B6E7C9E" w14:textId="291820EC" w:rsidR="00AF5915" w:rsidRDefault="00AF5915" w:rsidP="00E46564">
            <w:pPr>
              <w:bidi w:val="0"/>
              <w:jc w:val="center"/>
            </w:pPr>
            <w:r w:rsidRPr="00AF5915">
              <w:rPr>
                <w:rFonts w:ascii="David" w:eastAsia="David" w:hAnsi="David" w:cs="David"/>
                <w:sz w:val="28"/>
                <w:szCs w:val="28"/>
              </w:rPr>
              <w:t>High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F7BDD" w14:textId="1EDD7A03" w:rsidR="00AF5915" w:rsidRDefault="00AF5915" w:rsidP="00E46564">
            <w:pPr>
              <w:bidi w:val="0"/>
              <w:jc w:val="center"/>
            </w:pPr>
            <w:r>
              <w:rPr>
                <w:rFonts w:ascii="David" w:eastAsia="David" w:hAnsi="David" w:cs="David"/>
                <w:sz w:val="28"/>
                <w:szCs w:val="28"/>
              </w:rPr>
              <w:t>Medium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852E" w14:textId="2194E1BF" w:rsidR="00AF5915" w:rsidRPr="00AF5915" w:rsidRDefault="00AF5915" w:rsidP="00E46564">
            <w:pPr>
              <w:bidi w:val="0"/>
              <w:jc w:val="center"/>
              <w:rPr>
                <w:rFonts w:ascii="David" w:eastAsia="David" w:hAnsi="David" w:cs="David"/>
                <w:sz w:val="28"/>
                <w:szCs w:val="28"/>
              </w:rPr>
            </w:pPr>
            <w:r w:rsidRPr="00AF5915">
              <w:rPr>
                <w:rFonts w:ascii="David" w:eastAsia="David" w:hAnsi="David" w:cs="David"/>
                <w:sz w:val="28"/>
                <w:szCs w:val="28"/>
              </w:rPr>
              <w:t>Low</w:t>
            </w:r>
          </w:p>
        </w:tc>
        <w:tc>
          <w:tcPr>
            <w:tcW w:w="4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D1522E3" w14:textId="01ECAC60" w:rsidR="00AF5915" w:rsidRDefault="00AF5915" w:rsidP="00AF5915">
            <w:pPr>
              <w:bidi w:val="0"/>
              <w:jc w:val="left"/>
            </w:pPr>
            <w:r>
              <w:rPr>
                <w:rFonts w:ascii="David" w:eastAsia="David" w:hAnsi="David" w:cs="David"/>
                <w:sz w:val="28"/>
                <w:szCs w:val="28"/>
              </w:rPr>
              <w:t xml:space="preserve"> </w:t>
            </w:r>
            <w:r w:rsidRPr="00AF5915">
              <w:rPr>
                <w:rFonts w:ascii="David" w:eastAsia="David" w:hAnsi="David" w:cs="David"/>
                <w:sz w:val="28"/>
                <w:szCs w:val="28"/>
              </w:rPr>
              <w:t>The question</w:t>
            </w:r>
          </w:p>
        </w:tc>
      </w:tr>
      <w:tr w:rsidR="00AF5915" w14:paraId="531507C5" w14:textId="77777777" w:rsidTr="00AF5915">
        <w:trPr>
          <w:trHeight w:val="420"/>
        </w:trPr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733F" w14:textId="77777777" w:rsidR="00AF5915" w:rsidRDefault="00AF5915" w:rsidP="00AF5915">
            <w:pPr>
              <w:bidi w:val="0"/>
              <w:ind w:right="183"/>
            </w:pPr>
            <w:r>
              <w:rPr>
                <w:rFonts w:ascii="David" w:eastAsia="David" w:hAnsi="David" w:cs="David"/>
                <w:b/>
                <w:sz w:val="28"/>
              </w:rPr>
              <w:t xml:space="preserve"> 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EF8F" w14:textId="77777777" w:rsidR="00AF5915" w:rsidRDefault="00AF5915" w:rsidP="00AF5915">
            <w:pPr>
              <w:bidi w:val="0"/>
              <w:ind w:left="501"/>
              <w:jc w:val="center"/>
            </w:pPr>
            <w:r>
              <w:rPr>
                <w:rFonts w:ascii="David" w:eastAsia="David" w:hAnsi="David" w:cs="David"/>
                <w:b/>
                <w:sz w:val="28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4D1936" w14:textId="77777777" w:rsidR="00AF5915" w:rsidRDefault="00AF5915" w:rsidP="00AF5915">
            <w:pPr>
              <w:bidi w:val="0"/>
              <w:jc w:val="left"/>
            </w:pPr>
          </w:p>
        </w:tc>
        <w:tc>
          <w:tcPr>
            <w:tcW w:w="40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4DCD2BC5" w14:textId="64F44D15" w:rsidR="00AF5915" w:rsidRDefault="00AF5915" w:rsidP="00AF5915">
            <w:pPr>
              <w:bidi w:val="0"/>
              <w:ind w:left="99"/>
              <w:jc w:val="left"/>
            </w:pPr>
            <w:r>
              <w:rPr>
                <w:rFonts w:ascii="David" w:eastAsia="David" w:hAnsi="David" w:cs="David" w:hint="cs"/>
                <w:b/>
                <w:bCs/>
                <w:sz w:val="28"/>
                <w:szCs w:val="28"/>
              </w:rPr>
              <w:t>T</w:t>
            </w:r>
            <w:r>
              <w:rPr>
                <w:rFonts w:ascii="David" w:eastAsia="David" w:hAnsi="David" w:cs="David"/>
                <w:b/>
                <w:bCs/>
                <w:sz w:val="28"/>
                <w:szCs w:val="28"/>
              </w:rPr>
              <w:t xml:space="preserve">o what extent… </w:t>
            </w:r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F5915" w14:paraId="5F3E8697" w14:textId="77777777" w:rsidTr="00FE641F">
        <w:trPr>
          <w:trHeight w:val="426"/>
        </w:trPr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FD49" w14:textId="77777777" w:rsidR="00AF5915" w:rsidRDefault="00AF5915" w:rsidP="00AF5915">
            <w:pPr>
              <w:bidi w:val="0"/>
              <w:ind w:left="2"/>
              <w:jc w:val="center"/>
            </w:pPr>
            <w:r>
              <w:rPr>
                <w:rFonts w:ascii="David" w:eastAsia="David" w:hAnsi="David" w:cs="David"/>
                <w:sz w:val="28"/>
              </w:rPr>
              <w:t xml:space="preserve">92% 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C8DD" w14:textId="77777777" w:rsidR="00AF5915" w:rsidRDefault="00AF5915" w:rsidP="00AF5915">
            <w:pPr>
              <w:bidi w:val="0"/>
              <w:ind w:left="2"/>
              <w:jc w:val="center"/>
            </w:pPr>
            <w:r>
              <w:rPr>
                <w:rFonts w:ascii="David" w:eastAsia="David" w:hAnsi="David" w:cs="David"/>
                <w:sz w:val="28"/>
              </w:rPr>
              <w:t xml:space="preserve">8%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9CFB" w14:textId="77777777" w:rsidR="00AF5915" w:rsidRDefault="00AF5915" w:rsidP="00AF5915">
            <w:pPr>
              <w:bidi w:val="0"/>
              <w:ind w:left="52"/>
              <w:jc w:val="center"/>
            </w:pPr>
            <w:r>
              <w:rPr>
                <w:rFonts w:ascii="David" w:eastAsia="David" w:hAnsi="David" w:cs="David"/>
                <w:sz w:val="28"/>
              </w:rPr>
              <w:t xml:space="preserve"> </w:t>
            </w:r>
          </w:p>
        </w:tc>
        <w:tc>
          <w:tcPr>
            <w:tcW w:w="4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45D02BA" w14:textId="77777777" w:rsidR="00AF5915" w:rsidRDefault="00AF5915" w:rsidP="00AF5915">
            <w:pPr>
              <w:bidi w:val="0"/>
              <w:ind w:left="102"/>
              <w:jc w:val="left"/>
            </w:pPr>
            <w:r w:rsidRPr="00A622D4">
              <w:rPr>
                <w:rFonts w:ascii="David" w:eastAsia="David" w:hAnsi="David" w:cs="David"/>
                <w:sz w:val="28"/>
                <w:szCs w:val="28"/>
              </w:rPr>
              <w:t>This skill is required</w:t>
            </w:r>
          </w:p>
        </w:tc>
      </w:tr>
      <w:tr w:rsidR="00AF5915" w14:paraId="55D53B26" w14:textId="77777777" w:rsidTr="00FE641F">
        <w:trPr>
          <w:trHeight w:val="425"/>
        </w:trPr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33B5" w14:textId="77777777" w:rsidR="00AF5915" w:rsidRDefault="00AF5915" w:rsidP="00AF5915">
            <w:pPr>
              <w:bidi w:val="0"/>
              <w:ind w:left="2"/>
              <w:jc w:val="center"/>
            </w:pPr>
            <w:r>
              <w:rPr>
                <w:rFonts w:ascii="David" w:eastAsia="David" w:hAnsi="David" w:cs="David"/>
                <w:sz w:val="28"/>
              </w:rPr>
              <w:t xml:space="preserve">83% 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9354" w14:textId="77777777" w:rsidR="00AF5915" w:rsidRDefault="00AF5915" w:rsidP="00AF5915">
            <w:pPr>
              <w:bidi w:val="0"/>
              <w:ind w:left="646"/>
              <w:jc w:val="left"/>
            </w:pPr>
            <w:r>
              <w:rPr>
                <w:rFonts w:ascii="David" w:eastAsia="David" w:hAnsi="David" w:cs="David"/>
                <w:sz w:val="28"/>
              </w:rPr>
              <w:t xml:space="preserve">17%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B8A2" w14:textId="77777777" w:rsidR="00AF5915" w:rsidRDefault="00AF5915" w:rsidP="00AF5915">
            <w:pPr>
              <w:bidi w:val="0"/>
              <w:ind w:left="52"/>
              <w:jc w:val="center"/>
            </w:pPr>
            <w:r>
              <w:rPr>
                <w:rFonts w:ascii="David" w:eastAsia="David" w:hAnsi="David" w:cs="David"/>
                <w:sz w:val="28"/>
              </w:rPr>
              <w:t xml:space="preserve"> </w:t>
            </w:r>
          </w:p>
        </w:tc>
        <w:tc>
          <w:tcPr>
            <w:tcW w:w="4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D3A04C2" w14:textId="77777777" w:rsidR="00AF5915" w:rsidRPr="006A74CE" w:rsidRDefault="00AF5915" w:rsidP="00AF5915">
            <w:pPr>
              <w:bidi w:val="0"/>
              <w:ind w:left="103"/>
              <w:jc w:val="left"/>
              <w:rPr>
                <w:rFonts w:cstheme="minorBidi"/>
              </w:rPr>
            </w:pPr>
            <w:r w:rsidRPr="00A622D4">
              <w:rPr>
                <w:rFonts w:ascii="David" w:eastAsia="David" w:hAnsi="David" w:cs="David"/>
                <w:sz w:val="28"/>
                <w:szCs w:val="28"/>
              </w:rPr>
              <w:t>Your skills have improved as a result of the workshop</w:t>
            </w:r>
          </w:p>
        </w:tc>
      </w:tr>
      <w:tr w:rsidR="00AF5915" w14:paraId="36D4644B" w14:textId="77777777" w:rsidTr="00FE641F">
        <w:trPr>
          <w:trHeight w:val="420"/>
        </w:trPr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153E" w14:textId="77777777" w:rsidR="00AF5915" w:rsidRDefault="00AF5915" w:rsidP="00AF5915">
            <w:pPr>
              <w:bidi w:val="0"/>
              <w:ind w:left="2"/>
              <w:jc w:val="center"/>
            </w:pPr>
            <w:r>
              <w:rPr>
                <w:rFonts w:ascii="David" w:eastAsia="David" w:hAnsi="David" w:cs="David"/>
                <w:sz w:val="28"/>
              </w:rPr>
              <w:t xml:space="preserve">92% 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CFB5" w14:textId="77777777" w:rsidR="00AF5915" w:rsidRDefault="00AF5915" w:rsidP="00AF5915">
            <w:pPr>
              <w:bidi w:val="0"/>
              <w:ind w:left="2"/>
              <w:jc w:val="center"/>
            </w:pPr>
            <w:r>
              <w:rPr>
                <w:rFonts w:ascii="David" w:eastAsia="David" w:hAnsi="David" w:cs="David"/>
                <w:sz w:val="28"/>
              </w:rPr>
              <w:t xml:space="preserve">8%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00B0" w14:textId="77777777" w:rsidR="00AF5915" w:rsidRDefault="00AF5915" w:rsidP="00AF5915">
            <w:pPr>
              <w:bidi w:val="0"/>
              <w:ind w:left="52"/>
              <w:jc w:val="center"/>
            </w:pPr>
            <w:r>
              <w:rPr>
                <w:rFonts w:ascii="David" w:eastAsia="David" w:hAnsi="David" w:cs="David"/>
                <w:sz w:val="28"/>
              </w:rPr>
              <w:t xml:space="preserve"> </w:t>
            </w:r>
          </w:p>
        </w:tc>
        <w:tc>
          <w:tcPr>
            <w:tcW w:w="4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04A20AE" w14:textId="77777777" w:rsidR="00AF5915" w:rsidRDefault="00AF5915" w:rsidP="00AF5915">
            <w:pPr>
              <w:bidi w:val="0"/>
              <w:ind w:left="101"/>
              <w:jc w:val="left"/>
            </w:pPr>
            <w:r w:rsidRPr="00A622D4">
              <w:rPr>
                <w:rFonts w:ascii="David" w:eastAsia="David" w:hAnsi="David" w:cs="David"/>
                <w:sz w:val="28"/>
                <w:szCs w:val="28"/>
              </w:rPr>
              <w:t>The lecturer taught in an interesting way</w:t>
            </w:r>
          </w:p>
        </w:tc>
      </w:tr>
      <w:tr w:rsidR="00AF5915" w14:paraId="4E29CD94" w14:textId="77777777" w:rsidTr="00FE641F">
        <w:trPr>
          <w:trHeight w:val="425"/>
        </w:trPr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4F40" w14:textId="77777777" w:rsidR="00AF5915" w:rsidRDefault="00AF5915" w:rsidP="00AF5915">
            <w:pPr>
              <w:bidi w:val="0"/>
              <w:ind w:left="2"/>
              <w:jc w:val="center"/>
            </w:pPr>
            <w:r>
              <w:rPr>
                <w:rFonts w:ascii="David" w:eastAsia="David" w:hAnsi="David" w:cs="David"/>
                <w:sz w:val="28"/>
              </w:rPr>
              <w:t xml:space="preserve">92% 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0896" w14:textId="77777777" w:rsidR="00AF5915" w:rsidRDefault="00AF5915" w:rsidP="00AF5915">
            <w:pPr>
              <w:bidi w:val="0"/>
              <w:ind w:left="2"/>
              <w:jc w:val="center"/>
            </w:pPr>
            <w:r>
              <w:rPr>
                <w:rFonts w:ascii="David" w:eastAsia="David" w:hAnsi="David" w:cs="David"/>
                <w:sz w:val="28"/>
              </w:rPr>
              <w:t xml:space="preserve">8%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677D" w14:textId="77777777" w:rsidR="00AF5915" w:rsidRDefault="00AF5915" w:rsidP="00AF5915">
            <w:pPr>
              <w:bidi w:val="0"/>
              <w:ind w:left="52"/>
              <w:jc w:val="center"/>
            </w:pPr>
            <w:r>
              <w:rPr>
                <w:rFonts w:ascii="David" w:eastAsia="David" w:hAnsi="David" w:cs="David"/>
                <w:sz w:val="28"/>
              </w:rPr>
              <w:t xml:space="preserve"> </w:t>
            </w:r>
          </w:p>
        </w:tc>
        <w:tc>
          <w:tcPr>
            <w:tcW w:w="4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45A1022" w14:textId="1F3E15EF" w:rsidR="00AF5915" w:rsidRDefault="00AF5915" w:rsidP="00AF5915">
            <w:pPr>
              <w:bidi w:val="0"/>
              <w:ind w:left="103"/>
              <w:jc w:val="left"/>
            </w:pPr>
            <w:r w:rsidRPr="00A622D4">
              <w:rPr>
                <w:rFonts w:ascii="David" w:eastAsia="David" w:hAnsi="David" w:cs="David"/>
                <w:sz w:val="28"/>
                <w:szCs w:val="28"/>
              </w:rPr>
              <w:t xml:space="preserve">The </w:t>
            </w:r>
            <w:r>
              <w:rPr>
                <w:rFonts w:ascii="David" w:eastAsia="David" w:hAnsi="David" w:cs="David"/>
                <w:sz w:val="28"/>
                <w:szCs w:val="28"/>
              </w:rPr>
              <w:t>belance</w:t>
            </w:r>
            <w:r w:rsidRPr="00A622D4">
              <w:rPr>
                <w:rFonts w:ascii="David" w:eastAsia="David" w:hAnsi="David" w:cs="David"/>
                <w:sz w:val="28"/>
                <w:szCs w:val="28"/>
              </w:rPr>
              <w:t xml:space="preserve"> between lecture and practice was successful</w:t>
            </w:r>
          </w:p>
        </w:tc>
      </w:tr>
      <w:tr w:rsidR="00AF5915" w14:paraId="4FA67225" w14:textId="77777777" w:rsidTr="00FE641F">
        <w:trPr>
          <w:trHeight w:val="1250"/>
        </w:trPr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C08FD1" w14:textId="77777777" w:rsidR="00AF5915" w:rsidRDefault="00AF5915" w:rsidP="00AF5915">
            <w:pPr>
              <w:bidi w:val="0"/>
              <w:ind w:left="7"/>
              <w:jc w:val="center"/>
            </w:pPr>
            <w:r>
              <w:rPr>
                <w:rFonts w:ascii="David" w:eastAsia="David" w:hAnsi="David" w:cs="David"/>
                <w:sz w:val="28"/>
              </w:rPr>
              <w:t xml:space="preserve">100% </w:t>
            </w:r>
          </w:p>
        </w:tc>
        <w:tc>
          <w:tcPr>
            <w:tcW w:w="1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5A11BA" w14:textId="77777777" w:rsidR="00AF5915" w:rsidRDefault="00AF5915" w:rsidP="00AF5915">
            <w:pPr>
              <w:bidi w:val="0"/>
              <w:ind w:left="61"/>
              <w:jc w:val="center"/>
            </w:pPr>
            <w:r>
              <w:rPr>
                <w:rFonts w:ascii="David" w:eastAsia="David" w:hAnsi="David" w:cs="David"/>
                <w:sz w:val="28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66ED61" w14:textId="77777777" w:rsidR="00AF5915" w:rsidRDefault="00AF5915" w:rsidP="00AF5915">
            <w:pPr>
              <w:bidi w:val="0"/>
              <w:ind w:left="52"/>
              <w:jc w:val="center"/>
            </w:pPr>
            <w:r>
              <w:rPr>
                <w:rFonts w:ascii="David" w:eastAsia="David" w:hAnsi="David" w:cs="David"/>
                <w:sz w:val="28"/>
              </w:rPr>
              <w:t xml:space="preserve"> </w:t>
            </w:r>
          </w:p>
        </w:tc>
        <w:tc>
          <w:tcPr>
            <w:tcW w:w="4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3AD6FCB" w14:textId="172F319C" w:rsidR="00AF5915" w:rsidRPr="00A622D4" w:rsidRDefault="00AF5915" w:rsidP="00AF5915">
            <w:pPr>
              <w:bidi w:val="0"/>
              <w:ind w:left="101" w:right="536" w:hanging="1"/>
              <w:jc w:val="both"/>
              <w:rPr>
                <w:rFonts w:cs="Arial"/>
              </w:rPr>
            </w:pPr>
            <w:r w:rsidRPr="00A622D4">
              <w:rPr>
                <w:rFonts w:ascii="David" w:eastAsia="David" w:hAnsi="David" w:cs="David"/>
                <w:sz w:val="28"/>
                <w:szCs w:val="28"/>
              </w:rPr>
              <w:t xml:space="preserve">It is </w:t>
            </w:r>
            <w:r>
              <w:rPr>
                <w:rFonts w:ascii="David" w:eastAsia="David" w:hAnsi="David" w:cs="David"/>
                <w:sz w:val="28"/>
                <w:szCs w:val="28"/>
              </w:rPr>
              <w:t>recommended</w:t>
            </w:r>
            <w:r w:rsidRPr="00A622D4">
              <w:rPr>
                <w:rFonts w:ascii="David" w:eastAsia="David" w:hAnsi="David" w:cs="David"/>
                <w:sz w:val="28"/>
                <w:szCs w:val="28"/>
              </w:rPr>
              <w:t xml:space="preserve"> to hold the workshop next year, even if it continues to exist in a</w:t>
            </w:r>
            <w:r>
              <w:rPr>
                <w:rFonts w:ascii="David" w:eastAsia="David" w:hAnsi="David" w:cs="David"/>
                <w:sz w:val="28"/>
                <w:szCs w:val="28"/>
              </w:rPr>
              <w:t xml:space="preserve"> distanced</w:t>
            </w:r>
            <w:r w:rsidRPr="00A622D4">
              <w:rPr>
                <w:rFonts w:ascii="David" w:eastAsia="David" w:hAnsi="David" w:cs="David"/>
                <w:sz w:val="28"/>
                <w:szCs w:val="28"/>
              </w:rPr>
              <w:t xml:space="preserve"> learning format</w:t>
            </w:r>
          </w:p>
        </w:tc>
      </w:tr>
    </w:tbl>
    <w:p w14:paraId="3F75E682" w14:textId="77777777" w:rsidR="00580A7E" w:rsidRDefault="00580A7E" w:rsidP="00FE641F">
      <w:pPr>
        <w:bidi w:val="0"/>
        <w:spacing w:after="272"/>
        <w:ind w:right="67"/>
      </w:pPr>
      <w:r>
        <w:rPr>
          <w:rFonts w:ascii="David" w:eastAsia="David" w:hAnsi="David" w:cs="David"/>
          <w:sz w:val="28"/>
        </w:rPr>
        <w:t xml:space="preserve"> </w:t>
      </w:r>
    </w:p>
    <w:p w14:paraId="2918E6BD" w14:textId="77777777" w:rsidR="00580A7E" w:rsidRPr="00970E8E" w:rsidRDefault="00580A7E" w:rsidP="00FE641F">
      <w:pPr>
        <w:bidi w:val="0"/>
        <w:spacing w:after="317"/>
        <w:ind w:left="1" w:hanging="10"/>
        <w:jc w:val="left"/>
        <w:rPr>
          <w:rFonts w:asciiTheme="majorBidi" w:hAnsiTheme="majorBidi" w:cstheme="majorBidi"/>
        </w:rPr>
      </w:pPr>
      <w:r w:rsidRPr="00970E8E">
        <w:rPr>
          <w:rFonts w:asciiTheme="majorBidi" w:eastAsia="David" w:hAnsiTheme="majorBidi" w:cstheme="majorBidi"/>
          <w:sz w:val="28"/>
          <w:szCs w:val="28"/>
          <w:u w:val="single" w:color="000000"/>
        </w:rPr>
        <w:t>Referring to the workshop</w:t>
      </w:r>
    </w:p>
    <w:p w14:paraId="3B58AE83" w14:textId="40676C2B" w:rsidR="00580A7E" w:rsidRPr="00970E8E" w:rsidRDefault="0036430E" w:rsidP="00DC30FD">
      <w:pPr>
        <w:pStyle w:val="ListParagraph"/>
        <w:bidi w:val="0"/>
        <w:spacing w:after="59" w:line="345" w:lineRule="auto"/>
        <w:ind w:left="0" w:right="-3"/>
        <w:jc w:val="left"/>
        <w:rPr>
          <w:rFonts w:ascii="David" w:eastAsia="David" w:hAnsi="David" w:cs="David"/>
          <w:sz w:val="30"/>
          <w:rtl/>
        </w:rPr>
      </w:pPr>
      <w:r>
        <w:rPr>
          <w:rFonts w:ascii="David" w:eastAsia="David" w:hAnsi="David" w:cs="David"/>
          <w:sz w:val="28"/>
          <w:szCs w:val="28"/>
        </w:rPr>
        <w:t>1. T</w:t>
      </w:r>
      <w:r w:rsidR="00580A7E" w:rsidRPr="00970E8E">
        <w:rPr>
          <w:rFonts w:ascii="David" w:eastAsia="David" w:hAnsi="David" w:cs="David"/>
          <w:sz w:val="28"/>
          <w:szCs w:val="28"/>
        </w:rPr>
        <w:t xml:space="preserve">he Negotiation Workshop was highly appreciated during Skills Week, even though </w:t>
      </w:r>
      <w:r>
        <w:rPr>
          <w:rFonts w:ascii="David" w:eastAsia="David" w:hAnsi="David" w:cs="David"/>
          <w:sz w:val="28"/>
          <w:szCs w:val="28"/>
        </w:rPr>
        <w:t xml:space="preserve">it was </w:t>
      </w:r>
      <w:r w:rsidR="00580A7E" w:rsidRPr="00970E8E">
        <w:rPr>
          <w:rFonts w:ascii="David" w:eastAsia="David" w:hAnsi="David" w:cs="David"/>
          <w:sz w:val="28"/>
          <w:szCs w:val="28"/>
        </w:rPr>
        <w:t xml:space="preserve">in a distance learning format - “An excellent workshop that contributes to every participant regardless of their experience </w:t>
      </w:r>
      <w:r>
        <w:rPr>
          <w:rFonts w:ascii="David" w:eastAsia="David" w:hAnsi="David" w:cs="David"/>
          <w:sz w:val="28"/>
          <w:szCs w:val="28"/>
        </w:rPr>
        <w:t>or</w:t>
      </w:r>
      <w:r w:rsidR="00580A7E" w:rsidRPr="00970E8E">
        <w:rPr>
          <w:rFonts w:ascii="David" w:eastAsia="David" w:hAnsi="David" w:cs="David"/>
          <w:sz w:val="28"/>
          <w:szCs w:val="28"/>
        </w:rPr>
        <w:t xml:space="preserve"> role; Excellent workshop and excellent lecturer; A very in-depth and interesting course. G</w:t>
      </w:r>
      <w:r>
        <w:rPr>
          <w:rFonts w:ascii="David" w:eastAsia="David" w:hAnsi="David" w:cs="David"/>
          <w:sz w:val="28"/>
          <w:szCs w:val="28"/>
        </w:rPr>
        <w:t>a</w:t>
      </w:r>
      <w:r w:rsidR="00580A7E" w:rsidRPr="00970E8E">
        <w:rPr>
          <w:rFonts w:ascii="David" w:eastAsia="David" w:hAnsi="David" w:cs="David"/>
          <w:sz w:val="28"/>
          <w:szCs w:val="28"/>
        </w:rPr>
        <w:t xml:space="preserve">ve me required skills and important techniques; Very high standard; A very skilled lecturer; It is appropriate to </w:t>
      </w:r>
      <w:r>
        <w:rPr>
          <w:rFonts w:ascii="David" w:eastAsia="David" w:hAnsi="David" w:cs="David"/>
          <w:sz w:val="28"/>
          <w:szCs w:val="28"/>
        </w:rPr>
        <w:t>schedule</w:t>
      </w:r>
      <w:r w:rsidR="00580A7E" w:rsidRPr="00970E8E">
        <w:rPr>
          <w:rFonts w:ascii="David" w:eastAsia="David" w:hAnsi="David" w:cs="David"/>
          <w:sz w:val="28"/>
          <w:szCs w:val="28"/>
        </w:rPr>
        <w:t xml:space="preserve"> th</w:t>
      </w:r>
      <w:r>
        <w:rPr>
          <w:rFonts w:ascii="David" w:eastAsia="David" w:hAnsi="David" w:cs="David"/>
          <w:sz w:val="28"/>
          <w:szCs w:val="28"/>
        </w:rPr>
        <w:t>is</w:t>
      </w:r>
      <w:r w:rsidR="00580A7E" w:rsidRPr="00970E8E">
        <w:rPr>
          <w:rFonts w:ascii="David" w:eastAsia="David" w:hAnsi="David" w:cs="David"/>
          <w:sz w:val="28"/>
          <w:szCs w:val="28"/>
        </w:rPr>
        <w:t xml:space="preserve"> workshop before the political simulation; It is appropriate to incorporate an Israeli lecturer who is familiar with Israeli dynamics </w:t>
      </w:r>
    </w:p>
    <w:p w14:paraId="542BA6DD" w14:textId="64D92320" w:rsidR="00580A7E" w:rsidRPr="00B50F56" w:rsidRDefault="00B50F56" w:rsidP="00DC30FD">
      <w:pPr>
        <w:pStyle w:val="ListParagraph"/>
        <w:bidi w:val="0"/>
        <w:spacing w:after="59" w:line="345" w:lineRule="auto"/>
        <w:ind w:left="0" w:right="-3"/>
        <w:jc w:val="left"/>
        <w:rPr>
          <w:rFonts w:ascii="David" w:eastAsia="David" w:hAnsi="David" w:cs="David"/>
          <w:sz w:val="28"/>
          <w:szCs w:val="28"/>
        </w:rPr>
      </w:pPr>
      <w:r w:rsidRPr="00B50F56">
        <w:rPr>
          <w:rFonts w:ascii="David" w:eastAsia="David" w:hAnsi="David" w:cs="David"/>
          <w:sz w:val="28"/>
          <w:szCs w:val="28"/>
        </w:rPr>
        <w:t xml:space="preserve">2. </w:t>
      </w:r>
      <w:r w:rsidR="00580A7E" w:rsidRPr="00B50F56">
        <w:rPr>
          <w:rFonts w:ascii="David" w:eastAsia="David" w:hAnsi="David" w:cs="David"/>
          <w:sz w:val="28"/>
          <w:szCs w:val="28"/>
        </w:rPr>
        <w:t xml:space="preserve">I </w:t>
      </w:r>
      <w:r w:rsidRPr="00B50F56">
        <w:rPr>
          <w:rFonts w:ascii="David" w:eastAsia="David" w:hAnsi="David" w:cs="David"/>
          <w:sz w:val="28"/>
          <w:szCs w:val="28"/>
        </w:rPr>
        <w:t>f</w:t>
      </w:r>
      <w:r w:rsidR="00580A7E" w:rsidRPr="00B50F56">
        <w:rPr>
          <w:rFonts w:ascii="David" w:eastAsia="David" w:hAnsi="David" w:cs="David"/>
          <w:sz w:val="28"/>
          <w:szCs w:val="28"/>
        </w:rPr>
        <w:t>eel that I learned a lot on an essential skill for senior leaders; A helpful workshop;The learning method of introducing a framework/tool, practi</w:t>
      </w:r>
      <w:r w:rsidRPr="00B50F56">
        <w:rPr>
          <w:rFonts w:ascii="David" w:eastAsia="David" w:hAnsi="David" w:cs="David"/>
          <w:sz w:val="28"/>
          <w:szCs w:val="28"/>
        </w:rPr>
        <w:t>c</w:t>
      </w:r>
      <w:r w:rsidR="00580A7E" w:rsidRPr="00B50F56">
        <w:rPr>
          <w:rFonts w:ascii="David" w:eastAsia="David" w:hAnsi="David" w:cs="David"/>
          <w:sz w:val="28"/>
          <w:szCs w:val="28"/>
        </w:rPr>
        <w:t>e it, discuss and debrief among participants and with lecturer;This course was fantastic! Should be offered to everyone;</w:t>
      </w:r>
      <w:r w:rsidR="000F1F85">
        <w:rPr>
          <w:rFonts w:ascii="David" w:eastAsia="David" w:hAnsi="David" w:cs="David"/>
          <w:sz w:val="28"/>
          <w:szCs w:val="28"/>
        </w:rPr>
        <w:t xml:space="preserve"> </w:t>
      </w:r>
      <w:r w:rsidR="00580A7E" w:rsidRPr="00B50F56">
        <w:rPr>
          <w:rFonts w:ascii="David" w:eastAsia="David" w:hAnsi="David" w:cs="David"/>
          <w:sz w:val="28"/>
          <w:szCs w:val="28"/>
        </w:rPr>
        <w:t>Excellent workshop in terms of content and modality;</w:t>
      </w:r>
      <w:r w:rsidRPr="00B50F56">
        <w:rPr>
          <w:rFonts w:ascii="David" w:eastAsia="David" w:hAnsi="David" w:cs="David"/>
          <w:sz w:val="28"/>
          <w:szCs w:val="28"/>
        </w:rPr>
        <w:t xml:space="preserve"> </w:t>
      </w:r>
      <w:r w:rsidR="00580A7E" w:rsidRPr="00B50F56">
        <w:rPr>
          <w:rFonts w:ascii="David" w:eastAsia="David" w:hAnsi="David" w:cs="David"/>
          <w:sz w:val="28"/>
          <w:szCs w:val="28"/>
        </w:rPr>
        <w:t xml:space="preserve">We should request a longer course next time; Outstanding workshop, great balance between theory and practice". </w:t>
      </w:r>
    </w:p>
    <w:p w14:paraId="01002146" w14:textId="37DD665F" w:rsidR="00580A7E" w:rsidRPr="00DC30FD" w:rsidRDefault="00B50F56" w:rsidP="000F1F85">
      <w:pPr>
        <w:bidi w:val="0"/>
        <w:spacing w:after="272" w:line="360" w:lineRule="auto"/>
        <w:ind w:right="67"/>
        <w:jc w:val="both"/>
        <w:rPr>
          <w:rFonts w:ascii="David" w:eastAsia="David" w:hAnsi="David" w:cs="David"/>
          <w:sz w:val="28"/>
          <w:szCs w:val="28"/>
        </w:rPr>
      </w:pPr>
      <w:r>
        <w:rPr>
          <w:rFonts w:ascii="David" w:eastAsia="David" w:hAnsi="David" w:cs="David"/>
          <w:sz w:val="28"/>
          <w:szCs w:val="28"/>
        </w:rPr>
        <w:lastRenderedPageBreak/>
        <w:t xml:space="preserve">3. </w:t>
      </w:r>
      <w:r w:rsidR="00580A7E" w:rsidRPr="00B50F56">
        <w:rPr>
          <w:rFonts w:ascii="David" w:eastAsia="David" w:hAnsi="David" w:cs="David"/>
          <w:sz w:val="28"/>
          <w:szCs w:val="28"/>
        </w:rPr>
        <w:t>It is appropriate to distill the "keys of success" to a successful workshop in MABAL from the example of the negotiation workshop. The main principles that come to mind are: a unique and relevant topic for the needs of the participants, a lecturer at an international level, an in-depth assessment process of the lecturer, a combination of classroom learning and independent practice, a set of applied materials for the workshop and afterward</w:t>
      </w:r>
      <w:r w:rsidR="00DC30FD" w:rsidRPr="00DC30FD">
        <w:rPr>
          <w:rFonts w:ascii="David" w:eastAsia="David" w:hAnsi="David" w:cs="David"/>
          <w:sz w:val="28"/>
          <w:szCs w:val="28"/>
        </w:rPr>
        <w:t xml:space="preserve">.  </w:t>
      </w:r>
    </w:p>
    <w:p w14:paraId="7A5B5305" w14:textId="77777777" w:rsidR="00FF345C" w:rsidRPr="00580A7E" w:rsidRDefault="007B3C9B" w:rsidP="00FE641F">
      <w:pPr>
        <w:bidi w:val="0"/>
      </w:pPr>
    </w:p>
    <w:sectPr w:rsidR="00FF345C" w:rsidRPr="00580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50618"/>
    <w:multiLevelType w:val="hybridMultilevel"/>
    <w:tmpl w:val="FEBC0F72"/>
    <w:lvl w:ilvl="0" w:tplc="E8F45DC6">
      <w:start w:val="9"/>
      <w:numFmt w:val="decimal"/>
      <w:lvlText w:val="%1."/>
      <w:lvlJc w:val="left"/>
      <w:pPr>
        <w:ind w:left="644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1636D8">
      <w:start w:val="1"/>
      <w:numFmt w:val="lowerLetter"/>
      <w:lvlText w:val="%2"/>
      <w:lvlJc w:val="left"/>
      <w:pPr>
        <w:ind w:left="1546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CC977A">
      <w:start w:val="1"/>
      <w:numFmt w:val="lowerRoman"/>
      <w:lvlText w:val="%3"/>
      <w:lvlJc w:val="left"/>
      <w:pPr>
        <w:ind w:left="2266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24D7AC">
      <w:start w:val="1"/>
      <w:numFmt w:val="decimal"/>
      <w:lvlText w:val="%4"/>
      <w:lvlJc w:val="left"/>
      <w:pPr>
        <w:ind w:left="2986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2E4EEA">
      <w:start w:val="1"/>
      <w:numFmt w:val="lowerLetter"/>
      <w:lvlText w:val="%5"/>
      <w:lvlJc w:val="left"/>
      <w:pPr>
        <w:ind w:left="3706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66A7EE">
      <w:start w:val="1"/>
      <w:numFmt w:val="lowerRoman"/>
      <w:lvlText w:val="%6"/>
      <w:lvlJc w:val="left"/>
      <w:pPr>
        <w:ind w:left="4426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1C8C96">
      <w:start w:val="1"/>
      <w:numFmt w:val="decimal"/>
      <w:lvlText w:val="%7"/>
      <w:lvlJc w:val="left"/>
      <w:pPr>
        <w:ind w:left="5146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6CFE44">
      <w:start w:val="1"/>
      <w:numFmt w:val="lowerLetter"/>
      <w:lvlText w:val="%8"/>
      <w:lvlJc w:val="left"/>
      <w:pPr>
        <w:ind w:left="5866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F8E9FE">
      <w:start w:val="1"/>
      <w:numFmt w:val="lowerRoman"/>
      <w:lvlText w:val="%9"/>
      <w:lvlJc w:val="left"/>
      <w:pPr>
        <w:ind w:left="6586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7E"/>
    <w:rsid w:val="000727B8"/>
    <w:rsid w:val="000F1F85"/>
    <w:rsid w:val="00315533"/>
    <w:rsid w:val="00331CC7"/>
    <w:rsid w:val="0036430E"/>
    <w:rsid w:val="00580A7E"/>
    <w:rsid w:val="007B3C9B"/>
    <w:rsid w:val="009D6C88"/>
    <w:rsid w:val="00AF330A"/>
    <w:rsid w:val="00AF5915"/>
    <w:rsid w:val="00B50F56"/>
    <w:rsid w:val="00C16DA2"/>
    <w:rsid w:val="00DC30FD"/>
    <w:rsid w:val="00DD3913"/>
    <w:rsid w:val="00E46564"/>
    <w:rsid w:val="00FC0A57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0A92E"/>
  <w15:chartTrackingRefBased/>
  <w15:docId w15:val="{E6503021-289E-43DE-898C-CE4FFC69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A7E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80A7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80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אהרון אייבל</dc:creator>
  <cp:keywords/>
  <dc:description/>
  <cp:lastModifiedBy>אהרון אייבל</cp:lastModifiedBy>
  <cp:revision>7</cp:revision>
  <dcterms:created xsi:type="dcterms:W3CDTF">2020-06-29T11:20:00Z</dcterms:created>
  <dcterms:modified xsi:type="dcterms:W3CDTF">2020-06-29T12:20:00Z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1b9bfc-c426-492e-a46c-1a922d5fe54b_Enabled">
    <vt:lpwstr>true</vt:lpwstr>
  </property>
  <property fmtid="{D5CDD505-2E9C-101B-9397-08002B2CF9AE}" pid="3" name="MSIP_Label_701b9bfc-c426-492e-a46c-1a922d5fe54b_SetDate">
    <vt:lpwstr>2020-06-29T11:20:15Z</vt:lpwstr>
  </property>
  <property fmtid="{D5CDD505-2E9C-101B-9397-08002B2CF9AE}" pid="4" name="MSIP_Label_701b9bfc-c426-492e-a46c-1a922d5fe54b_Method">
    <vt:lpwstr>Standard</vt:lpwstr>
  </property>
  <property fmtid="{D5CDD505-2E9C-101B-9397-08002B2CF9AE}" pid="5" name="MSIP_Label_701b9bfc-c426-492e-a46c-1a922d5fe54b_Name">
    <vt:lpwstr>בלמ"ס</vt:lpwstr>
  </property>
  <property fmtid="{D5CDD505-2E9C-101B-9397-08002B2CF9AE}" pid="6" name="MSIP_Label_701b9bfc-c426-492e-a46c-1a922d5fe54b_SiteId">
    <vt:lpwstr>78820852-55fa-450b-908d-45c0d911e76b</vt:lpwstr>
  </property>
  <property fmtid="{D5CDD505-2E9C-101B-9397-08002B2CF9AE}" pid="7" name="MSIP_Label_701b9bfc-c426-492e-a46c-1a922d5fe54b_ActionId">
    <vt:lpwstr>a4d2031e-c2aa-48cd-b7af-0000606d577e</vt:lpwstr>
  </property>
  <property fmtid="{D5CDD505-2E9C-101B-9397-08002B2CF9AE}" pid="8" name="MSIP_Label_701b9bfc-c426-492e-a46c-1a922d5fe54b_ContentBits">
    <vt:lpwstr>0</vt:lpwstr>
  </property>
</Properties>
</file>