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E3F763D" wp14:editId="53A7DF12">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257223"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42033">
        <w:rPr>
          <w:rFonts w:ascii="Arial" w:hAnsi="Arial" w:cs="David" w:hint="cs"/>
          <w:bCs/>
          <w:sz w:val="40"/>
          <w:szCs w:val="40"/>
          <w:rtl/>
        </w:rPr>
        <w:t>"ז</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w:t>
      </w:r>
      <w:r w:rsidR="00342033">
        <w:rPr>
          <w:rFonts w:ascii="Arial" w:hAnsi="Arial" w:cs="David" w:hint="cs"/>
          <w:bCs/>
          <w:sz w:val="40"/>
          <w:szCs w:val="40"/>
          <w:rtl/>
        </w:rPr>
        <w:t>020</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803E3C" w:rsidRDefault="00803E3C" w:rsidP="00803E3C">
      <w:pPr>
        <w:spacing w:after="0" w:line="360" w:lineRule="auto"/>
        <w:jc w:val="center"/>
        <w:rPr>
          <w:rFonts w:ascii="Times New Roman" w:hAnsi="Times New Roman" w:cs="David"/>
          <w:bCs/>
          <w:color w:val="000000"/>
          <w:sz w:val="48"/>
          <w:szCs w:val="48"/>
        </w:rPr>
      </w:pPr>
    </w:p>
    <w:p w:rsidR="001B562D" w:rsidRPr="001B562D" w:rsidRDefault="00035E70" w:rsidP="005B205B">
      <w:pPr>
        <w:spacing w:after="0" w:line="360" w:lineRule="auto"/>
        <w:jc w:val="center"/>
        <w:rPr>
          <w:rFonts w:cs="David"/>
          <w:b/>
          <w:bCs/>
          <w:sz w:val="56"/>
          <w:szCs w:val="56"/>
          <w:rtl/>
        </w:rPr>
      </w:pPr>
      <w:commentRangeStart w:id="0"/>
      <w:r>
        <w:rPr>
          <w:rFonts w:cs="David" w:hint="cs"/>
          <w:b/>
          <w:bCs/>
          <w:sz w:val="56"/>
          <w:szCs w:val="56"/>
          <w:rtl/>
        </w:rPr>
        <w:t>טכנולוגיית בלוקצ'יין ב</w:t>
      </w:r>
      <w:r w:rsidR="005B205B">
        <w:rPr>
          <w:rFonts w:cs="David" w:hint="cs"/>
          <w:b/>
          <w:bCs/>
          <w:sz w:val="56"/>
          <w:szCs w:val="56"/>
          <w:rtl/>
        </w:rPr>
        <w:t>שוק</w:t>
      </w:r>
      <w:r>
        <w:rPr>
          <w:rFonts w:cs="David" w:hint="cs"/>
          <w:b/>
          <w:bCs/>
          <w:sz w:val="56"/>
          <w:szCs w:val="56"/>
          <w:rtl/>
        </w:rPr>
        <w:t xml:space="preserve"> הביטוח</w:t>
      </w:r>
      <w:commentRangeEnd w:id="0"/>
      <w:r w:rsidR="00D35ACB">
        <w:rPr>
          <w:rStyle w:val="ab"/>
        </w:rPr>
        <w:commentReference w:id="0"/>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4B4B00" w:rsidP="00803E3C">
      <w:pPr>
        <w:spacing w:after="0" w:line="360" w:lineRule="auto"/>
        <w:jc w:val="right"/>
        <w:rPr>
          <w:rFonts w:ascii="Times New Roman" w:hAnsi="Times New Roman" w:cs="David"/>
          <w:bCs/>
          <w:color w:val="000000"/>
          <w:sz w:val="48"/>
          <w:szCs w:val="48"/>
        </w:rPr>
      </w:pPr>
      <w:r w:rsidRPr="005A34BB">
        <w:rPr>
          <w:rFonts w:cs="Times New Roman"/>
          <w:b/>
          <w:bCs/>
          <w:noProof/>
          <w:u w:val="single"/>
        </w:rPr>
        <mc:AlternateContent>
          <mc:Choice Requires="wps">
            <w:drawing>
              <wp:anchor distT="45720" distB="45720" distL="114300" distR="114300" simplePos="0" relativeHeight="251666432" behindDoc="0" locked="0" layoutInCell="1" allowOverlap="1" wp14:anchorId="6A25985E" wp14:editId="3F533E64">
                <wp:simplePos x="0" y="0"/>
                <wp:positionH relativeFrom="column">
                  <wp:posOffset>0</wp:posOffset>
                </wp:positionH>
                <wp:positionV relativeFrom="paragraph">
                  <wp:posOffset>45720</wp:posOffset>
                </wp:positionV>
                <wp:extent cx="1181100" cy="361950"/>
                <wp:effectExtent l="0" t="0" r="1905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4B4B00" w:rsidRPr="00824A9B" w:rsidRDefault="004B4B00" w:rsidP="004B4B00">
                            <w:pPr>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5985E" id="_x0000_t202" coordsize="21600,21600" o:spt="202" path="m,l,21600r21600,l21600,xe">
                <v:stroke joinstyle="miter"/>
                <v:path gradientshapeok="t" o:connecttype="rect"/>
              </v:shapetype>
              <v:shape id="Text Box 2" o:spid="_x0000_s1026" type="#_x0000_t202" style="position:absolute;left:0;text-align:left;margin-left:0;margin-top:3.6pt;width:93pt;height:2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Ig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L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" strokecolor="red">
                <v:textbox>
                  <w:txbxContent>
                    <w:p w:rsidR="004B4B00" w:rsidRPr="00824A9B" w:rsidRDefault="004B4B00" w:rsidP="004B4B00">
                      <w:pPr>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90</w:t>
                      </w:r>
                    </w:p>
                  </w:txbxContent>
                </v:textbox>
              </v:shape>
            </w:pict>
          </mc:Fallback>
        </mc:AlternateContent>
      </w:r>
    </w:p>
    <w:p w:rsidR="00803E3C" w:rsidRPr="00803E3C" w:rsidRDefault="00803E3C" w:rsidP="00035E70">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035E70">
        <w:rPr>
          <w:rFonts w:ascii="Times New Roman" w:hAnsi="Times New Roman" w:cs="David" w:hint="cs"/>
          <w:bCs/>
          <w:color w:val="000000"/>
          <w:sz w:val="44"/>
          <w:szCs w:val="44"/>
          <w:rtl/>
        </w:rPr>
        <w:t>הראל שרעבי ת"ז 034494229</w:t>
      </w:r>
    </w:p>
    <w:p w:rsidR="009523CF" w:rsidRDefault="00803E3C" w:rsidP="00035E70">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w:t>
      </w:r>
      <w:r w:rsidR="008327FA">
        <w:rPr>
          <w:rFonts w:ascii="Times New Roman" w:hAnsi="Times New Roman" w:cs="David" w:hint="cs"/>
          <w:bCs/>
          <w:color w:val="000000"/>
          <w:sz w:val="44"/>
          <w:szCs w:val="44"/>
          <w:rtl/>
        </w:rPr>
        <w:t>רצה</w:t>
      </w:r>
      <w:r w:rsidRPr="00803E3C">
        <w:rPr>
          <w:rFonts w:ascii="Times New Roman" w:hAnsi="Times New Roman" w:cs="David" w:hint="cs"/>
          <w:bCs/>
          <w:color w:val="000000"/>
          <w:sz w:val="44"/>
          <w:szCs w:val="44"/>
          <w:rtl/>
        </w:rPr>
        <w:t xml:space="preserve">: </w:t>
      </w:r>
      <w:r w:rsidR="00035E70">
        <w:rPr>
          <w:rFonts w:ascii="Times New Roman" w:hAnsi="Times New Roman" w:cs="David" w:hint="cs"/>
          <w:bCs/>
          <w:color w:val="000000"/>
          <w:sz w:val="44"/>
          <w:szCs w:val="44"/>
          <w:rtl/>
        </w:rPr>
        <w:t>פרופ' דני רז</w:t>
      </w:r>
    </w:p>
    <w:p w:rsidR="00C77C0C" w:rsidRDefault="00C77C0C" w:rsidP="0005122F">
      <w:pPr>
        <w:spacing w:after="0" w:line="360" w:lineRule="auto"/>
        <w:jc w:val="right"/>
        <w:rPr>
          <w:rFonts w:ascii="Times New Roman" w:hAnsi="Times New Roman" w:cs="David"/>
          <w:bCs/>
          <w:color w:val="000000"/>
          <w:sz w:val="44"/>
          <w:szCs w:val="44"/>
          <w:rtl/>
        </w:rPr>
      </w:pPr>
    </w:p>
    <w:p w:rsidR="00C77C0C" w:rsidRDefault="00C77C0C" w:rsidP="0005122F">
      <w:pPr>
        <w:spacing w:after="0" w:line="360" w:lineRule="auto"/>
        <w:jc w:val="right"/>
        <w:rPr>
          <w:rFonts w:ascii="Times New Roman" w:hAnsi="Times New Roman"/>
          <w:b/>
          <w:color w:val="000000"/>
          <w:sz w:val="36"/>
          <w:szCs w:val="36"/>
        </w:rPr>
      </w:pPr>
    </w:p>
    <w:p w:rsidR="00A43575" w:rsidRDefault="009523CF" w:rsidP="00035E70">
      <w:pPr>
        <w:spacing w:after="0" w:line="360" w:lineRule="auto"/>
        <w:rPr>
          <w:rFonts w:ascii="Arial" w:hAnsi="Arial" w:cs="David"/>
          <w:b/>
          <w:bCs/>
          <w:sz w:val="28"/>
          <w:szCs w:val="28"/>
          <w:rtl/>
        </w:rPr>
      </w:pPr>
      <w:r>
        <w:rPr>
          <w:noProof/>
        </w:rPr>
        <mc:AlternateContent>
          <mc:Choice Requires="wpg">
            <w:drawing>
              <wp:anchor distT="0" distB="0" distL="114300" distR="114300" simplePos="0" relativeHeight="251664384" behindDoc="0" locked="0" layoutInCell="1" allowOverlap="1" wp14:anchorId="778D5FE9" wp14:editId="05A568D5">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15216B"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19600F">
        <w:rPr>
          <w:rFonts w:ascii="Times New Roman" w:hAnsi="Times New Roman" w:cs="David" w:hint="cs"/>
          <w:bCs/>
          <w:color w:val="000000"/>
          <w:sz w:val="44"/>
          <w:szCs w:val="44"/>
          <w:rtl/>
        </w:rPr>
        <w:t>אפריל</w:t>
      </w:r>
      <w:r w:rsidR="00D50DFD">
        <w:rPr>
          <w:rFonts w:ascii="Times New Roman" w:hAnsi="Times New Roman" w:cs="David" w:hint="cs"/>
          <w:bCs/>
          <w:color w:val="000000"/>
          <w:sz w:val="44"/>
          <w:szCs w:val="44"/>
          <w:rtl/>
        </w:rPr>
        <w:t xml:space="preserve"> 20</w:t>
      </w:r>
      <w:r w:rsidR="00035E70">
        <w:rPr>
          <w:rFonts w:ascii="Times New Roman" w:hAnsi="Times New Roman" w:cs="David" w:hint="cs"/>
          <w:bCs/>
          <w:color w:val="000000"/>
          <w:sz w:val="44"/>
          <w:szCs w:val="44"/>
          <w:rtl/>
        </w:rPr>
        <w:t>20</w:t>
      </w:r>
      <w:r w:rsidR="007C50FF">
        <w:rPr>
          <w:rFonts w:ascii="Arial" w:hAnsi="Arial" w:cs="Arial"/>
          <w:sz w:val="28"/>
          <w:szCs w:val="28"/>
        </w:rPr>
        <w:br w:type="page"/>
      </w:r>
    </w:p>
    <w:p w:rsidR="007C50FF" w:rsidRPr="005B205B" w:rsidRDefault="005B205B" w:rsidP="00E90011">
      <w:pPr>
        <w:bidi/>
        <w:spacing w:before="120" w:after="0" w:line="360" w:lineRule="auto"/>
        <w:jc w:val="both"/>
        <w:rPr>
          <w:rFonts w:ascii="Arial" w:hAnsi="Arial" w:cs="David"/>
          <w:b/>
          <w:bCs/>
          <w:sz w:val="24"/>
          <w:szCs w:val="24"/>
          <w:u w:val="single"/>
          <w:rtl/>
        </w:rPr>
      </w:pPr>
      <w:r w:rsidRPr="005B205B">
        <w:rPr>
          <w:rFonts w:ascii="Arial" w:hAnsi="Arial" w:cs="David" w:hint="cs"/>
          <w:b/>
          <w:bCs/>
          <w:sz w:val="24"/>
          <w:szCs w:val="24"/>
          <w:u w:val="single"/>
          <w:rtl/>
        </w:rPr>
        <w:t>רקע</w:t>
      </w:r>
    </w:p>
    <w:p w:rsidR="005B205B" w:rsidRDefault="00E90011" w:rsidP="00E90011">
      <w:pPr>
        <w:bidi/>
        <w:spacing w:before="120" w:after="0" w:line="360" w:lineRule="auto"/>
        <w:jc w:val="both"/>
        <w:rPr>
          <w:rFonts w:ascii="Arial" w:hAnsi="Arial" w:cs="David"/>
          <w:sz w:val="24"/>
          <w:szCs w:val="24"/>
          <w:rtl/>
        </w:rPr>
      </w:pPr>
      <w:r>
        <w:rPr>
          <w:rFonts w:ascii="Arial" w:hAnsi="Arial" w:cs="David" w:hint="cs"/>
          <w:sz w:val="24"/>
          <w:szCs w:val="24"/>
          <w:rtl/>
        </w:rPr>
        <w:t>בשווקים הפיננסיים שונים</w:t>
      </w:r>
      <w:r w:rsidR="008304B8">
        <w:rPr>
          <w:rFonts w:ascii="Arial" w:hAnsi="Arial" w:cs="David" w:hint="cs"/>
          <w:sz w:val="24"/>
          <w:szCs w:val="24"/>
          <w:rtl/>
        </w:rPr>
        <w:t>,</w:t>
      </w:r>
      <w:r>
        <w:rPr>
          <w:rFonts w:ascii="Arial" w:hAnsi="Arial" w:cs="David" w:hint="cs"/>
          <w:sz w:val="24"/>
          <w:szCs w:val="24"/>
          <w:rtl/>
        </w:rPr>
        <w:t xml:space="preserve"> יש שחקנים שתפקידם המרכזי הוא לייצר אמון בין משתמשים בשוק הפיננסי. כך למשל בורסות ברחבי העולם מבטיחות כי עסקאות, לרבות חוזים פיננסיים, שמבוצעות בין קונים למוכרים יכובדו על ידי שני הצדדים. ללא קיומה של הבורסה</w:t>
      </w:r>
      <w:r w:rsidR="008304B8">
        <w:rPr>
          <w:rFonts w:ascii="Arial" w:hAnsi="Arial" w:cs="David" w:hint="cs"/>
          <w:sz w:val="24"/>
          <w:szCs w:val="24"/>
          <w:rtl/>
        </w:rPr>
        <w:t>,</w:t>
      </w:r>
      <w:r>
        <w:rPr>
          <w:rFonts w:ascii="Arial" w:hAnsi="Arial" w:cs="David" w:hint="cs"/>
          <w:sz w:val="24"/>
          <w:szCs w:val="24"/>
          <w:rtl/>
        </w:rPr>
        <w:t xml:space="preserve"> צד א לא היה נותן אמון שצד ב יקיים את חלקו בעסקה. גם מוסדות בנקאיים נותנים פתרון לבעיית האמון כדי שכסף פנוי שיש לאדם אחד יוכל להינתן כהלוואה לאדם אחר מבלי שהמלווה (המפקיד) יצטרך לתת אמון בלווה. הבנק מבצע שתי עסקאות אחת מול המפקיד/המלווה והשנייה מול הלווה וכך נפתרת בעיית האמון באמצעות גורם מתווך.  </w:t>
      </w:r>
    </w:p>
    <w:p w:rsidR="005B205B" w:rsidRPr="005B205B" w:rsidRDefault="005B205B" w:rsidP="00E90011">
      <w:pPr>
        <w:bidi/>
        <w:spacing w:before="120" w:after="0" w:line="360" w:lineRule="auto"/>
        <w:jc w:val="both"/>
        <w:rPr>
          <w:rFonts w:ascii="Arial" w:hAnsi="Arial" w:cs="David"/>
          <w:b/>
          <w:bCs/>
          <w:sz w:val="24"/>
          <w:szCs w:val="24"/>
          <w:u w:val="single"/>
          <w:rtl/>
        </w:rPr>
      </w:pPr>
      <w:r w:rsidRPr="005B205B">
        <w:rPr>
          <w:rFonts w:ascii="Arial" w:hAnsi="Arial" w:cs="David" w:hint="cs"/>
          <w:b/>
          <w:bCs/>
          <w:sz w:val="24"/>
          <w:szCs w:val="24"/>
          <w:u w:val="single"/>
          <w:rtl/>
        </w:rPr>
        <w:t>תיאור הטכנולוגיה</w:t>
      </w:r>
    </w:p>
    <w:p w:rsidR="00EB7355" w:rsidRPr="00EB7355" w:rsidRDefault="00EB7355" w:rsidP="00EB7355">
      <w:pPr>
        <w:bidi/>
        <w:spacing w:before="120" w:after="0" w:line="360" w:lineRule="auto"/>
        <w:jc w:val="both"/>
        <w:rPr>
          <w:rFonts w:ascii="David" w:hAnsi="David" w:cs="David"/>
          <w:sz w:val="24"/>
          <w:szCs w:val="24"/>
        </w:rPr>
      </w:pPr>
      <w:r w:rsidRPr="00EB7355">
        <w:rPr>
          <w:rFonts w:ascii="David" w:hAnsi="David" w:cs="David"/>
          <w:sz w:val="24"/>
          <w:szCs w:val="24"/>
          <w:rtl/>
        </w:rPr>
        <w:t>בלוקצ'יין</w:t>
      </w:r>
      <w:r>
        <w:rPr>
          <w:rFonts w:ascii="David" w:hAnsi="David" w:cs="David" w:hint="cs"/>
          <w:sz w:val="24"/>
          <w:szCs w:val="24"/>
          <w:rtl/>
        </w:rPr>
        <w:t xml:space="preserve"> (</w:t>
      </w:r>
      <w:r>
        <w:rPr>
          <w:rFonts w:ascii="David" w:hAnsi="David" w:cs="David"/>
          <w:sz w:val="24"/>
          <w:szCs w:val="24"/>
        </w:rPr>
        <w:t>Blockchain</w:t>
      </w:r>
      <w:r>
        <w:rPr>
          <w:rFonts w:ascii="David" w:hAnsi="David" w:cs="David" w:hint="cs"/>
          <w:sz w:val="24"/>
          <w:szCs w:val="24"/>
          <w:rtl/>
        </w:rPr>
        <w:t xml:space="preserve">) </w:t>
      </w:r>
      <w:r w:rsidRPr="00EB7355">
        <w:rPr>
          <w:rFonts w:ascii="David" w:hAnsi="David" w:cs="David"/>
          <w:sz w:val="24"/>
          <w:szCs w:val="24"/>
          <w:rtl/>
        </w:rPr>
        <w:t>היא</w:t>
      </w:r>
      <w:r>
        <w:rPr>
          <w:rFonts w:ascii="David" w:hAnsi="David" w:cs="David" w:hint="cs"/>
          <w:sz w:val="24"/>
          <w:szCs w:val="24"/>
          <w:rtl/>
        </w:rPr>
        <w:t xml:space="preserve"> </w:t>
      </w:r>
      <w:r w:rsidRPr="00EB7355">
        <w:rPr>
          <w:rFonts w:ascii="David" w:hAnsi="David" w:cs="David"/>
          <w:sz w:val="24"/>
          <w:szCs w:val="24"/>
          <w:rtl/>
        </w:rPr>
        <w:t>תפיסה טכנולוגית במחשוב המאפשרת פעילות עסקית מאובטחת באינטרנט ואימות של טרנזקציות עסקיות בין צדדים שונים ללא צורך בישות ניהול מרכזית.</w:t>
      </w:r>
      <w:r>
        <w:rPr>
          <w:rFonts w:ascii="David" w:hAnsi="David" w:cs="David" w:hint="cs"/>
          <w:sz w:val="24"/>
          <w:szCs w:val="24"/>
          <w:rtl/>
        </w:rPr>
        <w:t xml:space="preserve"> </w:t>
      </w:r>
      <w:r w:rsidRPr="00EB7355">
        <w:rPr>
          <w:rFonts w:ascii="David" w:hAnsi="David" w:cs="David"/>
          <w:sz w:val="24"/>
          <w:szCs w:val="24"/>
          <w:rtl/>
        </w:rPr>
        <w:t>את הגורם המנהל מחליפים "בלוקים" מוצפנים של מידע הנוצרים באמצעות שיתוף מבוסס רשת תקשורת מסוג עמית לעמית</w:t>
      </w:r>
      <w:r>
        <w:rPr>
          <w:rFonts w:ascii="David" w:hAnsi="David" w:cs="David" w:hint="cs"/>
          <w:sz w:val="24"/>
          <w:szCs w:val="24"/>
          <w:rtl/>
        </w:rPr>
        <w:t xml:space="preserve"> (</w:t>
      </w:r>
      <w:r>
        <w:rPr>
          <w:rFonts w:ascii="David" w:hAnsi="David" w:cs="David" w:hint="cs"/>
          <w:sz w:val="24"/>
          <w:szCs w:val="24"/>
        </w:rPr>
        <w:t>P</w:t>
      </w:r>
      <w:r>
        <w:rPr>
          <w:rFonts w:ascii="David" w:hAnsi="David" w:cs="David" w:hint="cs"/>
          <w:sz w:val="24"/>
          <w:szCs w:val="24"/>
          <w:rtl/>
        </w:rPr>
        <w:t>2</w:t>
      </w:r>
      <w:r>
        <w:rPr>
          <w:rFonts w:ascii="David" w:hAnsi="David" w:cs="David" w:hint="cs"/>
          <w:sz w:val="24"/>
          <w:szCs w:val="24"/>
        </w:rPr>
        <w:t>P</w:t>
      </w:r>
      <w:r>
        <w:rPr>
          <w:rFonts w:ascii="David" w:hAnsi="David" w:cs="David" w:hint="cs"/>
          <w:sz w:val="24"/>
          <w:szCs w:val="24"/>
          <w:rtl/>
        </w:rPr>
        <w:t xml:space="preserve">). </w:t>
      </w:r>
    </w:p>
    <w:p w:rsidR="00EB7355" w:rsidRDefault="00EB7355" w:rsidP="00EB7355">
      <w:pPr>
        <w:bidi/>
        <w:spacing w:before="120" w:after="0" w:line="360" w:lineRule="auto"/>
        <w:jc w:val="both"/>
        <w:rPr>
          <w:rFonts w:ascii="Arial" w:hAnsi="Arial" w:cs="David"/>
          <w:sz w:val="24"/>
          <w:szCs w:val="24"/>
          <w:rtl/>
        </w:rPr>
      </w:pPr>
      <w:r w:rsidRPr="00EB7355">
        <w:rPr>
          <w:rFonts w:ascii="Arial" w:hAnsi="Arial" w:cs="David"/>
          <w:sz w:val="24"/>
          <w:szCs w:val="24"/>
          <w:rtl/>
        </w:rPr>
        <w:t>בלוקצ'יין מיועד להגיע להסכמה בין גורמים שונים ובלתי תלויים על בלוקים של מידע שמחוברים בשרשרת. כל בלוק כולל מזהה וגיבוב של תוכן הבלוק הקודם וכן מתחבר אליו. כך נוצר מבנה נתונים מבוזר שעל תוכנו (תוכן השרשרת הראשית) יכולים להסכים כל הגורמים המעורבים. אין אפשרות לשנות את תוכן הבלוקים מרגע שהם נקבעו.</w:t>
      </w:r>
      <w:r>
        <w:rPr>
          <w:rFonts w:ascii="Arial" w:hAnsi="Arial" w:cs="David" w:hint="cs"/>
          <w:sz w:val="24"/>
          <w:szCs w:val="24"/>
          <w:rtl/>
        </w:rPr>
        <w:t xml:space="preserve"> </w:t>
      </w:r>
    </w:p>
    <w:p w:rsidR="00EB7355" w:rsidRPr="00EB7355" w:rsidRDefault="00EB7355" w:rsidP="00EB7355">
      <w:pPr>
        <w:bidi/>
        <w:spacing w:before="120" w:after="0" w:line="360" w:lineRule="auto"/>
        <w:jc w:val="both"/>
        <w:rPr>
          <w:rFonts w:ascii="Arial" w:hAnsi="Arial" w:cs="David"/>
          <w:sz w:val="24"/>
          <w:szCs w:val="24"/>
          <w:rtl/>
        </w:rPr>
      </w:pPr>
      <w:r w:rsidRPr="00EB7355">
        <w:rPr>
          <w:rFonts w:ascii="Arial" w:hAnsi="Arial" w:cs="David"/>
          <w:sz w:val="24"/>
          <w:szCs w:val="24"/>
          <w:rtl/>
        </w:rPr>
        <w:t>הרעיון המרכזי מאחורי בלוקצ'יין הוא יצירת מערכת לניהול עסקאות כספיות ללא גורם מרכזי מנהל. באופן מסורתי, בסיס הנתונים המרכזי של גורם מנהל מהווה את החוליה החלשה באבטחת מידע, שניתן לחדור אליה, לשנותה או לפגום ברשומותיה. הבלוקצ'יין, לעומת זאת, מנוהל באופן מבוזר, בתפיסת קוד פתוח. אנשים שונים במחשבים שונים בונים מעין סולם דיגיטלי של טרנזקציות, הכולל נתונים מוצפנים. אחת ליחידת זמן נכתבים הנתונים לבלוק. בתום זמן מסוים, ננעל הבלוק, ומצטרף כמעין שרשרת</w:t>
      </w:r>
      <w:r>
        <w:rPr>
          <w:rFonts w:ascii="Arial" w:hAnsi="Arial" w:cs="David" w:hint="cs"/>
          <w:sz w:val="24"/>
          <w:szCs w:val="24"/>
          <w:rtl/>
        </w:rPr>
        <w:t xml:space="preserve"> </w:t>
      </w:r>
      <w:r w:rsidRPr="00EB7355">
        <w:rPr>
          <w:rFonts w:ascii="Arial" w:hAnsi="Arial" w:cs="David"/>
          <w:sz w:val="24"/>
          <w:szCs w:val="24"/>
          <w:rtl/>
        </w:rPr>
        <w:t>לבלוקים הקודמים</w:t>
      </w:r>
      <w:r w:rsidRPr="00EB7355">
        <w:rPr>
          <w:rFonts w:ascii="Arial" w:hAnsi="Arial" w:cs="David"/>
          <w:sz w:val="24"/>
          <w:szCs w:val="24"/>
        </w:rPr>
        <w:t>.</w:t>
      </w:r>
    </w:p>
    <w:p w:rsidR="00EB7355" w:rsidRDefault="00EB7355" w:rsidP="00EB7355">
      <w:pPr>
        <w:bidi/>
        <w:spacing w:before="120" w:after="0" w:line="360" w:lineRule="auto"/>
        <w:jc w:val="both"/>
        <w:rPr>
          <w:rFonts w:ascii="Arial" w:hAnsi="Arial" w:cs="David"/>
          <w:sz w:val="24"/>
          <w:szCs w:val="24"/>
          <w:rtl/>
        </w:rPr>
      </w:pPr>
      <w:r w:rsidRPr="00EB7355">
        <w:rPr>
          <w:rFonts w:ascii="Arial" w:hAnsi="Arial" w:cs="David"/>
          <w:sz w:val="24"/>
          <w:szCs w:val="24"/>
          <w:rtl/>
        </w:rPr>
        <w:t>הבלוקים מוצפנים באמצעות שילוב של מפתחות פרטיים ומפתחות ציבוריים.</w:t>
      </w:r>
      <w:r>
        <w:rPr>
          <w:rFonts w:ascii="Arial" w:hAnsi="Arial" w:cs="David" w:hint="cs"/>
          <w:sz w:val="24"/>
          <w:szCs w:val="24"/>
          <w:rtl/>
        </w:rPr>
        <w:t xml:space="preserve"> </w:t>
      </w:r>
      <w:r w:rsidRPr="00EB7355">
        <w:rPr>
          <w:rFonts w:ascii="Arial" w:hAnsi="Arial" w:cs="David"/>
          <w:sz w:val="24"/>
          <w:szCs w:val="24"/>
          <w:rtl/>
        </w:rPr>
        <w:t>שינוי מחייב שחזור כל הבלוקים הקודמים, מטלה שהיא באופן מעשי בלתי אפשרית</w:t>
      </w:r>
      <w:r>
        <w:rPr>
          <w:rFonts w:ascii="Arial" w:hAnsi="Arial" w:cs="David" w:hint="cs"/>
          <w:sz w:val="24"/>
          <w:szCs w:val="24"/>
          <w:rtl/>
        </w:rPr>
        <w:t>,</w:t>
      </w:r>
      <w:r w:rsidRPr="00EB7355">
        <w:rPr>
          <w:rFonts w:ascii="Arial" w:hAnsi="Arial" w:cs="David"/>
          <w:sz w:val="24"/>
          <w:szCs w:val="24"/>
          <w:rtl/>
        </w:rPr>
        <w:t xml:space="preserve"> כיוון שכל אחד ממשתמשי הרשת מחזיק העתק של הבלוקצ'יין. על הנתונים צריך להריץ אלגוריתם, המאמת את הטרנזקציה החדשה. אימות מחייב אישור של רוב נקודות הקצה, המחזיקות בנתונים ולכן שינוי מידע קיים הוא כמעט בלתי אפשרי. </w:t>
      </w:r>
    </w:p>
    <w:p w:rsidR="005B205B" w:rsidRDefault="00EB7355" w:rsidP="00EB7355">
      <w:pPr>
        <w:bidi/>
        <w:spacing w:before="120" w:after="0" w:line="360" w:lineRule="auto"/>
        <w:jc w:val="both"/>
        <w:rPr>
          <w:rFonts w:ascii="Arial" w:hAnsi="Arial" w:cs="David"/>
          <w:sz w:val="24"/>
          <w:szCs w:val="24"/>
          <w:rtl/>
        </w:rPr>
      </w:pPr>
      <w:r>
        <w:rPr>
          <w:rFonts w:ascii="Arial" w:hAnsi="Arial" w:cs="David" w:hint="cs"/>
          <w:sz w:val="24"/>
          <w:szCs w:val="24"/>
          <w:rtl/>
        </w:rPr>
        <w:t xml:space="preserve">בשורה התחתונה, בלוקצ'יין היא טכנולוגיה שמאפשרת לנו לסחור אחד עם השני בלי לסמוך אחד על השני. </w:t>
      </w:r>
    </w:p>
    <w:p w:rsidR="005B205B" w:rsidRDefault="003A50CD" w:rsidP="003A50CD">
      <w:pPr>
        <w:bidi/>
        <w:spacing w:before="120" w:after="0" w:line="360" w:lineRule="auto"/>
        <w:jc w:val="both"/>
        <w:rPr>
          <w:rFonts w:ascii="Arial" w:hAnsi="Arial" w:cs="David"/>
          <w:b/>
          <w:bCs/>
          <w:sz w:val="24"/>
          <w:szCs w:val="24"/>
          <w:u w:val="single"/>
          <w:rtl/>
        </w:rPr>
      </w:pPr>
      <w:r>
        <w:rPr>
          <w:rFonts w:ascii="Arial" w:hAnsi="Arial" w:cs="David" w:hint="cs"/>
          <w:b/>
          <w:bCs/>
          <w:sz w:val="24"/>
          <w:szCs w:val="24"/>
          <w:u w:val="single"/>
          <w:rtl/>
        </w:rPr>
        <w:t xml:space="preserve">הרעיון </w:t>
      </w:r>
    </w:p>
    <w:p w:rsidR="003A50CD" w:rsidRDefault="003A50CD" w:rsidP="003A50CD">
      <w:pPr>
        <w:bidi/>
        <w:spacing w:before="120" w:after="0" w:line="360" w:lineRule="auto"/>
        <w:jc w:val="both"/>
        <w:rPr>
          <w:rFonts w:ascii="Arial" w:hAnsi="Arial" w:cs="David"/>
          <w:sz w:val="24"/>
          <w:szCs w:val="24"/>
          <w:rtl/>
        </w:rPr>
      </w:pPr>
      <w:r>
        <w:rPr>
          <w:rFonts w:ascii="Arial" w:hAnsi="Arial" w:cs="David" w:hint="cs"/>
          <w:sz w:val="24"/>
          <w:szCs w:val="24"/>
          <w:rtl/>
        </w:rPr>
        <w:t xml:space="preserve">עסקת ביטוח היא עסקה שבה הלקוח מעוניין להעביר סיכון מסוים לגורם מבטח, בדרך כלל חברת ביטוח, תמורת תשלום למבטח, ואם מתממש הסיכון, המבטח משלם ללקוח את הפיצוי/השיפוי המוסכם. חברת הביטוח מצדה מפזרת את הסיכונים באמצעות העובדה שיש לה הרבה לקוחות שרק לגבי מיעוטם יתממש הסיכון. גם בעסקת ביטוח, חברת הביטוח מהווה גורם מייצר אמון. במקום שכל לקוח ייתן אמון בשאר הלקוחות שהם יפצו אותו אם יתממש לגביו סיכון, חברת הביטוח מבטיחה לכל לקוח פיצוי ללא תלות בלקוחות האחרים. </w:t>
      </w:r>
    </w:p>
    <w:p w:rsidR="003A50CD" w:rsidRPr="003A50CD" w:rsidRDefault="003A50CD" w:rsidP="003A50CD">
      <w:pPr>
        <w:bidi/>
        <w:spacing w:before="120" w:after="0" w:line="360" w:lineRule="auto"/>
        <w:jc w:val="both"/>
        <w:rPr>
          <w:rFonts w:ascii="Arial" w:hAnsi="Arial" w:cs="David"/>
          <w:sz w:val="24"/>
          <w:szCs w:val="24"/>
          <w:rtl/>
        </w:rPr>
      </w:pPr>
      <w:r>
        <w:rPr>
          <w:rFonts w:ascii="Arial" w:hAnsi="Arial" w:cs="David" w:hint="cs"/>
          <w:sz w:val="24"/>
          <w:szCs w:val="24"/>
          <w:rtl/>
        </w:rPr>
        <w:t>באמצעות טכנולוגיית בלוקצ'יין ניתן להתקשר בעסקאות ביטוח ולהבטיח קיום של העסקה על ידי הצדדים ללא צורך בחברת ביטוח כגורם מתווך. למותר לציין ששוק הביטוח בישראל בלבד מגלגל עשרות מיליארד</w:t>
      </w:r>
      <w:r w:rsidR="00EA505F">
        <w:rPr>
          <w:rFonts w:ascii="Arial" w:hAnsi="Arial" w:cs="David" w:hint="cs"/>
          <w:sz w:val="24"/>
          <w:szCs w:val="24"/>
          <w:rtl/>
        </w:rPr>
        <w:t>י</w:t>
      </w:r>
      <w:r>
        <w:rPr>
          <w:rFonts w:ascii="Arial" w:hAnsi="Arial" w:cs="David" w:hint="cs"/>
          <w:sz w:val="24"/>
          <w:szCs w:val="24"/>
          <w:rtl/>
        </w:rPr>
        <w:t xml:space="preserve"> ש"ח בשנה וחלק ניכר </w:t>
      </w:r>
      <w:r w:rsidR="00EA505F">
        <w:rPr>
          <w:rFonts w:ascii="Arial" w:hAnsi="Arial" w:cs="David" w:hint="cs"/>
          <w:sz w:val="24"/>
          <w:szCs w:val="24"/>
          <w:rtl/>
        </w:rPr>
        <w:t xml:space="preserve">מהסכומים משמש לכסות את הוצאות התיווך ואינו משמש את עלויות הסיכון. </w:t>
      </w:r>
    </w:p>
    <w:p w:rsidR="005B205B" w:rsidRPr="005B205B" w:rsidRDefault="005B205B" w:rsidP="00E90011">
      <w:pPr>
        <w:bidi/>
        <w:spacing w:before="120" w:after="0" w:line="360" w:lineRule="auto"/>
        <w:jc w:val="both"/>
        <w:rPr>
          <w:rFonts w:ascii="Arial" w:hAnsi="Arial" w:cs="David"/>
          <w:b/>
          <w:bCs/>
          <w:sz w:val="24"/>
          <w:szCs w:val="24"/>
          <w:u w:val="single"/>
        </w:rPr>
      </w:pPr>
      <w:r w:rsidRPr="005B205B">
        <w:rPr>
          <w:rFonts w:ascii="Arial" w:hAnsi="Arial" w:cs="David" w:hint="cs"/>
          <w:b/>
          <w:bCs/>
          <w:sz w:val="24"/>
          <w:szCs w:val="24"/>
          <w:u w:val="single"/>
          <w:rtl/>
        </w:rPr>
        <w:t>ההישג המצופה</w:t>
      </w:r>
    </w:p>
    <w:p w:rsidR="005B205B" w:rsidRDefault="008304B8" w:rsidP="009D1320">
      <w:pPr>
        <w:bidi/>
        <w:spacing w:before="120" w:after="0" w:line="360" w:lineRule="auto"/>
        <w:jc w:val="both"/>
        <w:rPr>
          <w:rFonts w:ascii="Arial" w:hAnsi="Arial" w:cs="David"/>
          <w:sz w:val="24"/>
          <w:szCs w:val="24"/>
          <w:rtl/>
        </w:rPr>
      </w:pPr>
      <w:r>
        <w:rPr>
          <w:rFonts w:ascii="Arial" w:hAnsi="Arial" w:cs="David" w:hint="cs"/>
          <w:sz w:val="24"/>
          <w:szCs w:val="24"/>
          <w:rtl/>
        </w:rPr>
        <w:t xml:space="preserve">ההישג המצופה הוא </w:t>
      </w:r>
      <w:r w:rsidR="0047683F">
        <w:rPr>
          <w:rFonts w:ascii="Arial" w:hAnsi="Arial" w:cs="David" w:hint="cs"/>
          <w:sz w:val="24"/>
          <w:szCs w:val="24"/>
          <w:rtl/>
        </w:rPr>
        <w:t xml:space="preserve">כתיבת קוד לשימוש בטכנולוגיית בלקוצ'יין שיבטיח </w:t>
      </w:r>
      <w:r>
        <w:rPr>
          <w:rFonts w:ascii="Arial" w:hAnsi="Arial" w:cs="David" w:hint="cs"/>
          <w:sz w:val="24"/>
          <w:szCs w:val="24"/>
          <w:rtl/>
        </w:rPr>
        <w:t>שוק ביטוח הדדי אמין בעלויות מינימאליות</w:t>
      </w:r>
      <w:r w:rsidR="009D1320">
        <w:rPr>
          <w:rFonts w:ascii="Arial" w:hAnsi="Arial" w:cs="David" w:hint="cs"/>
          <w:sz w:val="24"/>
          <w:szCs w:val="24"/>
          <w:rtl/>
        </w:rPr>
        <w:t>. הקוד צריך לשקף</w:t>
      </w:r>
      <w:r>
        <w:rPr>
          <w:rFonts w:ascii="Arial" w:hAnsi="Arial" w:cs="David" w:hint="cs"/>
          <w:sz w:val="24"/>
          <w:szCs w:val="24"/>
          <w:rtl/>
        </w:rPr>
        <w:t xml:space="preserve"> חוזה ביטוח בין מבוטח לבין כל שאר המבוטחים באופן שיבטיח כי במקרה של אירוע ביטוחי למבוטח מסוים יבוצע התשלום המוסכם מכל שאר המבוטחים למבוטח שקרה לו האירוע</w:t>
      </w:r>
      <w:r w:rsidR="009D1320">
        <w:rPr>
          <w:rFonts w:ascii="Arial" w:hAnsi="Arial" w:cs="David" w:hint="cs"/>
          <w:sz w:val="24"/>
          <w:szCs w:val="24"/>
          <w:rtl/>
        </w:rPr>
        <w:t xml:space="preserve"> והאופן שיבטיח </w:t>
      </w:r>
      <w:r>
        <w:rPr>
          <w:rFonts w:ascii="Arial" w:hAnsi="Arial" w:cs="David" w:hint="cs"/>
          <w:sz w:val="24"/>
          <w:szCs w:val="24"/>
          <w:rtl/>
        </w:rPr>
        <w:t xml:space="preserve">אמינות של התרחשות האירוע שמזכה בתשלום.  </w:t>
      </w:r>
    </w:p>
    <w:p w:rsidR="005B205B" w:rsidRPr="005B205B" w:rsidRDefault="005B205B" w:rsidP="00E90011">
      <w:pPr>
        <w:bidi/>
        <w:spacing w:before="120" w:after="0" w:line="360" w:lineRule="auto"/>
        <w:jc w:val="both"/>
        <w:rPr>
          <w:rFonts w:ascii="Arial" w:hAnsi="Arial" w:cs="David"/>
          <w:b/>
          <w:bCs/>
          <w:sz w:val="24"/>
          <w:szCs w:val="24"/>
          <w:u w:val="single"/>
          <w:rtl/>
        </w:rPr>
      </w:pPr>
      <w:r w:rsidRPr="005B205B">
        <w:rPr>
          <w:rFonts w:ascii="Arial" w:hAnsi="Arial" w:cs="David" w:hint="cs"/>
          <w:b/>
          <w:bCs/>
          <w:sz w:val="24"/>
          <w:szCs w:val="24"/>
          <w:u w:val="single"/>
          <w:rtl/>
        </w:rPr>
        <w:t>הסיכונים</w:t>
      </w:r>
    </w:p>
    <w:p w:rsidR="005B205B" w:rsidRDefault="0047683F" w:rsidP="0047683F">
      <w:pPr>
        <w:pStyle w:val="a3"/>
        <w:numPr>
          <w:ilvl w:val="0"/>
          <w:numId w:val="10"/>
        </w:numPr>
        <w:bidi/>
        <w:spacing w:before="120" w:after="0" w:line="360" w:lineRule="auto"/>
        <w:jc w:val="both"/>
        <w:rPr>
          <w:rFonts w:ascii="Arial" w:hAnsi="Arial" w:cs="David"/>
          <w:sz w:val="24"/>
          <w:szCs w:val="24"/>
        </w:rPr>
      </w:pPr>
      <w:r>
        <w:rPr>
          <w:rFonts w:ascii="Arial" w:hAnsi="Arial" w:cs="David" w:hint="cs"/>
          <w:sz w:val="24"/>
          <w:szCs w:val="24"/>
          <w:rtl/>
        </w:rPr>
        <w:t xml:space="preserve">הגנת פרטיות - </w:t>
      </w:r>
      <w:r w:rsidR="00045F9E" w:rsidRPr="0047683F">
        <w:rPr>
          <w:rFonts w:ascii="Arial" w:hAnsi="Arial" w:cs="David" w:hint="cs"/>
          <w:sz w:val="24"/>
          <w:szCs w:val="24"/>
          <w:rtl/>
        </w:rPr>
        <w:t xml:space="preserve">בחלק מתחומי הביטוח, כמו לדוג' ביטוחי בריאות, יש צורך בהצפנת מידע רפואי לצורך הגנת הפרטיות.  </w:t>
      </w:r>
    </w:p>
    <w:p w:rsidR="0047683F" w:rsidRPr="0047683F" w:rsidRDefault="0047683F" w:rsidP="00BF5568">
      <w:pPr>
        <w:pStyle w:val="a3"/>
        <w:numPr>
          <w:ilvl w:val="0"/>
          <w:numId w:val="10"/>
        </w:numPr>
        <w:bidi/>
        <w:spacing w:before="120" w:after="0" w:line="360" w:lineRule="auto"/>
        <w:jc w:val="both"/>
        <w:rPr>
          <w:rFonts w:ascii="Arial" w:hAnsi="Arial" w:cs="David"/>
          <w:sz w:val="24"/>
          <w:szCs w:val="24"/>
          <w:rtl/>
        </w:rPr>
      </w:pPr>
      <w:r>
        <w:rPr>
          <w:rFonts w:ascii="Arial" w:hAnsi="Arial" w:cs="David" w:hint="cs"/>
          <w:sz w:val="24"/>
          <w:szCs w:val="24"/>
          <w:rtl/>
        </w:rPr>
        <w:t xml:space="preserve">הטיות ומניפולציות טכנולוגיות </w:t>
      </w:r>
      <w:r w:rsidR="00BF5568">
        <w:rPr>
          <w:rFonts w:ascii="Arial" w:hAnsi="Arial" w:cs="David" w:hint="cs"/>
          <w:sz w:val="24"/>
          <w:szCs w:val="24"/>
          <w:rtl/>
        </w:rPr>
        <w:t>-</w:t>
      </w:r>
      <w:r>
        <w:rPr>
          <w:rFonts w:ascii="Arial" w:hAnsi="Arial" w:cs="David" w:hint="cs"/>
          <w:sz w:val="24"/>
          <w:szCs w:val="24"/>
          <w:rtl/>
        </w:rPr>
        <w:t xml:space="preserve"> קיים סיכון שהקוד שנכתב מוטה וכולל מניפולציות שיתגלו רק אחרי שכבר מבוטחים יפגעו. </w:t>
      </w:r>
    </w:p>
    <w:p w:rsidR="0047683F" w:rsidRPr="0047683F" w:rsidRDefault="0047683F" w:rsidP="00BF5568">
      <w:pPr>
        <w:pStyle w:val="a3"/>
        <w:numPr>
          <w:ilvl w:val="0"/>
          <w:numId w:val="10"/>
        </w:numPr>
        <w:bidi/>
        <w:spacing w:before="120" w:after="0" w:line="360" w:lineRule="auto"/>
        <w:jc w:val="both"/>
        <w:rPr>
          <w:rFonts w:ascii="Arial" w:hAnsi="Arial" w:cs="David"/>
          <w:sz w:val="24"/>
          <w:szCs w:val="24"/>
        </w:rPr>
      </w:pPr>
      <w:r>
        <w:rPr>
          <w:rFonts w:ascii="Arial" w:hAnsi="Arial" w:cs="David" w:hint="cs"/>
          <w:sz w:val="24"/>
          <w:szCs w:val="24"/>
          <w:rtl/>
        </w:rPr>
        <w:t xml:space="preserve">שינויים בקוד </w:t>
      </w:r>
      <w:r w:rsidR="00BF5568">
        <w:rPr>
          <w:rFonts w:ascii="Arial" w:hAnsi="Arial" w:cs="David" w:hint="cs"/>
          <w:sz w:val="24"/>
          <w:szCs w:val="24"/>
          <w:rtl/>
        </w:rPr>
        <w:t>-</w:t>
      </w:r>
      <w:r>
        <w:rPr>
          <w:rFonts w:ascii="Arial" w:hAnsi="Arial" w:cs="David" w:hint="cs"/>
          <w:sz w:val="24"/>
          <w:szCs w:val="24"/>
          <w:rtl/>
        </w:rPr>
        <w:t xml:space="preserve"> הקוד מגדיר את תנאי העיסקה. קיים סיכון שמישהו יעשה שינויים בקוד באופן שיפגע באחרים.</w:t>
      </w:r>
    </w:p>
    <w:p w:rsidR="0047683F" w:rsidRDefault="0047683F" w:rsidP="0047683F">
      <w:pPr>
        <w:pStyle w:val="a3"/>
        <w:bidi/>
        <w:spacing w:before="120" w:after="0" w:line="360" w:lineRule="auto"/>
        <w:ind w:left="360"/>
        <w:jc w:val="both"/>
        <w:rPr>
          <w:rFonts w:ascii="Arial" w:hAnsi="Arial" w:cs="David"/>
          <w:sz w:val="24"/>
          <w:szCs w:val="24"/>
        </w:rPr>
      </w:pPr>
    </w:p>
    <w:p w:rsidR="005B205B" w:rsidRPr="005B205B" w:rsidRDefault="005B205B" w:rsidP="00E90011">
      <w:pPr>
        <w:bidi/>
        <w:spacing w:before="120" w:after="0" w:line="360" w:lineRule="auto"/>
        <w:jc w:val="both"/>
        <w:rPr>
          <w:rFonts w:ascii="Arial" w:hAnsi="Arial" w:cs="David"/>
          <w:b/>
          <w:bCs/>
          <w:sz w:val="24"/>
          <w:szCs w:val="24"/>
          <w:u w:val="single"/>
          <w:rtl/>
        </w:rPr>
      </w:pPr>
      <w:r w:rsidRPr="005B205B">
        <w:rPr>
          <w:rFonts w:ascii="Arial" w:hAnsi="Arial" w:cs="David" w:hint="cs"/>
          <w:b/>
          <w:bCs/>
          <w:sz w:val="24"/>
          <w:szCs w:val="24"/>
          <w:u w:val="single"/>
          <w:rtl/>
        </w:rPr>
        <w:t>אתגרים טכנולוגיים</w:t>
      </w:r>
    </w:p>
    <w:p w:rsidR="00C4361C" w:rsidRPr="005477A7" w:rsidRDefault="005477A7" w:rsidP="005477A7">
      <w:pPr>
        <w:pStyle w:val="a3"/>
        <w:numPr>
          <w:ilvl w:val="0"/>
          <w:numId w:val="9"/>
        </w:numPr>
        <w:bidi/>
        <w:spacing w:before="120" w:after="0" w:line="360" w:lineRule="auto"/>
        <w:jc w:val="both"/>
        <w:rPr>
          <w:rFonts w:ascii="Arial" w:hAnsi="Arial" w:cs="David"/>
          <w:sz w:val="24"/>
          <w:szCs w:val="24"/>
          <w:rtl/>
        </w:rPr>
      </w:pPr>
      <w:r w:rsidRPr="005477A7">
        <w:rPr>
          <w:rFonts w:ascii="Arial" w:hAnsi="Arial" w:cs="David" w:hint="cs"/>
          <w:sz w:val="24"/>
          <w:szCs w:val="24"/>
          <w:rtl/>
        </w:rPr>
        <w:t xml:space="preserve">אתגר כתיבת הקוד - </w:t>
      </w:r>
      <w:r w:rsidR="0037749E" w:rsidRPr="005477A7">
        <w:rPr>
          <w:rFonts w:ascii="Arial" w:hAnsi="Arial" w:cs="David" w:hint="cs"/>
          <w:sz w:val="24"/>
          <w:szCs w:val="24"/>
          <w:rtl/>
        </w:rPr>
        <w:t xml:space="preserve">באופן בסיסי עסקת ביטוח מורכבת מהגדרת האירוע הביטוחי שאותו מעוניינים לבטח (לדוגמא, מוות, תאונה, ניתוח וכדו'), קביעת הפיצוי שישולם בהתרחש האירוע הביטוחי, וקביעת הפרמיה שמשלם המבוטח עבור הכיסוי הביטוחי.  </w:t>
      </w:r>
    </w:p>
    <w:p w:rsidR="005477A7" w:rsidRPr="005B205B" w:rsidRDefault="005477A7" w:rsidP="005477A7">
      <w:pPr>
        <w:bidi/>
        <w:spacing w:before="120" w:after="0" w:line="360" w:lineRule="auto"/>
        <w:ind w:left="360"/>
        <w:jc w:val="both"/>
        <w:rPr>
          <w:rFonts w:ascii="Arial" w:hAnsi="Arial" w:cs="David"/>
          <w:sz w:val="24"/>
          <w:szCs w:val="24"/>
          <w:rtl/>
        </w:rPr>
      </w:pPr>
      <w:r>
        <w:rPr>
          <w:rFonts w:ascii="Arial" w:hAnsi="Arial" w:cs="David" w:hint="cs"/>
          <w:sz w:val="24"/>
          <w:szCs w:val="24"/>
          <w:rtl/>
        </w:rPr>
        <w:t xml:space="preserve">כתיבת הקוד שיהיה למעשה "פוליסת ביטוח" חכמה, צריך לכלול את כל מרכיבי עסקת ביטוח וכן צריך להיות כזה שלא יתאפשרו בו מניפולציות ביטוחיות. מאחר שפוליסות ביטוח רגילות כבר קיימות אז צריך "לתרגם" אותן לקוד. עם זאת יש לבחון אלו התאמות יש לעשות בקוד לאור העובדה שהפוליסה כתובה כקוד. בין אם מדובר בוויתור על תנאים שאינם נדרשים עוד בשת השימוש בטכנולוגיה או בצורך להוסיף תנאים אחרים בשל כך.   </w:t>
      </w:r>
    </w:p>
    <w:p w:rsidR="00483844" w:rsidRDefault="005477A7" w:rsidP="005477A7">
      <w:pPr>
        <w:pStyle w:val="a3"/>
        <w:numPr>
          <w:ilvl w:val="0"/>
          <w:numId w:val="9"/>
        </w:numPr>
        <w:bidi/>
        <w:spacing w:before="120" w:after="0" w:line="360" w:lineRule="auto"/>
        <w:jc w:val="both"/>
        <w:rPr>
          <w:rFonts w:ascii="Arial" w:hAnsi="Arial" w:cs="David"/>
          <w:sz w:val="24"/>
          <w:szCs w:val="24"/>
        </w:rPr>
      </w:pPr>
      <w:r w:rsidRPr="005477A7">
        <w:rPr>
          <w:rFonts w:ascii="Arial" w:hAnsi="Arial" w:cs="David" w:hint="cs"/>
          <w:sz w:val="24"/>
          <w:szCs w:val="24"/>
          <w:rtl/>
        </w:rPr>
        <w:t xml:space="preserve">אימות טכנולוגי להתרחשות אירוע ביטוחי - </w:t>
      </w:r>
      <w:r w:rsidR="0037749E" w:rsidRPr="005477A7">
        <w:rPr>
          <w:rFonts w:ascii="Arial" w:hAnsi="Arial" w:cs="David" w:hint="cs"/>
          <w:sz w:val="24"/>
          <w:szCs w:val="24"/>
          <w:rtl/>
        </w:rPr>
        <w:t xml:space="preserve">האמון שנדרש בתהליך בין הצדדים לעסקה הוא גם האמון הנדרש להבטחת קבלת הפיצוי כשמתרחש אירוע </w:t>
      </w:r>
      <w:r w:rsidR="006513C6" w:rsidRPr="005477A7">
        <w:rPr>
          <w:rFonts w:ascii="Arial" w:hAnsi="Arial" w:cs="David" w:hint="cs"/>
          <w:sz w:val="24"/>
          <w:szCs w:val="24"/>
          <w:rtl/>
        </w:rPr>
        <w:t xml:space="preserve">ביטוחי, אבל גם אמון על כך שבכלל התרחש אירוע ביטוחי. יש ביטוחים שבהם ניתן לאמת באופן פשוט יחסית את התרחשות האירוע, כמו לדוגמה אירוע מוות, שניתן לאמתו באמצעות מרשם האוכלוסין. </w:t>
      </w:r>
      <w:r w:rsidR="00483844" w:rsidRPr="005477A7">
        <w:rPr>
          <w:rFonts w:ascii="Arial" w:hAnsi="Arial" w:cs="David" w:hint="cs"/>
          <w:sz w:val="24"/>
          <w:szCs w:val="24"/>
          <w:rtl/>
        </w:rPr>
        <w:t xml:space="preserve">לכן יש אתגר טכנולוגי לאמת התרחשות אירוע ביטוחי. </w:t>
      </w:r>
    </w:p>
    <w:p w:rsidR="003B74B6" w:rsidRDefault="003B74B6" w:rsidP="00BF5568">
      <w:pPr>
        <w:pStyle w:val="a3"/>
        <w:numPr>
          <w:ilvl w:val="0"/>
          <w:numId w:val="9"/>
        </w:numPr>
        <w:bidi/>
        <w:spacing w:before="120" w:after="0" w:line="360" w:lineRule="auto"/>
        <w:jc w:val="both"/>
        <w:rPr>
          <w:rFonts w:ascii="Arial" w:hAnsi="Arial" w:cs="David"/>
          <w:sz w:val="24"/>
          <w:szCs w:val="24"/>
        </w:rPr>
      </w:pPr>
      <w:r>
        <w:rPr>
          <w:rFonts w:ascii="Arial" w:hAnsi="Arial" w:cs="David" w:hint="cs"/>
          <w:sz w:val="24"/>
          <w:szCs w:val="24"/>
          <w:rtl/>
        </w:rPr>
        <w:t xml:space="preserve">סטנדרטיזציה של מידע </w:t>
      </w:r>
      <w:r w:rsidR="00BF5568">
        <w:rPr>
          <w:rFonts w:ascii="Arial" w:hAnsi="Arial" w:cs="David" w:hint="cs"/>
          <w:sz w:val="24"/>
          <w:szCs w:val="24"/>
          <w:rtl/>
        </w:rPr>
        <w:t>-</w:t>
      </w:r>
      <w:r>
        <w:rPr>
          <w:rFonts w:ascii="Arial" w:hAnsi="Arial" w:cs="David" w:hint="cs"/>
          <w:sz w:val="24"/>
          <w:szCs w:val="24"/>
          <w:rtl/>
        </w:rPr>
        <w:t xml:space="preserve"> </w:t>
      </w:r>
      <w:r w:rsidR="0018132E">
        <w:rPr>
          <w:rFonts w:ascii="Arial" w:hAnsi="Arial" w:cs="David" w:hint="cs"/>
          <w:sz w:val="24"/>
          <w:szCs w:val="24"/>
          <w:rtl/>
        </w:rPr>
        <w:t>המעבר לטכנולוגיה דורש יצירת פרוטוקול אחיד להעברת מידע רלוונטי לחוזה הביטוח, בין אם זה מידע רפואי לצורך ביטוחי בריאות או מידע על מאפייני רכב ונהגים. ככל שהמידע יהיה יותר מפורט ניתן יהיה לייצר עסקאות יותר מדויקות ומגוונות.</w:t>
      </w:r>
    </w:p>
    <w:p w:rsidR="0047683F" w:rsidRPr="005477A7" w:rsidRDefault="0047683F" w:rsidP="00BF5568">
      <w:pPr>
        <w:pStyle w:val="a3"/>
        <w:numPr>
          <w:ilvl w:val="0"/>
          <w:numId w:val="9"/>
        </w:numPr>
        <w:bidi/>
        <w:spacing w:before="120" w:after="0" w:line="360" w:lineRule="auto"/>
        <w:jc w:val="both"/>
        <w:rPr>
          <w:rFonts w:ascii="Arial" w:hAnsi="Arial" w:cs="David"/>
          <w:sz w:val="24"/>
          <w:szCs w:val="24"/>
          <w:rtl/>
        </w:rPr>
      </w:pPr>
      <w:r>
        <w:rPr>
          <w:rFonts w:ascii="Arial" w:hAnsi="Arial" w:cs="David" w:hint="cs"/>
          <w:sz w:val="24"/>
          <w:szCs w:val="24"/>
          <w:rtl/>
        </w:rPr>
        <w:t xml:space="preserve">הבטחת תשלום עתידי </w:t>
      </w:r>
      <w:r w:rsidR="00BF5568">
        <w:rPr>
          <w:rFonts w:ascii="Arial" w:hAnsi="Arial" w:cs="David" w:hint="cs"/>
          <w:sz w:val="24"/>
          <w:szCs w:val="24"/>
          <w:rtl/>
        </w:rPr>
        <w:t>-</w:t>
      </w:r>
      <w:r>
        <w:rPr>
          <w:rFonts w:ascii="Arial" w:hAnsi="Arial" w:cs="David" w:hint="cs"/>
          <w:sz w:val="24"/>
          <w:szCs w:val="24"/>
          <w:rtl/>
        </w:rPr>
        <w:t xml:space="preserve"> כאשר מתממש הסיכון הביטוחי צריך להתבצע תשלום של המשתתפים למבוטח שאירע לו האירוע הביטוחי המזכה בתשלום. כיצד מבטיחים שכל הצדדים לעסקה אכן יבצעו את התשלום במועד העתידי שבו יתרחש האירוע. </w:t>
      </w:r>
    </w:p>
    <w:p w:rsidR="00C4361C" w:rsidRPr="00BF5568" w:rsidRDefault="00BF5568" w:rsidP="0047683F">
      <w:pPr>
        <w:bidi/>
        <w:spacing w:before="120" w:after="0" w:line="360" w:lineRule="auto"/>
        <w:jc w:val="both"/>
        <w:rPr>
          <w:rFonts w:ascii="Arial" w:hAnsi="Arial" w:cs="David"/>
          <w:b/>
          <w:bCs/>
          <w:sz w:val="24"/>
          <w:szCs w:val="24"/>
          <w:u w:val="single"/>
          <w:rtl/>
        </w:rPr>
      </w:pPr>
      <w:r w:rsidRPr="00BF5568">
        <w:rPr>
          <w:rFonts w:ascii="Arial" w:hAnsi="Arial" w:cs="David" w:hint="cs"/>
          <w:b/>
          <w:bCs/>
          <w:sz w:val="24"/>
          <w:szCs w:val="24"/>
          <w:u w:val="single"/>
          <w:rtl/>
        </w:rPr>
        <w:t>לקחים ותובנות מהתהליך</w:t>
      </w:r>
    </w:p>
    <w:p w:rsidR="00BF5568" w:rsidRDefault="00BF5568" w:rsidP="00BF5568">
      <w:pPr>
        <w:pStyle w:val="a3"/>
        <w:numPr>
          <w:ilvl w:val="0"/>
          <w:numId w:val="11"/>
        </w:numPr>
        <w:bidi/>
        <w:spacing w:before="120" w:after="0" w:line="360" w:lineRule="auto"/>
        <w:jc w:val="both"/>
        <w:rPr>
          <w:rFonts w:ascii="Arial" w:hAnsi="Arial" w:cs="David"/>
          <w:sz w:val="24"/>
          <w:szCs w:val="24"/>
        </w:rPr>
      </w:pPr>
      <w:r>
        <w:rPr>
          <w:rFonts w:ascii="Arial" w:hAnsi="Arial" w:cs="David" w:hint="cs"/>
          <w:sz w:val="24"/>
          <w:szCs w:val="24"/>
          <w:rtl/>
        </w:rPr>
        <w:t>שפה משותפת - צריך שלאנשי התוכן ולאנשי התוכנה תהיה שפה משותפת. לכל אחד מהצדדים צריכה להיות הבנה בסיסית של הצד השני כדי שהשיח יהיה יעיל ויצרני</w:t>
      </w:r>
      <w:r w:rsidR="00743AC5">
        <w:rPr>
          <w:rFonts w:ascii="Arial" w:hAnsi="Arial" w:cs="David" w:hint="cs"/>
          <w:sz w:val="24"/>
          <w:szCs w:val="24"/>
          <w:rtl/>
        </w:rPr>
        <w:t>.</w:t>
      </w:r>
    </w:p>
    <w:p w:rsidR="00C4361C" w:rsidRPr="00BF5568" w:rsidRDefault="00BF5568" w:rsidP="00743AC5">
      <w:pPr>
        <w:pStyle w:val="a3"/>
        <w:numPr>
          <w:ilvl w:val="0"/>
          <w:numId w:val="11"/>
        </w:numPr>
        <w:bidi/>
        <w:spacing w:before="120" w:after="0" w:line="360" w:lineRule="auto"/>
        <w:jc w:val="both"/>
        <w:rPr>
          <w:rFonts w:ascii="Arial" w:hAnsi="Arial" w:cs="David"/>
          <w:sz w:val="24"/>
          <w:szCs w:val="24"/>
          <w:rtl/>
        </w:rPr>
      </w:pPr>
      <w:r>
        <w:rPr>
          <w:rFonts w:ascii="Arial" w:hAnsi="Arial" w:cs="David" w:hint="cs"/>
          <w:sz w:val="24"/>
          <w:szCs w:val="24"/>
          <w:rtl/>
        </w:rPr>
        <w:t xml:space="preserve">להתחיל בקטן - </w:t>
      </w:r>
      <w:r w:rsidR="00743AC5">
        <w:rPr>
          <w:rFonts w:ascii="Arial" w:hAnsi="Arial" w:cs="David" w:hint="cs"/>
          <w:sz w:val="24"/>
          <w:szCs w:val="24"/>
          <w:rtl/>
        </w:rPr>
        <w:t xml:space="preserve">מדובר במהפכה של ממש בעולם הביטוח ולכן חשוב להוכיח היתכנות במוצר מוגמר. ולכן </w:t>
      </w:r>
      <w:r>
        <w:rPr>
          <w:rFonts w:ascii="Arial" w:hAnsi="Arial" w:cs="David" w:hint="cs"/>
          <w:sz w:val="24"/>
          <w:szCs w:val="24"/>
          <w:rtl/>
        </w:rPr>
        <w:t xml:space="preserve">צריך להתחיל בחוזה ביטוח פשוט שהאתגרים הטכנולוגיים בו פשוטים יחסית </w:t>
      </w:r>
      <w:r w:rsidR="00743AC5">
        <w:rPr>
          <w:rFonts w:ascii="Arial" w:hAnsi="Arial" w:cs="David" w:hint="cs"/>
          <w:sz w:val="24"/>
          <w:szCs w:val="24"/>
          <w:rtl/>
        </w:rPr>
        <w:t>ורק אחר כך לעבור</w:t>
      </w:r>
      <w:r>
        <w:rPr>
          <w:rFonts w:ascii="Arial" w:hAnsi="Arial" w:cs="David" w:hint="cs"/>
          <w:sz w:val="24"/>
          <w:szCs w:val="24"/>
          <w:rtl/>
        </w:rPr>
        <w:t xml:space="preserve"> לחוזים המורכבים יותר.  </w:t>
      </w:r>
    </w:p>
    <w:p w:rsidR="00C4361C" w:rsidRPr="005B205B" w:rsidRDefault="00C4361C" w:rsidP="00E90011">
      <w:pPr>
        <w:bidi/>
        <w:spacing w:before="120" w:after="0" w:line="240" w:lineRule="auto"/>
        <w:jc w:val="both"/>
        <w:rPr>
          <w:rFonts w:ascii="Arial" w:hAnsi="Arial" w:cs="David"/>
          <w:sz w:val="24"/>
          <w:szCs w:val="24"/>
          <w:rtl/>
        </w:rPr>
      </w:pPr>
    </w:p>
    <w:p w:rsidR="00C4361C" w:rsidRPr="005B205B" w:rsidRDefault="00C4361C" w:rsidP="00E90011">
      <w:pPr>
        <w:bidi/>
        <w:spacing w:before="120" w:after="0" w:line="240" w:lineRule="auto"/>
        <w:jc w:val="both"/>
        <w:rPr>
          <w:rFonts w:ascii="Arial" w:hAnsi="Arial" w:cs="David"/>
          <w:sz w:val="24"/>
          <w:szCs w:val="24"/>
          <w:rtl/>
        </w:rPr>
      </w:pPr>
    </w:p>
    <w:sectPr w:rsidR="00C4361C" w:rsidRPr="005B205B" w:rsidSect="00DB5232">
      <w:headerReference w:type="first" r:id="rId9"/>
      <w:pgSz w:w="11906" w:h="16838" w:code="9"/>
      <w:pgMar w:top="1440" w:right="1440" w:bottom="1440" w:left="1440" w:header="706" w:footer="706" w:gutter="0"/>
      <w:cols w:space="708"/>
      <w:titlePg/>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4T00:36:00Z" w:initials="U">
    <w:p w:rsidR="00D35ACB" w:rsidRDefault="00D35ACB" w:rsidP="00D35ACB">
      <w:pPr>
        <w:pStyle w:val="ac"/>
        <w:bidi/>
        <w:rPr>
          <w:rtl/>
        </w:rPr>
      </w:pPr>
      <w:r>
        <w:rPr>
          <w:rStyle w:val="ab"/>
        </w:rPr>
        <w:annotationRef/>
      </w:r>
      <w:r>
        <w:rPr>
          <w:rFonts w:hint="cs"/>
          <w:rtl/>
        </w:rPr>
        <w:t>הערות כלליות לעבודה:</w:t>
      </w:r>
    </w:p>
    <w:p w:rsidR="00D35ACB" w:rsidRDefault="00D35ACB" w:rsidP="00D35ACB">
      <w:pPr>
        <w:pStyle w:val="ac"/>
        <w:bidi/>
        <w:rPr>
          <w:rtl/>
        </w:rPr>
      </w:pPr>
    </w:p>
    <w:p w:rsidR="00D35ACB" w:rsidRDefault="00D35ACB" w:rsidP="00D35ACB">
      <w:pPr>
        <w:pStyle w:val="ac"/>
        <w:bidi/>
        <w:rPr>
          <w:rtl/>
        </w:rPr>
      </w:pPr>
      <w:r>
        <w:rPr>
          <w:rFonts w:hint="cs"/>
          <w:rtl/>
        </w:rPr>
        <w:t>אפשר לבדוק בספרות מה קיים בעולם בתחום המדובר למשל המאמר הזה סורק שימוש של טכנולוגי</w:t>
      </w:r>
      <w:r>
        <w:rPr>
          <w:rFonts w:hint="eastAsia"/>
          <w:rtl/>
        </w:rPr>
        <w:t>ת</w:t>
      </w:r>
      <w:r>
        <w:rPr>
          <w:rFonts w:hint="cs"/>
          <w:rtl/>
        </w:rPr>
        <w:t xml:space="preserve"> הבלוקציין בביטוח:</w:t>
      </w:r>
    </w:p>
    <w:p w:rsidR="00D35ACB" w:rsidRDefault="006E5999" w:rsidP="00D35ACB">
      <w:pPr>
        <w:pStyle w:val="ac"/>
        <w:bidi/>
        <w:rPr>
          <w:rtl/>
        </w:rPr>
      </w:pPr>
      <w:hyperlink r:id="rId1" w:history="1">
        <w:r w:rsidR="00D35ACB" w:rsidRPr="005F46E1">
          <w:rPr>
            <w:rStyle w:val="Hyperlink"/>
          </w:rPr>
          <w:t>https://www.mdpi.com/1999-5903/10/2/20/pdf</w:t>
        </w:r>
      </w:hyperlink>
    </w:p>
    <w:p w:rsidR="00D35ACB" w:rsidRDefault="00D35ACB" w:rsidP="00D35ACB">
      <w:pPr>
        <w:pStyle w:val="ac"/>
        <w:bidi/>
        <w:rPr>
          <w:rtl/>
        </w:rPr>
      </w:pPr>
      <w:r>
        <w:rPr>
          <w:rFonts w:hint="cs"/>
          <w:rtl/>
        </w:rPr>
        <w:t xml:space="preserve">והמאמר הזה מתאר באופן ספציפי מה שנקרא </w:t>
      </w:r>
      <w:r>
        <w:t>PEER TO PEER INSURANCE ON AN ETHEREUM BLOCKCHAIN</w:t>
      </w:r>
    </w:p>
    <w:p w:rsidR="00D35ACB" w:rsidRDefault="006E5999" w:rsidP="00D35ACB">
      <w:pPr>
        <w:pStyle w:val="ac"/>
        <w:bidi/>
        <w:rPr>
          <w:rtl/>
        </w:rPr>
      </w:pPr>
      <w:hyperlink r:id="rId2" w:history="1">
        <w:r w:rsidR="00D35ACB">
          <w:rPr>
            <w:rStyle w:val="Hyperlink"/>
          </w:rPr>
          <w:t>https://www.dropbox.com/s/j9ka4an8o0rg4oe/Peer%20to%20Peer%20Insurance%20white%20paper.pdf?dl=0</w:t>
        </w:r>
      </w:hyperlink>
    </w:p>
    <w:p w:rsidR="00D35ACB" w:rsidRDefault="00D35ACB" w:rsidP="00D35ACB">
      <w:pPr>
        <w:pStyle w:val="ac"/>
        <w:bidi/>
        <w:rPr>
          <w:rtl/>
        </w:rPr>
      </w:pPr>
    </w:p>
    <w:p w:rsidR="00D35ACB" w:rsidRDefault="00D35ACB" w:rsidP="00D35ACB">
      <w:pPr>
        <w:pStyle w:val="ac"/>
        <w:bidi/>
        <w:rPr>
          <w:rtl/>
        </w:rPr>
      </w:pPr>
    </w:p>
    <w:p w:rsidR="00D35ACB" w:rsidRDefault="00D35ACB" w:rsidP="00D35ACB">
      <w:pPr>
        <w:pStyle w:val="ac"/>
        <w:bidi/>
        <w:rPr>
          <w:rtl/>
        </w:rPr>
      </w:pPr>
      <w:r>
        <w:rPr>
          <w:rFonts w:hint="cs"/>
          <w:rtl/>
        </w:rPr>
        <w:t>בכללי הנושא מעניין ויכול לשנות חלקים גדולים בשוק הביטוח (כמו שלמשל כתוב בכתבות מאמרים בלינקים שלמעלה).  התיאור בעבודה מסביר את עיקרי הדברים.</w:t>
      </w:r>
      <w:r w:rsidRPr="00103A55">
        <w:rPr>
          <w:rFonts w:hint="cs"/>
        </w:rPr>
        <w:t xml:space="preserve"> </w:t>
      </w:r>
    </w:p>
    <w:p w:rsidR="00D35ACB" w:rsidRDefault="00D35ACB" w:rsidP="00D35ACB">
      <w:pPr>
        <w:pStyle w:val="ac"/>
        <w:bidi/>
        <w:rPr>
          <w:rtl/>
        </w:rPr>
      </w:pPr>
    </w:p>
    <w:p w:rsidR="00D35ACB" w:rsidRDefault="00D35ACB" w:rsidP="00D35ACB">
      <w:pPr>
        <w:pStyle w:val="ac"/>
        <w:bidi/>
        <w:rPr>
          <w:rtl/>
        </w:rPr>
      </w:pPr>
      <w:r>
        <w:rPr>
          <w:rFonts w:hint="cs"/>
          <w:rtl/>
        </w:rPr>
        <w:t xml:space="preserve">מה שהיה יכול להוסיף לעבודה הוא תיאור מעמיק יותר של הדרך בה הבנה של הטכנולוגיה יכולה לשפר את קבלת ההחלטות.  במקרה זה למשל אפשר היה לדון בהחלטה להקים קרן ביטוח </w:t>
      </w:r>
      <w:r>
        <w:rPr>
          <w:rFonts w:hint="cs"/>
        </w:rPr>
        <w:t>P</w:t>
      </w:r>
      <w:r>
        <w:rPr>
          <w:rFonts w:hint="cs"/>
          <w:rtl/>
        </w:rPr>
        <w:t>2</w:t>
      </w:r>
      <w:r>
        <w:rPr>
          <w:rFonts w:hint="cs"/>
        </w:rPr>
        <w:t>P</w:t>
      </w:r>
      <w:r>
        <w:rPr>
          <w:rFonts w:hint="cs"/>
          <w:rtl/>
        </w:rPr>
        <w:t xml:space="preserve"> כזו ומציאת טכנולוגית בלוקציין קימת שניתן להשתמש בה (למשל איתריום) מול טכנולוגיות אחרות. דיון אחר יכול להיות בבחירת סוג הביטוח (למשל ביטוח רכב או ביטוח נסיעות בו ניתן לקבל מידע חיצוני מאומת על קיום אירוע ביטוחי).</w:t>
      </w:r>
    </w:p>
    <w:p w:rsidR="00D35ACB" w:rsidRDefault="00D35ACB" w:rsidP="00D35ACB">
      <w:pPr>
        <w:pStyle w:val="ac"/>
        <w:bidi/>
        <w:rPr>
          <w:rtl/>
        </w:rPr>
      </w:pPr>
    </w:p>
    <w:p w:rsidR="00D35ACB" w:rsidRDefault="00D35ACB" w:rsidP="004B4B00">
      <w:pPr>
        <w:pStyle w:val="ac"/>
        <w:bidi/>
        <w:rPr>
          <w:rtl/>
        </w:rPr>
      </w:pPr>
      <w:r>
        <w:rPr>
          <w:rFonts w:hint="cs"/>
          <w:rtl/>
        </w:rPr>
        <w:t xml:space="preserve">בכל מיקרה נראה שהמכשול האמתי פה הוא חוסר היכולת של משתמשי הקצה (מבוטחים) לבצע בפועל </w:t>
      </w:r>
      <w:r w:rsidR="004B4B00">
        <w:rPr>
          <w:rFonts w:hint="cs"/>
          <w:rtl/>
        </w:rPr>
        <w:t xml:space="preserve">עסקאות (טרנזקציות) </w:t>
      </w:r>
      <w:r>
        <w:rPr>
          <w:rFonts w:hint="cs"/>
          <w:rtl/>
        </w:rPr>
        <w:t xml:space="preserve"> ב</w:t>
      </w:r>
      <w:r w:rsidR="004B4B00">
        <w:rPr>
          <w:rFonts w:hint="cs"/>
          <w:rtl/>
        </w:rPr>
        <w:t xml:space="preserve">רשת של בלוקציין והמורך בגורם מתווך. </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999" w:rsidRDefault="006E5999" w:rsidP="00DB5232">
      <w:pPr>
        <w:spacing w:after="0" w:line="240" w:lineRule="auto"/>
      </w:pPr>
      <w:r>
        <w:separator/>
      </w:r>
    </w:p>
  </w:endnote>
  <w:endnote w:type="continuationSeparator" w:id="0">
    <w:p w:rsidR="006E5999" w:rsidRDefault="006E5999"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999" w:rsidRDefault="006E5999" w:rsidP="00DB5232">
      <w:pPr>
        <w:spacing w:after="0" w:line="240" w:lineRule="auto"/>
      </w:pPr>
      <w:r>
        <w:separator/>
      </w:r>
    </w:p>
  </w:footnote>
  <w:footnote w:type="continuationSeparator" w:id="0">
    <w:p w:rsidR="006E5999" w:rsidRDefault="006E5999"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14:anchorId="0F5AABC1" wp14:editId="247BC70F">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109B5"/>
    <w:multiLevelType w:val="hybridMultilevel"/>
    <w:tmpl w:val="169263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77418"/>
    <w:multiLevelType w:val="hybridMultilevel"/>
    <w:tmpl w:val="7DA82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D31FB7"/>
    <w:multiLevelType w:val="hybridMultilevel"/>
    <w:tmpl w:val="A9EEB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0"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2"/>
  </w:num>
  <w:num w:numId="8">
    <w:abstractNumId w:val="9"/>
  </w:num>
  <w:num w:numId="9">
    <w:abstractNumId w:val="3"/>
  </w:num>
  <w:num w:numId="10">
    <w:abstractNumId w:val="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10D62"/>
    <w:rsid w:val="00013C84"/>
    <w:rsid w:val="00035E70"/>
    <w:rsid w:val="0004547C"/>
    <w:rsid w:val="00045F9E"/>
    <w:rsid w:val="0005122F"/>
    <w:rsid w:val="00051357"/>
    <w:rsid w:val="000B2A55"/>
    <w:rsid w:val="000C580E"/>
    <w:rsid w:val="000C7834"/>
    <w:rsid w:val="000E257A"/>
    <w:rsid w:val="000F6B0D"/>
    <w:rsid w:val="00110385"/>
    <w:rsid w:val="00111970"/>
    <w:rsid w:val="001153D0"/>
    <w:rsid w:val="00124ED0"/>
    <w:rsid w:val="00146E12"/>
    <w:rsid w:val="00152454"/>
    <w:rsid w:val="0018132E"/>
    <w:rsid w:val="00192A36"/>
    <w:rsid w:val="0019600F"/>
    <w:rsid w:val="001A3B9C"/>
    <w:rsid w:val="001B562D"/>
    <w:rsid w:val="001B6BAE"/>
    <w:rsid w:val="001D0171"/>
    <w:rsid w:val="001D1C18"/>
    <w:rsid w:val="001D5897"/>
    <w:rsid w:val="0021679D"/>
    <w:rsid w:val="00265CB4"/>
    <w:rsid w:val="00281752"/>
    <w:rsid w:val="00286A6E"/>
    <w:rsid w:val="002B0827"/>
    <w:rsid w:val="002B4C8C"/>
    <w:rsid w:val="002B5FCD"/>
    <w:rsid w:val="002D4D37"/>
    <w:rsid w:val="002D58D4"/>
    <w:rsid w:val="002D6E38"/>
    <w:rsid w:val="00310A43"/>
    <w:rsid w:val="003300D8"/>
    <w:rsid w:val="00333803"/>
    <w:rsid w:val="00340218"/>
    <w:rsid w:val="00342033"/>
    <w:rsid w:val="0035460A"/>
    <w:rsid w:val="00366B60"/>
    <w:rsid w:val="00367E2B"/>
    <w:rsid w:val="0037749E"/>
    <w:rsid w:val="003A43D2"/>
    <w:rsid w:val="003A50CD"/>
    <w:rsid w:val="003B74B6"/>
    <w:rsid w:val="003D1CBD"/>
    <w:rsid w:val="003D796B"/>
    <w:rsid w:val="003E6BAA"/>
    <w:rsid w:val="003F4A78"/>
    <w:rsid w:val="00407F2D"/>
    <w:rsid w:val="00422870"/>
    <w:rsid w:val="0047683F"/>
    <w:rsid w:val="004814BA"/>
    <w:rsid w:val="004835BB"/>
    <w:rsid w:val="00483844"/>
    <w:rsid w:val="004B4B00"/>
    <w:rsid w:val="004D4140"/>
    <w:rsid w:val="005029AD"/>
    <w:rsid w:val="005161A6"/>
    <w:rsid w:val="005417C5"/>
    <w:rsid w:val="005477A7"/>
    <w:rsid w:val="00566773"/>
    <w:rsid w:val="00591AB2"/>
    <w:rsid w:val="005A39A0"/>
    <w:rsid w:val="005B205B"/>
    <w:rsid w:val="0060486A"/>
    <w:rsid w:val="00616D9C"/>
    <w:rsid w:val="00622442"/>
    <w:rsid w:val="006513C6"/>
    <w:rsid w:val="006513CA"/>
    <w:rsid w:val="00664AC3"/>
    <w:rsid w:val="006855B0"/>
    <w:rsid w:val="006A63DB"/>
    <w:rsid w:val="006C7D0E"/>
    <w:rsid w:val="006E2011"/>
    <w:rsid w:val="006E5999"/>
    <w:rsid w:val="0071205E"/>
    <w:rsid w:val="007135FE"/>
    <w:rsid w:val="007147D9"/>
    <w:rsid w:val="00743AC5"/>
    <w:rsid w:val="0075679C"/>
    <w:rsid w:val="00780435"/>
    <w:rsid w:val="00785944"/>
    <w:rsid w:val="00786035"/>
    <w:rsid w:val="007C50FF"/>
    <w:rsid w:val="007D08E8"/>
    <w:rsid w:val="00803E3C"/>
    <w:rsid w:val="00804B75"/>
    <w:rsid w:val="00827DE1"/>
    <w:rsid w:val="008304B8"/>
    <w:rsid w:val="008327FA"/>
    <w:rsid w:val="00871304"/>
    <w:rsid w:val="0087525E"/>
    <w:rsid w:val="00895221"/>
    <w:rsid w:val="008B41E3"/>
    <w:rsid w:val="008C1C4C"/>
    <w:rsid w:val="008E6BEC"/>
    <w:rsid w:val="009042F5"/>
    <w:rsid w:val="00946DB0"/>
    <w:rsid w:val="009523CF"/>
    <w:rsid w:val="00952B94"/>
    <w:rsid w:val="0097201D"/>
    <w:rsid w:val="00996EC7"/>
    <w:rsid w:val="009D1320"/>
    <w:rsid w:val="009F3CCD"/>
    <w:rsid w:val="00A05DF3"/>
    <w:rsid w:val="00A15B94"/>
    <w:rsid w:val="00A25D44"/>
    <w:rsid w:val="00A43575"/>
    <w:rsid w:val="00A6517B"/>
    <w:rsid w:val="00A92D1B"/>
    <w:rsid w:val="00A962D2"/>
    <w:rsid w:val="00AD0449"/>
    <w:rsid w:val="00AF2006"/>
    <w:rsid w:val="00B21246"/>
    <w:rsid w:val="00B3616B"/>
    <w:rsid w:val="00B42026"/>
    <w:rsid w:val="00B61DF4"/>
    <w:rsid w:val="00B778E4"/>
    <w:rsid w:val="00BC4AD6"/>
    <w:rsid w:val="00BE60F5"/>
    <w:rsid w:val="00BF20C2"/>
    <w:rsid w:val="00BF31D5"/>
    <w:rsid w:val="00BF5568"/>
    <w:rsid w:val="00BF6683"/>
    <w:rsid w:val="00C020E2"/>
    <w:rsid w:val="00C4361C"/>
    <w:rsid w:val="00C43878"/>
    <w:rsid w:val="00C511ED"/>
    <w:rsid w:val="00C77C0C"/>
    <w:rsid w:val="00C91F9D"/>
    <w:rsid w:val="00C94091"/>
    <w:rsid w:val="00CB6EB6"/>
    <w:rsid w:val="00CF442B"/>
    <w:rsid w:val="00D202FE"/>
    <w:rsid w:val="00D271A4"/>
    <w:rsid w:val="00D35ACB"/>
    <w:rsid w:val="00D45A04"/>
    <w:rsid w:val="00D50DFD"/>
    <w:rsid w:val="00D55CD8"/>
    <w:rsid w:val="00D577F6"/>
    <w:rsid w:val="00D57FCF"/>
    <w:rsid w:val="00D97DDF"/>
    <w:rsid w:val="00DB5232"/>
    <w:rsid w:val="00DD0E52"/>
    <w:rsid w:val="00DD2A22"/>
    <w:rsid w:val="00E26AC1"/>
    <w:rsid w:val="00E668AF"/>
    <w:rsid w:val="00E72F5B"/>
    <w:rsid w:val="00E90011"/>
    <w:rsid w:val="00E91AF2"/>
    <w:rsid w:val="00E9730F"/>
    <w:rsid w:val="00EA3489"/>
    <w:rsid w:val="00EA505F"/>
    <w:rsid w:val="00EB7355"/>
    <w:rsid w:val="00EE441D"/>
    <w:rsid w:val="00EF3982"/>
    <w:rsid w:val="00F020FA"/>
    <w:rsid w:val="00F71557"/>
    <w:rsid w:val="00F73726"/>
    <w:rsid w:val="00F77A10"/>
    <w:rsid w:val="00FB1506"/>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7D339"/>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35ACB"/>
    <w:rPr>
      <w:sz w:val="16"/>
      <w:szCs w:val="16"/>
    </w:rPr>
  </w:style>
  <w:style w:type="paragraph" w:styleId="ac">
    <w:name w:val="annotation text"/>
    <w:basedOn w:val="a"/>
    <w:link w:val="ad"/>
    <w:uiPriority w:val="99"/>
    <w:semiHidden/>
    <w:unhideWhenUsed/>
    <w:rsid w:val="00D35ACB"/>
    <w:pPr>
      <w:spacing w:line="240" w:lineRule="auto"/>
    </w:pPr>
    <w:rPr>
      <w:sz w:val="20"/>
      <w:szCs w:val="20"/>
    </w:rPr>
  </w:style>
  <w:style w:type="character" w:customStyle="1" w:styleId="ad">
    <w:name w:val="טקסט הערה תו"/>
    <w:basedOn w:val="a0"/>
    <w:link w:val="ac"/>
    <w:uiPriority w:val="99"/>
    <w:semiHidden/>
    <w:rsid w:val="00D35ACB"/>
    <w:rPr>
      <w:sz w:val="20"/>
      <w:szCs w:val="20"/>
    </w:rPr>
  </w:style>
  <w:style w:type="paragraph" w:styleId="ae">
    <w:name w:val="annotation subject"/>
    <w:basedOn w:val="ac"/>
    <w:next w:val="ac"/>
    <w:link w:val="af"/>
    <w:uiPriority w:val="99"/>
    <w:semiHidden/>
    <w:unhideWhenUsed/>
    <w:rsid w:val="00D35ACB"/>
    <w:rPr>
      <w:b/>
      <w:bCs/>
    </w:rPr>
  </w:style>
  <w:style w:type="character" w:customStyle="1" w:styleId="af">
    <w:name w:val="נושא הערה תו"/>
    <w:basedOn w:val="ad"/>
    <w:link w:val="ae"/>
    <w:uiPriority w:val="99"/>
    <w:semiHidden/>
    <w:rsid w:val="00D35ACB"/>
    <w:rPr>
      <w:b/>
      <w:bCs/>
      <w:sz w:val="20"/>
      <w:szCs w:val="20"/>
    </w:rPr>
  </w:style>
  <w:style w:type="character" w:styleId="Hyperlink">
    <w:name w:val="Hyperlink"/>
    <w:basedOn w:val="a0"/>
    <w:uiPriority w:val="99"/>
    <w:unhideWhenUsed/>
    <w:rsid w:val="00D35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ropbox.com/s/j9ka4an8o0rg4oe/Peer%20to%20Peer%20Insurance%20white%20paper.pdf?dl=0" TargetMode="External"/><Relationship Id="rId1" Type="http://schemas.openxmlformats.org/officeDocument/2006/relationships/hyperlink" Target="https://www.mdpi.com/1999-5903/10/2/20/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AFE97-BB16-4190-BD0A-A2B53A06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4459</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User</cp:lastModifiedBy>
  <cp:revision>2</cp:revision>
  <cp:lastPrinted>2016-12-25T08:47:00Z</cp:lastPrinted>
  <dcterms:created xsi:type="dcterms:W3CDTF">2020-06-13T21:48:00Z</dcterms:created>
  <dcterms:modified xsi:type="dcterms:W3CDTF">2020-06-13T21:48:00Z</dcterms:modified>
</cp:coreProperties>
</file>