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D17D" w14:textId="6C428E60" w:rsidR="00344910" w:rsidRDefault="00B23A86" w:rsidP="0077467C">
      <w:pPr>
        <w:jc w:val="center"/>
        <w:rPr>
          <w:rFonts w:ascii="Century Gothic" w:hAnsi="Century Gothic"/>
          <w:b/>
          <w:bCs/>
          <w:noProof/>
          <w:color w:val="1F3864" w:themeColor="accent1" w:themeShade="80"/>
          <w:sz w:val="96"/>
          <w:szCs w:val="96"/>
        </w:rPr>
      </w:pPr>
      <w:r>
        <w:rPr>
          <w:rFonts w:ascii="Century Gothic" w:hAnsi="Century Gothic"/>
          <w:b/>
          <w:bCs/>
          <w:noProof/>
          <w:color w:val="1F3864" w:themeColor="accent1" w:themeShade="80"/>
          <w:sz w:val="96"/>
          <w:szCs w:val="96"/>
        </w:rPr>
        <w:drawing>
          <wp:anchor distT="0" distB="0" distL="114300" distR="114300" simplePos="0" relativeHeight="251671552" behindDoc="0" locked="0" layoutInCell="1" allowOverlap="1" wp14:anchorId="495582CD" wp14:editId="5412D518">
            <wp:simplePos x="0" y="0"/>
            <wp:positionH relativeFrom="margin">
              <wp:posOffset>2411095</wp:posOffset>
            </wp:positionH>
            <wp:positionV relativeFrom="paragraph">
              <wp:posOffset>-334010</wp:posOffset>
            </wp:positionV>
            <wp:extent cx="2409825" cy="3425190"/>
            <wp:effectExtent l="0" t="0" r="952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i Phot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60">
        <w:rPr>
          <w:rFonts w:ascii="Century Gothic" w:hAnsi="Century Gothic"/>
          <w:b/>
          <w:bCs/>
          <w:noProof/>
          <w:color w:val="1F3864" w:themeColor="accent1" w:themeShade="80"/>
          <w:sz w:val="96"/>
          <w:szCs w:val="96"/>
        </w:rPr>
        <w:drawing>
          <wp:anchor distT="0" distB="0" distL="114300" distR="114300" simplePos="0" relativeHeight="251672576" behindDoc="0" locked="0" layoutInCell="1" allowOverlap="1" wp14:anchorId="3908B726" wp14:editId="505CF3FB">
            <wp:simplePos x="0" y="0"/>
            <wp:positionH relativeFrom="page">
              <wp:posOffset>5177377</wp:posOffset>
            </wp:positionH>
            <wp:positionV relativeFrom="paragraph">
              <wp:posOffset>-335915</wp:posOffset>
            </wp:positionV>
            <wp:extent cx="2412694" cy="3424662"/>
            <wp:effectExtent l="0" t="0" r="698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av photo 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9" r="14248"/>
                    <a:stretch/>
                  </pic:blipFill>
                  <pic:spPr bwMode="auto">
                    <a:xfrm>
                      <a:off x="0" y="0"/>
                      <a:ext cx="2412694" cy="3424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60">
        <w:rPr>
          <w:rFonts w:ascii="Century Gothic" w:hAnsi="Century Gothic"/>
          <w:b/>
          <w:bCs/>
          <w:noProof/>
          <w:color w:val="1F3864" w:themeColor="accent1" w:themeShade="80"/>
          <w:sz w:val="96"/>
          <w:szCs w:val="96"/>
        </w:rPr>
        <w:drawing>
          <wp:anchor distT="0" distB="0" distL="114300" distR="114300" simplePos="0" relativeHeight="251673600" behindDoc="0" locked="0" layoutInCell="1" allowOverlap="1" wp14:anchorId="2C185A99" wp14:editId="21E965A2">
            <wp:simplePos x="0" y="0"/>
            <wp:positionH relativeFrom="margin">
              <wp:posOffset>-83251</wp:posOffset>
            </wp:positionH>
            <wp:positionV relativeFrom="paragraph">
              <wp:posOffset>-320722</wp:posOffset>
            </wp:positionV>
            <wp:extent cx="2409825" cy="3411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ane Photo 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" r="12493"/>
                    <a:stretch/>
                  </pic:blipFill>
                  <pic:spPr bwMode="auto">
                    <a:xfrm>
                      <a:off x="0" y="0"/>
                      <a:ext cx="2411240" cy="341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89BCC" w14:textId="08147AE7" w:rsidR="00344910" w:rsidRPr="00344910" w:rsidRDefault="00344910" w:rsidP="0077467C">
      <w:pPr>
        <w:jc w:val="center"/>
        <w:rPr>
          <w:rFonts w:ascii="Century Gothic" w:hAnsi="Century Gothic"/>
          <w:b/>
          <w:bCs/>
          <w:noProof/>
          <w:color w:val="1F3864" w:themeColor="accent1" w:themeShade="80"/>
          <w:sz w:val="128"/>
          <w:szCs w:val="128"/>
        </w:rPr>
      </w:pPr>
    </w:p>
    <w:p w14:paraId="4BEDD6D2" w14:textId="655C4233" w:rsidR="00344910" w:rsidRPr="00E149C5" w:rsidRDefault="00480860" w:rsidP="0077467C">
      <w:pPr>
        <w:jc w:val="center"/>
        <w:rPr>
          <w:rFonts w:ascii="Century Gothic" w:hAnsi="Century Gothic"/>
          <w:b/>
          <w:bCs/>
          <w:noProof/>
          <w:color w:val="1F3864" w:themeColor="accent1" w:themeShade="80"/>
          <w:sz w:val="116"/>
          <w:szCs w:val="116"/>
        </w:rPr>
      </w:pPr>
      <w:r w:rsidRPr="00E149C5">
        <w:rPr>
          <w:rFonts w:ascii="Impact" w:hAnsi="Impact"/>
          <w:noProof/>
          <w:color w:val="1F3864" w:themeColor="accent1" w:themeShade="8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FFE7D2" wp14:editId="7485D3C9">
                <wp:simplePos x="0" y="0"/>
                <wp:positionH relativeFrom="margin">
                  <wp:posOffset>-87033</wp:posOffset>
                </wp:positionH>
                <wp:positionV relativeFrom="paragraph">
                  <wp:posOffset>1115059</wp:posOffset>
                </wp:positionV>
                <wp:extent cx="7418705" cy="1762699"/>
                <wp:effectExtent l="0" t="0" r="1079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17626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AB43" w14:textId="77777777" w:rsidR="00480860" w:rsidRDefault="003B55E9" w:rsidP="00B871D2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80860"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Israel </w:t>
                            </w:r>
                            <w:r w:rsidR="00B871D2" w:rsidRPr="00480860"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and Iran </w:t>
                            </w:r>
                          </w:p>
                          <w:p w14:paraId="6D9E0CD7" w14:textId="689600EE" w:rsidR="00E149C5" w:rsidRPr="00480860" w:rsidRDefault="003B55E9" w:rsidP="00B871D2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480860"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  <w:t>in a</w:t>
                            </w:r>
                            <w:r w:rsidR="00682CA9" w:rsidRPr="00480860">
                              <w:rPr>
                                <w:rFonts w:ascii="Impact" w:hAnsi="Impact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Nuclear Middle East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FE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5pt;margin-top:87.8pt;width:584.15pt;height:13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" fillcolor="#ffd966 [1943]" strokecolor="white [3212]">
                <v:textbox>
                  <w:txbxContent>
                    <w:p w14:paraId="5DAEAB43" w14:textId="77777777" w:rsidR="00480860" w:rsidRDefault="003B55E9" w:rsidP="00B871D2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</w:pPr>
                      <w:r w:rsidRPr="00480860"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  <w:t xml:space="preserve">Israel </w:t>
                      </w:r>
                      <w:r w:rsidR="00B871D2" w:rsidRPr="00480860"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  <w:t xml:space="preserve">and Iran </w:t>
                      </w:r>
                    </w:p>
                    <w:p w14:paraId="6D9E0CD7" w14:textId="689600EE" w:rsidR="00E149C5" w:rsidRPr="00480860" w:rsidRDefault="003B55E9" w:rsidP="00B871D2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</w:pPr>
                      <w:r w:rsidRPr="00480860"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  <w:t>in a</w:t>
                      </w:r>
                      <w:r w:rsidR="00682CA9" w:rsidRPr="00480860">
                        <w:rPr>
                          <w:rFonts w:ascii="Impact" w:hAnsi="Impact"/>
                          <w:color w:val="000000" w:themeColor="text1"/>
                          <w:sz w:val="96"/>
                          <w:szCs w:val="96"/>
                        </w:rPr>
                        <w:t xml:space="preserve"> Nuclear Middle East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71DD6" w14:textId="3FE5939A" w:rsidR="0077467C" w:rsidRPr="00864D03" w:rsidRDefault="0077467C" w:rsidP="0077467C">
      <w:pPr>
        <w:jc w:val="center"/>
        <w:rPr>
          <w:rFonts w:ascii="Century Gothic" w:hAnsi="Century Gothic"/>
          <w:b/>
          <w:bCs/>
          <w:noProof/>
          <w:color w:val="1F3864" w:themeColor="accent1" w:themeShade="80"/>
          <w:sz w:val="54"/>
          <w:szCs w:val="54"/>
        </w:rPr>
      </w:pPr>
    </w:p>
    <w:p w14:paraId="6F209BFE" w14:textId="4A2ADC89" w:rsidR="00E149C5" w:rsidRDefault="00E149C5" w:rsidP="00344910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510D45D9" w14:textId="285C8538" w:rsidR="00E149C5" w:rsidRDefault="00E149C5" w:rsidP="00344910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053D894D" w14:textId="518C7F61" w:rsidR="00E149C5" w:rsidRDefault="00480860" w:rsidP="00344910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  <w:r w:rsidRPr="00344910">
        <w:rPr>
          <w:rFonts w:ascii="Century Gothic" w:hAnsi="Century Gothic"/>
          <w:b/>
          <w:bCs/>
          <w:noProof/>
          <w:color w:val="1F3864" w:themeColor="accent1" w:themeShade="80"/>
          <w:sz w:val="76"/>
          <w:szCs w:val="7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A020C" wp14:editId="563993B0">
                <wp:simplePos x="0" y="0"/>
                <wp:positionH relativeFrom="margin">
                  <wp:posOffset>-83251</wp:posOffset>
                </wp:positionH>
                <wp:positionV relativeFrom="paragraph">
                  <wp:posOffset>438169</wp:posOffset>
                </wp:positionV>
                <wp:extent cx="7429500" cy="3220872"/>
                <wp:effectExtent l="0" t="0" r="1905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220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275D" w14:textId="4B3D887B" w:rsidR="00344910" w:rsidRPr="005F5711" w:rsidRDefault="00682CA9" w:rsidP="00682CA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November 17</w:t>
                            </w:r>
                            <w:r w:rsidR="00D559DB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>, 10am</w:t>
                            </w:r>
                            <w:r w:rsidR="00F847D1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847D1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</w:t>
                            </w:r>
                            <w:r w:rsidR="00A35EE5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US </w:t>
                            </w:r>
                            <w:r w:rsidR="00F847D1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C</w:t>
                            </w:r>
                            <w:r w:rsidR="007E7B5C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entral Time Zone)</w:t>
                            </w:r>
                          </w:p>
                          <w:p w14:paraId="7AA6E350" w14:textId="20BB3D72" w:rsidR="00344910" w:rsidRPr="005F5711" w:rsidRDefault="00A35EE5" w:rsidP="00682CA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Zoom Link</w:t>
                            </w:r>
                            <w:r w:rsidR="00F847D1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="00682CA9"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Pr="005F5711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6"/>
                                  <w:szCs w:val="36"/>
                                </w:rPr>
                                <w:t>https://wustl.zoom.us/j/94037739826</w:t>
                              </w:r>
                            </w:hyperlink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6C7C308" w14:textId="2DE94195" w:rsidR="00480860" w:rsidRPr="005F5711" w:rsidRDefault="00480860" w:rsidP="005F5711">
                            <w:pPr>
                              <w:jc w:val="center"/>
                              <w:rPr>
                                <w:rFonts w:asciiTheme="minorBidi" w:hAnsiTheme="minorBidi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Join us for a special guest panel with:</w:t>
                            </w:r>
                          </w:p>
                          <w:p w14:paraId="1BA1ABBD" w14:textId="0A721CCE" w:rsidR="00380AEE" w:rsidRPr="005F5711" w:rsidRDefault="00380AEE" w:rsidP="00380AE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Ambassador </w:t>
                            </w:r>
                            <w:proofErr w:type="spellStart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Merav</w:t>
                            </w:r>
                            <w:proofErr w:type="spellEnd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Zafary-Odiz</w:t>
                            </w:r>
                            <w:proofErr w:type="spellEnd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>Israel National Defense College, former Permanent Representative to the International Atomic Energy Agency (IAEA)</w:t>
                            </w:r>
                          </w:p>
                          <w:p w14:paraId="6F6B6DAB" w14:textId="6D1EA772" w:rsidR="00344910" w:rsidRPr="005F5711" w:rsidRDefault="00682CA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Dr. Ariane M. </w:t>
                            </w:r>
                            <w:proofErr w:type="spellStart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Tabatabai</w:t>
                            </w:r>
                            <w:proofErr w:type="spellEnd"/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80AEE"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>Middle East Fellow at the German Marshall Fund, senior researcher at Columbia University School of International and Public Affairs</w:t>
                            </w:r>
                          </w:p>
                          <w:p w14:paraId="3B3DC4E9" w14:textId="74856F2B" w:rsidR="00380AEE" w:rsidRPr="005F5711" w:rsidRDefault="00380AEE">
                            <w:pPr>
                              <w:rPr>
                                <w:rFonts w:asciiTheme="minorBidi" w:hAnsiTheme="minorBidi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 xml:space="preserve">Dr. Or (Ori) Rabinowitz </w:t>
                            </w:r>
                            <w:r w:rsidRPr="005F571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A35EE5"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>A</w:t>
                            </w:r>
                            <w:r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 xml:space="preserve">ssistant professor at the International Relations Department </w:t>
                            </w:r>
                            <w:r w:rsidR="00B871D2"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>in</w:t>
                            </w:r>
                            <w:r w:rsidRPr="005F5711">
                              <w:rPr>
                                <w:rFonts w:asciiTheme="minorBidi" w:hAnsiTheme="minorBidi"/>
                                <w:color w:val="1F3864" w:themeColor="accent1" w:themeShade="80"/>
                                <w:sz w:val="30"/>
                                <w:szCs w:val="30"/>
                              </w:rPr>
                              <w:t xml:space="preserve"> the Hebrew University of Jerusalem</w:t>
                            </w:r>
                          </w:p>
                          <w:p w14:paraId="773CE236" w14:textId="77777777" w:rsidR="00380AEE" w:rsidRPr="005F5711" w:rsidRDefault="00380AEE">
                            <w:pPr>
                              <w:rPr>
                                <w:rFonts w:ascii="Garamond" w:hAnsi="Garamond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3F6019E9" w14:textId="77777777" w:rsidR="00380AEE" w:rsidRPr="005F5711" w:rsidRDefault="00380AEE">
                            <w:pPr>
                              <w:rPr>
                                <w:rFonts w:ascii="Garamond" w:hAnsi="Garamond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D9C4C55" w14:textId="77777777" w:rsidR="00380AEE" w:rsidRPr="005F5711" w:rsidRDefault="00380A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020C" id="_x0000_s1027" type="#_x0000_t202" style="position:absolute;margin-left:-6.55pt;margin-top:34.5pt;width:585pt;height:25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" strokecolor="white [3212]">
                <v:textbox>
                  <w:txbxContent>
                    <w:p w14:paraId="3D44275D" w14:textId="4B3D887B" w:rsidR="00344910" w:rsidRPr="005F5711" w:rsidRDefault="00682CA9" w:rsidP="00682CA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</w:pP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>November 17</w:t>
                      </w:r>
                      <w:r w:rsidR="00D559DB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>, 10am</w:t>
                      </w:r>
                      <w:r w:rsidR="00F847D1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56"/>
                          <w:szCs w:val="56"/>
                        </w:rPr>
                        <w:t xml:space="preserve"> </w:t>
                      </w:r>
                      <w:r w:rsidR="00F847D1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</w:t>
                      </w:r>
                      <w:r w:rsidR="00A35EE5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US </w:t>
                      </w:r>
                      <w:r w:rsidR="00F847D1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C</w:t>
                      </w:r>
                      <w:r w:rsidR="007E7B5C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entral Time Zone)</w:t>
                      </w:r>
                    </w:p>
                    <w:p w14:paraId="7AA6E350" w14:textId="20BB3D72" w:rsidR="00344910" w:rsidRPr="005F5711" w:rsidRDefault="00A35EE5" w:rsidP="00682CA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Zoom Link</w:t>
                      </w:r>
                      <w:r w:rsidR="00F847D1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:</w:t>
                      </w:r>
                      <w:r w:rsidR="00682CA9"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Pr="005F5711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</w:rPr>
                          <w:t>https://wustl.zoom.us/j/94037739826</w:t>
                        </w:r>
                      </w:hyperlink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6C7C308" w14:textId="2DE94195" w:rsidR="00480860" w:rsidRPr="005F5711" w:rsidRDefault="00480860" w:rsidP="005F5711">
                      <w:pPr>
                        <w:jc w:val="center"/>
                        <w:rPr>
                          <w:rFonts w:asciiTheme="minorBidi" w:hAnsiTheme="minorBidi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5F5711">
                        <w:rPr>
                          <w:rFonts w:asciiTheme="minorBidi" w:hAnsiTheme="minorBidi"/>
                          <w:color w:val="1F3864" w:themeColor="accent1" w:themeShade="80"/>
                          <w:sz w:val="36"/>
                          <w:szCs w:val="36"/>
                        </w:rPr>
                        <w:t>Join us for a special guest panel with:</w:t>
                      </w:r>
                    </w:p>
                    <w:p w14:paraId="1BA1ABBD" w14:textId="0A721CCE" w:rsidR="00380AEE" w:rsidRPr="005F5711" w:rsidRDefault="00380AEE" w:rsidP="00380AEE">
                      <w:pPr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Ambassador </w:t>
                      </w:r>
                      <w:proofErr w:type="spellStart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Merav</w:t>
                      </w:r>
                      <w:proofErr w:type="spellEnd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Zafary-Odiz</w:t>
                      </w:r>
                      <w:proofErr w:type="spellEnd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- </w:t>
                      </w:r>
                      <w:r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>Israel National Defense College, former Permanent Representative to the International Atomic Energy Agency (IAEA)</w:t>
                      </w:r>
                    </w:p>
                    <w:p w14:paraId="6F6B6DAB" w14:textId="6D1EA772" w:rsidR="00344910" w:rsidRPr="005F5711" w:rsidRDefault="00682CA9">
                      <w:pPr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Dr. Ariane M. </w:t>
                      </w:r>
                      <w:proofErr w:type="spellStart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Tabatabai</w:t>
                      </w:r>
                      <w:proofErr w:type="spellEnd"/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- </w:t>
                      </w:r>
                      <w:r w:rsidR="00380AEE"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>Middle East Fellow at the German Marshall Fund, senior researcher at Columbia University School of International and Public Affairs</w:t>
                      </w:r>
                    </w:p>
                    <w:p w14:paraId="3B3DC4E9" w14:textId="74856F2B" w:rsidR="00380AEE" w:rsidRPr="005F5711" w:rsidRDefault="00380AEE">
                      <w:pPr>
                        <w:rPr>
                          <w:rFonts w:asciiTheme="minorBidi" w:hAnsiTheme="minorBidi"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 xml:space="preserve">Dr. Or (Ori) Rabinowitz </w:t>
                      </w:r>
                      <w:r w:rsidRPr="005F5711">
                        <w:rPr>
                          <w:rFonts w:asciiTheme="minorBidi" w:hAnsiTheme="minorBidi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 xml:space="preserve">- </w:t>
                      </w:r>
                      <w:r w:rsidR="00A35EE5"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>A</w:t>
                      </w:r>
                      <w:r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 xml:space="preserve">ssistant professor at the International Relations Department </w:t>
                      </w:r>
                      <w:r w:rsidR="00B871D2"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>in</w:t>
                      </w:r>
                      <w:r w:rsidRPr="005F5711">
                        <w:rPr>
                          <w:rFonts w:asciiTheme="minorBidi" w:hAnsiTheme="minorBidi"/>
                          <w:color w:val="1F3864" w:themeColor="accent1" w:themeShade="80"/>
                          <w:sz w:val="30"/>
                          <w:szCs w:val="30"/>
                        </w:rPr>
                        <w:t xml:space="preserve"> the Hebrew University of Jerusalem</w:t>
                      </w:r>
                    </w:p>
                    <w:p w14:paraId="773CE236" w14:textId="77777777" w:rsidR="00380AEE" w:rsidRPr="005F5711" w:rsidRDefault="00380AEE">
                      <w:pPr>
                        <w:rPr>
                          <w:rFonts w:ascii="Garamond" w:hAnsi="Garamond"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  <w:p w14:paraId="3F6019E9" w14:textId="77777777" w:rsidR="00380AEE" w:rsidRPr="005F5711" w:rsidRDefault="00380AEE">
                      <w:pPr>
                        <w:rPr>
                          <w:rFonts w:ascii="Garamond" w:hAnsi="Garamond"/>
                          <w:color w:val="1F3864" w:themeColor="accent1" w:themeShade="80"/>
                          <w:sz w:val="32"/>
                          <w:szCs w:val="32"/>
                        </w:rPr>
                      </w:pPr>
                    </w:p>
                    <w:p w14:paraId="4D9C4C55" w14:textId="77777777" w:rsidR="00380AEE" w:rsidRPr="005F5711" w:rsidRDefault="00380AE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8FEEE" w14:textId="789D9C92" w:rsidR="00E149C5" w:rsidRPr="00E149C5" w:rsidRDefault="00E149C5" w:rsidP="00344910">
      <w:pPr>
        <w:rPr>
          <w:rFonts w:ascii="Garamond" w:hAnsi="Garamond"/>
          <w:b/>
          <w:bCs/>
          <w:color w:val="1F3864" w:themeColor="accent1" w:themeShade="80"/>
          <w:sz w:val="52"/>
          <w:szCs w:val="52"/>
        </w:rPr>
      </w:pPr>
    </w:p>
    <w:p w14:paraId="4DE8AD87" w14:textId="3B37FEEC" w:rsidR="0077467C" w:rsidRDefault="0077467C" w:rsidP="00344910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7255EF4E" w14:textId="71CF519D" w:rsidR="0077467C" w:rsidRDefault="0077467C" w:rsidP="0077467C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  <w:bookmarkStart w:id="0" w:name="_GoBack"/>
      <w:bookmarkEnd w:id="0"/>
    </w:p>
    <w:p w14:paraId="65CA6650" w14:textId="3666EA46" w:rsidR="00344910" w:rsidRDefault="00344910" w:rsidP="0077467C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20C40952" w14:textId="203E9B9E" w:rsidR="00344910" w:rsidRDefault="00344910" w:rsidP="0077467C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1BA644BD" w14:textId="4CE87FA8" w:rsidR="00344910" w:rsidRDefault="00344910" w:rsidP="0077467C">
      <w:pPr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</w:p>
    <w:p w14:paraId="54A7D81B" w14:textId="7B1CF174" w:rsidR="00344910" w:rsidRPr="00516BAF" w:rsidRDefault="00516BAF" w:rsidP="00516BAF">
      <w:pPr>
        <w:tabs>
          <w:tab w:val="left" w:pos="7888"/>
        </w:tabs>
        <w:rPr>
          <w:rFonts w:ascii="Garamond" w:hAnsi="Garamond"/>
          <w:b/>
          <w:bCs/>
          <w:color w:val="1F3864" w:themeColor="accent1" w:themeShade="80"/>
          <w:sz w:val="18"/>
          <w:szCs w:val="18"/>
        </w:rPr>
      </w:pPr>
      <w:r>
        <w:rPr>
          <w:rFonts w:ascii="Garamond" w:hAnsi="Garamond"/>
          <w:b/>
          <w:bCs/>
          <w:color w:val="1F3864" w:themeColor="accent1" w:themeShade="80"/>
          <w:sz w:val="40"/>
          <w:szCs w:val="40"/>
        </w:rPr>
        <w:tab/>
      </w:r>
    </w:p>
    <w:p w14:paraId="3C2EC7A0" w14:textId="3BFA3BDB" w:rsidR="00516BAF" w:rsidRPr="005417AF" w:rsidRDefault="00DD2FDC" w:rsidP="00516BAF">
      <w:pPr>
        <w:spacing w:after="0" w:line="240" w:lineRule="auto"/>
        <w:ind w:left="3600"/>
        <w:rPr>
          <w:rFonts w:ascii="Garamond" w:hAnsi="Garamond"/>
          <w:b/>
          <w:bCs/>
          <w:color w:val="1F3864" w:themeColor="accent1" w:themeShade="80"/>
          <w:sz w:val="32"/>
          <w:szCs w:val="32"/>
        </w:rPr>
      </w:pPr>
      <w:r>
        <w:rPr>
          <w:rFonts w:ascii="Garamond" w:hAnsi="Garamond"/>
          <w:b/>
          <w:bCs/>
          <w:noProof/>
          <w:color w:val="4472C4" w:themeColor="accent1"/>
          <w:sz w:val="96"/>
          <w:szCs w:val="96"/>
        </w:rPr>
        <w:drawing>
          <wp:anchor distT="0" distB="0" distL="114300" distR="114300" simplePos="0" relativeHeight="251675648" behindDoc="1" locked="0" layoutInCell="1" allowOverlap="1" wp14:anchorId="75EC7828" wp14:editId="6ABD4BA2">
            <wp:simplePos x="0" y="0"/>
            <wp:positionH relativeFrom="margin">
              <wp:posOffset>114300</wp:posOffset>
            </wp:positionH>
            <wp:positionV relativeFrom="paragraph">
              <wp:posOffset>86360</wp:posOffset>
            </wp:positionV>
            <wp:extent cx="2019300" cy="2019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vironmental Studies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42DF0C" wp14:editId="09D71F6C">
            <wp:simplePos x="0" y="0"/>
            <wp:positionH relativeFrom="margin">
              <wp:posOffset>2396490</wp:posOffset>
            </wp:positionH>
            <wp:positionV relativeFrom="paragraph">
              <wp:posOffset>14605</wp:posOffset>
            </wp:positionV>
            <wp:extent cx="2152650" cy="2152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rael Institut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AF">
        <w:rPr>
          <w:rFonts w:ascii="Garamond" w:hAnsi="Garamond"/>
          <w:b/>
          <w:bCs/>
          <w:color w:val="1F3864" w:themeColor="accent1" w:themeShade="80"/>
          <w:sz w:val="40"/>
          <w:szCs w:val="40"/>
        </w:rPr>
        <w:t xml:space="preserve">     </w:t>
      </w:r>
    </w:p>
    <w:p w14:paraId="461A6EA8" w14:textId="042C35D1" w:rsidR="0077467C" w:rsidRPr="0077467C" w:rsidRDefault="005417AF" w:rsidP="00516BAF">
      <w:pPr>
        <w:spacing w:after="0" w:line="240" w:lineRule="auto"/>
        <w:ind w:left="3600" w:firstLine="720"/>
        <w:rPr>
          <w:rFonts w:ascii="Garamond" w:hAnsi="Garamond"/>
          <w:b/>
          <w:bCs/>
          <w:color w:val="1F3864" w:themeColor="accent1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656FFB9" wp14:editId="1AE4A364">
            <wp:simplePos x="0" y="0"/>
            <wp:positionH relativeFrom="margin">
              <wp:posOffset>4642485</wp:posOffset>
            </wp:positionH>
            <wp:positionV relativeFrom="paragraph">
              <wp:posOffset>231775</wp:posOffset>
            </wp:positionV>
            <wp:extent cx="2621280" cy="1365885"/>
            <wp:effectExtent l="0" t="0" r="762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BAF">
        <w:rPr>
          <w:rFonts w:ascii="Garamond" w:hAnsi="Garamond"/>
          <w:b/>
          <w:bCs/>
          <w:color w:val="1F3864" w:themeColor="accent1" w:themeShade="80"/>
          <w:sz w:val="40"/>
          <w:szCs w:val="40"/>
        </w:rPr>
        <w:t xml:space="preserve">      </w:t>
      </w:r>
    </w:p>
    <w:p w14:paraId="7F13FD9E" w14:textId="7123FFA3" w:rsidR="0077467C" w:rsidRPr="0077467C" w:rsidRDefault="0077467C" w:rsidP="00C93E0F">
      <w:pPr>
        <w:rPr>
          <w:rFonts w:ascii="Garamond" w:hAnsi="Garamond"/>
          <w:b/>
          <w:bCs/>
          <w:color w:val="1F3864" w:themeColor="accent1" w:themeShade="80"/>
          <w:sz w:val="24"/>
          <w:szCs w:val="24"/>
        </w:rPr>
      </w:pPr>
    </w:p>
    <w:p w14:paraId="3257DDDF" w14:textId="5F4808A5" w:rsidR="00040479" w:rsidRDefault="00040479" w:rsidP="00344910"/>
    <w:p w14:paraId="08096120" w14:textId="77777777" w:rsidR="005F0F07" w:rsidRDefault="005F0F07" w:rsidP="00344910"/>
    <w:sectPr w:rsidR="005F0F07" w:rsidSect="007E7B5C">
      <w:pgSz w:w="12240" w:h="15840"/>
      <w:pgMar w:top="720" w:right="432" w:bottom="720" w:left="432" w:header="720" w:footer="720" w:gutter="0"/>
      <w:pgBorders w:offsetFrom="page">
        <w:top w:val="single" w:sz="18" w:space="2" w:color="FFC000"/>
        <w:left w:val="single" w:sz="18" w:space="2" w:color="FFC000"/>
        <w:bottom w:val="single" w:sz="18" w:space="2" w:color="FFC000"/>
        <w:right w:val="single" w:sz="18" w:space="2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79"/>
    <w:rsid w:val="00040479"/>
    <w:rsid w:val="000968A9"/>
    <w:rsid w:val="000A77BF"/>
    <w:rsid w:val="000E5960"/>
    <w:rsid w:val="00146203"/>
    <w:rsid w:val="00277A51"/>
    <w:rsid w:val="00305014"/>
    <w:rsid w:val="00344910"/>
    <w:rsid w:val="00380AEE"/>
    <w:rsid w:val="003B55E9"/>
    <w:rsid w:val="004731B6"/>
    <w:rsid w:val="00480860"/>
    <w:rsid w:val="004B5676"/>
    <w:rsid w:val="00516BAF"/>
    <w:rsid w:val="005417AF"/>
    <w:rsid w:val="005F0F07"/>
    <w:rsid w:val="005F5711"/>
    <w:rsid w:val="00645D7C"/>
    <w:rsid w:val="006573C5"/>
    <w:rsid w:val="00682CA9"/>
    <w:rsid w:val="00750017"/>
    <w:rsid w:val="0077467C"/>
    <w:rsid w:val="00787088"/>
    <w:rsid w:val="007E7B5C"/>
    <w:rsid w:val="00813EEC"/>
    <w:rsid w:val="00814806"/>
    <w:rsid w:val="00864D03"/>
    <w:rsid w:val="00903124"/>
    <w:rsid w:val="00A35EE5"/>
    <w:rsid w:val="00B23A86"/>
    <w:rsid w:val="00B871D2"/>
    <w:rsid w:val="00C93E0F"/>
    <w:rsid w:val="00D559DB"/>
    <w:rsid w:val="00DD2FDC"/>
    <w:rsid w:val="00E149C5"/>
    <w:rsid w:val="00E22810"/>
    <w:rsid w:val="00EA3BA6"/>
    <w:rsid w:val="00F847D1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47D7"/>
  <w15:chartTrackingRefBased/>
  <w15:docId w15:val="{29358CA0-02A9-4973-8604-8B35CC6B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stl.zoom.us/j/940377398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ustl.zoom.us/j/94037739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F53E-0C04-44FC-B044-D7D40F9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 Rettig</dc:creator>
  <cp:keywords/>
  <dc:description/>
  <cp:lastModifiedBy>Elai Rettig</cp:lastModifiedBy>
  <cp:revision>9</cp:revision>
  <cp:lastPrinted>2020-10-26T10:51:00Z</cp:lastPrinted>
  <dcterms:created xsi:type="dcterms:W3CDTF">2020-10-26T08:01:00Z</dcterms:created>
  <dcterms:modified xsi:type="dcterms:W3CDTF">2020-10-26T16:36:00Z</dcterms:modified>
</cp:coreProperties>
</file>