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F786" w14:textId="77777777" w:rsidR="00D038EC" w:rsidRPr="00EA5B2A" w:rsidRDefault="00D038EC" w:rsidP="00D038EC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3B3E9D15" w14:textId="77777777" w:rsidR="00D038EC" w:rsidRPr="00EA5B2A" w:rsidRDefault="00D038EC" w:rsidP="00D038EC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6C1D1175" w14:textId="77777777" w:rsidR="00D038EC" w:rsidRPr="00EA5B2A" w:rsidRDefault="00D038EC" w:rsidP="00D038EC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233A5BF" w14:textId="77777777" w:rsidR="00D038EC" w:rsidRPr="00EA5B2A" w:rsidRDefault="00D038EC" w:rsidP="00D038EC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26A6E20" w14:textId="77777777" w:rsidR="00D038EC" w:rsidRPr="00EA5B2A" w:rsidRDefault="00D038EC" w:rsidP="00D038EC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480F7E04" w14:textId="77777777" w:rsidR="00D038EC" w:rsidRDefault="00D038EC" w:rsidP="00D038EC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156248BC" w14:textId="77777777" w:rsidR="00D038EC" w:rsidRPr="00EA5B2A" w:rsidRDefault="00D038EC" w:rsidP="00D038EC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768D0047" w14:textId="246FF231" w:rsidR="00D038EC" w:rsidRPr="00EA5B2A" w:rsidRDefault="00D038EC" w:rsidP="00D038EC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>
        <w:rPr>
          <w:rFonts w:ascii="Gill Sans MT" w:eastAsia="MS Mincho" w:hAnsi="Gill Sans MT" w:cs="Arial"/>
          <w:noProof/>
          <w:sz w:val="18"/>
          <w:szCs w:val="18"/>
          <w:lang w:eastAsia="ja-JP"/>
        </w:rPr>
        <w:t>May 18,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1A509589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2085786C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3B697DEF" w14:textId="77777777" w:rsidR="00D038EC" w:rsidRDefault="00D038EC" w:rsidP="00D038EC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911043A" w14:textId="77777777" w:rsidR="00D038EC" w:rsidRDefault="00D038EC" w:rsidP="00D038EC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7CDC0D11" w14:textId="7777777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u w:val="single"/>
          <w:lang w:eastAsia="ja-JP"/>
        </w:rPr>
        <w:t>For the Attention Of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:</w:t>
      </w:r>
    </w:p>
    <w:p w14:paraId="4FEE19D0" w14:textId="7777777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Colonel Dr. Jürgen Haffner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</w:t>
      </w:r>
    </w:p>
    <w:p w14:paraId="7094E439" w14:textId="56749380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Defense Attaché Tel Aviv</w:t>
      </w:r>
    </w:p>
    <w:p w14:paraId="102494B4" w14:textId="514B871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Federal Republic of Germany</w:t>
      </w:r>
    </w:p>
    <w:p w14:paraId="598A6548" w14:textId="77777777" w:rsidR="00D038EC" w:rsidRPr="00FD0E46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6F6BBF41" w14:textId="3E3EDAC8" w:rsidR="00D038EC" w:rsidRPr="00D038EC" w:rsidRDefault="00D038EC" w:rsidP="00D038EC">
      <w:pPr>
        <w:spacing w:after="0"/>
        <w:ind w:right="26"/>
        <w:jc w:val="center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Request for informational support regarding the adoption of “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Wissenbilanz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” method by R&amp;D units of Armed Forces of German-speaking countries</w:t>
      </w:r>
    </w:p>
    <w:p w14:paraId="5A3B6DB4" w14:textId="7777777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8F8C557" w14:textId="7B8C88B4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Dear </w:t>
      </w: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Colonel Dr. Jürgen Haffner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, </w:t>
      </w:r>
    </w:p>
    <w:p w14:paraId="59654951" w14:textId="7777777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AB78B4B" w14:textId="77777777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 xml:space="preserve">The following is a request for information (RFI), by the head of the IDF Doctrine department in the IDF J3/7 Directorate, Colonel Vardi. The Doctrine Department </w:t>
      </w:r>
      <w:proofErr w:type="gramStart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is in charge of</w:t>
      </w:r>
      <w:proofErr w:type="gramEnd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the Doctrine development in the IDF, as a whole (joint staff) and provides guidance, policy and best practices for all the military branches. </w:t>
      </w:r>
    </w:p>
    <w:p w14:paraId="6751E1F9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Dear Sirs:</w:t>
      </w:r>
    </w:p>
    <w:p w14:paraId="4B570BA3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Researching Performance Management Systems in their relation to various cyber space and cyber security applications</w:t>
      </w:r>
      <w:r w:rsidRPr="00D038EC">
        <w:rPr>
          <w:rFonts w:ascii="Gill Sans MT" w:eastAsia="MS Mincho" w:hAnsi="Gill Sans MT" w:cs="Arial"/>
          <w:bCs/>
          <w:sz w:val="18"/>
          <w:szCs w:val="18"/>
          <w:lang w:val="ru-RU" w:eastAsia="ja-JP"/>
        </w:rPr>
        <w:t xml:space="preserve"> </w:t>
      </w: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acquired the high priority in </w:t>
      </w:r>
      <w:r w:rsidRPr="00D038EC">
        <w:rPr>
          <w:rFonts w:ascii="Gill Sans MT" w:eastAsia="MS Mincho" w:hAnsi="Gill Sans MT" w:cs="Arial"/>
          <w:bCs/>
          <w:sz w:val="18"/>
          <w:szCs w:val="18"/>
          <w:lang w:val="ru-RU" w:eastAsia="ja-JP"/>
        </w:rPr>
        <w:t xml:space="preserve">the </w:t>
      </w: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activities of Israel 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Defence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Forces (IDF). </w:t>
      </w:r>
    </w:p>
    <w:p w14:paraId="6566418E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1EEDE085" w14:textId="59EDF3C2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Our interest was initially framed by MERITUM “Measuring Intangibles to Understand and Improve Innovation Management” Project funded by the European Commission. The project led us to “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Wissenbilanz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”, an innovative methodology of measuring actual contributions made by intellectual human capital of a business organization, the system that appeared than acquired its </w:t>
      </w: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widespread</w:t>
      </w: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within your German-speaking part of the Humanity during the last two decades. </w:t>
      </w:r>
    </w:p>
    <w:p w14:paraId="26CB126E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578EBDB5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We’re pretty </w:t>
      </w:r>
      <w:proofErr w:type="gram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well aware</w:t>
      </w:r>
      <w:proofErr w:type="gram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of this method as, for example, being supported and broadly promoted by 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Bundesverband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Wissenbilanziering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e.v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. (BVWB) in the Federal Republic of Germany as well as it being widely used in a frame of Government-funded University Education in the Federal Republic of Austria. </w:t>
      </w:r>
    </w:p>
    <w:p w14:paraId="1A10A7FE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0C096995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The subject of our key interest is a current degree of adoption and operational utilization (data, metrics, methodology) of this “</w:t>
      </w:r>
      <w:proofErr w:type="spellStart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Wissenbilanz</w:t>
      </w:r>
      <w:proofErr w:type="spellEnd"/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” or – similar Human Capital measurement systems within R&amp;D units of Armed Forces of German-speaking countries: Federal Republic of Germany, Federal Republic of Austria and Swiss Confederation. </w:t>
      </w:r>
    </w:p>
    <w:p w14:paraId="60243658" w14:textId="77777777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67BF4547" w14:textId="62B6D4F0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Any additional and relevant doctrinal document, that you can supply us with, would be greatly appreciated. </w:t>
      </w:r>
    </w:p>
    <w:p w14:paraId="1B13F28D" w14:textId="674CCC42" w:rsid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58364CA0" w14:textId="7E4E499F" w:rsidR="00D038EC" w:rsidRPr="00D038EC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val="de-DE" w:eastAsia="ja-JP"/>
        </w:rPr>
      </w:pPr>
      <w:r w:rsidRPr="00D038EC">
        <w:rPr>
          <w:rFonts w:ascii="Gill Sans MT" w:eastAsia="MS Mincho" w:hAnsi="Gill Sans MT" w:cs="Arial"/>
          <w:bCs/>
          <w:sz w:val="18"/>
          <w:szCs w:val="18"/>
          <w:lang w:eastAsia="ja-JP"/>
        </w:rPr>
        <w:t>With best regards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, </w:t>
      </w:r>
    </w:p>
    <w:p w14:paraId="0844F34C" w14:textId="77777777" w:rsidR="00D038EC" w:rsidRPr="00C867D2" w:rsidRDefault="00D038EC" w:rsidP="00D038EC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2FD1A483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5408" behindDoc="1" locked="0" layoutInCell="1" allowOverlap="1" wp14:anchorId="43FE7179" wp14:editId="1353F7B7">
            <wp:simplePos x="0" y="0"/>
            <wp:positionH relativeFrom="column">
              <wp:posOffset>1926027</wp:posOffset>
            </wp:positionH>
            <wp:positionV relativeFrom="paragraph">
              <wp:posOffset>125730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108C3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4D9EC24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7450FF8" w14:textId="77777777" w:rsidR="00D038EC" w:rsidRDefault="00D038EC" w:rsidP="00D038EC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F8296B3" w14:textId="5F54B990" w:rsidR="00D038EC" w:rsidRPr="00EA5B2A" w:rsidRDefault="00D038EC" w:rsidP="00D038EC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1752E945" wp14:editId="62CBC1F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3DDD595B" wp14:editId="6FB9C11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t>Major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Ben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2FDC49AA" w14:textId="77777777" w:rsidR="00D038EC" w:rsidRPr="00EA5B2A" w:rsidRDefault="00D038EC" w:rsidP="00D038EC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102C32B" w14:textId="77777777" w:rsidR="00D038EC" w:rsidRDefault="00D038EC" w:rsidP="00D038EC">
      <w:pPr>
        <w:spacing w:after="0"/>
        <w:ind w:right="-1234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Operations Directorate</w:t>
      </w:r>
    </w:p>
    <w:p w14:paraId="52061C3E" w14:textId="77777777" w:rsidR="00D038EC" w:rsidRPr="00EA5B2A" w:rsidRDefault="00D038EC" w:rsidP="00D038EC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44325332" wp14:editId="59AE811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0288" behindDoc="1" locked="0" layoutInCell="1" allowOverlap="1" wp14:anchorId="169B976B" wp14:editId="6A0C9698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7FFA444B" wp14:editId="3F1AF3D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08099664" wp14:editId="72DB238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64546" w14:textId="77777777" w:rsidR="00D038EC" w:rsidRPr="00EA5B2A" w:rsidRDefault="00D038EC" w:rsidP="00D038EC">
      <w:pPr>
        <w:rPr>
          <w:rFonts w:ascii="Gill Sans MT" w:hAnsi="Gill Sans MT"/>
          <w:sz w:val="18"/>
          <w:szCs w:val="18"/>
        </w:rPr>
      </w:pPr>
    </w:p>
    <w:p w14:paraId="074C649A" w14:textId="77777777" w:rsidR="00D038EC" w:rsidRPr="00EA5B2A" w:rsidRDefault="00D038EC" w:rsidP="00D038EC">
      <w:pPr>
        <w:rPr>
          <w:rFonts w:ascii="Gill Sans MT" w:hAnsi="Gill Sans MT"/>
          <w:sz w:val="18"/>
          <w:szCs w:val="18"/>
        </w:rPr>
      </w:pPr>
    </w:p>
    <w:p w14:paraId="18BC1714" w14:textId="77777777" w:rsidR="00D038EC" w:rsidRPr="00EA5B2A" w:rsidRDefault="00D038EC" w:rsidP="00D038EC">
      <w:pPr>
        <w:rPr>
          <w:rFonts w:ascii="Gill Sans MT" w:hAnsi="Gill Sans MT"/>
          <w:sz w:val="18"/>
          <w:szCs w:val="18"/>
        </w:rPr>
      </w:pPr>
    </w:p>
    <w:p w14:paraId="02CE1769" w14:textId="77777777" w:rsidR="00D038EC" w:rsidRPr="00EA5B2A" w:rsidRDefault="00D038EC" w:rsidP="00D038EC">
      <w:pPr>
        <w:rPr>
          <w:rFonts w:ascii="Gill Sans MT" w:hAnsi="Gill Sans MT"/>
          <w:sz w:val="18"/>
          <w:szCs w:val="18"/>
        </w:rPr>
      </w:pPr>
    </w:p>
    <w:p w14:paraId="3764D303" w14:textId="77777777" w:rsidR="00D038EC" w:rsidRPr="00EA5B2A" w:rsidRDefault="00D038EC" w:rsidP="00D038EC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31FFF8F4" w14:textId="77777777" w:rsidR="00D038EC" w:rsidRDefault="00D038EC" w:rsidP="00D038EC"/>
    <w:p w14:paraId="7F250BBF" w14:textId="505FBB5A" w:rsidR="002F4CEF" w:rsidRDefault="002F4CEF"/>
    <w:p w14:paraId="03A35712" w14:textId="2C500C2E" w:rsidR="00D038EC" w:rsidRPr="00D038EC" w:rsidRDefault="00D038EC" w:rsidP="00D038EC"/>
    <w:p w14:paraId="15F014DC" w14:textId="365CEEB9" w:rsidR="00D038EC" w:rsidRPr="00D038EC" w:rsidRDefault="00D038EC" w:rsidP="00D038EC"/>
    <w:p w14:paraId="263F0EE4" w14:textId="5CFEAEDD" w:rsidR="00D038EC" w:rsidRDefault="00D038EC" w:rsidP="00D038EC"/>
    <w:p w14:paraId="318731CC" w14:textId="77777777" w:rsidR="00D038EC" w:rsidRPr="00D038EC" w:rsidRDefault="00D038EC" w:rsidP="00D038EC"/>
    <w:p w14:paraId="417FC03D" w14:textId="77777777" w:rsidR="00D038EC" w:rsidRPr="00D038EC" w:rsidRDefault="00D038EC" w:rsidP="00D038EC"/>
    <w:p w14:paraId="3F700A40" w14:textId="77777777" w:rsidR="00D038EC" w:rsidRPr="00D038EC" w:rsidRDefault="00D038EC" w:rsidP="00D038EC"/>
    <w:p w14:paraId="02F0246E" w14:textId="77777777" w:rsidR="00D038EC" w:rsidRPr="00D038EC" w:rsidRDefault="00D038EC" w:rsidP="00D038EC"/>
    <w:p w14:paraId="7C68C6C4" w14:textId="77777777" w:rsidR="00D038EC" w:rsidRPr="00D038EC" w:rsidRDefault="00D038EC" w:rsidP="00D038EC"/>
    <w:sectPr w:rsidR="00D038EC" w:rsidRPr="00D038EC" w:rsidSect="00827425">
      <w:headerReference w:type="default" r:id="rId8"/>
      <w:footerReference w:type="default" r:id="rId9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1047A" w14:textId="77777777" w:rsidR="00661C1F" w:rsidRDefault="00661C1F" w:rsidP="00D038EC">
      <w:pPr>
        <w:spacing w:after="0" w:line="240" w:lineRule="auto"/>
      </w:pPr>
      <w:r>
        <w:separator/>
      </w:r>
    </w:p>
  </w:endnote>
  <w:endnote w:type="continuationSeparator" w:id="0">
    <w:p w14:paraId="346D1A63" w14:textId="77777777" w:rsidR="00661C1F" w:rsidRDefault="00661C1F" w:rsidP="00D0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2544" w14:textId="6EDE607A" w:rsidR="00827425" w:rsidRPr="000C762E" w:rsidRDefault="00661C1F" w:rsidP="00827425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DC2D6" wp14:editId="03F8637D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F3B39" w14:textId="77777777" w:rsidR="00827425" w:rsidRDefault="00661C1F" w:rsidP="00827425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C7F26CF" wp14:editId="1500C372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BFEEAD" w14:textId="77777777" w:rsidR="00827425" w:rsidRPr="005024F2" w:rsidRDefault="00661C1F" w:rsidP="0082742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03.1.001</w:t>
                          </w:r>
                        </w:p>
                        <w:p w14:paraId="753404B6" w14:textId="77777777" w:rsidR="00827425" w:rsidRPr="005024F2" w:rsidRDefault="00661C1F" w:rsidP="00827425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DC2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5BEF3B39" w14:textId="77777777" w:rsidR="00827425" w:rsidRDefault="00661C1F" w:rsidP="00827425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C7F26CF" wp14:editId="1500C372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BFEEAD" w14:textId="77777777" w:rsidR="00827425" w:rsidRPr="005024F2" w:rsidRDefault="00661C1F" w:rsidP="0082742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03.1.001</w:t>
                    </w:r>
                  </w:p>
                  <w:p w14:paraId="753404B6" w14:textId="77777777" w:rsidR="00827425" w:rsidRPr="005024F2" w:rsidRDefault="00661C1F" w:rsidP="00827425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proofErr w:type="gramStart"/>
    <w:r w:rsidR="00D038EC">
      <w:rPr>
        <w:rFonts w:ascii="Arial" w:hAnsi="Arial" w:cs="Arial"/>
        <w:sz w:val="14"/>
        <w:szCs w:val="16"/>
      </w:rPr>
      <w:t xml:space="preserve">Major </w:t>
    </w:r>
    <w:r>
      <w:rPr>
        <w:rFonts w:ascii="Arial" w:hAnsi="Arial" w:cs="Arial"/>
        <w:sz w:val="14"/>
        <w:szCs w:val="16"/>
      </w:rPr>
      <w:t xml:space="preserve"> Benzi</w:t>
    </w:r>
    <w:proofErr w:type="gramEnd"/>
    <w:r>
      <w:rPr>
        <w:rFonts w:ascii="Arial" w:hAnsi="Arial" w:cs="Arial"/>
        <w:sz w:val="14"/>
        <w:szCs w:val="16"/>
      </w:rPr>
      <w:t xml:space="preserve"> Zimmerman – </w:t>
    </w:r>
  </w:p>
  <w:p w14:paraId="044E842A" w14:textId="77777777" w:rsidR="00827425" w:rsidRPr="000C762E" w:rsidRDefault="00661C1F" w:rsidP="00827425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14:paraId="5330E64B" w14:textId="77777777" w:rsidR="00827425" w:rsidRPr="00440ED6" w:rsidRDefault="00661C1F" w:rsidP="00827425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CFBF2" w14:textId="77777777" w:rsidR="00661C1F" w:rsidRDefault="00661C1F" w:rsidP="00D038EC">
      <w:pPr>
        <w:spacing w:after="0" w:line="240" w:lineRule="auto"/>
      </w:pPr>
      <w:r>
        <w:separator/>
      </w:r>
    </w:p>
  </w:footnote>
  <w:footnote w:type="continuationSeparator" w:id="0">
    <w:p w14:paraId="784757A8" w14:textId="77777777" w:rsidR="00661C1F" w:rsidRDefault="00661C1F" w:rsidP="00D0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A3A3" w14:textId="77777777" w:rsidR="00827425" w:rsidRPr="000C3048" w:rsidRDefault="00661C1F" w:rsidP="00827425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0F1344A3" wp14:editId="713CD79C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462876EE" wp14:editId="19675AA9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D07908" w14:textId="77777777" w:rsidR="00827425" w:rsidRDefault="00661C1F" w:rsidP="008274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EC"/>
    <w:rsid w:val="002F4CEF"/>
    <w:rsid w:val="00661C1F"/>
    <w:rsid w:val="00D0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38F0"/>
  <w15:chartTrackingRefBased/>
  <w15:docId w15:val="{BA6BDA3E-A130-435B-944B-33B4914F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8EC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3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8EC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03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8EC"/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/>
  <cp:revision>1</cp:revision>
  <dcterms:created xsi:type="dcterms:W3CDTF">2019-05-18T18:49:00Z</dcterms:created>
</cp:coreProperties>
</file>