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9C" w:rsidRPr="00BD5B1A" w:rsidRDefault="0076759C">
      <w:pPr>
        <w:pStyle w:val="Heading3"/>
        <w:rPr>
          <w:rFonts w:ascii="Garamond" w:eastAsia="Garamond" w:hAnsi="Garamond" w:cs="Garamond"/>
          <w:b w:val="0"/>
          <w:color w:val="808080"/>
          <w:sz w:val="24"/>
          <w:szCs w:val="24"/>
        </w:rPr>
      </w:pPr>
      <w:bookmarkStart w:id="0" w:name="_GoBack"/>
      <w:bookmarkEnd w:id="0"/>
    </w:p>
    <w:p w:rsidR="00374AC9" w:rsidRDefault="00374AC9" w:rsidP="00374AC9">
      <w:pPr>
        <w:widowControl w:val="0"/>
        <w:jc w:val="center"/>
        <w:rPr>
          <w:sz w:val="28"/>
          <w:szCs w:val="28"/>
        </w:rPr>
      </w:pPr>
    </w:p>
    <w:p w:rsidR="00374AC9" w:rsidRDefault="00374AC9" w:rsidP="00374AC9">
      <w:pPr>
        <w:widowControl w:val="0"/>
        <w:jc w:val="center"/>
        <w:rPr>
          <w:sz w:val="28"/>
          <w:szCs w:val="28"/>
        </w:rPr>
      </w:pPr>
    </w:p>
    <w:p w:rsidR="00374AC9" w:rsidRPr="00740F2C" w:rsidRDefault="00374AC9" w:rsidP="00374AC9">
      <w:pPr>
        <w:widowControl w:val="0"/>
        <w:jc w:val="center"/>
        <w:rPr>
          <w:sz w:val="28"/>
          <w:szCs w:val="28"/>
        </w:rPr>
      </w:pPr>
    </w:p>
    <w:p w:rsidR="00374AC9" w:rsidRDefault="00374AC9" w:rsidP="00374AC9">
      <w:pPr>
        <w:pStyle w:val="Heading1"/>
        <w:rPr>
          <w:rFonts w:ascii="Arial" w:eastAsia="Arial" w:hAnsi="Arial" w:cs="Arial"/>
          <w:color w:val="808080"/>
        </w:rPr>
      </w:pPr>
      <w:r>
        <w:rPr>
          <w:rFonts w:ascii="Arial" w:eastAsia="Arial" w:hAnsi="Arial" w:cs="Arial"/>
          <w:color w:val="808080"/>
        </w:rPr>
        <w:t>Israel National Defense College</w:t>
      </w:r>
    </w:p>
    <w:p w:rsidR="00374AC9" w:rsidRDefault="00374AC9" w:rsidP="00374AC9">
      <w:pPr>
        <w:pStyle w:val="Heading1"/>
        <w:rPr>
          <w:rFonts w:ascii="Arial" w:eastAsia="Arial" w:hAnsi="Arial" w:cs="Arial"/>
          <w:b w:val="0"/>
          <w:color w:val="808080"/>
        </w:rPr>
      </w:pPr>
      <w:r>
        <w:rPr>
          <w:rFonts w:ascii="Arial" w:eastAsia="Arial" w:hAnsi="Arial" w:cs="Arial"/>
          <w:b w:val="0"/>
          <w:color w:val="808080"/>
        </w:rPr>
        <w:t>Negotiation Workshop</w:t>
      </w:r>
    </w:p>
    <w:p w:rsidR="00374AC9" w:rsidRDefault="00B4570B" w:rsidP="00374AC9">
      <w:pPr>
        <w:pStyle w:val="Heading1"/>
        <w:rPr>
          <w:rFonts w:ascii="Arial" w:eastAsia="Arial" w:hAnsi="Arial" w:cs="Arial"/>
          <w:b w:val="0"/>
          <w:color w:val="808080"/>
        </w:rPr>
      </w:pPr>
      <w:r>
        <w:rPr>
          <w:rFonts w:ascii="Arial" w:eastAsia="Arial" w:hAnsi="Arial" w:cs="Arial"/>
          <w:b w:val="0"/>
          <w:color w:val="808080"/>
        </w:rPr>
        <w:t xml:space="preserve">Working </w:t>
      </w:r>
      <w:r w:rsidR="00374AC9">
        <w:rPr>
          <w:rFonts w:ascii="Arial" w:eastAsia="Arial" w:hAnsi="Arial" w:cs="Arial"/>
          <w:b w:val="0"/>
          <w:color w:val="808080"/>
        </w:rPr>
        <w:t xml:space="preserve">Outline </w:t>
      </w:r>
    </w:p>
    <w:p w:rsidR="00374AC9" w:rsidRPr="00C726F5" w:rsidRDefault="00374AC9" w:rsidP="00374AC9">
      <w:pPr>
        <w:rPr>
          <w:rFonts w:eastAsia="Arial"/>
        </w:rPr>
      </w:pPr>
    </w:p>
    <w:p w:rsidR="00374AC9" w:rsidRPr="00971C04" w:rsidRDefault="00374AC9" w:rsidP="00374AC9">
      <w:pPr>
        <w:rPr>
          <w:rFonts w:eastAsia="Arial"/>
        </w:rPr>
      </w:pPr>
    </w:p>
    <w:p w:rsidR="00374AC9" w:rsidRDefault="00374AC9" w:rsidP="00374AC9">
      <w:pPr>
        <w:widowControl w:val="0"/>
        <w:jc w:val="center"/>
        <w:rPr>
          <w:sz w:val="28"/>
          <w:szCs w:val="28"/>
        </w:rPr>
      </w:pPr>
    </w:p>
    <w:p w:rsidR="00374AC9" w:rsidRDefault="00374AC9" w:rsidP="00374AC9">
      <w:pPr>
        <w:widowControl w:val="0"/>
        <w:rPr>
          <w:rFonts w:ascii="CG Times" w:eastAsia="CG Times" w:hAnsi="CG Times" w:cs="CG Times"/>
        </w:rPr>
      </w:pPr>
    </w:p>
    <w:p w:rsidR="00374AC9" w:rsidRDefault="00374AC9" w:rsidP="00374AC9">
      <w:pPr>
        <w:widowControl w:val="0"/>
        <w:rPr>
          <w:rFonts w:ascii="Arial" w:eastAsia="Arial" w:hAnsi="Arial" w:cs="Arial"/>
          <w:color w:val="808080"/>
        </w:rPr>
      </w:pPr>
      <w:r>
        <w:rPr>
          <w:rFonts w:ascii="Arial" w:eastAsia="Arial" w:hAnsi="Arial" w:cs="Arial"/>
          <w:smallCaps/>
          <w:color w:val="808080"/>
        </w:rPr>
        <w:t xml:space="preserve">a d v a n c e    p r e p a r a t i o n </w:t>
      </w:r>
    </w:p>
    <w:p w:rsidR="00374AC9" w:rsidRDefault="00374AC9" w:rsidP="00374AC9">
      <w:pPr>
        <w:widowControl w:val="0"/>
        <w:rPr>
          <w:rFonts w:ascii="Garamond" w:eastAsia="Garamond" w:hAnsi="Garamond" w:cs="Garamond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F023692" wp14:editId="72F46F34">
                <wp:simplePos x="0" y="0"/>
                <wp:positionH relativeFrom="margin">
                  <wp:posOffset>1</wp:posOffset>
                </wp:positionH>
                <wp:positionV relativeFrom="paragraph">
                  <wp:posOffset>38100</wp:posOffset>
                </wp:positionV>
                <wp:extent cx="59436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2119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left:0;text-align:left;margin-left:0;margin-top:3pt;width:468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Kl7AEAAM8DAAAOAAAAZHJzL2Uyb0RvYy54bWysU8mO2zAMvRfoPwi6N3acySxGnEGRdHop&#10;2gDTfgAjybYAbaDUOPn7Ukom0+VSFPVBpiTy8T2SWj0erWEHhVF71/H5rOZMOeGldkPHv319enfP&#10;WUzgJBjvVMdPKvLH9ds3qym0qvGjN1IhIxAX2yl0fEwptFUVxagsxJkPytFl79FCoi0OlUSYCN2a&#10;qqnr22ryKAN6oWKk0+35kq8Lft8rkb70fVSJmY4Tt1RWLOs+r9V6Be2AEEYtLjTgH1hY0I6SXqG2&#10;kIB9R/0HlNUCffR9mglvK9/3WqiigdTM69/UPI8QVNFCxYnhWqb4/2DF58MOmZYdbzhzYKlFzwlB&#10;D2Ni7xH9xDbeOSqjR9bkak0hthS0cTu87GLYYZZ+7NHmP4liR8Jb3N1Qhzg7dXxxd1/Td662OiYm&#10;yGH5cLO4zQ6CPMpd9QoSMKaPyluWjY7HC6crmXmpNhw+xUQ0KPAlIDNw/kkbU1prHJs6/rBslpQH&#10;aMB6A4lMG0hydEOBid5omUNycMRhvzHIDpBHpnyZN6X4xS3n20Icz37l6izP6kQTbbTteBF9UT0q&#10;kB+cZOkUqMaOHgPPzKySnBlFbydbhXICbf7GkxgZR8RyR849yNbey1NpTTmnqSnULxOex/LnfYl+&#10;fYfrHwAAAP//AwBQSwMEFAAGAAgAAAAhABpa92nYAAAABAEAAA8AAABkcnMvZG93bnJldi54bWxM&#10;j0FPwzAMhe9I+w+RkbixZANNpdSdJkQ5QztxzhqvrdY4VZJt5d+TneDkZz3rvc/FdrajuJAPg2OE&#10;1VKBIG6dGbhD2DfVYwYiRM1Gj44J4YcCbMvFXaFz4678RZc6diKFcMg1Qh/jlEsZ2p6sDks3ESfv&#10;6LzVMa2+k8brawq3o1wrtZFWD5waej3RW0/tqT5bhLqunr+PyoeT+siaRr1Xfv25Qny4n3evICLN&#10;8e8YbvgJHcrEdHBnNkGMCOmRiLBJI5kvTzdxQMgUyLKQ/+HLXwAAAP//AwBQSwECLQAUAAYACAAA&#10;ACEAtoM4kv4AAADhAQAAEwAAAAAAAAAAAAAAAAAAAAAAW0NvbnRlbnRfVHlwZXNdLnhtbFBLAQIt&#10;ABQABgAIAAAAIQA4/SH/1gAAAJQBAAALAAAAAAAAAAAAAAAAAC8BAABfcmVscy8ucmVsc1BLAQIt&#10;ABQABgAIAAAAIQBGOjKl7AEAAM8DAAAOAAAAAAAAAAAAAAAAAC4CAABkcnMvZTJvRG9jLnhtbFBL&#10;AQItABQABgAIAAAAIQAaWvdp2AAAAAQBAAAPAAAAAAAAAAAAAAAAAEYEAABkcnMvZG93bnJldi54&#10;bWxQSwUGAAAAAAQABADzAAAASwUAAAAA&#10;">
                <v:stroke joinstyle="miter"/>
                <w10:wrap anchorx="margin"/>
              </v:shape>
            </w:pict>
          </mc:Fallback>
        </mc:AlternateContent>
      </w:r>
    </w:p>
    <w:p w:rsidR="00EF3E78" w:rsidRDefault="00EF3E78" w:rsidP="00374AC9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1 June 13:00-14:</w:t>
      </w:r>
      <w:r w:rsidR="00FF375C">
        <w:rPr>
          <w:rFonts w:ascii="Garamond" w:eastAsia="Garamond" w:hAnsi="Garamond" w:cs="Garamond"/>
        </w:rPr>
        <w:t>3</w:t>
      </w:r>
      <w:r>
        <w:rPr>
          <w:rFonts w:ascii="Garamond" w:eastAsia="Garamond" w:hAnsi="Garamond" w:cs="Garamond"/>
        </w:rPr>
        <w:t>0</w:t>
      </w:r>
    </w:p>
    <w:p w:rsidR="00374AC9" w:rsidRDefault="00374AC9" w:rsidP="00374AC9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Read short negotiation best practices summary.</w:t>
      </w:r>
    </w:p>
    <w:p w:rsidR="006C5101" w:rsidRDefault="006C5101" w:rsidP="00374AC9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Read the Radio Station Case (for use Day 1)</w:t>
      </w:r>
    </w:p>
    <w:p w:rsidR="006C5101" w:rsidRDefault="006C5101" w:rsidP="00374AC9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Scan The Quota Case (for Day 3,4)</w:t>
      </w:r>
    </w:p>
    <w:p w:rsidR="00374AC9" w:rsidRPr="004C4B63" w:rsidRDefault="00374AC9" w:rsidP="00374AC9">
      <w:pPr>
        <w:widowControl w:val="0"/>
        <w:ind w:left="720"/>
        <w:rPr>
          <w:rFonts w:ascii="Garamond" w:eastAsia="Garamond" w:hAnsi="Garamond" w:cs="Garamond"/>
        </w:rPr>
      </w:pPr>
    </w:p>
    <w:p w:rsidR="00374AC9" w:rsidRPr="004C4B63" w:rsidRDefault="00374AC9" w:rsidP="00374AC9">
      <w:pPr>
        <w:widowControl w:val="0"/>
        <w:rPr>
          <w:rFonts w:ascii="CG Times" w:eastAsia="CG Times" w:hAnsi="CG Times" w:cs="CG Times"/>
        </w:rPr>
      </w:pPr>
      <w:r w:rsidRPr="004C4B63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65B1ADF" wp14:editId="1022B5F4">
                <wp:simplePos x="0" y="0"/>
                <wp:positionH relativeFrom="margin">
                  <wp:posOffset>12701</wp:posOffset>
                </wp:positionH>
                <wp:positionV relativeFrom="paragraph">
                  <wp:posOffset>0</wp:posOffset>
                </wp:positionV>
                <wp:extent cx="59436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95A13" id="Straight Arrow Connector 4" o:spid="_x0000_s1026" type="#_x0000_t32" style="position:absolute;left:0;text-align:left;margin-left:1pt;margin-top:0;width:468pt;height: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ST6wEAAM8DAAAOAAAAZHJzL2Uyb0RvYy54bWysU8luGzEMvRfoPwi61+M1i2E5KOyml6I1&#10;kOYDZEkzI0AbSNVj/30p2XG6XIqgc9BQEvn4HkmtHo7esYMBtDEIPhmNOTNBRW1DJ/jz98cPd5xh&#10;lkFLF4MR/GSQP6zfv1sNaWmmsY9OG2AEEnA5JMH7nNOyaVD1xkscxWQCXbYRvMy0ha7RIAdC966Z&#10;jsc3zRBBJ4jKINLp9nzJ1xW/bY3K39oWTWZOcOKW6wp13Ze1Wa/ksgOZeqsuNOQbWHhpAyW9Qm1l&#10;luwH2L+gvFUQMbZ5pKJvYttaZaoGUjMZ/6HmqZfJVC1UHEzXMuH/g1VfDztgVgs+5yxITy16yiBt&#10;12f2ESAObBNDoDJGYPNSrSHhkoI2YQeXHaYdFOnHFnz5kyh2FHw6u51Thzg7CT67vRvTd662OWam&#10;yGFxP5/dFAdFHvWueQVJgPmziZ4VQ3C8cLqSmdRqy8MXzESDAl8CCoMQH61ztbUusEHw+8V0QXkk&#10;DVjrZCbTJ5KMoaswGJ3VJaQEI3T7jQN2kGVk6ld4U4rf3Eq+rcT+7FevzvK8zTTRznrBq+iL6t5I&#10;/Slolk+JahzoMfDCzBvNmTP0dopVKWdp3b94EiMXiFjpyLkHxdpHfaqtqec0NZX6ZcLLWP66r9Gv&#10;73D9EwAA//8DAFBLAwQUAAYACAAAACEAXxpdw9cAAAAEAQAADwAAAGRycy9kb3ducmV2LnhtbEyP&#10;QU/DMAyF70j7D5EncWPJCkKlNJ0QopyhRZyzxmurNU6VZFv59xgucLFsP+u9z+VucZM4Y4ijJw3b&#10;jQKB1Hk7Uq/ho61vchAxGbJm8oQavjDCrlpdlaaw/kLveG5SL9iEYmE0DCnNhZSxG9CZuPEzEmsH&#10;H5xJPIZe2mAubO4mmSl1L50ZiRMGM+PzgN2xOTkNTVPffR5UiEf1mreteqlD9rbV+nq9PD2CSLik&#10;v2P4wWd0qJhp709ko5g0ZPxJ0sCVxYfbnJv971ZWpfwPX30DAAD//wMAUEsBAi0AFAAGAAgAAAAh&#10;ALaDOJL+AAAA4QEAABMAAAAAAAAAAAAAAAAAAAAAAFtDb250ZW50X1R5cGVzXS54bWxQSwECLQAU&#10;AAYACAAAACEAOP0h/9YAAACUAQAACwAAAAAAAAAAAAAAAAAvAQAAX3JlbHMvLnJlbHNQSwECLQAU&#10;AAYACAAAACEAGV6kk+sBAADPAwAADgAAAAAAAAAAAAAAAAAuAgAAZHJzL2Uyb0RvYy54bWxQSwEC&#10;LQAUAAYACAAAACEAXxpdw9cAAAAEAQAADwAAAAAAAAAAAAAAAABFBAAAZHJzL2Rvd25yZXYueG1s&#10;UEsFBgAAAAAEAAQA8wAAAEkFAAAAAA==&#10;">
                <v:stroke joinstyle="miter"/>
                <w10:wrap anchorx="margin"/>
              </v:shape>
            </w:pict>
          </mc:Fallback>
        </mc:AlternateContent>
      </w:r>
    </w:p>
    <w:p w:rsidR="00374AC9" w:rsidRPr="004C4B63" w:rsidRDefault="00374AC9" w:rsidP="00374AC9">
      <w:pPr>
        <w:widowControl w:val="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We will ask participants to read a short document outlining core practices and introducing the negotiation framework</w:t>
      </w:r>
      <w:r w:rsidR="006C5101">
        <w:rPr>
          <w:rFonts w:ascii="Garamond" w:eastAsia="Garamond" w:hAnsi="Garamond" w:cs="Garamond"/>
        </w:rPr>
        <w:t xml:space="preserve"> and read cases for use during the program</w:t>
      </w:r>
      <w:r>
        <w:rPr>
          <w:rFonts w:ascii="Garamond" w:eastAsia="Garamond" w:hAnsi="Garamond" w:cs="Garamond"/>
        </w:rPr>
        <w:t>.</w:t>
      </w:r>
    </w:p>
    <w:p w:rsidR="00374AC9" w:rsidRPr="004C4B63" w:rsidRDefault="00374AC9" w:rsidP="00374AC9">
      <w:pPr>
        <w:widowControl w:val="0"/>
        <w:rPr>
          <w:rFonts w:ascii="CG Times" w:eastAsia="CG Times" w:hAnsi="CG Times" w:cs="CG Times"/>
        </w:rPr>
      </w:pPr>
    </w:p>
    <w:p w:rsidR="00374AC9" w:rsidRDefault="00374AC9" w:rsidP="00374AC9">
      <w:pPr>
        <w:widowControl w:val="0"/>
        <w:rPr>
          <w:rFonts w:ascii="CG Times" w:eastAsia="CG Times" w:hAnsi="CG Times" w:cs="CG Times"/>
        </w:rPr>
      </w:pPr>
    </w:p>
    <w:p w:rsidR="00374AC9" w:rsidRPr="00035D33" w:rsidRDefault="00374AC9" w:rsidP="00374AC9">
      <w:pPr>
        <w:widowControl w:val="0"/>
        <w:rPr>
          <w:rFonts w:ascii="Arial" w:eastAsia="Arial" w:hAnsi="Arial" w:cs="Arial"/>
          <w:u w:val="single"/>
        </w:rPr>
      </w:pPr>
      <w:r w:rsidRPr="00035D33">
        <w:rPr>
          <w:rFonts w:ascii="Garamond" w:eastAsia="Garamond" w:hAnsi="Garamond" w:cs="Garamond"/>
          <w:b/>
          <w:i/>
          <w:sz w:val="28"/>
          <w:szCs w:val="28"/>
          <w:u w:val="single"/>
        </w:rPr>
        <w:t xml:space="preserve">Session 1 - Overview of Best Practices </w:t>
      </w:r>
      <w:r w:rsidR="00DD23F8">
        <w:rPr>
          <w:rFonts w:ascii="Arial" w:eastAsia="Arial" w:hAnsi="Arial" w:cs="Arial"/>
          <w:u w:val="single"/>
        </w:rPr>
        <w:t>(</w:t>
      </w:r>
      <w:r w:rsidR="00811158">
        <w:rPr>
          <w:rFonts w:ascii="Arial" w:eastAsia="Arial" w:hAnsi="Arial" w:cs="Arial"/>
          <w:u w:val="single"/>
        </w:rPr>
        <w:t>1 June 15:00-17:00</w:t>
      </w:r>
      <w:r w:rsidR="00DD23F8">
        <w:rPr>
          <w:rFonts w:ascii="Arial" w:eastAsia="Arial" w:hAnsi="Arial" w:cs="Arial"/>
          <w:u w:val="single"/>
        </w:rPr>
        <w:t>)</w:t>
      </w:r>
    </w:p>
    <w:p w:rsidR="00374AC9" w:rsidRDefault="00374AC9" w:rsidP="00374AC9">
      <w:pPr>
        <w:widowControl w:val="0"/>
        <w:tabs>
          <w:tab w:val="left" w:pos="-1142"/>
          <w:tab w:val="left" w:pos="-720"/>
          <w:tab w:val="left" w:pos="0"/>
          <w:tab w:val="right" w:pos="990"/>
        </w:tabs>
        <w:ind w:left="720"/>
        <w:rPr>
          <w:rFonts w:ascii="Garamond" w:eastAsia="Garamond" w:hAnsi="Garamond" w:cs="Garamond"/>
          <w:b/>
        </w:rPr>
      </w:pPr>
    </w:p>
    <w:p w:rsidR="00374AC9" w:rsidRDefault="00374AC9" w:rsidP="00374AC9">
      <w:pPr>
        <w:widowControl w:val="0"/>
        <w:tabs>
          <w:tab w:val="left" w:pos="-1142"/>
          <w:tab w:val="left" w:pos="-720"/>
          <w:tab w:val="left" w:pos="1437"/>
          <w:tab w:val="right" w:pos="990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Introduction and Purposes of the Workshop </w:t>
      </w:r>
    </w:p>
    <w:p w:rsidR="0098773D" w:rsidRDefault="00773042" w:rsidP="00374AC9">
      <w:pPr>
        <w:widowControl w:val="0"/>
        <w:tabs>
          <w:tab w:val="left" w:pos="-1142"/>
          <w:tab w:val="left" w:pos="-720"/>
          <w:tab w:val="left" w:pos="1437"/>
          <w:tab w:val="right" w:pos="99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 </w:t>
      </w:r>
      <w:r w:rsidR="0098773D">
        <w:rPr>
          <w:rFonts w:ascii="Garamond" w:eastAsia="Garamond" w:hAnsi="Garamond" w:cs="Garamond"/>
        </w:rPr>
        <w:t xml:space="preserve">outline the purposes of the workshop and explain the means by which we will try to achieve those purposes.  As part of this segment, </w:t>
      </w:r>
      <w:r>
        <w:rPr>
          <w:rFonts w:ascii="Garamond" w:eastAsia="Garamond" w:hAnsi="Garamond" w:cs="Garamond"/>
        </w:rPr>
        <w:t>I</w:t>
      </w:r>
      <w:r w:rsidR="0098773D">
        <w:rPr>
          <w:rFonts w:ascii="Garamond" w:eastAsia="Garamond" w:hAnsi="Garamond" w:cs="Garamond"/>
        </w:rPr>
        <w:t xml:space="preserve"> also ask participants to discuss difficulties they encounter as they negotiate and their specific objectives for the workshop.</w:t>
      </w:r>
    </w:p>
    <w:p w:rsidR="00374AC9" w:rsidRDefault="00374AC9" w:rsidP="00374AC9">
      <w:pPr>
        <w:widowControl w:val="0"/>
        <w:tabs>
          <w:tab w:val="left" w:pos="-1142"/>
          <w:tab w:val="left" w:pos="-720"/>
          <w:tab w:val="left" w:pos="0"/>
          <w:tab w:val="right" w:pos="990"/>
        </w:tabs>
        <w:rPr>
          <w:rFonts w:ascii="Garamond" w:eastAsia="Garamond" w:hAnsi="Garamond" w:cs="Garamond"/>
        </w:rPr>
      </w:pPr>
    </w:p>
    <w:p w:rsidR="006C5101" w:rsidRDefault="006C5101" w:rsidP="00374AC9">
      <w:pPr>
        <w:widowControl w:val="0"/>
        <w:tabs>
          <w:tab w:val="left" w:pos="-1142"/>
          <w:tab w:val="left" w:pos="-720"/>
          <w:tab w:val="left" w:pos="1437"/>
          <w:tab w:val="right" w:pos="990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Consensus Exercise</w:t>
      </w:r>
    </w:p>
    <w:p w:rsidR="006C5101" w:rsidRDefault="006C5101" w:rsidP="00374AC9">
      <w:pPr>
        <w:widowControl w:val="0"/>
        <w:tabs>
          <w:tab w:val="left" w:pos="-1142"/>
          <w:tab w:val="left" w:pos="-720"/>
          <w:tab w:val="left" w:pos="1437"/>
          <w:tab w:val="right" w:pos="990"/>
        </w:tabs>
        <w:rPr>
          <w:rFonts w:ascii="Garamond" w:eastAsia="Garamond" w:hAnsi="Garamond" w:cs="Garamond"/>
          <w:b/>
        </w:rPr>
      </w:pPr>
    </w:p>
    <w:p w:rsidR="0098773D" w:rsidRDefault="00374AC9" w:rsidP="00374AC9">
      <w:pPr>
        <w:widowControl w:val="0"/>
        <w:tabs>
          <w:tab w:val="left" w:pos="-1142"/>
          <w:tab w:val="left" w:pos="-720"/>
          <w:tab w:val="left" w:pos="1437"/>
          <w:tab w:val="right" w:pos="990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Best Practices in Preparing, Conducting and Reviewing Negotiations</w:t>
      </w:r>
      <w:r w:rsidR="001E2A09">
        <w:rPr>
          <w:rFonts w:ascii="Garamond" w:eastAsia="Garamond" w:hAnsi="Garamond" w:cs="Garamond"/>
          <w:b/>
        </w:rPr>
        <w:t>:</w:t>
      </w:r>
      <w:r w:rsidR="001E2A09" w:rsidRPr="001E2A09">
        <w:rPr>
          <w:rFonts w:ascii="Garamond" w:eastAsia="Garamond" w:hAnsi="Garamond" w:cs="Garamond"/>
          <w:b/>
        </w:rPr>
        <w:t xml:space="preserve"> </w:t>
      </w:r>
      <w:r w:rsidR="001E2A09">
        <w:rPr>
          <w:rFonts w:ascii="Garamond" w:eastAsia="Garamond" w:hAnsi="Garamond" w:cs="Garamond"/>
          <w:b/>
        </w:rPr>
        <w:t>7-Element Framework for Negotiation</w:t>
      </w:r>
    </w:p>
    <w:p w:rsidR="0098773D" w:rsidRDefault="0098773D" w:rsidP="00000C0D">
      <w:pPr>
        <w:widowControl w:val="0"/>
        <w:tabs>
          <w:tab w:val="left" w:pos="-1142"/>
          <w:tab w:val="left" w:pos="-720"/>
          <w:tab w:val="left" w:pos="1437"/>
          <w:tab w:val="left" w:pos="360"/>
          <w:tab w:val="right" w:pos="990"/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This segment outlines core best practices and presents an organized way of thinking about negotiation.  I explain how this framework can be used as a structured agenda for preparation and a strategic tool to guide process design and “at the table” conduct.</w:t>
      </w:r>
    </w:p>
    <w:p w:rsidR="00374AC9" w:rsidRDefault="001E2A09" w:rsidP="00000C0D">
      <w:pPr>
        <w:widowControl w:val="0"/>
        <w:tabs>
          <w:tab w:val="left" w:pos="-1142"/>
          <w:tab w:val="left" w:pos="-720"/>
          <w:tab w:val="left" w:pos="1437"/>
          <w:tab w:val="right" w:pos="99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 </w:t>
      </w:r>
      <w:r w:rsidR="00374AC9">
        <w:rPr>
          <w:rFonts w:ascii="Garamond" w:eastAsia="Garamond" w:hAnsi="Garamond" w:cs="Garamond"/>
          <w:b/>
        </w:rPr>
        <w:t xml:space="preserve"> </w:t>
      </w:r>
      <w:r w:rsidR="00374AC9">
        <w:rPr>
          <w:rFonts w:ascii="Garamond" w:eastAsia="Garamond" w:hAnsi="Garamond" w:cs="Garamond"/>
        </w:rPr>
        <w:tab/>
      </w:r>
      <w:r w:rsidR="00374AC9">
        <w:rPr>
          <w:rFonts w:ascii="Garamond" w:eastAsia="Garamond" w:hAnsi="Garamond" w:cs="Garamond"/>
        </w:rPr>
        <w:tab/>
      </w:r>
    </w:p>
    <w:p w:rsidR="00374AC9" w:rsidRDefault="00374AC9" w:rsidP="00374AC9">
      <w:pPr>
        <w:widowControl w:val="0"/>
        <w:tabs>
          <w:tab w:val="left" w:pos="-1142"/>
          <w:tab w:val="left" w:pos="-720"/>
          <w:tab w:val="left" w:pos="0"/>
          <w:tab w:val="right" w:pos="990"/>
        </w:tabs>
        <w:rPr>
          <w:rFonts w:ascii="Garamond" w:eastAsia="Garamond" w:hAnsi="Garamond" w:cs="Garamond"/>
          <w:b/>
        </w:rPr>
      </w:pPr>
      <w:r w:rsidRPr="00646C90"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</w:rPr>
        <w:t>ase 1</w:t>
      </w:r>
    </w:p>
    <w:p w:rsidR="00374AC9" w:rsidRDefault="00374AC9" w:rsidP="00374AC9">
      <w:pPr>
        <w:widowControl w:val="0"/>
        <w:tabs>
          <w:tab w:val="left" w:pos="-1142"/>
          <w:tab w:val="left" w:pos="-720"/>
          <w:tab w:val="left" w:pos="0"/>
          <w:tab w:val="right" w:pos="990"/>
        </w:tabs>
        <w:rPr>
          <w:rFonts w:ascii="CG Times" w:eastAsia="CG Times" w:hAnsi="CG Times" w:cs="CG Times"/>
        </w:rPr>
      </w:pPr>
      <w:r w:rsidRPr="00646C90">
        <w:rPr>
          <w:rFonts w:ascii="Garamond" w:eastAsia="Garamond" w:hAnsi="Garamond" w:cs="Garamond"/>
          <w:b/>
        </w:rPr>
        <w:t>Prepare</w:t>
      </w:r>
      <w:r>
        <w:rPr>
          <w:rFonts w:ascii="Garamond" w:eastAsia="Garamond" w:hAnsi="Garamond" w:cs="Garamond"/>
          <w:b/>
        </w:rPr>
        <w:t xml:space="preserve"> Case 1</w:t>
      </w:r>
    </w:p>
    <w:p w:rsidR="00374AC9" w:rsidRDefault="00374AC9" w:rsidP="00374AC9">
      <w:pPr>
        <w:widowControl w:val="0"/>
        <w:tabs>
          <w:tab w:val="left" w:pos="-1142"/>
          <w:tab w:val="left" w:pos="-720"/>
          <w:tab w:val="right" w:pos="990"/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 will guide the participants through the use of the framework as a structure/template to prepare for negotiation. </w:t>
      </w:r>
    </w:p>
    <w:p w:rsidR="00374AC9" w:rsidRDefault="00374AC9" w:rsidP="00374AC9">
      <w:pPr>
        <w:widowControl w:val="0"/>
        <w:tabs>
          <w:tab w:val="left" w:pos="-1080"/>
          <w:tab w:val="left" w:pos="-720"/>
          <w:tab w:val="left" w:pos="0"/>
          <w:tab w:val="right" w:pos="990"/>
          <w:tab w:val="left" w:pos="1440"/>
          <w:tab w:val="left" w:pos="1620"/>
        </w:tabs>
        <w:rPr>
          <w:rFonts w:ascii="Garamond" w:eastAsia="Garamond" w:hAnsi="Garamond" w:cs="Garamond"/>
          <w:b/>
        </w:rPr>
      </w:pPr>
    </w:p>
    <w:p w:rsidR="00374AC9" w:rsidRPr="0052439C" w:rsidRDefault="00374AC9" w:rsidP="00374AC9">
      <w:pPr>
        <w:widowControl w:val="0"/>
        <w:tabs>
          <w:tab w:val="left" w:pos="-1080"/>
          <w:tab w:val="left" w:pos="-720"/>
          <w:tab w:val="left" w:pos="0"/>
          <w:tab w:val="right" w:pos="990"/>
          <w:tab w:val="left" w:pos="1440"/>
          <w:tab w:val="left" w:pos="1620"/>
        </w:tabs>
        <w:rPr>
          <w:rFonts w:ascii="Garamond" w:eastAsia="Garamond" w:hAnsi="Garamond" w:cs="Garamond"/>
          <w:b/>
          <w:i/>
          <w:sz w:val="28"/>
          <w:szCs w:val="28"/>
          <w:u w:val="single"/>
        </w:rPr>
      </w:pPr>
      <w:r>
        <w:rPr>
          <w:rFonts w:ascii="Garamond" w:eastAsia="Garamond" w:hAnsi="Garamond" w:cs="Garamond"/>
          <w:b/>
        </w:rPr>
        <w:tab/>
      </w:r>
      <w:r w:rsidRPr="0052439C">
        <w:rPr>
          <w:rFonts w:ascii="Garamond" w:eastAsia="Garamond" w:hAnsi="Garamond" w:cs="Garamond"/>
          <w:b/>
          <w:i/>
          <w:sz w:val="28"/>
          <w:szCs w:val="28"/>
          <w:u w:val="single"/>
        </w:rPr>
        <w:t>Assignment between sessions</w:t>
      </w:r>
      <w:r w:rsidR="00811158" w:rsidRPr="0052439C">
        <w:rPr>
          <w:rFonts w:ascii="Garamond" w:eastAsia="Garamond" w:hAnsi="Garamond" w:cs="Garamond"/>
          <w:b/>
          <w:i/>
          <w:sz w:val="28"/>
          <w:szCs w:val="28"/>
          <w:u w:val="single"/>
        </w:rPr>
        <w:t xml:space="preserve"> </w:t>
      </w:r>
      <w:r w:rsidR="001E2A09" w:rsidRPr="0052439C">
        <w:rPr>
          <w:rFonts w:ascii="Garamond" w:eastAsia="Garamond" w:hAnsi="Garamond" w:cs="Garamond"/>
          <w:b/>
          <w:sz w:val="28"/>
          <w:szCs w:val="28"/>
          <w:u w:val="single"/>
        </w:rPr>
        <w:t>(</w:t>
      </w:r>
      <w:r w:rsidR="00811158" w:rsidRPr="0052439C">
        <w:rPr>
          <w:rFonts w:ascii="Arial" w:eastAsia="Garamond" w:hAnsi="Arial" w:cs="Arial"/>
          <w:u w:val="single"/>
        </w:rPr>
        <w:t>2 June 13:00-14:30</w:t>
      </w:r>
      <w:r w:rsidR="001E2A09" w:rsidRPr="0052439C">
        <w:rPr>
          <w:rFonts w:ascii="Garamond" w:eastAsia="Garamond" w:hAnsi="Garamond" w:cs="Garamond"/>
          <w:b/>
          <w:sz w:val="28"/>
          <w:szCs w:val="28"/>
          <w:u w:val="single"/>
        </w:rPr>
        <w:t>)</w:t>
      </w:r>
    </w:p>
    <w:p w:rsidR="00374AC9" w:rsidRPr="0052439C" w:rsidRDefault="00374AC9" w:rsidP="00374AC9">
      <w:pPr>
        <w:widowControl w:val="0"/>
        <w:tabs>
          <w:tab w:val="left" w:pos="-1080"/>
          <w:tab w:val="left" w:pos="-720"/>
          <w:tab w:val="left" w:pos="0"/>
          <w:tab w:val="right" w:pos="990"/>
          <w:tab w:val="left" w:pos="1440"/>
          <w:tab w:val="left" w:pos="1620"/>
        </w:tabs>
        <w:rPr>
          <w:rFonts w:ascii="Garamond" w:eastAsia="Garamond" w:hAnsi="Garamond" w:cs="Garamond"/>
          <w:b/>
          <w:i/>
          <w:u w:val="single"/>
        </w:rPr>
      </w:pPr>
    </w:p>
    <w:p w:rsidR="00374AC9" w:rsidRDefault="00374AC9" w:rsidP="00374AC9">
      <w:pPr>
        <w:widowControl w:val="0"/>
        <w:tabs>
          <w:tab w:val="left" w:pos="-1080"/>
          <w:tab w:val="left" w:pos="-720"/>
          <w:tab w:val="left" w:pos="0"/>
          <w:tab w:val="right" w:pos="990"/>
          <w:tab w:val="left" w:pos="1440"/>
          <w:tab w:val="left" w:pos="1620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ab/>
      </w:r>
      <w:r w:rsidRPr="00031EDD">
        <w:rPr>
          <w:rFonts w:ascii="Garamond" w:eastAsia="Garamond" w:hAnsi="Garamond" w:cs="Garamond"/>
          <w:b/>
        </w:rPr>
        <w:t xml:space="preserve">Participants read, prepare and negotiate </w:t>
      </w:r>
      <w:r w:rsidR="006C5101">
        <w:rPr>
          <w:rFonts w:ascii="Garamond" w:eastAsia="Garamond" w:hAnsi="Garamond" w:cs="Garamond"/>
          <w:b/>
        </w:rPr>
        <w:t>Diego Primadonna</w:t>
      </w:r>
      <w:r w:rsidRPr="00031EDD">
        <w:rPr>
          <w:rFonts w:ascii="Garamond" w:eastAsia="Garamond" w:hAnsi="Garamond" w:cs="Garamond"/>
          <w:b/>
        </w:rPr>
        <w:t>.</w:t>
      </w:r>
    </w:p>
    <w:p w:rsidR="0098773D" w:rsidRDefault="0098773D" w:rsidP="00000C0D">
      <w:pPr>
        <w:widowControl w:val="0"/>
        <w:tabs>
          <w:tab w:val="left" w:pos="-1080"/>
          <w:tab w:val="left" w:pos="-720"/>
          <w:tab w:val="left" w:pos="360"/>
        </w:tabs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</w:rPr>
        <w:t xml:space="preserve">In this second case, participants use the Seven Element Framework to systematically prepare, conduct a </w:t>
      </w:r>
      <w:r>
        <w:rPr>
          <w:rFonts w:ascii="Garamond" w:eastAsia="Garamond" w:hAnsi="Garamond" w:cs="Garamond"/>
        </w:rPr>
        <w:lastRenderedPageBreak/>
        <w:t xml:space="preserve">negotiation 1-on-1, and review the usefulness of the Seven Element Framework.  Particular emphasis is placed on using the Framework to prepare </w:t>
      </w:r>
      <w:r w:rsidR="007A1359">
        <w:rPr>
          <w:rFonts w:ascii="Garamond" w:eastAsia="Garamond" w:hAnsi="Garamond" w:cs="Garamond"/>
        </w:rPr>
        <w:t xml:space="preserve">systematically </w:t>
      </w:r>
      <w:r>
        <w:rPr>
          <w:rFonts w:ascii="Garamond" w:eastAsia="Garamond" w:hAnsi="Garamond" w:cs="Garamond"/>
        </w:rPr>
        <w:t>for the negotiation.</w:t>
      </w:r>
    </w:p>
    <w:p w:rsidR="00374AC9" w:rsidRDefault="00374AC9" w:rsidP="00374AC9">
      <w:pPr>
        <w:widowControl w:val="0"/>
        <w:tabs>
          <w:tab w:val="left" w:pos="-1080"/>
          <w:tab w:val="left" w:pos="-720"/>
          <w:tab w:val="left" w:pos="360"/>
        </w:tabs>
        <w:rPr>
          <w:rFonts w:ascii="Garamond" w:eastAsia="Garamond" w:hAnsi="Garamond" w:cs="Garamond"/>
          <w:i/>
        </w:rPr>
      </w:pPr>
      <w:bookmarkStart w:id="1" w:name="_o61gvjy8xvyo" w:colFirst="0" w:colLast="0"/>
      <w:bookmarkStart w:id="2" w:name="_dfsdmudzk3rh" w:colFirst="0" w:colLast="0"/>
      <w:bookmarkEnd w:id="1"/>
      <w:bookmarkEnd w:id="2"/>
    </w:p>
    <w:p w:rsidR="00374AC9" w:rsidRDefault="00374AC9" w:rsidP="00374AC9">
      <w:pPr>
        <w:rPr>
          <w:rFonts w:ascii="Garamond" w:eastAsia="Garamond" w:hAnsi="Garamond" w:cs="Garamond"/>
          <w:b/>
          <w:i/>
          <w:sz w:val="28"/>
          <w:szCs w:val="28"/>
          <w:u w:val="single"/>
        </w:rPr>
      </w:pPr>
    </w:p>
    <w:p w:rsidR="00374AC9" w:rsidRDefault="00374AC9" w:rsidP="00374AC9">
      <w:pPr>
        <w:rPr>
          <w:rFonts w:ascii="Garamond" w:eastAsia="Garamond" w:hAnsi="Garamond" w:cs="Garamond"/>
          <w:b/>
          <w:i/>
          <w:sz w:val="28"/>
          <w:szCs w:val="28"/>
          <w:u w:val="single"/>
        </w:rPr>
      </w:pPr>
    </w:p>
    <w:p w:rsidR="00374AC9" w:rsidRPr="00000C0D" w:rsidRDefault="00374AC9" w:rsidP="00374AC9">
      <w:pPr>
        <w:rPr>
          <w:rFonts w:ascii="Arial" w:eastAsia="Garamond" w:hAnsi="Arial" w:cs="Arial"/>
          <w:u w:val="single"/>
        </w:rPr>
      </w:pPr>
      <w:r w:rsidRPr="00035D33">
        <w:rPr>
          <w:rFonts w:ascii="Garamond" w:eastAsia="Garamond" w:hAnsi="Garamond" w:cs="Garamond"/>
          <w:b/>
          <w:i/>
          <w:sz w:val="28"/>
          <w:szCs w:val="28"/>
          <w:u w:val="single"/>
        </w:rPr>
        <w:t xml:space="preserve">Session 2 – </w:t>
      </w:r>
      <w:r w:rsidR="006C5101">
        <w:rPr>
          <w:rFonts w:ascii="Garamond" w:eastAsia="Garamond" w:hAnsi="Garamond" w:cs="Garamond"/>
          <w:b/>
          <w:i/>
          <w:sz w:val="28"/>
          <w:szCs w:val="28"/>
          <w:u w:val="single"/>
        </w:rPr>
        <w:t xml:space="preserve">Overview of Best Practices- continued </w:t>
      </w:r>
      <w:r w:rsidR="001E2A09" w:rsidRPr="00000C0D">
        <w:rPr>
          <w:rFonts w:ascii="Arial" w:eastAsia="Garamond" w:hAnsi="Arial" w:cs="Arial"/>
          <w:u w:val="single"/>
        </w:rPr>
        <w:t>(</w:t>
      </w:r>
      <w:r w:rsidR="00FB3B2A" w:rsidRPr="00000C0D">
        <w:rPr>
          <w:rFonts w:ascii="Arial" w:eastAsia="Garamond" w:hAnsi="Arial" w:cs="Arial"/>
          <w:u w:val="single"/>
        </w:rPr>
        <w:t>2 June 15:00-17:00</w:t>
      </w:r>
      <w:r w:rsidR="001E2A09" w:rsidRPr="00000C0D">
        <w:rPr>
          <w:rFonts w:ascii="Arial" w:eastAsia="Garamond" w:hAnsi="Arial" w:cs="Arial"/>
          <w:u w:val="single"/>
        </w:rPr>
        <w:t>)</w:t>
      </w:r>
    </w:p>
    <w:p w:rsidR="00374AC9" w:rsidRPr="00035D33" w:rsidRDefault="00374AC9" w:rsidP="00374AC9">
      <w:pPr>
        <w:ind w:left="720"/>
        <w:rPr>
          <w:rFonts w:ascii="Garamond" w:eastAsia="Garamond" w:hAnsi="Garamond" w:cs="Garamond"/>
          <w:b/>
          <w:sz w:val="22"/>
          <w:szCs w:val="22"/>
          <w:u w:val="single"/>
        </w:rPr>
      </w:pPr>
    </w:p>
    <w:p w:rsidR="00374AC9" w:rsidRDefault="00374AC9" w:rsidP="00374AC9">
      <w:pPr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Q and A</w:t>
      </w:r>
    </w:p>
    <w:p w:rsidR="00374AC9" w:rsidRDefault="00374AC9" w:rsidP="00374AC9">
      <w:pPr>
        <w:ind w:left="720"/>
        <w:rPr>
          <w:rFonts w:ascii="Garamond" w:eastAsia="Garamond" w:hAnsi="Garamond" w:cs="Garamond"/>
          <w:b/>
          <w:sz w:val="22"/>
          <w:szCs w:val="22"/>
        </w:rPr>
      </w:pPr>
    </w:p>
    <w:p w:rsidR="00374AC9" w:rsidRDefault="00374AC9" w:rsidP="00374AC9">
      <w:pPr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Debrief of </w:t>
      </w:r>
      <w:r w:rsidR="006C5101">
        <w:rPr>
          <w:rFonts w:ascii="Garamond" w:eastAsia="Garamond" w:hAnsi="Garamond" w:cs="Garamond"/>
          <w:b/>
          <w:sz w:val="22"/>
          <w:szCs w:val="22"/>
        </w:rPr>
        <w:t>Diego Primadonna</w:t>
      </w:r>
    </w:p>
    <w:p w:rsidR="007A1359" w:rsidRDefault="007A1359" w:rsidP="00374AC9">
      <w:pPr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</w:rPr>
        <w:t>The review and discussion will highlight the dynamics of cooperative and competitive approaches to negotiation.</w:t>
      </w:r>
    </w:p>
    <w:p w:rsidR="00374AC9" w:rsidRDefault="00374AC9" w:rsidP="00374AC9">
      <w:pPr>
        <w:ind w:left="720"/>
        <w:rPr>
          <w:rFonts w:ascii="Garamond" w:eastAsia="Garamond" w:hAnsi="Garamond" w:cs="Garamond"/>
        </w:rPr>
      </w:pPr>
    </w:p>
    <w:p w:rsidR="00374AC9" w:rsidRDefault="00374AC9" w:rsidP="00374AC9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P</w:t>
      </w:r>
      <w:r w:rsidRPr="00AD6902">
        <w:rPr>
          <w:rFonts w:ascii="Garamond" w:eastAsia="Garamond" w:hAnsi="Garamond" w:cs="Garamond"/>
          <w:b/>
        </w:rPr>
        <w:t>reparation Best Practices</w:t>
      </w:r>
    </w:p>
    <w:p w:rsidR="007A1359" w:rsidRPr="00DF222B" w:rsidRDefault="007A1359" w:rsidP="00000C0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 will share additional preparation tools and practices, and elicit</w:t>
      </w:r>
      <w:r w:rsidR="00773042">
        <w:rPr>
          <w:rFonts w:ascii="Garamond" w:eastAsia="Garamond" w:hAnsi="Garamond" w:cs="Garamond"/>
        </w:rPr>
        <w:t xml:space="preserve"> additional</w:t>
      </w:r>
      <w:r>
        <w:rPr>
          <w:rFonts w:ascii="Garamond" w:eastAsia="Garamond" w:hAnsi="Garamond" w:cs="Garamond"/>
        </w:rPr>
        <w:t xml:space="preserve"> best </w:t>
      </w:r>
      <w:r w:rsidR="009B1A84">
        <w:rPr>
          <w:rFonts w:ascii="Garamond" w:eastAsia="Garamond" w:hAnsi="Garamond" w:cs="Garamond"/>
        </w:rPr>
        <w:t xml:space="preserve">preparation </w:t>
      </w:r>
      <w:r>
        <w:rPr>
          <w:rFonts w:ascii="Garamond" w:eastAsia="Garamond" w:hAnsi="Garamond" w:cs="Garamond"/>
        </w:rPr>
        <w:t>practices from the participants.</w:t>
      </w:r>
    </w:p>
    <w:p w:rsidR="007A1359" w:rsidRDefault="007A1359" w:rsidP="00374AC9">
      <w:pPr>
        <w:rPr>
          <w:rFonts w:ascii="Garamond" w:eastAsia="Garamond" w:hAnsi="Garamond" w:cs="Garamond"/>
          <w:b/>
        </w:rPr>
      </w:pPr>
    </w:p>
    <w:p w:rsidR="006C5101" w:rsidRDefault="006C5101" w:rsidP="00374AC9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Fishbowl Negotiation Exercise</w:t>
      </w:r>
    </w:p>
    <w:p w:rsidR="00374AC9" w:rsidRPr="007E66E5" w:rsidRDefault="00374AC9" w:rsidP="00374AC9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Participants </w:t>
      </w:r>
      <w:r w:rsidR="006C5101">
        <w:rPr>
          <w:rFonts w:ascii="Garamond" w:eastAsia="Garamond" w:hAnsi="Garamond" w:cs="Garamond"/>
        </w:rPr>
        <w:t xml:space="preserve">who volunteer will role play in front of room with me, </w:t>
      </w:r>
      <w:r>
        <w:rPr>
          <w:rFonts w:ascii="Garamond" w:eastAsia="Garamond" w:hAnsi="Garamond" w:cs="Garamond"/>
        </w:rPr>
        <w:t>a</w:t>
      </w:r>
      <w:r w:rsidRPr="007E66E5">
        <w:rPr>
          <w:rFonts w:ascii="Garamond" w:eastAsia="Garamond" w:hAnsi="Garamond" w:cs="Garamond"/>
        </w:rPr>
        <w:t>nalyz</w:t>
      </w:r>
      <w:r w:rsidR="006C5101">
        <w:rPr>
          <w:rFonts w:ascii="Garamond" w:eastAsia="Garamond" w:hAnsi="Garamond" w:cs="Garamond"/>
        </w:rPr>
        <w:t>ing and steering the “at-the-table” negotiation.</w:t>
      </w:r>
      <w:r w:rsidRPr="007E66E5">
        <w:rPr>
          <w:rFonts w:ascii="Garamond" w:eastAsia="Garamond" w:hAnsi="Garamond" w:cs="Garamond"/>
        </w:rPr>
        <w:t xml:space="preserve">.  </w:t>
      </w:r>
    </w:p>
    <w:p w:rsidR="00374AC9" w:rsidRDefault="00374AC9" w:rsidP="00374AC9">
      <w:pPr>
        <w:ind w:left="720"/>
        <w:rPr>
          <w:rFonts w:ascii="Garamond" w:eastAsia="Garamond" w:hAnsi="Garamond" w:cs="Garamond"/>
          <w:b/>
          <w:sz w:val="22"/>
          <w:szCs w:val="22"/>
        </w:rPr>
      </w:pPr>
    </w:p>
    <w:p w:rsidR="0068361E" w:rsidRDefault="00374AC9" w:rsidP="00374AC9">
      <w:pPr>
        <w:widowControl w:val="0"/>
        <w:tabs>
          <w:tab w:val="left" w:pos="-1080"/>
          <w:tab w:val="left" w:pos="-720"/>
          <w:tab w:val="left" w:pos="0"/>
          <w:tab w:val="right" w:pos="990"/>
          <w:tab w:val="left" w:pos="1440"/>
          <w:tab w:val="left" w:pos="1620"/>
        </w:tabs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ab/>
      </w:r>
    </w:p>
    <w:p w:rsidR="00374AC9" w:rsidRPr="0052439C" w:rsidRDefault="00374AC9" w:rsidP="00374AC9">
      <w:pPr>
        <w:widowControl w:val="0"/>
        <w:tabs>
          <w:tab w:val="left" w:pos="-1080"/>
          <w:tab w:val="left" w:pos="-720"/>
          <w:tab w:val="left" w:pos="0"/>
          <w:tab w:val="right" w:pos="990"/>
          <w:tab w:val="left" w:pos="1440"/>
          <w:tab w:val="left" w:pos="1620"/>
        </w:tabs>
        <w:rPr>
          <w:rFonts w:ascii="Arial" w:eastAsia="Garamond" w:hAnsi="Arial" w:cs="Arial"/>
          <w:u w:val="single"/>
        </w:rPr>
      </w:pPr>
      <w:r w:rsidRPr="0052439C">
        <w:rPr>
          <w:rFonts w:ascii="Garamond" w:eastAsia="Garamond" w:hAnsi="Garamond" w:cs="Garamond"/>
          <w:b/>
          <w:i/>
          <w:sz w:val="28"/>
          <w:szCs w:val="28"/>
          <w:u w:val="single"/>
        </w:rPr>
        <w:t>Assignment between sessions</w:t>
      </w:r>
      <w:r w:rsidR="00FB3B2A" w:rsidRPr="0052439C">
        <w:rPr>
          <w:rFonts w:ascii="Garamond" w:eastAsia="Garamond" w:hAnsi="Garamond" w:cs="Garamond"/>
          <w:b/>
          <w:i/>
          <w:u w:val="single"/>
        </w:rPr>
        <w:t xml:space="preserve"> </w:t>
      </w:r>
      <w:r w:rsidR="0068361E" w:rsidRPr="0052439C">
        <w:rPr>
          <w:rFonts w:ascii="Arial" w:eastAsia="Garamond" w:hAnsi="Arial" w:cs="Arial"/>
          <w:u w:val="single"/>
        </w:rPr>
        <w:t>(</w:t>
      </w:r>
      <w:r w:rsidR="00FB3B2A" w:rsidRPr="0052439C">
        <w:rPr>
          <w:rFonts w:ascii="Arial" w:eastAsia="Garamond" w:hAnsi="Arial" w:cs="Arial"/>
          <w:u w:val="single"/>
        </w:rPr>
        <w:t>3 June 13:00-14:30</w:t>
      </w:r>
      <w:r w:rsidR="0068361E" w:rsidRPr="0052439C">
        <w:rPr>
          <w:rFonts w:ascii="Arial" w:eastAsia="Garamond" w:hAnsi="Arial" w:cs="Arial"/>
          <w:u w:val="single"/>
        </w:rPr>
        <w:t>)</w:t>
      </w:r>
    </w:p>
    <w:p w:rsidR="00374AC9" w:rsidRPr="0052439C" w:rsidRDefault="00374AC9" w:rsidP="00374AC9">
      <w:pPr>
        <w:widowControl w:val="0"/>
        <w:tabs>
          <w:tab w:val="left" w:pos="-1080"/>
          <w:tab w:val="left" w:pos="-720"/>
          <w:tab w:val="left" w:pos="0"/>
          <w:tab w:val="right" w:pos="990"/>
          <w:tab w:val="left" w:pos="1440"/>
          <w:tab w:val="left" w:pos="1620"/>
        </w:tabs>
        <w:rPr>
          <w:rFonts w:ascii="Garamond" w:eastAsia="Garamond" w:hAnsi="Garamond" w:cs="Garamond"/>
          <w:b/>
          <w:i/>
          <w:u w:val="single"/>
        </w:rPr>
      </w:pPr>
    </w:p>
    <w:p w:rsidR="00374AC9" w:rsidRDefault="00374AC9" w:rsidP="00374AC9">
      <w:pPr>
        <w:widowControl w:val="0"/>
        <w:tabs>
          <w:tab w:val="left" w:pos="-1080"/>
          <w:tab w:val="left" w:pos="-720"/>
          <w:tab w:val="left" w:pos="0"/>
          <w:tab w:val="right" w:pos="990"/>
          <w:tab w:val="left" w:pos="1440"/>
          <w:tab w:val="left" w:pos="1620"/>
        </w:tabs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ab/>
      </w:r>
      <w:r w:rsidRPr="00031EDD">
        <w:rPr>
          <w:rFonts w:ascii="Garamond" w:eastAsia="Garamond" w:hAnsi="Garamond" w:cs="Garamond"/>
          <w:b/>
        </w:rPr>
        <w:t>Participants will read, prepare and negotiate</w:t>
      </w:r>
      <w:r w:rsidR="006C5101">
        <w:rPr>
          <w:rFonts w:ascii="Garamond" w:eastAsia="Garamond" w:hAnsi="Garamond" w:cs="Garamond"/>
          <w:b/>
        </w:rPr>
        <w:t xml:space="preserve"> the internal (inter-agency) negotiation of the Quota Case</w:t>
      </w:r>
      <w:r w:rsidR="007A1359">
        <w:rPr>
          <w:rFonts w:ascii="Garamond" w:eastAsia="Garamond" w:hAnsi="Garamond" w:cs="Garamond"/>
          <w:b/>
        </w:rPr>
        <w:t>.</w:t>
      </w:r>
    </w:p>
    <w:p w:rsidR="007A1359" w:rsidRDefault="007A1359" w:rsidP="00000C0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.</w:t>
      </w:r>
    </w:p>
    <w:p w:rsidR="00374AC9" w:rsidRDefault="00374AC9" w:rsidP="00374AC9">
      <w:pPr>
        <w:rPr>
          <w:rFonts w:ascii="Garamond" w:eastAsia="Garamond" w:hAnsi="Garamond" w:cs="Garamond"/>
          <w:b/>
          <w:i/>
          <w:sz w:val="28"/>
          <w:szCs w:val="28"/>
          <w:u w:val="single"/>
        </w:rPr>
      </w:pPr>
    </w:p>
    <w:p w:rsidR="0052439C" w:rsidRDefault="0052439C" w:rsidP="00374AC9">
      <w:pPr>
        <w:rPr>
          <w:rFonts w:ascii="Garamond" w:eastAsia="Garamond" w:hAnsi="Garamond" w:cs="Garamond"/>
          <w:b/>
          <w:i/>
          <w:sz w:val="28"/>
          <w:szCs w:val="28"/>
          <w:u w:val="single"/>
        </w:rPr>
      </w:pPr>
    </w:p>
    <w:p w:rsidR="00374AC9" w:rsidRPr="00035D33" w:rsidRDefault="00374AC9" w:rsidP="00374AC9">
      <w:pPr>
        <w:rPr>
          <w:rFonts w:ascii="Garamond" w:eastAsia="Garamond" w:hAnsi="Garamond" w:cs="Garamond"/>
          <w:b/>
          <w:i/>
          <w:sz w:val="28"/>
          <w:szCs w:val="28"/>
          <w:u w:val="single"/>
        </w:rPr>
      </w:pPr>
      <w:r w:rsidRPr="0068361E">
        <w:rPr>
          <w:rFonts w:ascii="Garamond" w:eastAsia="Garamond" w:hAnsi="Garamond" w:cs="Garamond"/>
          <w:b/>
          <w:i/>
          <w:sz w:val="28"/>
          <w:szCs w:val="28"/>
          <w:u w:val="single"/>
        </w:rPr>
        <w:t xml:space="preserve">Session 3 </w:t>
      </w:r>
      <w:r w:rsidR="006C5101">
        <w:rPr>
          <w:rFonts w:ascii="Garamond" w:eastAsia="Garamond" w:hAnsi="Garamond" w:cs="Garamond"/>
          <w:b/>
          <w:i/>
          <w:sz w:val="28"/>
          <w:szCs w:val="28"/>
          <w:u w:val="single"/>
        </w:rPr>
        <w:t>–</w:t>
      </w:r>
      <w:r w:rsidRPr="0068361E">
        <w:rPr>
          <w:rFonts w:ascii="Garamond" w:eastAsia="Garamond" w:hAnsi="Garamond" w:cs="Garamond"/>
          <w:b/>
          <w:i/>
          <w:sz w:val="28"/>
          <w:szCs w:val="28"/>
          <w:u w:val="single"/>
        </w:rPr>
        <w:t xml:space="preserve"> </w:t>
      </w:r>
      <w:r w:rsidR="006C5101">
        <w:rPr>
          <w:rFonts w:ascii="Garamond" w:eastAsia="Garamond" w:hAnsi="Garamond" w:cs="Garamond"/>
          <w:b/>
          <w:i/>
          <w:sz w:val="28"/>
          <w:szCs w:val="28"/>
          <w:u w:val="single"/>
        </w:rPr>
        <w:t xml:space="preserve">Internal Negotiations and </w:t>
      </w:r>
      <w:r w:rsidRPr="0068361E">
        <w:rPr>
          <w:rFonts w:ascii="Garamond" w:eastAsia="Garamond" w:hAnsi="Garamond" w:cs="Garamond"/>
          <w:b/>
          <w:i/>
          <w:sz w:val="28"/>
          <w:szCs w:val="28"/>
          <w:u w:val="single"/>
        </w:rPr>
        <w:t>Skills “at the table</w:t>
      </w:r>
      <w:r w:rsidRPr="00000C0D">
        <w:rPr>
          <w:rFonts w:ascii="Garamond" w:eastAsia="Garamond" w:hAnsi="Garamond" w:cs="Arial"/>
          <w:sz w:val="28"/>
          <w:szCs w:val="28"/>
        </w:rPr>
        <w:t xml:space="preserve">” </w:t>
      </w:r>
      <w:r w:rsidR="0068361E">
        <w:rPr>
          <w:rFonts w:ascii="Arial" w:eastAsia="Garamond" w:hAnsi="Arial" w:cs="Arial"/>
        </w:rPr>
        <w:t>(</w:t>
      </w:r>
      <w:r w:rsidR="00FB3B2A" w:rsidRPr="00000C0D">
        <w:rPr>
          <w:rFonts w:ascii="Arial" w:eastAsia="Garamond" w:hAnsi="Arial" w:cs="Arial"/>
        </w:rPr>
        <w:t>3 June 15:00-17:00</w:t>
      </w:r>
      <w:r w:rsidR="0068361E">
        <w:rPr>
          <w:rFonts w:ascii="Arial" w:eastAsia="Garamond" w:hAnsi="Arial" w:cs="Arial"/>
        </w:rPr>
        <w:t>)</w:t>
      </w:r>
    </w:p>
    <w:p w:rsidR="00374AC9" w:rsidRPr="00035D33" w:rsidRDefault="00374AC9" w:rsidP="00374AC9">
      <w:pPr>
        <w:ind w:left="720"/>
        <w:rPr>
          <w:rFonts w:ascii="Garamond" w:eastAsia="Garamond" w:hAnsi="Garamond" w:cs="Garamond"/>
          <w:b/>
          <w:i/>
          <w:sz w:val="28"/>
          <w:szCs w:val="28"/>
          <w:u w:val="single"/>
        </w:rPr>
      </w:pPr>
    </w:p>
    <w:p w:rsidR="00374AC9" w:rsidRDefault="00374AC9" w:rsidP="00374AC9">
      <w:pPr>
        <w:rPr>
          <w:rFonts w:ascii="Garamond" w:eastAsia="Garamond" w:hAnsi="Garamond" w:cs="Garamond"/>
          <w:b/>
          <w:sz w:val="22"/>
          <w:szCs w:val="22"/>
        </w:rPr>
      </w:pPr>
      <w:r w:rsidRPr="00DF222B">
        <w:rPr>
          <w:rFonts w:ascii="Garamond" w:eastAsia="Garamond" w:hAnsi="Garamond" w:cs="Garamond"/>
          <w:b/>
          <w:sz w:val="22"/>
          <w:szCs w:val="22"/>
        </w:rPr>
        <w:t>Q and A</w:t>
      </w:r>
    </w:p>
    <w:p w:rsidR="00374AC9" w:rsidRDefault="00374AC9" w:rsidP="00374AC9">
      <w:pPr>
        <w:ind w:left="720"/>
        <w:rPr>
          <w:rFonts w:ascii="Garamond" w:eastAsia="Garamond" w:hAnsi="Garamond" w:cs="Garamond"/>
          <w:b/>
          <w:sz w:val="22"/>
          <w:szCs w:val="22"/>
        </w:rPr>
      </w:pPr>
    </w:p>
    <w:p w:rsidR="00374AC9" w:rsidRDefault="00374AC9" w:rsidP="00374AC9">
      <w:pPr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 xml:space="preserve">Debrief of </w:t>
      </w:r>
      <w:r w:rsidR="006C5101">
        <w:rPr>
          <w:rFonts w:ascii="Garamond" w:eastAsia="Garamond" w:hAnsi="Garamond" w:cs="Garamond"/>
          <w:b/>
          <w:sz w:val="22"/>
          <w:szCs w:val="22"/>
        </w:rPr>
        <w:t>the Quota inter-agency negotiation</w:t>
      </w:r>
    </w:p>
    <w:p w:rsidR="007A1359" w:rsidRDefault="007A1359" w:rsidP="00000C0D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The review and discussion highlight: (1) managing multi-person negotiations; (2) the importance of, and techniques to surface interests, and (3) additional methods for managing and influencing negotiating dynamics.  </w:t>
      </w:r>
      <w:r w:rsidRPr="00362F0F">
        <w:rPr>
          <w:rFonts w:ascii="Garamond" w:eastAsia="Garamond" w:hAnsi="Garamond" w:cs="Garamond"/>
        </w:rPr>
        <w:t xml:space="preserve">This segment will focus participants’ attention on the </w:t>
      </w:r>
      <w:r>
        <w:rPr>
          <w:rFonts w:ascii="Garamond" w:eastAsia="Garamond" w:hAnsi="Garamond" w:cs="Garamond"/>
        </w:rPr>
        <w:t xml:space="preserve">importance of process awareness and management as the complexity of the negotiation increases. </w:t>
      </w:r>
    </w:p>
    <w:p w:rsidR="00374AC9" w:rsidRDefault="00374AC9" w:rsidP="006C5101">
      <w:pPr>
        <w:rPr>
          <w:rFonts w:ascii="Garamond" w:eastAsia="Garamond" w:hAnsi="Garamond" w:cs="Garamond"/>
        </w:rPr>
      </w:pPr>
    </w:p>
    <w:p w:rsidR="00374AC9" w:rsidRDefault="00374AC9" w:rsidP="00374AC9">
      <w:pPr>
        <w:pStyle w:val="Heading5"/>
        <w:keepLines w:val="0"/>
        <w:widowControl w:val="0"/>
        <w:tabs>
          <w:tab w:val="left" w:pos="-1080"/>
          <w:tab w:val="left" w:pos="-720"/>
          <w:tab w:val="left" w:pos="0"/>
          <w:tab w:val="left" w:pos="360"/>
        </w:tabs>
        <w:spacing w:before="0" w:after="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Guidelines of Conduct</w:t>
      </w:r>
    </w:p>
    <w:p w:rsidR="00374AC9" w:rsidRPr="00B5790A" w:rsidRDefault="00773042" w:rsidP="00374AC9">
      <w:pPr>
        <w:rPr>
          <w:rFonts w:ascii="Garamond" w:eastAsia="Garamond" w:hAnsi="Garamond"/>
        </w:rPr>
      </w:pPr>
      <w:r>
        <w:rPr>
          <w:rFonts w:ascii="Garamond" w:eastAsia="Garamond" w:hAnsi="Garamond"/>
        </w:rPr>
        <w:t>I will share s</w:t>
      </w:r>
      <w:r w:rsidR="00374AC9" w:rsidRPr="00B5790A">
        <w:rPr>
          <w:rFonts w:ascii="Garamond" w:eastAsia="Garamond" w:hAnsi="Garamond"/>
        </w:rPr>
        <w:t xml:space="preserve">ome best </w:t>
      </w:r>
      <w:r>
        <w:rPr>
          <w:rFonts w:ascii="Garamond" w:eastAsia="Garamond" w:hAnsi="Garamond"/>
        </w:rPr>
        <w:t>“at the table” practices</w:t>
      </w:r>
      <w:r w:rsidR="00374AC9" w:rsidRPr="00B5790A">
        <w:rPr>
          <w:rFonts w:ascii="Garamond" w:eastAsia="Garamond" w:hAnsi="Garamond"/>
        </w:rPr>
        <w:t>, including balancing inquiry and advocacy</w:t>
      </w:r>
      <w:r>
        <w:rPr>
          <w:rFonts w:ascii="Garamond" w:eastAsia="Garamond" w:hAnsi="Garamond"/>
        </w:rPr>
        <w:t>. I will share the “Ladder of Inference” tool as a way to enhance inquiry and advocacy skills.</w:t>
      </w:r>
    </w:p>
    <w:p w:rsidR="00374AC9" w:rsidRPr="00B5790A" w:rsidRDefault="00374AC9" w:rsidP="00374AC9">
      <w:pPr>
        <w:tabs>
          <w:tab w:val="left" w:pos="-1080"/>
          <w:tab w:val="left" w:pos="-720"/>
          <w:tab w:val="left" w:pos="1437"/>
          <w:tab w:val="left" w:pos="360"/>
        </w:tabs>
        <w:ind w:left="720"/>
        <w:rPr>
          <w:rFonts w:ascii="Garamond" w:eastAsia="Garamond" w:hAnsi="Garamond" w:cs="Garamond"/>
        </w:rPr>
      </w:pPr>
    </w:p>
    <w:p w:rsidR="00374AC9" w:rsidRDefault="00374AC9" w:rsidP="00374AC9">
      <w:pPr>
        <w:tabs>
          <w:tab w:val="left" w:pos="-1080"/>
          <w:tab w:val="left" w:pos="-720"/>
          <w:tab w:val="left" w:pos="1437"/>
          <w:tab w:val="left" w:pos="360"/>
        </w:tabs>
        <w:rPr>
          <w:rFonts w:ascii="Garamond" w:eastAsia="Garamond" w:hAnsi="Garamond" w:cs="Garamond"/>
          <w:b/>
        </w:rPr>
      </w:pPr>
      <w:r w:rsidRPr="004F7BC1">
        <w:rPr>
          <w:rFonts w:ascii="Garamond" w:eastAsia="Garamond" w:hAnsi="Garamond" w:cs="Garamond"/>
          <w:b/>
        </w:rPr>
        <w:t xml:space="preserve">Tactical </w:t>
      </w:r>
      <w:r>
        <w:rPr>
          <w:rFonts w:ascii="Garamond" w:eastAsia="Garamond" w:hAnsi="Garamond" w:cs="Garamond"/>
          <w:b/>
        </w:rPr>
        <w:t>“at the table” Technique P</w:t>
      </w:r>
      <w:r w:rsidRPr="004F7BC1">
        <w:rPr>
          <w:rFonts w:ascii="Garamond" w:eastAsia="Garamond" w:hAnsi="Garamond" w:cs="Garamond"/>
          <w:b/>
        </w:rPr>
        <w:t>ractice/Drills</w:t>
      </w:r>
    </w:p>
    <w:p w:rsidR="007A1359" w:rsidRPr="00000C0D" w:rsidRDefault="007A1359" w:rsidP="00374AC9">
      <w:pPr>
        <w:tabs>
          <w:tab w:val="left" w:pos="-1080"/>
          <w:tab w:val="left" w:pos="-720"/>
          <w:tab w:val="left" w:pos="1437"/>
          <w:tab w:val="left" w:pos="36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</w:t>
      </w:r>
      <w:r w:rsidRPr="004F7BC1">
        <w:rPr>
          <w:rFonts w:ascii="Garamond" w:eastAsia="Garamond" w:hAnsi="Garamond" w:cs="Garamond"/>
        </w:rPr>
        <w:t xml:space="preserve">articipants </w:t>
      </w:r>
      <w:r>
        <w:rPr>
          <w:rFonts w:ascii="Garamond" w:eastAsia="Garamond" w:hAnsi="Garamond" w:cs="Garamond"/>
        </w:rPr>
        <w:t xml:space="preserve">practice utilizing tools and concepts in “stop action” conversations.  Participants identify and engage specific areas for tactical practice (e.g., opening/framing conversations, eliciting interests, brainstorming options, moving to closure/commitment).   </w:t>
      </w:r>
    </w:p>
    <w:p w:rsidR="00374AC9" w:rsidRDefault="00374AC9" w:rsidP="00374AC9">
      <w:pPr>
        <w:widowControl w:val="0"/>
        <w:tabs>
          <w:tab w:val="left" w:pos="-1080"/>
          <w:tab w:val="left" w:pos="-720"/>
          <w:tab w:val="left" w:pos="0"/>
          <w:tab w:val="right" w:pos="990"/>
          <w:tab w:val="left" w:pos="1440"/>
          <w:tab w:val="left" w:pos="1620"/>
        </w:tabs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ab/>
      </w:r>
      <w:r>
        <w:rPr>
          <w:rFonts w:ascii="Garamond" w:eastAsia="Garamond" w:hAnsi="Garamond" w:cs="Garamond"/>
          <w:b/>
          <w:i/>
        </w:rPr>
        <w:tab/>
      </w:r>
    </w:p>
    <w:p w:rsidR="00374AC9" w:rsidRPr="0052439C" w:rsidRDefault="00374AC9" w:rsidP="00374AC9">
      <w:pPr>
        <w:widowControl w:val="0"/>
        <w:tabs>
          <w:tab w:val="left" w:pos="-1080"/>
          <w:tab w:val="left" w:pos="-720"/>
          <w:tab w:val="left" w:pos="0"/>
          <w:tab w:val="right" w:pos="990"/>
          <w:tab w:val="left" w:pos="1440"/>
          <w:tab w:val="left" w:pos="1620"/>
        </w:tabs>
        <w:rPr>
          <w:rFonts w:ascii="Garamond" w:eastAsia="Garamond" w:hAnsi="Garamond" w:cs="Garamond"/>
          <w:b/>
          <w:i/>
          <w:u w:val="single"/>
        </w:rPr>
      </w:pPr>
      <w:r>
        <w:rPr>
          <w:rFonts w:ascii="Garamond" w:eastAsia="Garamond" w:hAnsi="Garamond" w:cs="Garamond"/>
          <w:b/>
          <w:i/>
        </w:rPr>
        <w:lastRenderedPageBreak/>
        <w:tab/>
      </w:r>
      <w:r w:rsidRPr="0052439C">
        <w:rPr>
          <w:rFonts w:ascii="Garamond" w:eastAsia="Garamond" w:hAnsi="Garamond" w:cs="Garamond"/>
          <w:b/>
          <w:i/>
          <w:sz w:val="28"/>
          <w:szCs w:val="28"/>
          <w:u w:val="single"/>
        </w:rPr>
        <w:t>Assignment between sessions</w:t>
      </w:r>
      <w:r w:rsidR="00FB3B2A" w:rsidRPr="0052439C">
        <w:rPr>
          <w:rFonts w:ascii="Arial" w:eastAsia="Garamond" w:hAnsi="Arial" w:cs="Arial"/>
          <w:u w:val="single"/>
        </w:rPr>
        <w:t xml:space="preserve"> </w:t>
      </w:r>
      <w:r w:rsidR="0068361E" w:rsidRPr="0052439C">
        <w:rPr>
          <w:rFonts w:ascii="Arial" w:eastAsia="Garamond" w:hAnsi="Arial" w:cs="Arial"/>
          <w:u w:val="single"/>
        </w:rPr>
        <w:t>(</w:t>
      </w:r>
      <w:r w:rsidR="00FB3B2A" w:rsidRPr="0052439C">
        <w:rPr>
          <w:rFonts w:ascii="Arial" w:eastAsia="Garamond" w:hAnsi="Arial" w:cs="Arial"/>
          <w:u w:val="single"/>
        </w:rPr>
        <w:t>4 June 13:00-14:30</w:t>
      </w:r>
      <w:r w:rsidR="0068361E" w:rsidRPr="0052439C">
        <w:rPr>
          <w:rFonts w:ascii="Arial" w:eastAsia="Garamond" w:hAnsi="Arial" w:cs="Arial"/>
          <w:u w:val="single"/>
        </w:rPr>
        <w:t>)</w:t>
      </w:r>
    </w:p>
    <w:p w:rsidR="00374AC9" w:rsidRPr="0052439C" w:rsidRDefault="00374AC9" w:rsidP="00374AC9">
      <w:pPr>
        <w:widowControl w:val="0"/>
        <w:tabs>
          <w:tab w:val="left" w:pos="-1080"/>
          <w:tab w:val="left" w:pos="-720"/>
          <w:tab w:val="left" w:pos="0"/>
          <w:tab w:val="right" w:pos="990"/>
          <w:tab w:val="left" w:pos="1440"/>
          <w:tab w:val="left" w:pos="1620"/>
        </w:tabs>
        <w:rPr>
          <w:rFonts w:ascii="Garamond" w:eastAsia="Garamond" w:hAnsi="Garamond" w:cs="Garamond"/>
          <w:b/>
          <w:i/>
          <w:u w:val="single"/>
        </w:rPr>
      </w:pPr>
    </w:p>
    <w:p w:rsidR="006C5101" w:rsidRDefault="006C5101" w:rsidP="006C5101">
      <w:pPr>
        <w:widowControl w:val="0"/>
        <w:tabs>
          <w:tab w:val="left" w:pos="-1080"/>
          <w:tab w:val="left" w:pos="-720"/>
          <w:tab w:val="left" w:pos="0"/>
          <w:tab w:val="right" w:pos="990"/>
          <w:tab w:val="left" w:pos="1440"/>
          <w:tab w:val="left" w:pos="1620"/>
        </w:tabs>
        <w:rPr>
          <w:rFonts w:ascii="Garamond" w:eastAsia="Garamond" w:hAnsi="Garamond" w:cs="Garamond"/>
          <w:b/>
        </w:rPr>
      </w:pPr>
      <w:r w:rsidRPr="00031EDD">
        <w:rPr>
          <w:rFonts w:ascii="Garamond" w:eastAsia="Garamond" w:hAnsi="Garamond" w:cs="Garamond"/>
          <w:b/>
        </w:rPr>
        <w:t>Participants will read, prepare and negotiate</w:t>
      </w:r>
      <w:r>
        <w:rPr>
          <w:rFonts w:ascii="Garamond" w:eastAsia="Garamond" w:hAnsi="Garamond" w:cs="Garamond"/>
          <w:b/>
        </w:rPr>
        <w:t xml:space="preserve"> the external negotiation of the Quota Case.</w:t>
      </w:r>
    </w:p>
    <w:p w:rsidR="006C5101" w:rsidRDefault="006C5101" w:rsidP="006C5101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.</w:t>
      </w:r>
    </w:p>
    <w:p w:rsidR="00374AC9" w:rsidRPr="00031EDD" w:rsidRDefault="00374AC9" w:rsidP="00374AC9">
      <w:pPr>
        <w:widowControl w:val="0"/>
        <w:tabs>
          <w:tab w:val="left" w:pos="-1080"/>
          <w:tab w:val="left" w:pos="-720"/>
          <w:tab w:val="left" w:pos="0"/>
          <w:tab w:val="right" w:pos="990"/>
          <w:tab w:val="left" w:pos="1440"/>
          <w:tab w:val="left" w:pos="1620"/>
        </w:tabs>
        <w:rPr>
          <w:rFonts w:ascii="Garamond" w:eastAsia="Garamond" w:hAnsi="Garamond" w:cs="Garamond"/>
          <w:b/>
        </w:rPr>
      </w:pPr>
      <w:r w:rsidRPr="00031EDD">
        <w:rPr>
          <w:rFonts w:ascii="Garamond" w:eastAsia="Garamond" w:hAnsi="Garamond" w:cs="Garamond"/>
          <w:b/>
        </w:rPr>
        <w:t>In small groups, participants identify lessons from the sessions and specific ways they will integrate new learnings and/or practices into their repertoires.</w:t>
      </w:r>
    </w:p>
    <w:p w:rsidR="00374AC9" w:rsidRPr="00A32D9B" w:rsidRDefault="00374AC9" w:rsidP="00374AC9">
      <w:pPr>
        <w:rPr>
          <w:rFonts w:ascii="Garamond" w:eastAsia="Garamond" w:hAnsi="Garamond" w:cs="Garamond"/>
          <w:b/>
        </w:rPr>
      </w:pPr>
    </w:p>
    <w:p w:rsidR="00374AC9" w:rsidRDefault="00374AC9" w:rsidP="00374AC9">
      <w:pPr>
        <w:ind w:left="720"/>
        <w:rPr>
          <w:rFonts w:ascii="Garamond" w:eastAsia="Garamond" w:hAnsi="Garamond" w:cs="Garamond"/>
          <w:b/>
          <w:sz w:val="22"/>
          <w:szCs w:val="22"/>
        </w:rPr>
      </w:pPr>
    </w:p>
    <w:p w:rsidR="00374AC9" w:rsidRPr="00035D33" w:rsidRDefault="00374AC9" w:rsidP="00374AC9">
      <w:pPr>
        <w:rPr>
          <w:rFonts w:ascii="Garamond" w:eastAsia="Garamond" w:hAnsi="Garamond" w:cs="Garamond"/>
          <w:b/>
          <w:i/>
          <w:sz w:val="28"/>
          <w:szCs w:val="28"/>
          <w:u w:val="single"/>
        </w:rPr>
      </w:pPr>
      <w:r w:rsidRPr="00035D33">
        <w:rPr>
          <w:rFonts w:ascii="Garamond" w:eastAsia="Garamond" w:hAnsi="Garamond" w:cs="Garamond"/>
          <w:b/>
          <w:i/>
          <w:sz w:val="28"/>
          <w:szCs w:val="28"/>
          <w:u w:val="single"/>
        </w:rPr>
        <w:t xml:space="preserve">Session 4 - Dealing with Difficult Negotiations/Going Forward </w:t>
      </w:r>
      <w:r w:rsidR="0068361E" w:rsidRPr="00000C0D">
        <w:rPr>
          <w:rFonts w:ascii="Garamond" w:eastAsia="Garamond" w:hAnsi="Garamond" w:cs="Garamond"/>
          <w:sz w:val="28"/>
          <w:szCs w:val="28"/>
        </w:rPr>
        <w:t>(</w:t>
      </w:r>
      <w:r w:rsidR="00FB3B2A" w:rsidRPr="00000C0D">
        <w:rPr>
          <w:rFonts w:ascii="Arial" w:eastAsia="Garamond" w:hAnsi="Arial" w:cs="Arial"/>
        </w:rPr>
        <w:t>4 June 15:00-17:00</w:t>
      </w:r>
      <w:r w:rsidR="0068361E">
        <w:rPr>
          <w:rFonts w:ascii="Arial" w:eastAsia="Garamond" w:hAnsi="Arial" w:cs="Arial"/>
        </w:rPr>
        <w:t>)</w:t>
      </w:r>
    </w:p>
    <w:p w:rsidR="00374AC9" w:rsidRPr="00035D33" w:rsidRDefault="00374AC9" w:rsidP="00374AC9">
      <w:pPr>
        <w:ind w:left="720"/>
        <w:rPr>
          <w:rFonts w:ascii="Garamond" w:hAnsi="Garamond"/>
          <w:color w:val="000000"/>
          <w:u w:val="single"/>
        </w:rPr>
      </w:pPr>
    </w:p>
    <w:p w:rsidR="00374AC9" w:rsidRDefault="00374AC9" w:rsidP="00374AC9">
      <w:pPr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Q and A</w:t>
      </w:r>
    </w:p>
    <w:p w:rsidR="00374AC9" w:rsidRDefault="00374AC9" w:rsidP="00374AC9">
      <w:pPr>
        <w:ind w:left="720"/>
        <w:rPr>
          <w:rFonts w:ascii="Garamond" w:hAnsi="Garamond"/>
          <w:b/>
          <w:color w:val="000000"/>
        </w:rPr>
      </w:pPr>
    </w:p>
    <w:p w:rsidR="009B1A84" w:rsidRDefault="00374AC9" w:rsidP="00374AC9">
      <w:pPr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Debrief </w:t>
      </w:r>
      <w:r w:rsidR="00B4570B">
        <w:rPr>
          <w:rFonts w:ascii="Garamond" w:hAnsi="Garamond"/>
          <w:b/>
          <w:color w:val="000000"/>
        </w:rPr>
        <w:t>of the external negotiation of the Quota case.</w:t>
      </w:r>
    </w:p>
    <w:p w:rsidR="00B4570B" w:rsidRDefault="00B4570B" w:rsidP="00374AC9">
      <w:pPr>
        <w:rPr>
          <w:rFonts w:ascii="Garamond" w:hAnsi="Garamond"/>
          <w:color w:val="000000"/>
        </w:rPr>
      </w:pPr>
    </w:p>
    <w:p w:rsidR="00374AC9" w:rsidRDefault="00374AC9" w:rsidP="00374AC9">
      <w:pPr>
        <w:rPr>
          <w:rFonts w:ascii="Garamond" w:hAnsi="Garamond"/>
          <w:b/>
          <w:color w:val="000000"/>
        </w:rPr>
      </w:pPr>
      <w:r w:rsidRPr="00AD6902">
        <w:rPr>
          <w:rFonts w:ascii="Garamond" w:hAnsi="Garamond"/>
          <w:b/>
          <w:color w:val="000000"/>
        </w:rPr>
        <w:t>Dealing with Difficult Negotiators or Situations</w:t>
      </w:r>
    </w:p>
    <w:p w:rsidR="00B4570B" w:rsidRDefault="007A1359" w:rsidP="00374AC9">
      <w:pPr>
        <w:rPr>
          <w:rFonts w:ascii="Garamond" w:hAnsi="Garamond"/>
          <w:color w:val="000000"/>
        </w:rPr>
      </w:pPr>
      <w:r w:rsidRPr="00470828">
        <w:rPr>
          <w:rFonts w:ascii="Garamond" w:hAnsi="Garamond"/>
          <w:color w:val="000000"/>
        </w:rPr>
        <w:t>We help participants understand how to systematically analyze and respond to a range of different strategies and approaches that other parties may employ.  This segment i</w:t>
      </w:r>
      <w:r>
        <w:rPr>
          <w:rFonts w:ascii="Garamond" w:hAnsi="Garamond"/>
          <w:color w:val="000000"/>
        </w:rPr>
        <w:t>ntegrates the lessons of the workshop</w:t>
      </w:r>
      <w:r w:rsidRPr="00470828">
        <w:rPr>
          <w:rFonts w:ascii="Garamond" w:hAnsi="Garamond"/>
          <w:color w:val="000000"/>
        </w:rPr>
        <w:t xml:space="preserve"> with various problematic situations that participants face as we show how, depending on one’s goals, one can utilize the </w:t>
      </w:r>
      <w:r>
        <w:rPr>
          <w:rFonts w:ascii="Garamond" w:hAnsi="Garamond"/>
          <w:color w:val="000000"/>
        </w:rPr>
        <w:t xml:space="preserve">tools </w:t>
      </w:r>
      <w:r w:rsidRPr="00470828">
        <w:rPr>
          <w:rFonts w:ascii="Garamond" w:hAnsi="Garamond"/>
          <w:color w:val="000000"/>
        </w:rPr>
        <w:t xml:space="preserve">to prepare </w:t>
      </w:r>
      <w:r>
        <w:rPr>
          <w:rFonts w:ascii="Garamond" w:hAnsi="Garamond"/>
          <w:color w:val="000000"/>
        </w:rPr>
        <w:t xml:space="preserve">for </w:t>
      </w:r>
      <w:r w:rsidRPr="00470828">
        <w:rPr>
          <w:rFonts w:ascii="Garamond" w:hAnsi="Garamond"/>
          <w:color w:val="000000"/>
        </w:rPr>
        <w:t>and conduct a variety of strategies to counter difficult negotiators</w:t>
      </w:r>
      <w:r w:rsidR="00773042">
        <w:rPr>
          <w:rFonts w:ascii="Garamond" w:hAnsi="Garamond"/>
          <w:color w:val="000000"/>
        </w:rPr>
        <w:t xml:space="preserve"> or negotiation situations</w:t>
      </w:r>
      <w:r w:rsidRPr="00470828">
        <w:rPr>
          <w:rFonts w:ascii="Garamond" w:hAnsi="Garamond"/>
          <w:color w:val="000000"/>
        </w:rPr>
        <w:t xml:space="preserve">. </w:t>
      </w:r>
    </w:p>
    <w:p w:rsidR="00B4570B" w:rsidRDefault="00B4570B" w:rsidP="00374AC9">
      <w:pPr>
        <w:rPr>
          <w:rFonts w:ascii="Garamond" w:hAnsi="Garamond"/>
          <w:color w:val="000000"/>
        </w:rPr>
      </w:pPr>
    </w:p>
    <w:p w:rsidR="007A1359" w:rsidRPr="00B4570B" w:rsidRDefault="00B4570B" w:rsidP="00374AC9">
      <w:pPr>
        <w:rPr>
          <w:rFonts w:ascii="-webkit-standard" w:hAnsi="-webkit-standard"/>
          <w:b/>
          <w:color w:val="000000"/>
        </w:rPr>
      </w:pPr>
      <w:r w:rsidRPr="00B4570B">
        <w:rPr>
          <w:rFonts w:ascii="Garamond" w:hAnsi="Garamond"/>
          <w:b/>
          <w:color w:val="000000"/>
        </w:rPr>
        <w:t>Coalition Exercise</w:t>
      </w:r>
      <w:r w:rsidR="007A1359" w:rsidRPr="00B4570B">
        <w:rPr>
          <w:rFonts w:ascii="Garamond" w:hAnsi="Garamond"/>
          <w:b/>
          <w:color w:val="000000"/>
        </w:rPr>
        <w:t> </w:t>
      </w:r>
    </w:p>
    <w:p w:rsidR="00374AC9" w:rsidRDefault="00374AC9" w:rsidP="00374AC9">
      <w:pPr>
        <w:rPr>
          <w:rFonts w:ascii="Garamond" w:eastAsia="Garamond" w:hAnsi="Garamond" w:cs="Garamond"/>
        </w:rPr>
      </w:pPr>
    </w:p>
    <w:p w:rsidR="00374AC9" w:rsidRDefault="00374AC9" w:rsidP="00374AC9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>Going Forward</w:t>
      </w:r>
    </w:p>
    <w:p w:rsidR="00773042" w:rsidRPr="00A37A5A" w:rsidRDefault="00773042" w:rsidP="00000C0D">
      <w:pPr>
        <w:tabs>
          <w:tab w:val="left" w:pos="-1080"/>
          <w:tab w:val="left" w:pos="-720"/>
          <w:tab w:val="left" w:pos="360"/>
          <w:tab w:val="left" w:pos="1440"/>
        </w:tabs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The “Going Forward” segment asks participants to identify specific workshop lessons, plans to apply lessons of the workshop in their day-to-day work. This segment should provide participants with ideas and plans to implement best practices going forward.</w:t>
      </w:r>
    </w:p>
    <w:p w:rsidR="00773042" w:rsidRDefault="00773042" w:rsidP="00773042">
      <w:pPr>
        <w:ind w:left="1440"/>
        <w:rPr>
          <w:rFonts w:ascii="Garamond" w:eastAsia="Garamond" w:hAnsi="Garamond" w:cs="Garamond"/>
          <w:b/>
        </w:rPr>
      </w:pPr>
    </w:p>
    <w:p w:rsidR="00773042" w:rsidRPr="00BD5B1A" w:rsidRDefault="00773042" w:rsidP="0077304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Garamond" w:eastAsia="Garamond" w:hAnsi="Garamond" w:cs="Garamond"/>
          <w:color w:val="000000"/>
        </w:rPr>
      </w:pPr>
    </w:p>
    <w:p w:rsidR="00773042" w:rsidRPr="00D5536C" w:rsidRDefault="00773042" w:rsidP="00374AC9">
      <w:pPr>
        <w:rPr>
          <w:rFonts w:ascii="Garamond" w:eastAsia="Garamond" w:hAnsi="Garamond" w:cs="Garamond"/>
          <w:sz w:val="22"/>
          <w:szCs w:val="22"/>
        </w:rPr>
      </w:pPr>
    </w:p>
    <w:p w:rsidR="0098773D" w:rsidRDefault="0098773D" w:rsidP="0098773D">
      <w:pPr>
        <w:ind w:left="1440"/>
        <w:rPr>
          <w:rFonts w:ascii="Garamond" w:eastAsia="Garamond" w:hAnsi="Garamond" w:cs="Garamond"/>
          <w:b/>
          <w:sz w:val="22"/>
          <w:szCs w:val="22"/>
        </w:rPr>
      </w:pPr>
    </w:p>
    <w:p w:rsidR="0098773D" w:rsidRPr="00BD5B1A" w:rsidRDefault="0098773D" w:rsidP="00000C0D">
      <w:pPr>
        <w:tabs>
          <w:tab w:val="left" w:pos="-1080"/>
          <w:tab w:val="left" w:pos="-720"/>
          <w:tab w:val="left" w:pos="360"/>
          <w:tab w:val="left" w:pos="1440"/>
        </w:tabs>
        <w:ind w:left="1440"/>
        <w:rPr>
          <w:rFonts w:ascii="Garamond" w:eastAsia="Garamond" w:hAnsi="Garamond" w:cs="Garamond"/>
          <w:color w:val="000000"/>
        </w:rPr>
      </w:pPr>
      <w:bookmarkStart w:id="3" w:name="_f6kqir931yfx" w:colFirst="0" w:colLast="0"/>
      <w:bookmarkStart w:id="4" w:name="_qy7cpfy4zkpe" w:colFirst="0" w:colLast="0"/>
      <w:bookmarkEnd w:id="3"/>
      <w:bookmarkEnd w:id="4"/>
    </w:p>
    <w:sectPr w:rsidR="0098773D" w:rsidRPr="00BD5B1A">
      <w:headerReference w:type="default" r:id="rId7"/>
      <w:footerReference w:type="even" r:id="rId8"/>
      <w:footerReference w:type="default" r:id="rId9"/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45" w:rsidRDefault="00F85345">
      <w:r>
        <w:separator/>
      </w:r>
    </w:p>
  </w:endnote>
  <w:endnote w:type="continuationSeparator" w:id="0">
    <w:p w:rsidR="00F85345" w:rsidRDefault="00F8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auto"/>
    <w:pitch w:val="default"/>
  </w:font>
  <w:font w:name="-webkit-standard">
    <w:altName w:val="Cambria"/>
    <w:panose1 w:val="00000000000000000000"/>
    <w:charset w:val="00"/>
    <w:family w:val="roman"/>
    <w:notTrueType/>
    <w:pitch w:val="default"/>
  </w:font>
  <w:font w:name="BentonSans-Regula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59C" w:rsidRDefault="002B00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6759C" w:rsidRDefault="007675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59C" w:rsidRDefault="002B00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E50FF">
      <w:rPr>
        <w:noProof/>
        <w:color w:val="000000"/>
      </w:rPr>
      <w:t>1</w:t>
    </w:r>
    <w:r>
      <w:rPr>
        <w:color w:val="000000"/>
      </w:rPr>
      <w:fldChar w:fldCharType="end"/>
    </w:r>
  </w:p>
  <w:p w:rsidR="0076759C" w:rsidRDefault="007675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45" w:rsidRDefault="00F85345">
      <w:r>
        <w:separator/>
      </w:r>
    </w:p>
  </w:footnote>
  <w:footnote w:type="continuationSeparator" w:id="0">
    <w:p w:rsidR="00F85345" w:rsidRDefault="00F8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59C" w:rsidRDefault="007675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BentonSans-Regular" w:eastAsia="BentonSans-Regular" w:hAnsi="BentonSans-Regular" w:cs="BentonSans-Regular"/>
        <w:color w:val="80808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7F8"/>
    <w:multiLevelType w:val="hybridMultilevel"/>
    <w:tmpl w:val="97283D20"/>
    <w:lvl w:ilvl="0" w:tplc="561CC2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971D4A"/>
    <w:multiLevelType w:val="multilevel"/>
    <w:tmpl w:val="BA96A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216058"/>
    <w:multiLevelType w:val="multilevel"/>
    <w:tmpl w:val="A7529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26485"/>
    <w:multiLevelType w:val="hybridMultilevel"/>
    <w:tmpl w:val="97283D20"/>
    <w:lvl w:ilvl="0" w:tplc="561CC2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DA5915"/>
    <w:multiLevelType w:val="multilevel"/>
    <w:tmpl w:val="7526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2033B60"/>
    <w:multiLevelType w:val="hybridMultilevel"/>
    <w:tmpl w:val="97283D20"/>
    <w:lvl w:ilvl="0" w:tplc="561CC2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AD176EE"/>
    <w:multiLevelType w:val="multilevel"/>
    <w:tmpl w:val="9C62D24E"/>
    <w:lvl w:ilvl="0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BEB28D3"/>
    <w:multiLevelType w:val="multilevel"/>
    <w:tmpl w:val="C87A6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9C"/>
    <w:rsid w:val="00000198"/>
    <w:rsid w:val="00000C0D"/>
    <w:rsid w:val="00003613"/>
    <w:rsid w:val="000270F0"/>
    <w:rsid w:val="00044A0E"/>
    <w:rsid w:val="00055B7B"/>
    <w:rsid w:val="00095D2F"/>
    <w:rsid w:val="000C430F"/>
    <w:rsid w:val="000F0529"/>
    <w:rsid w:val="000F5802"/>
    <w:rsid w:val="000F66FA"/>
    <w:rsid w:val="000F75E1"/>
    <w:rsid w:val="00112041"/>
    <w:rsid w:val="00113C11"/>
    <w:rsid w:val="00113EC8"/>
    <w:rsid w:val="00123D1D"/>
    <w:rsid w:val="00147F3C"/>
    <w:rsid w:val="00157DE5"/>
    <w:rsid w:val="00165C02"/>
    <w:rsid w:val="0018362B"/>
    <w:rsid w:val="00192551"/>
    <w:rsid w:val="001B6677"/>
    <w:rsid w:val="001C07EF"/>
    <w:rsid w:val="001C6456"/>
    <w:rsid w:val="001E2A09"/>
    <w:rsid w:val="001E67EB"/>
    <w:rsid w:val="00206109"/>
    <w:rsid w:val="002216F3"/>
    <w:rsid w:val="00243A0E"/>
    <w:rsid w:val="00265D32"/>
    <w:rsid w:val="00283737"/>
    <w:rsid w:val="00292362"/>
    <w:rsid w:val="00295765"/>
    <w:rsid w:val="002B007B"/>
    <w:rsid w:val="002C7B8B"/>
    <w:rsid w:val="003106FA"/>
    <w:rsid w:val="00311453"/>
    <w:rsid w:val="003510DD"/>
    <w:rsid w:val="00353ACF"/>
    <w:rsid w:val="00374AC9"/>
    <w:rsid w:val="003A4620"/>
    <w:rsid w:val="003D6081"/>
    <w:rsid w:val="003E1FFB"/>
    <w:rsid w:val="003F5897"/>
    <w:rsid w:val="00425F1D"/>
    <w:rsid w:val="004449A9"/>
    <w:rsid w:val="00474319"/>
    <w:rsid w:val="004A10D8"/>
    <w:rsid w:val="004B6B81"/>
    <w:rsid w:val="004C5236"/>
    <w:rsid w:val="004D0212"/>
    <w:rsid w:val="004E5E3B"/>
    <w:rsid w:val="004F4370"/>
    <w:rsid w:val="00517169"/>
    <w:rsid w:val="00522B5F"/>
    <w:rsid w:val="0052439C"/>
    <w:rsid w:val="00554C62"/>
    <w:rsid w:val="00576D6F"/>
    <w:rsid w:val="005B13C8"/>
    <w:rsid w:val="0060153B"/>
    <w:rsid w:val="0065487D"/>
    <w:rsid w:val="006627EE"/>
    <w:rsid w:val="0068361E"/>
    <w:rsid w:val="00696F46"/>
    <w:rsid w:val="006B7E11"/>
    <w:rsid w:val="006C5101"/>
    <w:rsid w:val="007272D8"/>
    <w:rsid w:val="00730B1F"/>
    <w:rsid w:val="00731570"/>
    <w:rsid w:val="0076759C"/>
    <w:rsid w:val="00773042"/>
    <w:rsid w:val="00795ABB"/>
    <w:rsid w:val="007A1359"/>
    <w:rsid w:val="007B664D"/>
    <w:rsid w:val="007C5A52"/>
    <w:rsid w:val="007C6A2F"/>
    <w:rsid w:val="007D178B"/>
    <w:rsid w:val="007D5F23"/>
    <w:rsid w:val="007E6C88"/>
    <w:rsid w:val="00811158"/>
    <w:rsid w:val="00812471"/>
    <w:rsid w:val="008364FF"/>
    <w:rsid w:val="0087641E"/>
    <w:rsid w:val="008A4586"/>
    <w:rsid w:val="008C302A"/>
    <w:rsid w:val="008E2066"/>
    <w:rsid w:val="008E3949"/>
    <w:rsid w:val="008F0F72"/>
    <w:rsid w:val="0091098F"/>
    <w:rsid w:val="00911DC5"/>
    <w:rsid w:val="009300ED"/>
    <w:rsid w:val="009463C2"/>
    <w:rsid w:val="009527E6"/>
    <w:rsid w:val="009604DA"/>
    <w:rsid w:val="00963CD5"/>
    <w:rsid w:val="00976ED5"/>
    <w:rsid w:val="00985D98"/>
    <w:rsid w:val="0098773D"/>
    <w:rsid w:val="00991D49"/>
    <w:rsid w:val="009B1A84"/>
    <w:rsid w:val="009B5DC0"/>
    <w:rsid w:val="009C4582"/>
    <w:rsid w:val="009D0BDA"/>
    <w:rsid w:val="00A41711"/>
    <w:rsid w:val="00A4478B"/>
    <w:rsid w:val="00A51633"/>
    <w:rsid w:val="00A87DCE"/>
    <w:rsid w:val="00AA3583"/>
    <w:rsid w:val="00AC6BF1"/>
    <w:rsid w:val="00AD33C0"/>
    <w:rsid w:val="00B14746"/>
    <w:rsid w:val="00B23B46"/>
    <w:rsid w:val="00B4570B"/>
    <w:rsid w:val="00B50A68"/>
    <w:rsid w:val="00B94315"/>
    <w:rsid w:val="00BB0B04"/>
    <w:rsid w:val="00BB5CC5"/>
    <w:rsid w:val="00BC6C6B"/>
    <w:rsid w:val="00BD5B1A"/>
    <w:rsid w:val="00BE4F06"/>
    <w:rsid w:val="00BE57C0"/>
    <w:rsid w:val="00BE7F1F"/>
    <w:rsid w:val="00C310C0"/>
    <w:rsid w:val="00C51320"/>
    <w:rsid w:val="00C56B95"/>
    <w:rsid w:val="00C87060"/>
    <w:rsid w:val="00CF259F"/>
    <w:rsid w:val="00D42016"/>
    <w:rsid w:val="00D52C00"/>
    <w:rsid w:val="00D7143E"/>
    <w:rsid w:val="00D82698"/>
    <w:rsid w:val="00DD23F8"/>
    <w:rsid w:val="00DF64A7"/>
    <w:rsid w:val="00E01389"/>
    <w:rsid w:val="00E05B84"/>
    <w:rsid w:val="00E1084F"/>
    <w:rsid w:val="00E1121B"/>
    <w:rsid w:val="00E37D4B"/>
    <w:rsid w:val="00E45E6C"/>
    <w:rsid w:val="00E531BE"/>
    <w:rsid w:val="00EC0560"/>
    <w:rsid w:val="00EC7EFE"/>
    <w:rsid w:val="00ED246A"/>
    <w:rsid w:val="00EE50FF"/>
    <w:rsid w:val="00EE53AE"/>
    <w:rsid w:val="00EF3E78"/>
    <w:rsid w:val="00F2422B"/>
    <w:rsid w:val="00F43314"/>
    <w:rsid w:val="00F71561"/>
    <w:rsid w:val="00F816B4"/>
    <w:rsid w:val="00F85345"/>
    <w:rsid w:val="00F875A1"/>
    <w:rsid w:val="00F90541"/>
    <w:rsid w:val="00FB3B2A"/>
    <w:rsid w:val="00FB5E24"/>
    <w:rsid w:val="00FD19B1"/>
    <w:rsid w:val="00FD2094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99D95F-13A4-EB4C-8276-F4F1CCE0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pBdr>
        <w:bottom w:val="single" w:sz="6" w:space="1" w:color="000000"/>
      </w:pBdr>
      <w:outlineLvl w:val="0"/>
    </w:pPr>
    <w:rPr>
      <w:b/>
      <w:i/>
      <w:smallCaps/>
      <w:sz w:val="32"/>
      <w:szCs w:val="32"/>
    </w:rPr>
  </w:style>
  <w:style w:type="paragraph" w:styleId="Heading2">
    <w:name w:val="heading 2"/>
    <w:basedOn w:val="Normal"/>
    <w:next w:val="Normal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sz w:val="40"/>
      <w:szCs w:val="4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5Char">
    <w:name w:val="Heading 5 Char"/>
    <w:basedOn w:val="DefaultParagraphFont"/>
    <w:link w:val="Heading5"/>
    <w:rsid w:val="00374AC9"/>
    <w:rPr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374AC9"/>
    <w:pPr>
      <w:ind w:left="720"/>
      <w:contextualSpacing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3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u26632</cp:lastModifiedBy>
  <cp:revision>2</cp:revision>
  <dcterms:created xsi:type="dcterms:W3CDTF">2020-06-29T12:18:00Z</dcterms:created>
  <dcterms:modified xsi:type="dcterms:W3CDTF">2020-06-29T12:18:00Z</dcterms:modified>
</cp:coreProperties>
</file>