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BB0" w:rsidRDefault="00A24BB0" w:rsidP="00A24BB0">
      <w:pPr>
        <w:rPr>
          <w:rFonts w:ascii="Arial" w:hAnsi="Arial" w:cs="Arial"/>
          <w:sz w:val="8"/>
          <w:szCs w:val="8"/>
        </w:rPr>
      </w:pPr>
      <w:bookmarkStart w:id="0" w:name="_GoBack"/>
      <w:bookmarkEnd w:id="0"/>
    </w:p>
    <w:tbl>
      <w:tblPr>
        <w:tblW w:w="10428" w:type="dxa"/>
        <w:tblLayout w:type="fixed"/>
        <w:tblCellMar>
          <w:left w:w="28" w:type="dxa"/>
          <w:right w:w="28" w:type="dxa"/>
        </w:tblCellMar>
        <w:tblLook w:val="01E0" w:firstRow="1" w:lastRow="1" w:firstColumn="1" w:lastColumn="1" w:noHBand="0" w:noVBand="0"/>
      </w:tblPr>
      <w:tblGrid>
        <w:gridCol w:w="3405"/>
        <w:gridCol w:w="3619"/>
        <w:gridCol w:w="3404"/>
      </w:tblGrid>
      <w:tr w:rsidR="00A24BB0" w:rsidRPr="006F137D" w:rsidTr="00B02DB1">
        <w:tc>
          <w:tcPr>
            <w:tcW w:w="3402" w:type="dxa"/>
            <w:shd w:val="clear" w:color="auto" w:fill="auto"/>
            <w:vAlign w:val="center"/>
          </w:tcPr>
          <w:p w:rsidR="00A24BB0" w:rsidRPr="006F137D" w:rsidRDefault="00A24BB0" w:rsidP="00B02DB1">
            <w:pPr>
              <w:rPr>
                <w:rFonts w:ascii="Arial" w:hAnsi="Arial" w:cs="Arial"/>
                <w:sz w:val="16"/>
                <w:szCs w:val="16"/>
              </w:rPr>
            </w:pPr>
          </w:p>
        </w:tc>
        <w:tc>
          <w:tcPr>
            <w:tcW w:w="3617" w:type="dxa"/>
            <w:shd w:val="clear" w:color="auto" w:fill="auto"/>
            <w:vAlign w:val="center"/>
          </w:tcPr>
          <w:p w:rsidR="00A24BB0" w:rsidRPr="006F137D" w:rsidRDefault="00A24BB0" w:rsidP="00B02DB1">
            <w:pPr>
              <w:jc w:val="center"/>
              <w:rPr>
                <w:rFonts w:ascii="Arial" w:hAnsi="Arial" w:cs="Arial"/>
                <w:sz w:val="16"/>
                <w:szCs w:val="16"/>
              </w:rPr>
            </w:pPr>
            <w:r w:rsidRPr="006F137D">
              <w:rPr>
                <w:rFonts w:ascii="Arial" w:hAnsi="Arial" w:cs="Arial"/>
                <w:sz w:val="16"/>
                <w:szCs w:val="16"/>
              </w:rPr>
              <w:t>NATO UNCLASSIFIED</w:t>
            </w:r>
          </w:p>
        </w:tc>
        <w:tc>
          <w:tcPr>
            <w:tcW w:w="3402" w:type="dxa"/>
            <w:shd w:val="clear" w:color="auto" w:fill="auto"/>
            <w:vAlign w:val="center"/>
          </w:tcPr>
          <w:p w:rsidR="00A24BB0" w:rsidRPr="006F137D" w:rsidRDefault="00A24BB0" w:rsidP="00B02DB1">
            <w:pPr>
              <w:rPr>
                <w:rFonts w:ascii="Arial" w:hAnsi="Arial" w:cs="Arial"/>
                <w:sz w:val="16"/>
                <w:szCs w:val="16"/>
              </w:rPr>
            </w:pPr>
          </w:p>
        </w:tc>
      </w:tr>
    </w:tbl>
    <w:p w:rsidR="00A24BB0" w:rsidRPr="00EF1A48" w:rsidRDefault="00A24BB0" w:rsidP="00A24BB0">
      <w:pPr>
        <w:rPr>
          <w:rFonts w:ascii="Arial" w:hAnsi="Arial" w:cs="Arial"/>
          <w:sz w:val="8"/>
          <w:szCs w:val="8"/>
        </w:rPr>
      </w:pPr>
    </w:p>
    <w:tbl>
      <w:tblPr>
        <w:tblW w:w="10420" w:type="dxa"/>
        <w:tblLayout w:type="fixed"/>
        <w:tblCellMar>
          <w:left w:w="28" w:type="dxa"/>
          <w:right w:w="28" w:type="dxa"/>
        </w:tblCellMar>
        <w:tblLook w:val="01E0" w:firstRow="1" w:lastRow="1" w:firstColumn="1" w:lastColumn="1" w:noHBand="0" w:noVBand="0"/>
      </w:tblPr>
      <w:tblGrid>
        <w:gridCol w:w="10420"/>
      </w:tblGrid>
      <w:tr w:rsidR="00A24BB0" w:rsidRPr="006F137D" w:rsidTr="00B02DB1">
        <w:tc>
          <w:tcPr>
            <w:tcW w:w="10420" w:type="dxa"/>
            <w:shd w:val="clear" w:color="auto" w:fill="auto"/>
            <w:noWrap/>
          </w:tcPr>
          <w:p w:rsidR="00A24BB0" w:rsidRPr="006F137D" w:rsidRDefault="00A24BB0" w:rsidP="00B02DB1">
            <w:pPr>
              <w:rPr>
                <w:rFonts w:ascii="Arial" w:hAnsi="Arial" w:cs="Arial"/>
              </w:rPr>
            </w:pPr>
            <w:r>
              <w:rPr>
                <w:rFonts w:ascii="Arial" w:hAnsi="Arial" w:cs="Arial"/>
                <w:noProof/>
                <w:lang w:val="en-US" w:bidi="he-IL"/>
              </w:rPr>
              <w:drawing>
                <wp:inline distT="0" distB="0" distL="0" distR="0">
                  <wp:extent cx="6581775" cy="259080"/>
                  <wp:effectExtent l="0" t="0" r="9525" b="7620"/>
                  <wp:docPr id="3" name="Picture 3" descr="0_Logo - Official SHAPE 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 Official SHAPE Biograph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1775" cy="259080"/>
                          </a:xfrm>
                          <a:prstGeom prst="rect">
                            <a:avLst/>
                          </a:prstGeom>
                          <a:noFill/>
                          <a:ln>
                            <a:noFill/>
                          </a:ln>
                        </pic:spPr>
                      </pic:pic>
                    </a:graphicData>
                  </a:graphic>
                </wp:inline>
              </w:drawing>
            </w:r>
          </w:p>
        </w:tc>
      </w:tr>
    </w:tbl>
    <w:p w:rsidR="00A24BB0" w:rsidRPr="003A01FB" w:rsidRDefault="00A24BB0" w:rsidP="00A24BB0">
      <w:pPr>
        <w:rPr>
          <w:sz w:val="8"/>
          <w:szCs w:val="8"/>
        </w:rPr>
      </w:pPr>
    </w:p>
    <w:tbl>
      <w:tblPr>
        <w:tblW w:w="10420" w:type="dxa"/>
        <w:tblLayout w:type="fixed"/>
        <w:tblCellMar>
          <w:left w:w="28" w:type="dxa"/>
          <w:right w:w="28" w:type="dxa"/>
        </w:tblCellMar>
        <w:tblLook w:val="01E0" w:firstRow="1" w:lastRow="1" w:firstColumn="1" w:lastColumn="1" w:noHBand="0" w:noVBand="0"/>
      </w:tblPr>
      <w:tblGrid>
        <w:gridCol w:w="2421"/>
        <w:gridCol w:w="7999"/>
      </w:tblGrid>
      <w:tr w:rsidR="00A24BB0" w:rsidRPr="00B1259A" w:rsidTr="00A24BB0">
        <w:trPr>
          <w:trHeight w:val="3209"/>
        </w:trPr>
        <w:tc>
          <w:tcPr>
            <w:tcW w:w="2421" w:type="dxa"/>
            <w:shd w:val="clear" w:color="auto" w:fill="auto"/>
            <w:noWrap/>
            <w:vAlign w:val="center"/>
          </w:tcPr>
          <w:p w:rsidR="00A24BB0" w:rsidRPr="006F137D" w:rsidRDefault="00170FC2" w:rsidP="00B02DB1">
            <w:pPr>
              <w:jc w:val="center"/>
              <w:rPr>
                <w:rFonts w:ascii="Arial" w:hAnsi="Arial" w:cs="Arial"/>
              </w:rPr>
            </w:pPr>
            <w:r>
              <w:rPr>
                <w:noProof/>
                <w:lang w:val="en-US" w:bidi="he-IL"/>
              </w:rPr>
              <w:drawing>
                <wp:inline distT="0" distB="0" distL="0" distR="0">
                  <wp:extent cx="1768415" cy="2001328"/>
                  <wp:effectExtent l="0" t="0" r="3810" b="0"/>
                  <wp:docPr id="1" name="Picture 1" descr="C:\Users\sha.roberto.werker\AppData\Local\Microsoft\Windows\Temporary Internet Files\Content.Word\DSC_1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berto.werker\AppData\Local\Microsoft\Windows\Temporary Internet Files\Content.Word\DSC_175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3798" cy="2007420"/>
                          </a:xfrm>
                          <a:prstGeom prst="rect">
                            <a:avLst/>
                          </a:prstGeom>
                          <a:noFill/>
                          <a:ln>
                            <a:noFill/>
                          </a:ln>
                        </pic:spPr>
                      </pic:pic>
                    </a:graphicData>
                  </a:graphic>
                </wp:inline>
              </w:drawing>
            </w:r>
          </w:p>
        </w:tc>
        <w:tc>
          <w:tcPr>
            <w:tcW w:w="7999" w:type="dxa"/>
            <w:tcBorders>
              <w:left w:val="nil"/>
            </w:tcBorders>
            <w:shd w:val="clear" w:color="auto" w:fill="auto"/>
            <w:vAlign w:val="center"/>
          </w:tcPr>
          <w:p w:rsidR="00A24BB0" w:rsidRPr="006F137D" w:rsidRDefault="00A24BB0" w:rsidP="00B02DB1">
            <w:pPr>
              <w:pStyle w:val="NormalWeb"/>
              <w:spacing w:before="240" w:beforeAutospacing="0" w:after="240" w:afterAutospacing="0"/>
              <w:jc w:val="center"/>
              <w:rPr>
                <w:rFonts w:ascii="Arial" w:hAnsi="Arial" w:cs="Arial"/>
                <w:b/>
                <w:bCs/>
                <w:color w:val="0000FF"/>
                <w:sz w:val="32"/>
                <w:szCs w:val="32"/>
              </w:rPr>
            </w:pPr>
            <w:r w:rsidRPr="006F137D">
              <w:rPr>
                <w:rFonts w:ascii="Arial" w:hAnsi="Arial" w:cs="Arial"/>
                <w:b/>
                <w:bCs/>
                <w:color w:val="0000FF"/>
                <w:sz w:val="32"/>
                <w:szCs w:val="32"/>
              </w:rPr>
              <w:t xml:space="preserve">Supreme Headquarters Allied Powers </w:t>
            </w:r>
            <w:smartTag w:uri="urn:schemas-microsoft-com:office:smarttags" w:element="place">
              <w:r w:rsidRPr="006F137D">
                <w:rPr>
                  <w:rFonts w:ascii="Arial" w:hAnsi="Arial" w:cs="Arial"/>
                  <w:b/>
                  <w:bCs/>
                  <w:color w:val="0000FF"/>
                  <w:sz w:val="32"/>
                  <w:szCs w:val="32"/>
                </w:rPr>
                <w:t>Europe</w:t>
              </w:r>
            </w:smartTag>
          </w:p>
          <w:p w:rsidR="00A24BB0" w:rsidRPr="002663BA" w:rsidRDefault="00A24BB0" w:rsidP="00B02DB1">
            <w:pPr>
              <w:pStyle w:val="NormalWeb"/>
              <w:jc w:val="center"/>
              <w:rPr>
                <w:rFonts w:ascii="Arial" w:hAnsi="Arial" w:cs="Arial"/>
                <w:b/>
                <w:bCs/>
                <w:color w:val="0000FF"/>
                <w:sz w:val="32"/>
                <w:szCs w:val="32"/>
              </w:rPr>
            </w:pPr>
            <w:r>
              <w:rPr>
                <w:rFonts w:ascii="Arial" w:hAnsi="Arial" w:cs="Arial"/>
                <w:b/>
                <w:bCs/>
                <w:color w:val="0000FF"/>
                <w:sz w:val="32"/>
                <w:szCs w:val="32"/>
              </w:rPr>
              <w:t>Director of the Comprehensive Crisis and Operations Managements Centre at SHAPE</w:t>
            </w:r>
          </w:p>
          <w:p w:rsidR="00A24BB0" w:rsidRPr="007267DA" w:rsidRDefault="00A24BB0" w:rsidP="00A24BB0">
            <w:pPr>
              <w:spacing w:before="240" w:after="60"/>
              <w:jc w:val="center"/>
              <w:rPr>
                <w:rFonts w:ascii="Arial" w:hAnsi="Arial" w:cs="Arial"/>
                <w:b/>
                <w:bCs/>
                <w:color w:val="0000FF"/>
                <w:sz w:val="32"/>
                <w:szCs w:val="32"/>
                <w:lang w:val="fr-FR" w:eastAsia="en-GB"/>
              </w:rPr>
            </w:pPr>
            <w:r w:rsidRPr="007267DA">
              <w:rPr>
                <w:rFonts w:ascii="Arial" w:hAnsi="Arial" w:cs="Arial"/>
                <w:b/>
                <w:bCs/>
                <w:color w:val="0000FF"/>
                <w:sz w:val="32"/>
                <w:szCs w:val="32"/>
                <w:lang w:val="fr-FR"/>
              </w:rPr>
              <w:t xml:space="preserve">Brigadier </w:t>
            </w:r>
            <w:r w:rsidR="007267DA" w:rsidRPr="007267DA">
              <w:rPr>
                <w:rFonts w:ascii="Arial" w:hAnsi="Arial" w:cs="Arial"/>
                <w:b/>
                <w:bCs/>
                <w:color w:val="0000FF"/>
                <w:sz w:val="32"/>
                <w:szCs w:val="32"/>
                <w:lang w:val="fr-FR"/>
              </w:rPr>
              <w:t xml:space="preserve">Jasper </w:t>
            </w:r>
            <w:r w:rsidRPr="007267DA">
              <w:rPr>
                <w:rFonts w:ascii="Arial" w:hAnsi="Arial" w:cs="Arial"/>
                <w:b/>
                <w:bCs/>
                <w:color w:val="0000FF"/>
                <w:sz w:val="32"/>
                <w:szCs w:val="32"/>
                <w:lang w:val="fr-FR"/>
              </w:rPr>
              <w:t>de Quincey Adams OBE</w:t>
            </w:r>
          </w:p>
        </w:tc>
      </w:tr>
    </w:tbl>
    <w:p w:rsidR="0028371E" w:rsidRPr="007267DA" w:rsidRDefault="00A252BB">
      <w:pPr>
        <w:rPr>
          <w:lang w:val="fr-FR"/>
        </w:rPr>
      </w:pPr>
    </w:p>
    <w:p w:rsidR="00A24BB0" w:rsidRPr="00A24BB0" w:rsidRDefault="00A24BB0" w:rsidP="00A24BB0">
      <w:pPr>
        <w:rPr>
          <w:rFonts w:ascii="Arial" w:hAnsi="Arial" w:cs="Arial"/>
        </w:rPr>
      </w:pPr>
      <w:r w:rsidRPr="00A24BB0">
        <w:rPr>
          <w:rFonts w:ascii="Arial" w:hAnsi="Arial" w:cs="Arial"/>
        </w:rPr>
        <w:t>Brigadier Jasper de Quincey Adams was commissioned into 1</w:t>
      </w:r>
      <w:r w:rsidRPr="00A24BB0">
        <w:rPr>
          <w:rFonts w:ascii="Arial" w:hAnsi="Arial" w:cs="Arial"/>
          <w:vertAlign w:val="superscript"/>
        </w:rPr>
        <w:t>st</w:t>
      </w:r>
      <w:r w:rsidRPr="00A24BB0">
        <w:rPr>
          <w:rFonts w:ascii="Arial" w:hAnsi="Arial" w:cs="Arial"/>
        </w:rPr>
        <w:t xml:space="preserve"> The Queen’s Dragoon Guards (QDG) in 1991 and spent his early years based in Germany as a Formation Reconnaissance and Challenger </w:t>
      </w:r>
      <w:r w:rsidR="00B1259A">
        <w:rPr>
          <w:rFonts w:ascii="Arial" w:hAnsi="Arial" w:cs="Arial"/>
        </w:rPr>
        <w:t xml:space="preserve">Main Battle Tank Troop Leader.  </w:t>
      </w:r>
      <w:r w:rsidRPr="00A24BB0">
        <w:rPr>
          <w:rFonts w:ascii="Arial" w:hAnsi="Arial" w:cs="Arial"/>
        </w:rPr>
        <w:t xml:space="preserve">In 1995 he deployed as a Captain to Bosnia-Herzegovina (BiH) with the United Nations Protection Force (UNPROFOR) working as a Sector Liaison Officer between the Warring Factions.  He subsequently completed two </w:t>
      </w:r>
      <w:r w:rsidR="00B1259A">
        <w:rPr>
          <w:rFonts w:ascii="Arial" w:hAnsi="Arial" w:cs="Arial"/>
        </w:rPr>
        <w:t>additional</w:t>
      </w:r>
      <w:r w:rsidRPr="00A24BB0">
        <w:rPr>
          <w:rFonts w:ascii="Arial" w:hAnsi="Arial" w:cs="Arial"/>
        </w:rPr>
        <w:t xml:space="preserve"> tours in BiH with the NATO Implementation Force (IFOR) as a Squadron Second-in-Command and as a J5 staff officer in Multinational Di</w:t>
      </w:r>
      <w:r w:rsidR="00B1259A">
        <w:rPr>
          <w:rFonts w:ascii="Arial" w:hAnsi="Arial" w:cs="Arial"/>
        </w:rPr>
        <w:t xml:space="preserve">vision Headquarters South-West. </w:t>
      </w:r>
      <w:r w:rsidRPr="00A24BB0">
        <w:rPr>
          <w:rFonts w:ascii="Arial" w:hAnsi="Arial" w:cs="Arial"/>
        </w:rPr>
        <w:t xml:space="preserve"> He returned to the Balkans in 1999 as the QDG Battle Group Operations Officer with the Kosovo Force (KFOR).</w:t>
      </w:r>
    </w:p>
    <w:p w:rsidR="00A24BB0" w:rsidRPr="00A24BB0" w:rsidRDefault="00A24BB0" w:rsidP="00A24BB0">
      <w:pPr>
        <w:rPr>
          <w:rFonts w:ascii="Arial" w:hAnsi="Arial" w:cs="Arial"/>
        </w:rPr>
      </w:pPr>
    </w:p>
    <w:p w:rsidR="00A24BB0" w:rsidRPr="00A24BB0" w:rsidRDefault="00B1259A" w:rsidP="00A24BB0">
      <w:pPr>
        <w:rPr>
          <w:rFonts w:ascii="Arial" w:hAnsi="Arial" w:cs="Arial"/>
        </w:rPr>
      </w:pPr>
      <w:r>
        <w:rPr>
          <w:rFonts w:ascii="Arial" w:hAnsi="Arial" w:cs="Arial"/>
        </w:rPr>
        <w:t>He completed three tours in</w:t>
      </w:r>
      <w:r w:rsidR="00A24BB0" w:rsidRPr="00A24BB0">
        <w:rPr>
          <w:rFonts w:ascii="Arial" w:hAnsi="Arial" w:cs="Arial"/>
        </w:rPr>
        <w:t xml:space="preserve"> Iraq (Op TELICs 5, 8 and 11), twice as a Squadron Leader working alongside the Iraqi Security Forces in Basra, and finally as a liaison officer with the Multinational Headquarters South-East.  Subsequently he was posted to the UK’s Permanent Joint Force Headquarters (PJHQ) as a J3 staff officer before deploying to Afghanistan (Op HERRICK 10 and 11) as the mentor to the Helmand Provincial Chief of Police, establishing the Police Mentoring Advisory Group.  In 2010 he assumed command of his Regiment, returning to Afghanistan (Op HERRICK 15) in command of the ISTAR Battle Group.  </w:t>
      </w:r>
    </w:p>
    <w:p w:rsidR="00A24BB0" w:rsidRPr="00A24BB0" w:rsidRDefault="00A24BB0" w:rsidP="00A24BB0">
      <w:pPr>
        <w:rPr>
          <w:rFonts w:ascii="Arial" w:hAnsi="Arial" w:cs="Arial"/>
        </w:rPr>
      </w:pPr>
    </w:p>
    <w:p w:rsidR="00A24BB0" w:rsidRPr="00A24BB0" w:rsidRDefault="00A24BB0" w:rsidP="00A24BB0">
      <w:pPr>
        <w:rPr>
          <w:rFonts w:ascii="Arial" w:hAnsi="Arial" w:cs="Arial"/>
        </w:rPr>
      </w:pPr>
      <w:r w:rsidRPr="00A24BB0">
        <w:rPr>
          <w:rFonts w:ascii="Arial" w:hAnsi="Arial" w:cs="Arial"/>
        </w:rPr>
        <w:t>His recent staff experience includes working at the UK Ministry of Defence in Army Resources and Plans, a short spell as the Task Force Ukraine Team Leader at SHAPE and two years as a Special Advisor to the Chairman of the NATO Military Committee.  He has completed the Advanced Command and Staff Course as well as the Higher Command and Staff Course.</w:t>
      </w:r>
    </w:p>
    <w:p w:rsidR="00A24BB0" w:rsidRPr="00A24BB0" w:rsidRDefault="00A24BB0" w:rsidP="00A24BB0">
      <w:pPr>
        <w:rPr>
          <w:rFonts w:ascii="Arial" w:hAnsi="Arial" w:cs="Arial"/>
        </w:rPr>
      </w:pPr>
      <w:r w:rsidRPr="00A24BB0">
        <w:rPr>
          <w:rFonts w:ascii="Arial" w:hAnsi="Arial" w:cs="Arial"/>
        </w:rPr>
        <w:t xml:space="preserve">     </w:t>
      </w:r>
    </w:p>
    <w:p w:rsidR="00A24BB0" w:rsidRPr="00A24BB0" w:rsidRDefault="00A24BB0" w:rsidP="00A24BB0">
      <w:pPr>
        <w:rPr>
          <w:rFonts w:ascii="Arial" w:hAnsi="Arial" w:cs="Arial"/>
        </w:rPr>
      </w:pPr>
      <w:r w:rsidRPr="00A24BB0">
        <w:rPr>
          <w:rFonts w:ascii="Arial" w:hAnsi="Arial" w:cs="Arial"/>
        </w:rPr>
        <w:t>He was awarded the Queen’s Commendation for Valuable Service in 2007 and was appointed Officer of the Most Excellent Order of the British Empire (OBE) in 2013.</w:t>
      </w:r>
    </w:p>
    <w:p w:rsidR="00A24BB0" w:rsidRPr="00A24BB0" w:rsidRDefault="00A24BB0" w:rsidP="00A24BB0">
      <w:pPr>
        <w:rPr>
          <w:rFonts w:ascii="Arial" w:hAnsi="Arial" w:cs="Arial"/>
        </w:rPr>
      </w:pPr>
    </w:p>
    <w:p w:rsidR="00A24BB0" w:rsidRPr="00A24BB0" w:rsidRDefault="00A24BB0" w:rsidP="00A24BB0">
      <w:pPr>
        <w:rPr>
          <w:rFonts w:ascii="Arial" w:hAnsi="Arial" w:cs="Arial"/>
        </w:rPr>
      </w:pPr>
      <w:r w:rsidRPr="00A24BB0">
        <w:rPr>
          <w:rFonts w:ascii="Arial" w:hAnsi="Arial" w:cs="Arial"/>
        </w:rPr>
        <w:t xml:space="preserve">He is married to Jill and they have one daughter, Arabella, and an ever-changing collection of dogs, cats and horses.  He enjoys hockey, hiking, sailing and fly-fishing.    </w:t>
      </w:r>
    </w:p>
    <w:p w:rsidR="00A24BB0" w:rsidRPr="00A24BB0" w:rsidRDefault="00A24BB0">
      <w:pPr>
        <w:rPr>
          <w:rFonts w:ascii="Arial" w:hAnsi="Arial" w:cs="Arial"/>
        </w:rPr>
      </w:pPr>
    </w:p>
    <w:p w:rsidR="00A24BB0" w:rsidRDefault="00A24BB0" w:rsidP="00A24BB0">
      <w:pPr>
        <w:jc w:val="right"/>
        <w:rPr>
          <w:rFonts w:ascii="Arial" w:hAnsi="Arial" w:cs="Arial"/>
        </w:rPr>
      </w:pPr>
      <w:r w:rsidRPr="00A24BB0">
        <w:rPr>
          <w:rFonts w:ascii="Arial" w:hAnsi="Arial" w:cs="Arial"/>
        </w:rPr>
        <w:t xml:space="preserve">Current as </w:t>
      </w:r>
      <w:r w:rsidR="00340DDF">
        <w:rPr>
          <w:rFonts w:ascii="Arial" w:hAnsi="Arial" w:cs="Arial"/>
        </w:rPr>
        <w:t xml:space="preserve">of </w:t>
      </w:r>
      <w:r w:rsidRPr="00A24BB0">
        <w:rPr>
          <w:rFonts w:ascii="Arial" w:hAnsi="Arial" w:cs="Arial"/>
        </w:rPr>
        <w:t>12 July 2017</w:t>
      </w:r>
    </w:p>
    <w:p w:rsidR="00A24BB0" w:rsidRDefault="00A24BB0" w:rsidP="00A24BB0">
      <w:pPr>
        <w:rPr>
          <w:rFonts w:ascii="Arial" w:hAnsi="Arial" w:cs="Arial"/>
        </w:rPr>
      </w:pPr>
    </w:p>
    <w:p w:rsidR="00A24BB0" w:rsidRDefault="00A24BB0" w:rsidP="00A24BB0">
      <w:pPr>
        <w:rPr>
          <w:rFonts w:ascii="Arial" w:hAnsi="Arial" w:cs="Arial"/>
        </w:rPr>
      </w:pPr>
    </w:p>
    <w:p w:rsidR="00A24BB0" w:rsidRDefault="00A24BB0" w:rsidP="00A24BB0">
      <w:pPr>
        <w:rPr>
          <w:rFonts w:ascii="Arial" w:hAnsi="Arial" w:cs="Arial"/>
        </w:rPr>
      </w:pPr>
    </w:p>
    <w:p w:rsidR="00A24BB0" w:rsidRPr="00EF1A48" w:rsidRDefault="00A24BB0" w:rsidP="00A24BB0">
      <w:pPr>
        <w:rPr>
          <w:rFonts w:ascii="Arial" w:hAnsi="Arial" w:cs="Arial"/>
          <w:sz w:val="8"/>
          <w:szCs w:val="8"/>
        </w:rPr>
      </w:pPr>
    </w:p>
    <w:tbl>
      <w:tblPr>
        <w:tblW w:w="13824" w:type="dxa"/>
        <w:tblLayout w:type="fixed"/>
        <w:tblCellMar>
          <w:left w:w="28" w:type="dxa"/>
          <w:right w:w="28" w:type="dxa"/>
        </w:tblCellMar>
        <w:tblLook w:val="01E0" w:firstRow="1" w:lastRow="1" w:firstColumn="1" w:lastColumn="1" w:noHBand="0" w:noVBand="0"/>
      </w:tblPr>
      <w:tblGrid>
        <w:gridCol w:w="10420"/>
        <w:gridCol w:w="3404"/>
      </w:tblGrid>
      <w:tr w:rsidR="00A24BB0" w:rsidRPr="006F137D" w:rsidTr="00A24BB0">
        <w:trPr>
          <w:gridAfter w:val="1"/>
          <w:wAfter w:w="3404" w:type="dxa"/>
        </w:trPr>
        <w:tc>
          <w:tcPr>
            <w:tcW w:w="10420" w:type="dxa"/>
            <w:shd w:val="clear" w:color="auto" w:fill="auto"/>
            <w:noWrap/>
          </w:tcPr>
          <w:p w:rsidR="00A24BB0" w:rsidRPr="006F137D" w:rsidRDefault="00A24BB0" w:rsidP="00B02DB1">
            <w:pPr>
              <w:rPr>
                <w:rFonts w:ascii="Arial" w:hAnsi="Arial" w:cs="Arial"/>
              </w:rPr>
            </w:pPr>
            <w:r>
              <w:rPr>
                <w:rFonts w:ascii="Arial" w:hAnsi="Arial" w:cs="Arial"/>
                <w:noProof/>
                <w:lang w:val="en-US" w:bidi="he-IL"/>
              </w:rPr>
              <w:drawing>
                <wp:inline distT="0" distB="0" distL="0" distR="0" wp14:anchorId="6305FA0C" wp14:editId="77568382">
                  <wp:extent cx="6581775" cy="259080"/>
                  <wp:effectExtent l="0" t="0" r="9525" b="7620"/>
                  <wp:docPr id="4" name="Picture 4" descr="0_Logo - Official SHAPE 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 Official SHAPE Biograph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1775" cy="259080"/>
                          </a:xfrm>
                          <a:prstGeom prst="rect">
                            <a:avLst/>
                          </a:prstGeom>
                          <a:noFill/>
                          <a:ln>
                            <a:noFill/>
                          </a:ln>
                        </pic:spPr>
                      </pic:pic>
                    </a:graphicData>
                  </a:graphic>
                </wp:inline>
              </w:drawing>
            </w:r>
          </w:p>
        </w:tc>
      </w:tr>
      <w:tr w:rsidR="00A24BB0" w:rsidRPr="006F137D" w:rsidTr="00A24BB0">
        <w:tc>
          <w:tcPr>
            <w:tcW w:w="10420" w:type="dxa"/>
            <w:shd w:val="clear" w:color="auto" w:fill="auto"/>
            <w:noWrap/>
            <w:vAlign w:val="center"/>
          </w:tcPr>
          <w:p w:rsidR="00A24BB0" w:rsidRDefault="00A24BB0" w:rsidP="00B02DB1">
            <w:pPr>
              <w:jc w:val="center"/>
              <w:rPr>
                <w:rFonts w:ascii="Arial" w:hAnsi="Arial" w:cs="Arial"/>
                <w:sz w:val="16"/>
                <w:szCs w:val="16"/>
              </w:rPr>
            </w:pPr>
          </w:p>
          <w:p w:rsidR="00A24BB0" w:rsidRPr="006F137D" w:rsidRDefault="00A24BB0" w:rsidP="00B02DB1">
            <w:pPr>
              <w:jc w:val="center"/>
              <w:rPr>
                <w:rFonts w:ascii="Arial" w:hAnsi="Arial" w:cs="Arial"/>
                <w:sz w:val="16"/>
                <w:szCs w:val="16"/>
              </w:rPr>
            </w:pPr>
            <w:r w:rsidRPr="006F137D">
              <w:rPr>
                <w:rFonts w:ascii="Arial" w:hAnsi="Arial" w:cs="Arial"/>
                <w:sz w:val="16"/>
                <w:szCs w:val="16"/>
              </w:rPr>
              <w:t>NATO UNCLASSIFIED</w:t>
            </w:r>
          </w:p>
        </w:tc>
        <w:tc>
          <w:tcPr>
            <w:tcW w:w="3404" w:type="dxa"/>
            <w:vAlign w:val="center"/>
          </w:tcPr>
          <w:p w:rsidR="00A24BB0" w:rsidRPr="006F137D" w:rsidRDefault="00A24BB0" w:rsidP="00B02DB1">
            <w:pPr>
              <w:rPr>
                <w:rFonts w:ascii="Arial" w:hAnsi="Arial" w:cs="Arial"/>
                <w:sz w:val="16"/>
                <w:szCs w:val="16"/>
              </w:rPr>
            </w:pPr>
          </w:p>
        </w:tc>
      </w:tr>
    </w:tbl>
    <w:p w:rsidR="00A24BB0" w:rsidRPr="003A01FB" w:rsidRDefault="00A24BB0" w:rsidP="00A24BB0">
      <w:pPr>
        <w:rPr>
          <w:sz w:val="8"/>
          <w:szCs w:val="8"/>
        </w:rPr>
      </w:pPr>
    </w:p>
    <w:p w:rsidR="00A24BB0" w:rsidRPr="00A24BB0" w:rsidRDefault="00A24BB0" w:rsidP="00A24BB0">
      <w:pPr>
        <w:rPr>
          <w:rFonts w:ascii="Arial" w:hAnsi="Arial" w:cs="Arial"/>
        </w:rPr>
      </w:pPr>
    </w:p>
    <w:sectPr w:rsidR="00A24BB0" w:rsidRPr="00A24BB0" w:rsidSect="009C2B0C">
      <w:footerReference w:type="even" r:id="rId8"/>
      <w:pgSz w:w="11906" w:h="16838" w:code="9"/>
      <w:pgMar w:top="851" w:right="851" w:bottom="851" w:left="851"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205" w:rsidRDefault="001E7205">
      <w:r>
        <w:separator/>
      </w:r>
    </w:p>
  </w:endnote>
  <w:endnote w:type="continuationSeparator" w:id="0">
    <w:p w:rsidR="001E7205" w:rsidRDefault="001E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9FE" w:rsidRDefault="007267DA" w:rsidP="001549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49FE" w:rsidRDefault="00A252BB" w:rsidP="001549F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205" w:rsidRDefault="001E7205">
      <w:r>
        <w:separator/>
      </w:r>
    </w:p>
  </w:footnote>
  <w:footnote w:type="continuationSeparator" w:id="0">
    <w:p w:rsidR="001E7205" w:rsidRDefault="001E7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100000" w:hash="tE0EaWdXVKXE5riBLjNSUjs6QyU=" w:salt="EtP5U2SvyKF3kpn+qjFz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B0"/>
    <w:rsid w:val="00170FC2"/>
    <w:rsid w:val="001E7205"/>
    <w:rsid w:val="00340DDF"/>
    <w:rsid w:val="005B37EA"/>
    <w:rsid w:val="007267DA"/>
    <w:rsid w:val="00A24BB0"/>
    <w:rsid w:val="00A252BB"/>
    <w:rsid w:val="00AB3539"/>
    <w:rsid w:val="00B1259A"/>
    <w:rsid w:val="00B3796B"/>
    <w:rsid w:val="00FB129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265AFD9A-FB96-4244-9289-BB2E02B7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4BB0"/>
    <w:pPr>
      <w:widowControl w:val="0"/>
      <w:tabs>
        <w:tab w:val="center" w:pos="4153"/>
        <w:tab w:val="right" w:pos="8306"/>
      </w:tabs>
      <w:overflowPunct w:val="0"/>
      <w:autoSpaceDE w:val="0"/>
      <w:autoSpaceDN w:val="0"/>
      <w:adjustRightInd w:val="0"/>
      <w:textAlignment w:val="baseline"/>
    </w:pPr>
    <w:rPr>
      <w:rFonts w:ascii="Courier" w:hAnsi="Courier"/>
      <w:szCs w:val="20"/>
      <w:lang w:val="en-US"/>
    </w:rPr>
  </w:style>
  <w:style w:type="character" w:customStyle="1" w:styleId="FooterChar">
    <w:name w:val="Footer Char"/>
    <w:basedOn w:val="DefaultParagraphFont"/>
    <w:link w:val="Footer"/>
    <w:rsid w:val="00A24BB0"/>
    <w:rPr>
      <w:rFonts w:ascii="Courier" w:eastAsia="Times New Roman" w:hAnsi="Courier" w:cs="Times New Roman"/>
      <w:sz w:val="24"/>
      <w:szCs w:val="20"/>
      <w:lang w:val="en-US"/>
    </w:rPr>
  </w:style>
  <w:style w:type="character" w:styleId="PageNumber">
    <w:name w:val="page number"/>
    <w:basedOn w:val="DefaultParagraphFont"/>
    <w:rsid w:val="00A24BB0"/>
  </w:style>
  <w:style w:type="character" w:styleId="Strong">
    <w:name w:val="Strong"/>
    <w:qFormat/>
    <w:rsid w:val="00A24BB0"/>
    <w:rPr>
      <w:b/>
      <w:bCs/>
    </w:rPr>
  </w:style>
  <w:style w:type="character" w:styleId="Hyperlink">
    <w:name w:val="Hyperlink"/>
    <w:rsid w:val="00A24BB0"/>
    <w:rPr>
      <w:color w:val="0000FF"/>
      <w:u w:val="single"/>
    </w:rPr>
  </w:style>
  <w:style w:type="paragraph" w:styleId="NormalWeb">
    <w:name w:val="Normal (Web)"/>
    <w:basedOn w:val="Normal"/>
    <w:rsid w:val="00A24BB0"/>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A24BB0"/>
    <w:rPr>
      <w:rFonts w:ascii="Tahoma" w:hAnsi="Tahoma" w:cs="Tahoma"/>
      <w:sz w:val="16"/>
      <w:szCs w:val="16"/>
    </w:rPr>
  </w:style>
  <w:style w:type="character" w:customStyle="1" w:styleId="BalloonTextChar">
    <w:name w:val="Balloon Text Char"/>
    <w:basedOn w:val="DefaultParagraphFont"/>
    <w:link w:val="BalloonText"/>
    <w:uiPriority w:val="99"/>
    <w:semiHidden/>
    <w:rsid w:val="00A24B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1933</Characters>
  <Application>Microsoft Office Word</Application>
  <DocSecurity>12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NCIA</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SHAPE CCOMC WERKER, Roberto OF-3</dc:creator>
  <cp:lastModifiedBy>Paulinv Kozlovsky - Mod-Assistant1 - Embassy of Israel - Brussels</cp:lastModifiedBy>
  <cp:revision>2</cp:revision>
  <cp:lastPrinted>2017-07-12T10:31:00Z</cp:lastPrinted>
  <dcterms:created xsi:type="dcterms:W3CDTF">2019-02-25T14:03:00Z</dcterms:created>
  <dcterms:modified xsi:type="dcterms:W3CDTF">2019-02-25T14:03:00Z</dcterms:modified>
</cp:coreProperties>
</file>