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038FC" w14:textId="77777777" w:rsidR="00F02E36" w:rsidRPr="00294109" w:rsidRDefault="007D04AA" w:rsidP="007D04AA">
      <w:pPr>
        <w:bidi/>
        <w:spacing w:line="360" w:lineRule="auto"/>
        <w:jc w:val="center"/>
        <w:rPr>
          <w:rFonts w:ascii="David" w:hAnsi="David" w:cs="David"/>
          <w:b/>
          <w:bCs/>
          <w:sz w:val="24"/>
          <w:szCs w:val="24"/>
          <w:u w:val="single"/>
          <w:rtl/>
        </w:rPr>
      </w:pPr>
      <w:r w:rsidRPr="00294109">
        <w:rPr>
          <w:rFonts w:ascii="David" w:hAnsi="David" w:cs="David"/>
          <w:b/>
          <w:bCs/>
          <w:sz w:val="24"/>
          <w:szCs w:val="24"/>
          <w:u w:val="single"/>
          <w:rtl/>
        </w:rPr>
        <w:t>סמיר עומק במערכת המוסדית האמריקנית  - סיכום</w:t>
      </w:r>
    </w:p>
    <w:p w14:paraId="0C68AECE" w14:textId="77777777" w:rsidR="00B83D4F" w:rsidRPr="00D90C8F" w:rsidRDefault="00B83D4F" w:rsidP="00294109">
      <w:pPr>
        <w:pStyle w:val="ListParagraph"/>
        <w:numPr>
          <w:ilvl w:val="0"/>
          <w:numId w:val="2"/>
        </w:numPr>
        <w:bidi/>
        <w:spacing w:line="360" w:lineRule="auto"/>
        <w:ind w:left="360"/>
        <w:jc w:val="both"/>
        <w:rPr>
          <w:rFonts w:ascii="David" w:hAnsi="David" w:cs="David"/>
          <w:b/>
          <w:bCs/>
          <w:sz w:val="24"/>
          <w:szCs w:val="24"/>
          <w:u w:val="single"/>
        </w:rPr>
      </w:pPr>
      <w:r w:rsidRPr="00D90C8F">
        <w:rPr>
          <w:rFonts w:ascii="David" w:hAnsi="David" w:cs="David" w:hint="cs"/>
          <w:b/>
          <w:bCs/>
          <w:sz w:val="24"/>
          <w:szCs w:val="24"/>
          <w:u w:val="single"/>
          <w:rtl/>
        </w:rPr>
        <w:t>כללי</w:t>
      </w:r>
    </w:p>
    <w:p w14:paraId="03570EDE" w14:textId="3B8585BE" w:rsidR="007D04AA" w:rsidRDefault="007D04AA" w:rsidP="00FC69D8">
      <w:pPr>
        <w:pStyle w:val="ListParagraph"/>
        <w:numPr>
          <w:ilvl w:val="1"/>
          <w:numId w:val="2"/>
        </w:numPr>
        <w:bidi/>
        <w:spacing w:line="360" w:lineRule="auto"/>
        <w:ind w:left="720"/>
        <w:jc w:val="both"/>
        <w:rPr>
          <w:rFonts w:ascii="David" w:hAnsi="David" w:cs="David"/>
          <w:sz w:val="24"/>
          <w:szCs w:val="24"/>
        </w:rPr>
      </w:pPr>
      <w:r w:rsidRPr="00294109">
        <w:rPr>
          <w:rFonts w:ascii="David" w:hAnsi="David" w:cs="David"/>
          <w:sz w:val="24"/>
          <w:szCs w:val="24"/>
          <w:rtl/>
        </w:rPr>
        <w:t xml:space="preserve">בין התאריכים </w:t>
      </w:r>
      <w:r w:rsidR="00B52E8E">
        <w:rPr>
          <w:rFonts w:ascii="David" w:hAnsi="David" w:cs="David" w:hint="cs"/>
          <w:sz w:val="24"/>
          <w:szCs w:val="24"/>
          <w:rtl/>
        </w:rPr>
        <w:t xml:space="preserve">28 לאוקטובר </w:t>
      </w:r>
      <w:r w:rsidR="00B52E8E">
        <w:rPr>
          <w:rFonts w:ascii="David" w:hAnsi="David" w:cs="David"/>
          <w:sz w:val="24"/>
          <w:szCs w:val="24"/>
          <w:rtl/>
        </w:rPr>
        <w:t>–</w:t>
      </w:r>
      <w:r w:rsidR="00B52E8E">
        <w:rPr>
          <w:rFonts w:ascii="David" w:hAnsi="David" w:cs="David" w:hint="cs"/>
          <w:sz w:val="24"/>
          <w:szCs w:val="24"/>
          <w:rtl/>
        </w:rPr>
        <w:t xml:space="preserve"> 5 לנובמבר 2019, התקיים סמינר בכירים ייעודי לדרג האל"ם-תא"ל בארה"ב. הסמינר הובל ע"י האלוף איתי וירוב, ובוצע בשיתוף עם מכון המחקר </w:t>
      </w:r>
      <w:r w:rsidR="00B52E8E">
        <w:rPr>
          <w:rFonts w:ascii="David" w:hAnsi="David" w:cs="David" w:hint="cs"/>
          <w:sz w:val="24"/>
          <w:szCs w:val="24"/>
        </w:rPr>
        <w:t>JINSA</w:t>
      </w:r>
      <w:r w:rsidR="00B52E8E">
        <w:rPr>
          <w:rFonts w:ascii="David" w:hAnsi="David" w:cs="David" w:hint="cs"/>
          <w:sz w:val="24"/>
          <w:szCs w:val="24"/>
          <w:rtl/>
        </w:rPr>
        <w:t xml:space="preserve">. </w:t>
      </w:r>
    </w:p>
    <w:p w14:paraId="4C02C26E" w14:textId="77777777" w:rsidR="00B83D4F" w:rsidRPr="00B83D4F" w:rsidRDefault="00B52E8E" w:rsidP="00FC69D8">
      <w:pPr>
        <w:pStyle w:val="ListParagraph"/>
        <w:numPr>
          <w:ilvl w:val="1"/>
          <w:numId w:val="2"/>
        </w:numPr>
        <w:bidi/>
        <w:spacing w:line="360" w:lineRule="auto"/>
        <w:ind w:left="720"/>
        <w:jc w:val="both"/>
        <w:rPr>
          <w:rFonts w:ascii="David" w:hAnsi="David" w:cs="David"/>
          <w:sz w:val="24"/>
          <w:szCs w:val="24"/>
        </w:rPr>
      </w:pPr>
      <w:r>
        <w:rPr>
          <w:rFonts w:ascii="David" w:hAnsi="David" w:cs="David" w:hint="cs"/>
          <w:sz w:val="24"/>
          <w:szCs w:val="24"/>
          <w:rtl/>
        </w:rPr>
        <w:t xml:space="preserve">מטרת הסמינר, כפי שהוגדרה מראש </w:t>
      </w:r>
      <w:r>
        <w:rPr>
          <w:rFonts w:ascii="David" w:hAnsi="David" w:cs="David"/>
          <w:sz w:val="24"/>
          <w:szCs w:val="24"/>
          <w:rtl/>
        </w:rPr>
        <w:t>–</w:t>
      </w:r>
      <w:r>
        <w:rPr>
          <w:rFonts w:ascii="David" w:hAnsi="David" w:cs="David" w:hint="cs"/>
          <w:sz w:val="24"/>
          <w:szCs w:val="24"/>
          <w:rtl/>
        </w:rPr>
        <w:t xml:space="preserve"> העמקת היכרותם של הבכירים עם המערכת המוסדית, הביטחונית והחברתית האמריקנית, </w:t>
      </w:r>
      <w:r>
        <w:rPr>
          <w:rFonts w:ascii="David" w:hAnsi="David" w:cs="David" w:hint="cs"/>
          <w:b/>
          <w:bCs/>
          <w:sz w:val="24"/>
          <w:szCs w:val="24"/>
          <w:rtl/>
        </w:rPr>
        <w:t xml:space="preserve">ככלי מבצעי ומצפן בקבלת ההחלטות בעבודה עם השותף האמריקני.  </w:t>
      </w:r>
    </w:p>
    <w:p w14:paraId="7EAC535F" w14:textId="55981C1B" w:rsidR="00B83D4F" w:rsidRDefault="00B83D4F" w:rsidP="00FC69D8">
      <w:pPr>
        <w:pStyle w:val="ListParagraph"/>
        <w:numPr>
          <w:ilvl w:val="1"/>
          <w:numId w:val="2"/>
        </w:numPr>
        <w:bidi/>
        <w:spacing w:line="360" w:lineRule="auto"/>
        <w:ind w:left="720"/>
        <w:jc w:val="both"/>
        <w:rPr>
          <w:rFonts w:ascii="David" w:hAnsi="David" w:cs="David"/>
          <w:sz w:val="24"/>
          <w:szCs w:val="24"/>
        </w:rPr>
      </w:pPr>
      <w:r>
        <w:rPr>
          <w:rFonts w:ascii="David" w:hAnsi="David" w:cs="David" w:hint="cs"/>
          <w:sz w:val="24"/>
          <w:szCs w:val="24"/>
          <w:rtl/>
        </w:rPr>
        <w:t>רצ"ב בנספחים</w:t>
      </w:r>
      <w:r w:rsidR="00822711">
        <w:rPr>
          <w:rFonts w:ascii="David" w:hAnsi="David" w:cs="David" w:hint="cs"/>
          <w:sz w:val="24"/>
          <w:szCs w:val="24"/>
          <w:rtl/>
        </w:rPr>
        <w:t xml:space="preserve">: </w:t>
      </w:r>
    </w:p>
    <w:p w14:paraId="29990973" w14:textId="7B471C1F" w:rsidR="00FC69D8" w:rsidRDefault="00B83D4F"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א' </w:t>
      </w:r>
      <w:r>
        <w:rPr>
          <w:rFonts w:ascii="David" w:hAnsi="David" w:cs="David"/>
          <w:sz w:val="24"/>
          <w:szCs w:val="24"/>
          <w:rtl/>
        </w:rPr>
        <w:t>–</w:t>
      </w:r>
      <w:r>
        <w:rPr>
          <w:rFonts w:ascii="David" w:hAnsi="David" w:cs="David" w:hint="cs"/>
          <w:sz w:val="24"/>
          <w:szCs w:val="24"/>
          <w:rtl/>
        </w:rPr>
        <w:t xml:space="preserve"> רשימת משתתפ</w:t>
      </w:r>
      <w:r w:rsidR="00FC69D8">
        <w:rPr>
          <w:rFonts w:ascii="David" w:hAnsi="David" w:cs="David" w:hint="cs"/>
          <w:sz w:val="24"/>
          <w:szCs w:val="24"/>
          <w:rtl/>
        </w:rPr>
        <w:t xml:space="preserve">ים צה"ל. </w:t>
      </w:r>
    </w:p>
    <w:p w14:paraId="16145697" w14:textId="48E2A144" w:rsidR="00FC69D8" w:rsidRDefault="00FC69D8"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ב' </w:t>
      </w:r>
      <w:r>
        <w:rPr>
          <w:rFonts w:ascii="David" w:hAnsi="David" w:cs="David"/>
          <w:sz w:val="24"/>
          <w:szCs w:val="24"/>
          <w:rtl/>
        </w:rPr>
        <w:t>–</w:t>
      </w:r>
      <w:r>
        <w:rPr>
          <w:rFonts w:ascii="David" w:hAnsi="David" w:cs="David" w:hint="cs"/>
          <w:sz w:val="24"/>
          <w:szCs w:val="24"/>
          <w:rtl/>
        </w:rPr>
        <w:t xml:space="preserve"> רשימת מרצים ומשתתפים אמריקנים. </w:t>
      </w:r>
    </w:p>
    <w:p w14:paraId="0BC1BEFB" w14:textId="18D75671" w:rsidR="00B52E8E" w:rsidRPr="00B83D4F" w:rsidRDefault="00FC69D8" w:rsidP="00FC69D8">
      <w:pPr>
        <w:pStyle w:val="ListParagraph"/>
        <w:numPr>
          <w:ilvl w:val="2"/>
          <w:numId w:val="2"/>
        </w:numPr>
        <w:bidi/>
        <w:spacing w:line="360" w:lineRule="auto"/>
        <w:ind w:left="1170"/>
        <w:jc w:val="both"/>
        <w:rPr>
          <w:rFonts w:ascii="David" w:hAnsi="David" w:cs="David"/>
          <w:sz w:val="24"/>
          <w:szCs w:val="24"/>
        </w:rPr>
      </w:pPr>
      <w:r>
        <w:rPr>
          <w:rFonts w:ascii="David" w:hAnsi="David" w:cs="David" w:hint="cs"/>
          <w:sz w:val="24"/>
          <w:szCs w:val="24"/>
          <w:rtl/>
        </w:rPr>
        <w:t xml:space="preserve">נספח ג' </w:t>
      </w:r>
      <w:r>
        <w:rPr>
          <w:rFonts w:ascii="David" w:hAnsi="David" w:cs="David"/>
          <w:sz w:val="24"/>
          <w:szCs w:val="24"/>
          <w:rtl/>
        </w:rPr>
        <w:t>–</w:t>
      </w:r>
      <w:r>
        <w:rPr>
          <w:rFonts w:ascii="David" w:hAnsi="David" w:cs="David" w:hint="cs"/>
          <w:sz w:val="24"/>
          <w:szCs w:val="24"/>
          <w:rtl/>
        </w:rPr>
        <w:t xml:space="preserve"> לו"ז הסמינר.</w:t>
      </w:r>
      <w:r w:rsidR="00B52E8E">
        <w:rPr>
          <w:rFonts w:ascii="David" w:hAnsi="David" w:cs="David"/>
          <w:b/>
          <w:bCs/>
          <w:sz w:val="24"/>
          <w:szCs w:val="24"/>
          <w:rtl/>
        </w:rPr>
        <w:tab/>
      </w:r>
    </w:p>
    <w:p w14:paraId="73ADAF03" w14:textId="4B099B8F" w:rsidR="00FC69D8" w:rsidRDefault="0040288B" w:rsidP="00294109">
      <w:pPr>
        <w:pStyle w:val="ListParagraph"/>
        <w:numPr>
          <w:ilvl w:val="0"/>
          <w:numId w:val="2"/>
        </w:numPr>
        <w:bidi/>
        <w:spacing w:line="360" w:lineRule="auto"/>
        <w:ind w:left="360"/>
        <w:jc w:val="both"/>
        <w:rPr>
          <w:rFonts w:ascii="David" w:hAnsi="David" w:cs="David"/>
          <w:sz w:val="24"/>
          <w:szCs w:val="24"/>
        </w:rPr>
      </w:pPr>
      <w:r>
        <w:rPr>
          <w:rFonts w:ascii="David" w:hAnsi="David" w:cs="David"/>
          <w:noProof/>
          <w:sz w:val="24"/>
          <w:szCs w:val="24"/>
        </w:rPr>
        <mc:AlternateContent>
          <mc:Choice Requires="wps">
            <w:drawing>
              <wp:anchor distT="0" distB="0" distL="114300" distR="114300" simplePos="0" relativeHeight="251664384" behindDoc="0" locked="0" layoutInCell="1" allowOverlap="1" wp14:anchorId="73DC0DBF" wp14:editId="7B3603D2">
                <wp:simplePos x="0" y="0"/>
                <wp:positionH relativeFrom="margin">
                  <wp:posOffset>2241550</wp:posOffset>
                </wp:positionH>
                <wp:positionV relativeFrom="paragraph">
                  <wp:posOffset>167640</wp:posOffset>
                </wp:positionV>
                <wp:extent cx="1339850" cy="622300"/>
                <wp:effectExtent l="0" t="0" r="0" b="0"/>
                <wp:wrapNone/>
                <wp:docPr id="23" name="Rectangle: Rounded Corners 23"/>
                <wp:cNvGraphicFramePr/>
                <a:graphic xmlns:a="http://schemas.openxmlformats.org/drawingml/2006/main">
                  <a:graphicData uri="http://schemas.microsoft.com/office/word/2010/wordprocessingShape">
                    <wps:wsp>
                      <wps:cNvSpPr/>
                      <wps:spPr>
                        <a:xfrm>
                          <a:off x="0" y="0"/>
                          <a:ext cx="1339850" cy="6223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56894" w14:textId="306C3E55" w:rsidR="0040288B" w:rsidRPr="0040288B" w:rsidRDefault="0040288B" w:rsidP="0040288B">
                            <w:pPr>
                              <w:jc w:val="center"/>
                              <w:rPr>
                                <w:b/>
                                <w:color w:val="000000" w:themeColor="text1"/>
                                <w:sz w:val="52"/>
                                <w:szCs w:val="5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288B">
                              <w:rPr>
                                <w:rFonts w:hint="cs"/>
                                <w:b/>
                                <w:color w:val="000000" w:themeColor="text1"/>
                                <w:sz w:val="52"/>
                                <w:szCs w:val="5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שת"פ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C0DBF" id="Rectangle: Rounded Corners 23" o:spid="_x0000_s1026" style="position:absolute;left:0;text-align:left;margin-left:176.5pt;margin-top:13.2pt;width:105.5pt;height: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mmQIAAH8FAAAOAAAAZHJzL2Uyb0RvYy54bWysVFFP2zAQfp+0/2D5fSRNgUFEiqoipkkI&#10;EDDx7Dp2E8n2ebbbpPv1OztpYID2MK0Pqc93993dd+e7uOy1IjvhfAumorOjnBJhONSt2VT0x9P1&#10;lzNKfGCmZgqMqOheeHq5+PzporOlKKABVQtHEMT4srMVbUKwZZZ53gjN/BFYYVApwWkWUHSbrHas&#10;Q3StsiLPT7MOXG0dcOE93l4NSrpI+FIKHu6k9CIQVVHMLaSvS991/GaLC1ZuHLNNy8c02D9koVlr&#10;MOgEdcUCI1vXvoPSLXfgQYYjDjoDKVsuUg1YzSx/U81jw6xItSA53k40+f8Hy2939460dUWLOSWG&#10;aezRA7LGzEaJkjzA1tSiJitwBptM0AgZ66wv0fHR3rtR8niM5ffS6fiPhZE+sbyfWBZ9IBwvZ/P5&#10;+dkJNoOj7rQo5nlqQ/bibZ0P3wRoEg8VdTGJmFRimO1ufMCwaH+wixENXLdKpXYq88cFGsabLGY9&#10;5JlOYa9EtFPmQUhkADMrUoA0e2KlHNkxnBrGuTBhNqgaVovh+iTHXyQD4SePJCXAiCwxoQl7BIhz&#10;/R57gBnto6tIozs5539LbHCePFJkMGFy1q0B9xGAwqrGyIP9gaSBmshS6Nc9msTjGuo9joqD4Q15&#10;y69bbM8N8+GeOXw02FFcBOEOP1JBV1EYT5Q04H59dB/tcZZRS0mHj7Ci/ueWOUGJ+m5wys9nx8fx&#10;1Sbh+ORrgYJ7rVm/1pitXgF2bIYrx/J0jPZBHY7SgX7GfbGMUVHFDMfYFeXBHYRVGJYDbhwulstk&#10;hi/VsnBjHi2P4JHgOHlP/TNzdpzRgNN9C4cHy8o3UzrYRk8Dy20A2aYRfuF1pB5feZqhcSPFNfJa&#10;TlYve3PxGwAA//8DAFBLAwQUAAYACAAAACEAZJ8o8d4AAAAKAQAADwAAAGRycy9kb3ducmV2Lnht&#10;bEyPwU7DMAyG75N4h8hI3FhK11VQmk4IiSNIDITEzW28tFqTlCTbCk+PObGj7U+/v7/ezHYURwpx&#10;8E7BzTIDQa7zenBGwfvb0/UtiJjQaRy9IwXfFGHTXCxqrLQ/uVc6bpMRHOJihQr6lKZKytj1ZDEu&#10;/USObzsfLCYeg5E64InD7SjzLCulxcHxhx4neuyp228PVoH52pk5vewx/2ntx+dk012Qz0pdXc4P&#10;9yASzekfhj99VoeGnVp/cDqKUcFqveIuSUFeFiAYWJcFL1om86IA2dTyvELzCwAA//8DAFBLAQIt&#10;ABQABgAIAAAAIQC2gziS/gAAAOEBAAATAAAAAAAAAAAAAAAAAAAAAABbQ29udGVudF9UeXBlc10u&#10;eG1sUEsBAi0AFAAGAAgAAAAhADj9If/WAAAAlAEAAAsAAAAAAAAAAAAAAAAALwEAAF9yZWxzLy5y&#10;ZWxzUEsBAi0AFAAGAAgAAAAhAFFHP6aZAgAAfwUAAA4AAAAAAAAAAAAAAAAALgIAAGRycy9lMm9E&#10;b2MueG1sUEsBAi0AFAAGAAgAAAAhAGSfKPHeAAAACgEAAA8AAAAAAAAAAAAAAAAA8wQAAGRycy9k&#10;b3ducmV2LnhtbFBLBQYAAAAABAAEAPMAAAD+BQAAAAA=&#10;" filled="f" stroked="f" strokeweight="1pt">
                <v:stroke joinstyle="miter"/>
                <v:textbox>
                  <w:txbxContent>
                    <w:p w14:paraId="70256894" w14:textId="306C3E55" w:rsidR="0040288B" w:rsidRPr="0040288B" w:rsidRDefault="0040288B" w:rsidP="0040288B">
                      <w:pPr>
                        <w:jc w:val="center"/>
                        <w:rPr>
                          <w:b/>
                          <w:color w:val="000000" w:themeColor="text1"/>
                          <w:sz w:val="52"/>
                          <w:szCs w:val="5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0288B">
                        <w:rPr>
                          <w:rFonts w:hint="cs"/>
                          <w:b/>
                          <w:color w:val="000000" w:themeColor="text1"/>
                          <w:sz w:val="52"/>
                          <w:szCs w:val="52"/>
                          <w:rt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שת"פ</w:t>
                      </w:r>
                    </w:p>
                  </w:txbxContent>
                </v:textbox>
                <w10:wrap anchorx="margin"/>
              </v:roundrect>
            </w:pict>
          </mc:Fallback>
        </mc:AlternateContent>
      </w:r>
      <w:r w:rsidR="00417F78">
        <w:rPr>
          <w:rFonts w:ascii="David" w:hAnsi="David" w:cs="David" w:hint="cs"/>
          <w:b/>
          <w:bCs/>
          <w:sz w:val="24"/>
          <w:szCs w:val="24"/>
          <w:u w:val="single"/>
          <w:rtl/>
        </w:rPr>
        <w:t>תקציר מנהלים</w:t>
      </w:r>
      <w:r w:rsidR="00FC69D8">
        <w:rPr>
          <w:rFonts w:ascii="David" w:hAnsi="David" w:cs="David" w:hint="cs"/>
          <w:sz w:val="24"/>
          <w:szCs w:val="24"/>
          <w:rtl/>
        </w:rPr>
        <w:t xml:space="preserve">: </w:t>
      </w:r>
    </w:p>
    <w:p w14:paraId="4A8B82FB" w14:textId="6FC1FE58" w:rsidR="00294109" w:rsidRDefault="00294109" w:rsidP="00FC69D8">
      <w:pPr>
        <w:pStyle w:val="ListParagraph"/>
        <w:bidi/>
        <w:spacing w:line="360" w:lineRule="auto"/>
        <w:ind w:left="360"/>
        <w:jc w:val="both"/>
        <w:rPr>
          <w:rFonts w:ascii="David" w:hAnsi="David" w:cs="David"/>
          <w:sz w:val="24"/>
          <w:szCs w:val="24"/>
        </w:rPr>
      </w:pPr>
    </w:p>
    <w:p w14:paraId="3B8E8C10" w14:textId="358A840E" w:rsidR="00D26580" w:rsidRDefault="00D572F9" w:rsidP="00D26580">
      <w:pPr>
        <w:pStyle w:val="ListParagraph"/>
        <w:bidi/>
        <w:spacing w:line="360" w:lineRule="auto"/>
        <w:ind w:left="360"/>
        <w:jc w:val="both"/>
        <w:rPr>
          <w:rFonts w:ascii="David" w:hAnsi="David" w:cs="David"/>
          <w:sz w:val="24"/>
          <w:szCs w:val="24"/>
        </w:rPr>
      </w:pPr>
      <w:r>
        <w:rPr>
          <w:rFonts w:ascii="David" w:hAnsi="David" w:cs="David"/>
          <w:noProof/>
          <w:sz w:val="24"/>
          <w:szCs w:val="24"/>
        </w:rPr>
        <mc:AlternateContent>
          <mc:Choice Requires="wps">
            <w:drawing>
              <wp:anchor distT="0" distB="0" distL="114300" distR="114300" simplePos="0" relativeHeight="251662336" behindDoc="0" locked="0" layoutInCell="1" allowOverlap="1" wp14:anchorId="63CD123B" wp14:editId="49D72943">
                <wp:simplePos x="0" y="0"/>
                <wp:positionH relativeFrom="margin">
                  <wp:posOffset>4013200</wp:posOffset>
                </wp:positionH>
                <wp:positionV relativeFrom="paragraph">
                  <wp:posOffset>162560</wp:posOffset>
                </wp:positionV>
                <wp:extent cx="1752600" cy="622300"/>
                <wp:effectExtent l="0" t="0" r="19050" b="25400"/>
                <wp:wrapNone/>
                <wp:docPr id="22" name="Rectangle: Rounded Corners 22"/>
                <wp:cNvGraphicFramePr/>
                <a:graphic xmlns:a="http://schemas.openxmlformats.org/drawingml/2006/main">
                  <a:graphicData uri="http://schemas.microsoft.com/office/word/2010/wordprocessingShape">
                    <wps:wsp>
                      <wps:cNvSpPr/>
                      <wps:spPr>
                        <a:xfrm>
                          <a:off x="0" y="0"/>
                          <a:ext cx="1752600" cy="622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A0CF04" id="Rectangle: Rounded Corners 22" o:spid="_x0000_s1026" style="position:absolute;margin-left:316pt;margin-top:12.8pt;width:138pt;height:49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wFHggIAAFEFAAAOAAAAZHJzL2Uyb0RvYy54bWysVE1v2zAMvQ/YfxB0X+14/ZpRpwhSdBhQ&#10;tEHboWdVlmIDsqhRSpzs14+SHbdoix2G+SBTIvlEPpG8uNx1hm0V+hZsxWdHOWfKSqhbu674z8fr&#10;L+ec+SBsLQxYVfG98vxy/vnTRe9KVUADplbICMT6sncVb0JwZZZ52ahO+CNwypJSA3Yi0BbXWY2i&#10;J/TOZEWen2Y9YO0QpPKeTq8GJZ8nfK2VDHdaexWYqTjFFtKKaX2Oaza/EOUahWtaOYYh/iGKTrSW&#10;Lp2grkQQbIPtO6iulQgedDiS0GWgdStVyoGymeVvsnlohFMpFyLHu4km//9g5e12haytK14UnFnR&#10;0RvdE2vCro0q2T1sbK1qtgS09MiMjIix3vmSHB/cCsedJzGmv9PYxT8lxnaJ5f3EstoFJulwdnZS&#10;nOb0GJJ0p0XxlWSCyV68HfrwXUHHolBxjEHEoBLDYnvjw2B/sCPnGNIQRJLC3qgYh7H3SlN6dG2R&#10;vFNhqaVBthVUEkJKZcNsUDWiVsPxSU7fGNTkkUJMgBFZt8ZM2CNALNr32EOso310VakuJ+f8b4EN&#10;zpNHuhlsmJy71gJ+BGAoq/Hmwf5A0kBNZOkZ6j09PsLQFd7J65YIvxE+rARSG9AbUWuHO1q0gb7i&#10;MEqcNYC/PzqP9lSdpOWsp7aquP+1Eag4Mz8s1e232fFx7MO0OT45K2iDrzXPrzV20y2BnmlGQ8TJ&#10;JEb7YA6iRuieaAIs4q2kElbS3RWXAQ+bZRjanWaIVItFMqPecyLc2AcnI3hkNdbS4+5JoBurLlC9&#10;3sKhBUX5pu4G2+hpYbEJoNtUlC+8jnxT36bCGWdMHAyv98nqZRLO/wAAAP//AwBQSwMEFAAGAAgA&#10;AAAhADz9XaHdAAAACgEAAA8AAABkcnMvZG93bnJldi54bWxMj7FOwzAQhnck3sE6JDbqkKhRCHGq&#10;QtWpE4GlmxMfcSC2I9ttzdv3mGC8u0//fX+zSWZmZ/RhclbA4yoDhnZwarKjgI/3/UMFLERplZyd&#10;RQE/GGDT3t40slbuYt/w3MWRUYgNtRSgY1xqzsOg0ciwcgtaun06b2Sk0Y9ceXmhcDPzPMtKbuRk&#10;6YOWC75qHL67kxFgVJF2X3J7xH3VvRzX6bDzuhfi/i5tn4FFTPEPhl99UoeWnHp3siqwWUBZ5NQl&#10;CsjXJTACnrKKFj2ReVECbxv+v0J7BQAA//8DAFBLAQItABQABgAIAAAAIQC2gziS/gAAAOEBAAAT&#10;AAAAAAAAAAAAAAAAAAAAAABbQ29udGVudF9UeXBlc10ueG1sUEsBAi0AFAAGAAgAAAAhADj9If/W&#10;AAAAlAEAAAsAAAAAAAAAAAAAAAAALwEAAF9yZWxzLy5yZWxzUEsBAi0AFAAGAAgAAAAhAK3fAUeC&#10;AgAAUQUAAA4AAAAAAAAAAAAAAAAALgIAAGRycy9lMm9Eb2MueG1sUEsBAi0AFAAGAAgAAAAhADz9&#10;XaHdAAAACgEAAA8AAAAAAAAAAAAAAAAA3AQAAGRycy9kb3ducmV2LnhtbFBLBQYAAAAABAAEAPMA&#10;AADmBQAAAAA=&#10;" fillcolor="#4472c4 [3204]" strokecolor="#1f3763 [1604]" strokeweight="1pt">
                <v:stroke joinstyle="miter"/>
                <w10:wrap anchorx="margin"/>
              </v:roundrect>
            </w:pict>
          </mc:Fallback>
        </mc:AlternateContent>
      </w:r>
      <w:r w:rsidR="00D26580">
        <w:rPr>
          <w:rFonts w:ascii="David" w:hAnsi="David" w:cs="David"/>
          <w:noProof/>
          <w:sz w:val="24"/>
          <w:szCs w:val="24"/>
        </w:rPr>
        <w:drawing>
          <wp:anchor distT="0" distB="0" distL="114300" distR="114300" simplePos="0" relativeHeight="251659264" behindDoc="1" locked="0" layoutInCell="1" allowOverlap="1" wp14:anchorId="0A0DD393" wp14:editId="1F0BAC26">
            <wp:simplePos x="0" y="0"/>
            <wp:positionH relativeFrom="margin">
              <wp:align>center</wp:align>
            </wp:positionH>
            <wp:positionV relativeFrom="paragraph">
              <wp:posOffset>200660</wp:posOffset>
            </wp:positionV>
            <wp:extent cx="2222500" cy="2222500"/>
            <wp:effectExtent l="0" t="0" r="6350" b="6350"/>
            <wp:wrapTight wrapText="bothSides">
              <wp:wrapPolygon edited="0">
                <wp:start x="10183" y="0"/>
                <wp:lineTo x="4999" y="3703"/>
                <wp:lineTo x="2962" y="5739"/>
                <wp:lineTo x="1666" y="8887"/>
                <wp:lineTo x="0" y="10553"/>
                <wp:lineTo x="0" y="11109"/>
                <wp:lineTo x="1666" y="11849"/>
                <wp:lineTo x="2592" y="14811"/>
                <wp:lineTo x="4814" y="17774"/>
                <wp:lineTo x="9998" y="20736"/>
                <wp:lineTo x="10183" y="21477"/>
                <wp:lineTo x="11294" y="21477"/>
                <wp:lineTo x="11479" y="20736"/>
                <wp:lineTo x="16663" y="17774"/>
                <wp:lineTo x="18885" y="14811"/>
                <wp:lineTo x="19810" y="11849"/>
                <wp:lineTo x="21477" y="11109"/>
                <wp:lineTo x="21477" y="10553"/>
                <wp:lineTo x="19810" y="8887"/>
                <wp:lineTo x="18699" y="5739"/>
                <wp:lineTo x="16478" y="3703"/>
                <wp:lineTo x="11294" y="0"/>
                <wp:lineTo x="10183"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500" cy="2222500"/>
                    </a:xfrm>
                    <a:prstGeom prst="rect">
                      <a:avLst/>
                    </a:prstGeom>
                    <a:noFill/>
                  </pic:spPr>
                </pic:pic>
              </a:graphicData>
            </a:graphic>
            <wp14:sizeRelH relativeFrom="margin">
              <wp14:pctWidth>0</wp14:pctWidth>
            </wp14:sizeRelH>
            <wp14:sizeRelV relativeFrom="margin">
              <wp14:pctHeight>0</wp14:pctHeight>
            </wp14:sizeRelV>
          </wp:anchor>
        </w:drawing>
      </w:r>
    </w:p>
    <w:p w14:paraId="474EC828" w14:textId="6E5F2B13" w:rsidR="00D26580" w:rsidRDefault="00D572F9" w:rsidP="00D26580">
      <w:pPr>
        <w:pStyle w:val="ListParagraph"/>
        <w:bidi/>
        <w:spacing w:line="360" w:lineRule="auto"/>
        <w:ind w:left="360"/>
        <w:jc w:val="both"/>
        <w:rPr>
          <w:rFonts w:ascii="David" w:hAnsi="David" w:cs="David"/>
          <w:sz w:val="24"/>
          <w:szCs w:val="24"/>
        </w:rPr>
      </w:pPr>
      <w:r>
        <w:rPr>
          <w:rFonts w:ascii="David" w:hAnsi="David" w:cs="David"/>
          <w:noProof/>
          <w:sz w:val="24"/>
          <w:szCs w:val="24"/>
        </w:rPr>
        <mc:AlternateContent>
          <mc:Choice Requires="wps">
            <w:drawing>
              <wp:anchor distT="0" distB="0" distL="114300" distR="114300" simplePos="0" relativeHeight="251660288" behindDoc="0" locked="0" layoutInCell="1" allowOverlap="1" wp14:anchorId="74C3CB5C" wp14:editId="25AFF52D">
                <wp:simplePos x="0" y="0"/>
                <wp:positionH relativeFrom="margin">
                  <wp:align>left</wp:align>
                </wp:positionH>
                <wp:positionV relativeFrom="paragraph">
                  <wp:posOffset>7620</wp:posOffset>
                </wp:positionV>
                <wp:extent cx="1752600" cy="622300"/>
                <wp:effectExtent l="0" t="0" r="19050" b="25400"/>
                <wp:wrapNone/>
                <wp:docPr id="21" name="Rectangle: Rounded Corners 21"/>
                <wp:cNvGraphicFramePr/>
                <a:graphic xmlns:a="http://schemas.openxmlformats.org/drawingml/2006/main">
                  <a:graphicData uri="http://schemas.microsoft.com/office/word/2010/wordprocessingShape">
                    <wps:wsp>
                      <wps:cNvSpPr/>
                      <wps:spPr>
                        <a:xfrm>
                          <a:off x="0" y="0"/>
                          <a:ext cx="1752600" cy="6223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4F3CFB" id="Rectangle: Rounded Corners 21" o:spid="_x0000_s1026" style="position:absolute;margin-left:0;margin-top:.6pt;width:138pt;height:49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3adggIAAFEFAAAOAAAAZHJzL2Uyb0RvYy54bWysVE1v2zAMvQ/YfxB0X+14/ZpRpwhSdBhQ&#10;tEHboWdVlmIDsqhRSpzs14+SHbdoix2G5aBQJvlEPj3q4nLXGbZV6FuwFZ8d5ZwpK6Fu7briPx+v&#10;v5xz5oOwtTBgVcX3yvPL+edPF70rVQENmFohIxDry95VvAnBlVnmZaM64Y/AKUtODdiJQFtcZzWK&#10;ntA7kxV5fpr1gLVDkMp7+no1OPk84WutZLjT2qvATMWptpBWTOtzXLP5hSjXKFzTyrEM8Q9VdKK1&#10;dOgEdSWCYBts30F1rUTwoMORhC4DrVupUg/UzSx/081DI5xKvRA53k00+f8HK2+3K2RtXfFixpkV&#10;Hd3RPbEm7Nqokt3DxtaqZktAS5fMKIgY650vKfHBrXDceTJj+zuNXfynxtgusbyfWFa7wCR9nJ2d&#10;FKc5XYYk32lRfCWbYLKXbIc+fFfQsWhUHGMRsajEsNje+DDEH+IoOZY0FJGssDcq1mHsvdLUHh1b&#10;pOwkLLU0yLaCJCGkVDbMBlcjajV8PsnpNxY1ZaQSE2BE1q0xE/YIEEX7HnuodYyPqSrpckrO/1bY&#10;kDxlpJPBhim5ay3gRwCGuhpPHuIPJA3URJaeod7T5SMMU+GdvG6J8Bvhw0ogjQHdEY12uKNFG+gr&#10;DqPFWQP4+6PvMZ7USV7OehqrivtfG4GKM/PDkm6/zY6P4xymzfHJWUEbfO15fu2xm24JdE0kTaou&#10;mTE+mIOpEbonegEW8VRyCSvp7IrLgIfNMgzjTm+IVItFCqPZcyLc2AcnI3hkNWrpcfck0I2qC6TX&#10;WziMoCjf6G6IjZkWFpsAuk2ifOF15JvmNglnfGPiw/B6n6JeXsL5HwAAAP//AwBQSwMEFAAGAAgA&#10;AAAhAOPHogjZAAAABQEAAA8AAABkcnMvZG93bnJldi54bWxMj8FOwzAQRO9I/IO1SNyoQxClDXGq&#10;QtUTJwKX3jbxEgdiO7Ld1vw9ywmOs7OaeVNvsp3EiUIcvVNwuyhAkOu9Ht2g4P1tf7MCERM6jZN3&#10;pOCbImyay4saK+3P7pVObRoEh7hYoQKT0lxJGXtDFuPCz+TY+/DBYmIZBqkDnjncTrIsiqW0ODpu&#10;MDjTs6H+qz1aBVbf5d0nbg+0X7VPh/v8sgumU+r6Km8fQSTK6e8ZfvEZHRpm6vzR6SgmBTwk8bUE&#10;wWb5sGTdKVivS5BNLf/TNz8AAAD//wMAUEsBAi0AFAAGAAgAAAAhALaDOJL+AAAA4QEAABMAAAAA&#10;AAAAAAAAAAAAAAAAAFtDb250ZW50X1R5cGVzXS54bWxQSwECLQAUAAYACAAAACEAOP0h/9YAAACU&#10;AQAACwAAAAAAAAAAAAAAAAAvAQAAX3JlbHMvLnJlbHNQSwECLQAUAAYACAAAACEASBd2nYICAABR&#10;BQAADgAAAAAAAAAAAAAAAAAuAgAAZHJzL2Uyb0RvYy54bWxQSwECLQAUAAYACAAAACEA48eiCNkA&#10;AAAFAQAADwAAAAAAAAAAAAAAAADcBAAAZHJzL2Rvd25yZXYueG1sUEsFBgAAAAAEAAQA8wAAAOIF&#10;AAAAAA==&#10;" fillcolor="#4472c4 [3204]" strokecolor="#1f3763 [1604]" strokeweight="1pt">
                <v:stroke joinstyle="miter"/>
                <w10:wrap anchorx="margin"/>
              </v:roundrect>
            </w:pict>
          </mc:Fallback>
        </mc:AlternateContent>
      </w:r>
    </w:p>
    <w:p w14:paraId="1916CA40" w14:textId="0F64A93C" w:rsidR="00D26580" w:rsidRDefault="00D26580" w:rsidP="00D26580">
      <w:pPr>
        <w:pStyle w:val="ListParagraph"/>
        <w:bidi/>
        <w:spacing w:line="360" w:lineRule="auto"/>
        <w:ind w:left="360"/>
        <w:jc w:val="both"/>
        <w:rPr>
          <w:rFonts w:ascii="David" w:hAnsi="David" w:cs="David"/>
          <w:sz w:val="24"/>
          <w:szCs w:val="24"/>
        </w:rPr>
      </w:pPr>
    </w:p>
    <w:p w14:paraId="7EFBF974" w14:textId="7B8A519F" w:rsidR="00D26580" w:rsidRDefault="00D26580" w:rsidP="00D26580">
      <w:pPr>
        <w:pStyle w:val="ListParagraph"/>
        <w:bidi/>
        <w:spacing w:line="360" w:lineRule="auto"/>
        <w:ind w:left="360"/>
        <w:jc w:val="both"/>
        <w:rPr>
          <w:rFonts w:ascii="David" w:hAnsi="David" w:cs="David"/>
          <w:sz w:val="24"/>
          <w:szCs w:val="24"/>
        </w:rPr>
      </w:pPr>
    </w:p>
    <w:p w14:paraId="76C8DA67" w14:textId="50CFB2C2" w:rsidR="00D26580" w:rsidRDefault="00D26580" w:rsidP="00D26580">
      <w:pPr>
        <w:pStyle w:val="ListParagraph"/>
        <w:bidi/>
        <w:spacing w:line="360" w:lineRule="auto"/>
        <w:ind w:left="360"/>
        <w:jc w:val="both"/>
        <w:rPr>
          <w:rFonts w:ascii="David" w:hAnsi="David" w:cs="David"/>
          <w:sz w:val="24"/>
          <w:szCs w:val="24"/>
        </w:rPr>
      </w:pPr>
    </w:p>
    <w:p w14:paraId="5F5045D1" w14:textId="5C06A73B" w:rsidR="00D26580" w:rsidRPr="00FC69D8" w:rsidRDefault="00D26580" w:rsidP="00D26580">
      <w:pPr>
        <w:pStyle w:val="ListParagraph"/>
        <w:bidi/>
        <w:spacing w:line="360" w:lineRule="auto"/>
        <w:ind w:left="360"/>
        <w:jc w:val="both"/>
        <w:rPr>
          <w:rFonts w:ascii="David" w:hAnsi="David" w:cs="David"/>
          <w:sz w:val="24"/>
          <w:szCs w:val="24"/>
        </w:rPr>
      </w:pPr>
    </w:p>
    <w:p w14:paraId="652CB1D8" w14:textId="35137669" w:rsidR="00294109" w:rsidRPr="00C51D68" w:rsidRDefault="001D65B2" w:rsidP="0008083D">
      <w:pPr>
        <w:pStyle w:val="ListParagraph"/>
        <w:numPr>
          <w:ilvl w:val="1"/>
          <w:numId w:val="2"/>
        </w:numPr>
        <w:bidi/>
        <w:spacing w:line="360" w:lineRule="auto"/>
        <w:ind w:left="810"/>
        <w:jc w:val="both"/>
        <w:rPr>
          <w:rFonts w:ascii="David" w:hAnsi="David" w:cs="David"/>
          <w:b/>
          <w:bCs/>
          <w:sz w:val="24"/>
          <w:szCs w:val="24"/>
          <w:u w:val="single"/>
        </w:rPr>
      </w:pPr>
      <w:r w:rsidRPr="00C51D68">
        <w:rPr>
          <w:rFonts w:ascii="David" w:hAnsi="David" w:cs="David"/>
          <w:b/>
          <w:bCs/>
          <w:noProof/>
          <w:sz w:val="24"/>
          <w:szCs w:val="24"/>
          <w:u w:val="single"/>
        </w:rPr>
        <w:drawing>
          <wp:anchor distT="0" distB="0" distL="114300" distR="114300" simplePos="0" relativeHeight="251658240" behindDoc="1" locked="0" layoutInCell="1" allowOverlap="1" wp14:anchorId="02694157" wp14:editId="3B6D0B8A">
            <wp:simplePos x="0" y="0"/>
            <wp:positionH relativeFrom="margin">
              <wp:align>left</wp:align>
            </wp:positionH>
            <wp:positionV relativeFrom="paragraph">
              <wp:posOffset>175895</wp:posOffset>
            </wp:positionV>
            <wp:extent cx="5562600" cy="2413000"/>
            <wp:effectExtent l="0" t="0" r="0" b="6350"/>
            <wp:wrapSquare wrapText="bothSides"/>
            <wp:docPr id="3" name="Picture 2">
              <a:extLst xmlns:a="http://schemas.openxmlformats.org/drawingml/2006/main">
                <a:ext uri="{FF2B5EF4-FFF2-40B4-BE49-F238E27FC236}">
                  <a16:creationId xmlns:a16="http://schemas.microsoft.com/office/drawing/2014/main" id="{F674BD04-CD21-4CF3-80B3-6E2830343A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674BD04-CD21-4CF3-80B3-6E2830343A36}"/>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62600" cy="2413000"/>
                    </a:xfrm>
                    <a:prstGeom prst="rect">
                      <a:avLst/>
                    </a:prstGeom>
                  </pic:spPr>
                </pic:pic>
              </a:graphicData>
            </a:graphic>
          </wp:anchor>
        </w:drawing>
      </w:r>
      <w:r w:rsidR="00294109" w:rsidRPr="00C51D68">
        <w:rPr>
          <w:rFonts w:ascii="David" w:hAnsi="David" w:cs="David"/>
          <w:b/>
          <w:bCs/>
          <w:sz w:val="24"/>
          <w:szCs w:val="24"/>
          <w:u w:val="single"/>
          <w:rtl/>
        </w:rPr>
        <w:t xml:space="preserve">מצפן </w:t>
      </w:r>
      <w:r w:rsidR="001514E9" w:rsidRPr="00C51D68">
        <w:rPr>
          <w:rFonts w:ascii="David" w:hAnsi="David" w:cs="David" w:hint="cs"/>
          <w:b/>
          <w:bCs/>
          <w:sz w:val="24"/>
          <w:szCs w:val="24"/>
          <w:u w:val="single"/>
          <w:rtl/>
        </w:rPr>
        <w:t>שת"פ</w:t>
      </w:r>
    </w:p>
    <w:p w14:paraId="46B273E9" w14:textId="014DE2CC" w:rsidR="00D26580" w:rsidRDefault="00D562BD" w:rsidP="00D26580">
      <w:pPr>
        <w:pStyle w:val="ListParagraph"/>
        <w:numPr>
          <w:ilvl w:val="1"/>
          <w:numId w:val="2"/>
        </w:numPr>
        <w:bidi/>
        <w:spacing w:line="360" w:lineRule="auto"/>
        <w:ind w:left="810"/>
        <w:jc w:val="both"/>
        <w:rPr>
          <w:rFonts w:ascii="David" w:hAnsi="David" w:cs="David"/>
          <w:sz w:val="24"/>
          <w:szCs w:val="24"/>
        </w:rPr>
      </w:pPr>
      <w:r>
        <w:rPr>
          <w:rFonts w:ascii="David" w:hAnsi="David" w:cs="David" w:hint="cs"/>
          <w:sz w:val="24"/>
          <w:szCs w:val="24"/>
          <w:rtl/>
        </w:rPr>
        <w:t>המערכת האמריקנית</w:t>
      </w:r>
    </w:p>
    <w:p w14:paraId="0C86B33C" w14:textId="77777777" w:rsidR="006C35FD" w:rsidRDefault="006C35FD" w:rsidP="006C35FD">
      <w:pPr>
        <w:pStyle w:val="ListParagraph"/>
        <w:numPr>
          <w:ilvl w:val="3"/>
          <w:numId w:val="2"/>
        </w:numPr>
        <w:bidi/>
        <w:spacing w:line="360" w:lineRule="auto"/>
        <w:ind w:left="1170"/>
        <w:jc w:val="both"/>
        <w:rPr>
          <w:rFonts w:ascii="David" w:hAnsi="David" w:cs="David"/>
          <w:sz w:val="24"/>
          <w:szCs w:val="24"/>
        </w:rPr>
      </w:pPr>
      <w:r>
        <w:rPr>
          <w:rFonts w:ascii="David" w:hAnsi="David" w:cs="David" w:hint="cs"/>
          <w:sz w:val="24"/>
          <w:szCs w:val="24"/>
          <w:rtl/>
        </w:rPr>
        <w:t xml:space="preserve">הממסד הביטחוני מעוגן בחוק בתצורה ברורה </w:t>
      </w:r>
      <w:r>
        <w:rPr>
          <w:rFonts w:ascii="David" w:hAnsi="David" w:cs="David"/>
          <w:sz w:val="24"/>
          <w:szCs w:val="24"/>
          <w:rtl/>
        </w:rPr>
        <w:t>–</w:t>
      </w:r>
      <w:r>
        <w:rPr>
          <w:rFonts w:ascii="David" w:hAnsi="David" w:cs="David" w:hint="cs"/>
          <w:sz w:val="24"/>
          <w:szCs w:val="24"/>
          <w:rtl/>
        </w:rPr>
        <w:t xml:space="preserve"> הנשיא הינו מפקד הצבא, הקונגרס אמון על תקצובו ובהתאם לכך גם הגורם המאשר "הכרזת מלחמה" (מצב משפטי אשר לא הוכרז מאז מלחה"ע ה-2). האמריקנים מתגאים בחלוקה זו וביכולת של המערכת לבצע "איזונים ובלמים" (לא רק הפרדת רשויות סמלית) המחייבים עבודה משותפת בין כלל הגורמים. ישנו מתח מתמיד בין הבית הלבן לבית המחוקקים (במיוחד לא להפגין חולשה).</w:t>
      </w:r>
    </w:p>
    <w:p w14:paraId="7979ADFD" w14:textId="4090C450" w:rsidR="00D562BD" w:rsidRDefault="00D562BD" w:rsidP="00D562BD">
      <w:pPr>
        <w:pStyle w:val="ListParagraph"/>
        <w:numPr>
          <w:ilvl w:val="1"/>
          <w:numId w:val="2"/>
        </w:numPr>
        <w:bidi/>
        <w:spacing w:line="360" w:lineRule="auto"/>
        <w:ind w:left="810"/>
        <w:jc w:val="both"/>
        <w:rPr>
          <w:rFonts w:ascii="David" w:hAnsi="David" w:cs="David"/>
          <w:sz w:val="24"/>
          <w:szCs w:val="24"/>
        </w:rPr>
      </w:pPr>
      <w:r>
        <w:rPr>
          <w:rFonts w:ascii="David" w:hAnsi="David" w:cs="David" w:hint="cs"/>
          <w:sz w:val="24"/>
          <w:szCs w:val="24"/>
          <w:rtl/>
        </w:rPr>
        <w:t xml:space="preserve">האסטרטגיה האמריקנית </w:t>
      </w:r>
    </w:p>
    <w:p w14:paraId="0CC812EC" w14:textId="30BED93D" w:rsidR="00D562BD" w:rsidRPr="00294109" w:rsidRDefault="00D562BD" w:rsidP="00D562BD">
      <w:pPr>
        <w:pStyle w:val="ListParagraph"/>
        <w:numPr>
          <w:ilvl w:val="1"/>
          <w:numId w:val="2"/>
        </w:numPr>
        <w:bidi/>
        <w:spacing w:line="360" w:lineRule="auto"/>
        <w:ind w:left="810"/>
        <w:jc w:val="both"/>
        <w:rPr>
          <w:rFonts w:ascii="David" w:hAnsi="David" w:cs="David"/>
          <w:sz w:val="24"/>
          <w:szCs w:val="24"/>
        </w:rPr>
      </w:pPr>
      <w:r>
        <w:rPr>
          <w:rFonts w:ascii="David" w:hAnsi="David" w:cs="David" w:hint="cs"/>
          <w:sz w:val="24"/>
          <w:szCs w:val="24"/>
          <w:rtl/>
        </w:rPr>
        <w:t xml:space="preserve">היחסים המיוחדים </w:t>
      </w:r>
    </w:p>
    <w:p w14:paraId="4FF5C6D1" w14:textId="77777777" w:rsidR="001D65B2" w:rsidRDefault="001D65B2" w:rsidP="001D65B2">
      <w:pPr>
        <w:pStyle w:val="ListParagraph"/>
        <w:bidi/>
        <w:spacing w:line="360" w:lineRule="auto"/>
        <w:ind w:left="1260"/>
        <w:jc w:val="both"/>
        <w:rPr>
          <w:rFonts w:ascii="David" w:hAnsi="David" w:cs="David"/>
          <w:sz w:val="24"/>
          <w:szCs w:val="24"/>
        </w:rPr>
      </w:pPr>
    </w:p>
    <w:p w14:paraId="7EAFA36D" w14:textId="4D98A610" w:rsidR="00294109" w:rsidRDefault="003A64C0" w:rsidP="001D65B2">
      <w:pPr>
        <w:pStyle w:val="ListParagraph"/>
        <w:numPr>
          <w:ilvl w:val="2"/>
          <w:numId w:val="2"/>
        </w:numPr>
        <w:bidi/>
        <w:spacing w:line="360" w:lineRule="auto"/>
        <w:ind w:left="1260"/>
        <w:jc w:val="both"/>
        <w:rPr>
          <w:rFonts w:ascii="David" w:hAnsi="David" w:cs="David"/>
          <w:sz w:val="24"/>
          <w:szCs w:val="24"/>
        </w:rPr>
      </w:pPr>
      <w:r>
        <w:rPr>
          <w:rFonts w:ascii="David" w:hAnsi="David" w:cs="David" w:hint="cs"/>
          <w:sz w:val="24"/>
          <w:szCs w:val="24"/>
          <w:rtl/>
        </w:rPr>
        <w:t>המערכת האמריקנית</w:t>
      </w:r>
    </w:p>
    <w:p w14:paraId="7462F24F" w14:textId="6281958B"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 xml:space="preserve">The president is the commander in chief, he owns the military, but need congress to fund it. </w:t>
      </w:r>
    </w:p>
    <w:p w14:paraId="7AFD9581" w14:textId="4284C2B8" w:rsidR="0008083D" w:rsidRDefault="0008083D" w:rsidP="0008083D">
      <w:pPr>
        <w:pStyle w:val="ListParagraph"/>
        <w:bidi/>
        <w:spacing w:line="360" w:lineRule="auto"/>
        <w:ind w:left="1260"/>
        <w:jc w:val="both"/>
        <w:rPr>
          <w:rFonts w:ascii="David" w:hAnsi="David" w:cs="David"/>
          <w:sz w:val="24"/>
          <w:szCs w:val="24"/>
          <w:rtl/>
        </w:rPr>
      </w:pPr>
      <w:r>
        <w:rPr>
          <w:rFonts w:ascii="David" w:hAnsi="David" w:cs="David"/>
          <w:sz w:val="24"/>
          <w:szCs w:val="24"/>
        </w:rPr>
        <w:t>Checks and balances</w:t>
      </w:r>
    </w:p>
    <w:p w14:paraId="07A8781E" w14:textId="25E941F7" w:rsidR="00D26580" w:rsidRDefault="00D26580" w:rsidP="00D26580">
      <w:pPr>
        <w:pStyle w:val="ListParagraph"/>
        <w:numPr>
          <w:ilvl w:val="3"/>
          <w:numId w:val="2"/>
        </w:numPr>
        <w:bidi/>
        <w:spacing w:line="360" w:lineRule="auto"/>
        <w:ind w:left="1710"/>
        <w:jc w:val="both"/>
        <w:rPr>
          <w:rFonts w:ascii="David" w:hAnsi="David" w:cs="David"/>
          <w:sz w:val="24"/>
          <w:szCs w:val="24"/>
          <w:highlight w:val="yellow"/>
        </w:rPr>
      </w:pPr>
      <w:r w:rsidRPr="00D26580">
        <w:rPr>
          <w:rFonts w:ascii="David" w:hAnsi="David" w:cs="David" w:hint="cs"/>
          <w:sz w:val="24"/>
          <w:szCs w:val="24"/>
          <w:highlight w:val="yellow"/>
          <w:rtl/>
        </w:rPr>
        <w:t xml:space="preserve">כוחו המיוחד של הנשיא, מעלה מעלה את תפקיד יו"ר המטות המשולבים (יועץ צבאי בכיר; לא מפעיל כח), מזכיר ההגנה, מזכיר החוץ והיועץ לביטחון לאומי, למרות זאת, יש לזכור כי מפקדי הפקודים המרחביים בעלי גישה ישירה לנשיא. </w:t>
      </w:r>
    </w:p>
    <w:p w14:paraId="009478B3" w14:textId="5FEF29B2" w:rsidR="001516E8" w:rsidRPr="00D26580" w:rsidRDefault="001516E8" w:rsidP="001516E8">
      <w:pPr>
        <w:pStyle w:val="ListParagraph"/>
        <w:numPr>
          <w:ilvl w:val="3"/>
          <w:numId w:val="2"/>
        </w:numPr>
        <w:bidi/>
        <w:spacing w:line="360" w:lineRule="auto"/>
        <w:ind w:left="1710"/>
        <w:jc w:val="both"/>
        <w:rPr>
          <w:rFonts w:ascii="David" w:hAnsi="David" w:cs="David"/>
          <w:sz w:val="24"/>
          <w:szCs w:val="24"/>
          <w:highlight w:val="yellow"/>
        </w:rPr>
      </w:pPr>
      <w:r>
        <w:rPr>
          <w:rFonts w:ascii="David" w:hAnsi="David" w:cs="David" w:hint="cs"/>
          <w:sz w:val="24"/>
          <w:szCs w:val="24"/>
          <w:highlight w:val="yellow"/>
          <w:rtl/>
        </w:rPr>
        <w:t xml:space="preserve">הנשיא הינו המוביל והסמכות במדיניות החוץ, הוא מוגבל ע"י הקונגרס, ואף ע"י חוקים והחלטות של קודמיו. </w:t>
      </w:r>
    </w:p>
    <w:p w14:paraId="7A2EE315" w14:textId="510D49FB" w:rsidR="00774B8A" w:rsidRPr="002A18F5" w:rsidRDefault="00774B8A" w:rsidP="00D26580">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הצבא האמריקני פועל לפתרונות רב מימדיים, העצמת הקטלניות</w:t>
      </w:r>
      <w:r w:rsidR="00D26580">
        <w:rPr>
          <w:rFonts w:ascii="David" w:hAnsi="David" w:cs="David" w:hint="cs"/>
          <w:sz w:val="24"/>
          <w:szCs w:val="24"/>
          <w:rtl/>
        </w:rPr>
        <w:t xml:space="preserve">, </w:t>
      </w:r>
      <w:r>
        <w:rPr>
          <w:rFonts w:ascii="David" w:hAnsi="David" w:cs="David" w:hint="cs"/>
          <w:sz w:val="24"/>
          <w:szCs w:val="24"/>
          <w:rtl/>
        </w:rPr>
        <w:t xml:space="preserve">שילוביות והטמעת טכנולוגיות מתקדמות. גודלו המאסיבי של הצבא האמריקני מחייב תהליכים רחבים ועמוקים אשר לוקחים זמן. </w:t>
      </w:r>
      <w:r>
        <w:rPr>
          <w:rFonts w:ascii="David" w:hAnsi="David" w:cs="David" w:hint="cs"/>
          <w:b/>
          <w:bCs/>
          <w:i/>
          <w:iCs/>
          <w:sz w:val="24"/>
          <w:szCs w:val="24"/>
          <w:rtl/>
        </w:rPr>
        <w:t xml:space="preserve">אם זאת, יתרון הקוטן של צה"ל, מאפשר פתרונות מהירים יותר. </w:t>
      </w:r>
      <w:r w:rsidR="00612A4C">
        <w:rPr>
          <w:rFonts w:ascii="David" w:hAnsi="David" w:cs="David" w:hint="cs"/>
          <w:sz w:val="24"/>
          <w:szCs w:val="24"/>
          <w:rtl/>
        </w:rPr>
        <w:t xml:space="preserve">למרות קני המידה השונים (בהיקף הצבא, בגדול האתגרים ובהגדרת האויב), </w:t>
      </w:r>
      <w:r w:rsidR="00612A4C">
        <w:rPr>
          <w:rFonts w:ascii="David" w:hAnsi="David" w:cs="David" w:hint="cs"/>
          <w:b/>
          <w:bCs/>
          <w:sz w:val="24"/>
          <w:szCs w:val="24"/>
          <w:rtl/>
        </w:rPr>
        <w:t xml:space="preserve">הדמיון המבצעי </w:t>
      </w:r>
      <w:r w:rsidR="00D26580">
        <w:rPr>
          <w:rFonts w:ascii="David" w:hAnsi="David" w:cs="David" w:hint="cs"/>
          <w:b/>
          <w:bCs/>
          <w:sz w:val="24"/>
          <w:szCs w:val="24"/>
          <w:rtl/>
        </w:rPr>
        <w:t>(</w:t>
      </w:r>
      <w:r w:rsidR="00612A4C" w:rsidRPr="00D26580">
        <w:rPr>
          <w:rFonts w:ascii="David" w:hAnsi="David" w:cs="David" w:hint="cs"/>
          <w:sz w:val="24"/>
          <w:szCs w:val="24"/>
          <w:rtl/>
        </w:rPr>
        <w:t>יחד עם היחסים המיוחדים</w:t>
      </w:r>
      <w:r w:rsidR="00D26580">
        <w:rPr>
          <w:rFonts w:ascii="David" w:hAnsi="David" w:cs="David" w:hint="cs"/>
          <w:sz w:val="24"/>
          <w:szCs w:val="24"/>
          <w:rtl/>
        </w:rPr>
        <w:t>)</w:t>
      </w:r>
      <w:r w:rsidR="00612A4C">
        <w:rPr>
          <w:rFonts w:ascii="David" w:hAnsi="David" w:cs="David" w:hint="cs"/>
          <w:b/>
          <w:bCs/>
          <w:sz w:val="24"/>
          <w:szCs w:val="24"/>
          <w:rtl/>
        </w:rPr>
        <w:t xml:space="preserve"> מאפשרים שת"פ.</w:t>
      </w:r>
    </w:p>
    <w:p w14:paraId="4256E1BB" w14:textId="4D267EF8" w:rsidR="002A18F5" w:rsidRDefault="002A18F5" w:rsidP="00D26580">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לצד הערכות מצב "כלפי חוץ", הצבא מבצע הערכות ''צד כחול''</w:t>
      </w:r>
      <w:r w:rsidR="00796B70">
        <w:rPr>
          <w:rFonts w:ascii="David" w:hAnsi="David" w:cs="David" w:hint="cs"/>
          <w:sz w:val="24"/>
          <w:szCs w:val="24"/>
          <w:rtl/>
        </w:rPr>
        <w:t xml:space="preserve"> ע"י גניאולוגיה</w:t>
      </w:r>
      <w:r w:rsidR="00D92992">
        <w:rPr>
          <w:rFonts w:ascii="David" w:hAnsi="David" w:cs="David" w:hint="cs"/>
          <w:sz w:val="24"/>
          <w:szCs w:val="24"/>
          <w:rtl/>
        </w:rPr>
        <w:t xml:space="preserve"> מתמשכת, זיהוי וניתוח תהליכים, לדוג' חיבור בין גופי המודיעין (2) וגופי התקשוב והסב"ר (6), לכדי גוף משותף במטה</w:t>
      </w:r>
      <w:r w:rsidR="00B53E59">
        <w:rPr>
          <w:rFonts w:ascii="David" w:hAnsi="David" w:cs="David" w:hint="cs"/>
          <w:sz w:val="24"/>
          <w:szCs w:val="24"/>
          <w:rtl/>
        </w:rPr>
        <w:t xml:space="preserve">, במפקדות וביחידות הקצה (תהליך בהתהוות בחה"י ובחה"א). </w:t>
      </w:r>
    </w:p>
    <w:p w14:paraId="771C8815" w14:textId="6930AFB4" w:rsidR="002A18F5" w:rsidRDefault="0040288B" w:rsidP="00D26580">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הצבא, וכלל הכוחות המזויינים בארה"ב, נמצאים בלב הקונצנזוס הציבורי</w:t>
      </w:r>
      <w:r w:rsidR="001516E8">
        <w:rPr>
          <w:rFonts w:ascii="David" w:hAnsi="David" w:cs="David" w:hint="cs"/>
          <w:sz w:val="24"/>
          <w:szCs w:val="24"/>
          <w:rtl/>
        </w:rPr>
        <w:t xml:space="preserve">. הצבא "ממותג", הוא נוכח </w:t>
      </w:r>
      <w:r w:rsidR="001516E8">
        <w:rPr>
          <w:rFonts w:ascii="David" w:hAnsi="David" w:cs="David"/>
          <w:sz w:val="24"/>
          <w:szCs w:val="24"/>
          <w:rtl/>
        </w:rPr>
        <w:t>–</w:t>
      </w:r>
      <w:r w:rsidR="001516E8">
        <w:rPr>
          <w:rFonts w:ascii="David" w:hAnsi="David" w:cs="David" w:hint="cs"/>
          <w:sz w:val="24"/>
          <w:szCs w:val="24"/>
          <w:rtl/>
        </w:rPr>
        <w:t xml:space="preserve"> הוא סמל שמאחד את העם, גם בתצורה מסחרית ופומבית. </w:t>
      </w:r>
    </w:p>
    <w:p w14:paraId="0BD16961" w14:textId="10100535" w:rsidR="001516E8" w:rsidRDefault="001516E8" w:rsidP="001516E8">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המערכת האמריקנית תחת "מבחן הספיידרמן" </w:t>
      </w:r>
      <w:r>
        <w:rPr>
          <w:rFonts w:ascii="David" w:hAnsi="David" w:cs="David"/>
          <w:sz w:val="24"/>
          <w:szCs w:val="24"/>
          <w:rtl/>
        </w:rPr>
        <w:t>–</w:t>
      </w:r>
      <w:r>
        <w:rPr>
          <w:rFonts w:ascii="David" w:hAnsi="David" w:cs="David" w:hint="cs"/>
          <w:sz w:val="24"/>
          <w:szCs w:val="24"/>
          <w:rtl/>
        </w:rPr>
        <w:t xml:space="preserve"> מבינים את גודל האחריות ואת תפקידה כמעצמה; זהו חלק מהמתח והמאבק הבין-מעצמתי. </w:t>
      </w:r>
      <w:r w:rsidR="00347EEA">
        <w:rPr>
          <w:rFonts w:ascii="David" w:hAnsi="David" w:cs="David" w:hint="cs"/>
          <w:sz w:val="24"/>
          <w:szCs w:val="24"/>
          <w:rtl/>
        </w:rPr>
        <w:t xml:space="preserve">ישנו מתח מתמיד בין שאלת הנוכחות (הצבאית) האמריקנית (שוטר בינ"ל) לבין השגת המטרות. הנשיא לא מקבל את הנחת העבודה כי נוכחות צבאית מתמדת תמנע את עלייתה של הארגון הקיצוני הבא. לעומת זאת, הנשיא נחוש בדעתו "לתקן את האיזור". הוא מחפש משוואה נכונה של השקעה במרחב. </w:t>
      </w:r>
    </w:p>
    <w:p w14:paraId="4BBD4E93" w14:textId="51A47B46" w:rsidR="00347EEA" w:rsidRDefault="00347EEA" w:rsidP="00347EEA">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בשנים האחרונות ניכר כי הציבור האמריקני (והממשל) </w:t>
      </w:r>
      <w:r>
        <w:rPr>
          <w:rFonts w:ascii="David" w:hAnsi="David" w:cs="David" w:hint="cs"/>
          <w:sz w:val="24"/>
          <w:szCs w:val="24"/>
          <w:u w:val="single"/>
          <w:rtl/>
        </w:rPr>
        <w:t>מואס ועייף</w:t>
      </w:r>
      <w:r>
        <w:rPr>
          <w:rFonts w:ascii="David" w:hAnsi="David" w:cs="David" w:hint="cs"/>
          <w:sz w:val="24"/>
          <w:szCs w:val="24"/>
          <w:rtl/>
        </w:rPr>
        <w:t xml:space="preserve"> ממלחמות, לצד ההשפעה השלילית של מלחמות על בניין הכח בצבא"א (עד כדי ניוון). </w:t>
      </w:r>
    </w:p>
    <w:p w14:paraId="2E1A0F09" w14:textId="663A2286" w:rsidR="00347EEA" w:rsidRDefault="00347EEA" w:rsidP="00347EEA">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המזה"ת וההשכלות הגיאו-פוליטיות משפיעות על הנוכחות וההשקעה האמריקנית במחרב, דומה ל-73', ישנו רצון אמריקני להשאיר חותם והשפעה במזה"ת אל מול המעצמות הנוספות. </w:t>
      </w:r>
    </w:p>
    <w:p w14:paraId="5F4B5182" w14:textId="4DD55040" w:rsidR="00C51D68" w:rsidRDefault="00C51D68" w:rsidP="00C51D68">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חסרה אסטרטגיה אמריקנית, מוחשית, חזקה ועוצמתית, בדומה למב"ם הישראלי. </w:t>
      </w:r>
    </w:p>
    <w:p w14:paraId="68A80C05" w14:textId="1B7B7141" w:rsidR="00B53E59" w:rsidRPr="00294109" w:rsidRDefault="00B53E59" w:rsidP="00B53E59">
      <w:pPr>
        <w:pStyle w:val="ListParagraph"/>
        <w:numPr>
          <w:ilvl w:val="3"/>
          <w:numId w:val="2"/>
        </w:numPr>
        <w:bidi/>
        <w:spacing w:line="360" w:lineRule="auto"/>
        <w:ind w:left="1710"/>
        <w:jc w:val="both"/>
        <w:rPr>
          <w:rFonts w:ascii="David" w:hAnsi="David" w:cs="David"/>
          <w:sz w:val="24"/>
          <w:szCs w:val="24"/>
        </w:rPr>
      </w:pPr>
      <w:r>
        <w:rPr>
          <w:rFonts w:ascii="David" w:hAnsi="David" w:cs="David" w:hint="cs"/>
          <w:sz w:val="24"/>
          <w:szCs w:val="24"/>
          <w:rtl/>
        </w:rPr>
        <w:t xml:space="preserve">אין הלימה מוחלטת בין היחסים שבין צבא"א לשותפיו השונים בעולם לבין היחסים של הממשל עם שותפיו (בדגש לנעשה במזה"ת). </w:t>
      </w:r>
    </w:p>
    <w:p w14:paraId="331D8562" w14:textId="0A669EE5" w:rsid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דת</w:t>
      </w:r>
      <w:r w:rsidR="003137E7">
        <w:rPr>
          <w:rFonts w:ascii="David" w:hAnsi="David" w:cs="David" w:hint="cs"/>
          <w:sz w:val="24"/>
          <w:szCs w:val="24"/>
          <w:rtl/>
        </w:rPr>
        <w:t>, חברה ודעת הקהל</w:t>
      </w:r>
    </w:p>
    <w:p w14:paraId="0E80ACEE" w14:textId="5A564FBF" w:rsidR="00C51D68" w:rsidRDefault="00C51D68" w:rsidP="00AE36E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בתוך ארה"ב קיימים קבוצות לחץ קטונות המנסות להשפיע על הממשל, להוביל את המפלגות הגדולות, ולשנות חקיקה. </w:t>
      </w:r>
    </w:p>
    <w:p w14:paraId="3C3E3837" w14:textId="22A990EC" w:rsidR="00C51D68" w:rsidRDefault="00C51D68" w:rsidP="00C51D6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שתי-המפלגות "שרדו" והתאוששו ממפלות אלקטוראליות משמעותיים. למפלגות יש עמוד שדרה עמוק וחזק המונע מפלה. ההבדלים בין המפלגות, הקואליציות הפנימיות בתוך המפלגה מאפשרות "בית פוליטי" רחב ולכן ישנו גיוון עמוק בין המתמודדים. </w:t>
      </w:r>
    </w:p>
    <w:p w14:paraId="3A85D736" w14:textId="0B747A33" w:rsidR="00AE36E8" w:rsidRDefault="00AE36E8" w:rsidP="00C51D6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העומק התרבותי הינו חשוב וערכי, אך מה שמשפיע כלפי "חוץ" הינו הנעשה בדי.סי, ניו-יורק ולוס אנג'לס. "אוהיו לא מעניינת". </w:t>
      </w:r>
      <w:r w:rsidR="00127546">
        <w:rPr>
          <w:rFonts w:ascii="David" w:hAnsi="David" w:cs="David" w:hint="cs"/>
          <w:sz w:val="24"/>
          <w:szCs w:val="24"/>
          <w:rtl/>
        </w:rPr>
        <w:t xml:space="preserve">התקשורת משפיעה מאד ומראה את הקיטוב המפלגתי והחברתי בארה"ב. חצי אומה תומכת בנשיא טראמפ, וחצי אומה מתנגדת לו. </w:t>
      </w:r>
    </w:p>
    <w:p w14:paraId="3B9E0C88" w14:textId="2F002004" w:rsidR="00AE36E8" w:rsidRDefault="00AE36E8" w:rsidP="00AE36E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השינוי הדמוגרפי בארה"ב "מדאיג", עליה של הפרוגרסיבים הדמוקרטיים</w:t>
      </w:r>
      <w:r w:rsidR="00150A77">
        <w:rPr>
          <w:rFonts w:ascii="David" w:hAnsi="David" w:cs="David" w:hint="cs"/>
          <w:sz w:val="24"/>
          <w:szCs w:val="24"/>
          <w:rtl/>
        </w:rPr>
        <w:t xml:space="preserve">, השפעות האדקדמיה וכו' </w:t>
      </w:r>
      <w:r>
        <w:rPr>
          <w:rFonts w:ascii="David" w:hAnsi="David" w:cs="David" w:hint="cs"/>
          <w:sz w:val="24"/>
          <w:szCs w:val="24"/>
          <w:rtl/>
        </w:rPr>
        <w:t>משנ</w:t>
      </w:r>
      <w:r w:rsidR="00150A77">
        <w:rPr>
          <w:rFonts w:ascii="David" w:hAnsi="David" w:cs="David" w:hint="cs"/>
          <w:sz w:val="24"/>
          <w:szCs w:val="24"/>
          <w:rtl/>
        </w:rPr>
        <w:t>ים</w:t>
      </w:r>
      <w:r>
        <w:rPr>
          <w:rFonts w:ascii="David" w:hAnsi="David" w:cs="David" w:hint="cs"/>
          <w:sz w:val="24"/>
          <w:szCs w:val="24"/>
          <w:rtl/>
        </w:rPr>
        <w:t xml:space="preserve"> את סדרי </w:t>
      </w:r>
      <w:r w:rsidRPr="003137E7">
        <w:rPr>
          <w:rFonts w:ascii="David" w:hAnsi="David" w:cs="David" w:hint="cs"/>
          <w:sz w:val="24"/>
          <w:szCs w:val="24"/>
          <w:highlight w:val="yellow"/>
          <w:rtl/>
        </w:rPr>
        <w:t xml:space="preserve">העדיפויות בתוך המפלגה, וישפיע על סדרי העדיפויות של הממשל </w:t>
      </w:r>
      <w:r w:rsidRPr="003137E7">
        <w:rPr>
          <w:rFonts w:ascii="David" w:hAnsi="David" w:cs="David"/>
          <w:sz w:val="24"/>
          <w:szCs w:val="24"/>
          <w:highlight w:val="yellow"/>
          <w:rtl/>
        </w:rPr>
        <w:t>–</w:t>
      </w:r>
      <w:r w:rsidRPr="003137E7">
        <w:rPr>
          <w:rFonts w:ascii="David" w:hAnsi="David" w:cs="David" w:hint="cs"/>
          <w:sz w:val="24"/>
          <w:szCs w:val="24"/>
          <w:highlight w:val="yellow"/>
          <w:rtl/>
        </w:rPr>
        <w:t xml:space="preserve"> "אמריקה תחילה", גם בהיבטי חברה, כלכלה, בדלנות וכו'.</w:t>
      </w:r>
      <w:r>
        <w:rPr>
          <w:rFonts w:ascii="David" w:hAnsi="David" w:cs="David" w:hint="cs"/>
          <w:sz w:val="24"/>
          <w:szCs w:val="24"/>
          <w:rtl/>
        </w:rPr>
        <w:t xml:space="preserve"> </w:t>
      </w:r>
    </w:p>
    <w:p w14:paraId="467243A1" w14:textId="52F6AE6B" w:rsidR="003137E7" w:rsidRDefault="003137E7" w:rsidP="003137E7">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אמירה משמעותית בהיבט ההבנה החברתית ודעת הקהל לפעולות ישראל </w:t>
      </w:r>
      <w:r>
        <w:rPr>
          <w:rFonts w:ascii="David" w:hAnsi="David" w:cs="David"/>
          <w:sz w:val="24"/>
          <w:szCs w:val="24"/>
          <w:rtl/>
        </w:rPr>
        <w:t>–</w:t>
      </w:r>
      <w:r>
        <w:rPr>
          <w:rFonts w:ascii="David" w:hAnsi="David" w:cs="David" w:hint="cs"/>
          <w:sz w:val="24"/>
          <w:szCs w:val="24"/>
          <w:rtl/>
        </w:rPr>
        <w:t xml:space="preserve"> "בטקסס נטבחים ילדים בתיכון ע"י משוגעים </w:t>
      </w:r>
      <w:r>
        <w:rPr>
          <w:rFonts w:ascii="David" w:hAnsi="David" w:cs="David"/>
          <w:sz w:val="24"/>
          <w:szCs w:val="24"/>
          <w:rtl/>
        </w:rPr>
        <w:t>–</w:t>
      </w:r>
      <w:r>
        <w:rPr>
          <w:rFonts w:ascii="David" w:hAnsi="David" w:cs="David" w:hint="cs"/>
          <w:sz w:val="24"/>
          <w:szCs w:val="24"/>
          <w:rtl/>
        </w:rPr>
        <w:t xml:space="preserve"> איך אתם יוצאים למבצע צבאי נרחב על מספר דקירות?" </w:t>
      </w:r>
      <w:r>
        <w:rPr>
          <w:rFonts w:ascii="David" w:hAnsi="David" w:cs="David"/>
          <w:sz w:val="24"/>
          <w:szCs w:val="24"/>
          <w:rtl/>
        </w:rPr>
        <w:t>–</w:t>
      </w:r>
      <w:r>
        <w:rPr>
          <w:rFonts w:ascii="David" w:hAnsi="David" w:cs="David" w:hint="cs"/>
          <w:sz w:val="24"/>
          <w:szCs w:val="24"/>
          <w:rtl/>
        </w:rPr>
        <w:t xml:space="preserve"> קרי, טרור "פשוט" לא מצדיק הפעלת כח מאסיבית, אם זאת, כאשר דעא"ש עורפים ראשים, ישנה הבנה לפעולה צבאית נחרצת. </w:t>
      </w:r>
    </w:p>
    <w:p w14:paraId="5F0C687D" w14:textId="139104C2" w:rsidR="003137E7" w:rsidRDefault="00774B8A" w:rsidP="003137E7">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היחסים עם ארצות הברית הינם קריטיים למדינת ישראל, הפסקת/שינוי ביחסים המיוחדים הינם בגדר "ברבור שחור". </w:t>
      </w:r>
      <w:r w:rsidR="002A18F5">
        <w:rPr>
          <w:rFonts w:ascii="David" w:hAnsi="David" w:cs="David" w:hint="cs"/>
          <w:sz w:val="24"/>
          <w:szCs w:val="24"/>
          <w:rtl/>
        </w:rPr>
        <w:t xml:space="preserve"> ההשתנות הרבה בארה"ב, בדגש לשינוי הדמוגרפי, מחייב זהירות רבה, ובעל הזדמנויות רבות, לצד סיכונים. </w:t>
      </w:r>
    </w:p>
    <w:p w14:paraId="63E2A0A2" w14:textId="76C9194F" w:rsidR="00127546" w:rsidRDefault="00127546" w:rsidP="00127546">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הקרבה בין רוה"מ נתניהו לנשיא טראמפ, מייצרת אנטגוניזם כלפי ישראל בקרב מתנגדי (שונאי)</w:t>
      </w:r>
      <w:r>
        <w:rPr>
          <w:rFonts w:ascii="David" w:hAnsi="David" w:cs="David" w:hint="cs"/>
          <w:sz w:val="24"/>
          <w:szCs w:val="24"/>
        </w:rPr>
        <w:t xml:space="preserve"> </w:t>
      </w:r>
      <w:r>
        <w:rPr>
          <w:rFonts w:ascii="David" w:hAnsi="David" w:cs="David" w:hint="cs"/>
          <w:sz w:val="24"/>
          <w:szCs w:val="24"/>
          <w:rtl/>
        </w:rPr>
        <w:t xml:space="preserve">הנשיא, בדגש לאוכלוסיה הצעירה. </w:t>
      </w:r>
    </w:p>
    <w:p w14:paraId="1BDCE622" w14:textId="3ACF6407" w:rsidR="00710112" w:rsidRDefault="00710112" w:rsidP="00710112">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"הבחירה" הישראלית במפלגה הרפובליקנית עלולה לעלות לנו מחיר בהמשך</w:t>
      </w:r>
      <w:r w:rsidR="00F8003D">
        <w:rPr>
          <w:rFonts w:ascii="David" w:hAnsi="David" w:cs="David" w:hint="cs"/>
          <w:sz w:val="24"/>
          <w:szCs w:val="24"/>
          <w:rtl/>
        </w:rPr>
        <w:t xml:space="preserve">, לאור השינוי הדמוגרפי והפוליטי בארה"ב. הקהילה היהודית (כגון הפדרציה היהודית) מהווה הזדמנות משמעותית בשימור הקשר עם הזרמים השונים בתוך ארה"ב. </w:t>
      </w:r>
    </w:p>
    <w:p w14:paraId="63A95EDB" w14:textId="77777777" w:rsidR="00A646B6" w:rsidRDefault="00A646B6" w:rsidP="00A646B6">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ישנה התפכחות מסויימת בארה"ב מעידן אובמה והתרגלות לעידן טראמפ </w:t>
      </w:r>
      <w:r>
        <w:rPr>
          <w:rFonts w:ascii="David" w:hAnsi="David" w:cs="David"/>
          <w:sz w:val="24"/>
          <w:szCs w:val="24"/>
          <w:rtl/>
        </w:rPr>
        <w:t>–</w:t>
      </w:r>
      <w:r>
        <w:rPr>
          <w:rFonts w:ascii="David" w:hAnsi="David" w:cs="David" w:hint="cs"/>
          <w:sz w:val="24"/>
          <w:szCs w:val="24"/>
          <w:rtl/>
        </w:rPr>
        <w:t xml:space="preserve"> ההחלטות מפורסמות בזמ"א בטוויטר. </w:t>
      </w:r>
    </w:p>
    <w:p w14:paraId="73A8D331" w14:textId="73A0755B" w:rsidR="00A646B6" w:rsidRDefault="00A646B6" w:rsidP="00A646B6">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הסיפור הישראלי-איראני והקונפליקט הישראלי-פלסטיני לא באמת בסקופ האמריקני, מדיניות החוץ עוברת דרך הפריזמה הכלכלית, וכל עוד ישראל לא תתפס כנטל ולא תעשה "בושות".   </w:t>
      </w:r>
    </w:p>
    <w:p w14:paraId="64C8519B" w14:textId="37870CC5" w:rsidR="00A646B6" w:rsidRDefault="00A646B6" w:rsidP="00A646B6">
      <w:pPr>
        <w:pStyle w:val="ListParagraph"/>
        <w:numPr>
          <w:ilvl w:val="3"/>
          <w:numId w:val="2"/>
        </w:numPr>
        <w:bidi/>
        <w:spacing w:line="360" w:lineRule="auto"/>
        <w:ind w:left="1620"/>
        <w:jc w:val="both"/>
        <w:rPr>
          <w:rFonts w:ascii="David" w:hAnsi="David" w:cs="David"/>
          <w:sz w:val="24"/>
          <w:szCs w:val="24"/>
        </w:rPr>
      </w:pPr>
      <w:r w:rsidRPr="007A3069">
        <w:rPr>
          <w:rFonts w:ascii="David" w:hAnsi="David" w:cs="David" w:hint="cs"/>
          <w:sz w:val="24"/>
          <w:szCs w:val="24"/>
          <w:rtl/>
        </w:rPr>
        <w:t xml:space="preserve">"אחריות לאומית"  - </w:t>
      </w:r>
      <w:r>
        <w:rPr>
          <w:rFonts w:ascii="David" w:hAnsi="David" w:cs="David" w:hint="cs"/>
          <w:sz w:val="24"/>
          <w:szCs w:val="24"/>
          <w:rtl/>
        </w:rPr>
        <w:t xml:space="preserve">ארה"ב לקחה על עצמה את ההובלה של התרבות המערבית ומצדיקה </w:t>
      </w:r>
      <w:r w:rsidRPr="007A3069">
        <w:rPr>
          <w:rFonts w:ascii="David" w:hAnsi="David" w:cs="David" w:hint="cs"/>
          <w:sz w:val="24"/>
          <w:szCs w:val="24"/>
          <w:rtl/>
        </w:rPr>
        <w:t>מלחמה על הדמוקרטיה וזכויות כלל בני האדם.</w:t>
      </w:r>
      <w:r>
        <w:rPr>
          <w:rFonts w:ascii="David" w:hAnsi="David" w:cs="David" w:hint="cs"/>
          <w:sz w:val="24"/>
          <w:szCs w:val="24"/>
          <w:rtl/>
        </w:rPr>
        <w:t xml:space="preserve"> </w:t>
      </w:r>
    </w:p>
    <w:p w14:paraId="5301A959" w14:textId="225E36E1" w:rsidR="00150A77" w:rsidRDefault="00150A77" w:rsidP="00150A77">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המפלגה הרפובליקנית תומכת בישראל, לא בזכות היהודים, אלא לאור השפעת "הקואליציה" הנוצרית-אוננגליקנית. לעומת זאת, המפלגה הדמוקרטית מפולגת בעניין ישראל. </w:t>
      </w:r>
    </w:p>
    <w:p w14:paraId="136C137B" w14:textId="02F08B77" w:rsidR="003A64C0" w:rsidRDefault="003A64C0" w:rsidP="003A64C0">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הנשיא האמריקני בעל זכות השפעה עצומה. הקבינט האמירקני בנוי ממינויים פוליטיים</w:t>
      </w:r>
      <w:r w:rsidR="00852AD4">
        <w:rPr>
          <w:rFonts w:ascii="David" w:hAnsi="David" w:cs="David" w:hint="cs"/>
          <w:sz w:val="24"/>
          <w:szCs w:val="24"/>
          <w:rtl/>
        </w:rPr>
        <w:t xml:space="preserve">, ולכן לנשיא (כמנכ"ל), יש זכות לא להסכים עימם ולקבל החלטת לבדו, מתוקף היותו היחדי שנבחר ע"י הציבור. </w:t>
      </w:r>
    </w:p>
    <w:p w14:paraId="34AB663B" w14:textId="77777777" w:rsidR="00796B70" w:rsidRPr="000B1500" w:rsidRDefault="00796B70" w:rsidP="00796B70">
      <w:pPr>
        <w:pStyle w:val="ListParagraph"/>
        <w:bidi/>
        <w:spacing w:line="360" w:lineRule="auto"/>
        <w:ind w:left="1620"/>
        <w:jc w:val="both"/>
        <w:rPr>
          <w:rFonts w:ascii="David" w:hAnsi="David" w:cs="David"/>
          <w:sz w:val="24"/>
          <w:szCs w:val="24"/>
        </w:rPr>
      </w:pPr>
    </w:p>
    <w:p w14:paraId="0E92D2F3" w14:textId="6AB6E051" w:rsidR="00294109" w:rsidRDefault="003A64C0" w:rsidP="00294109">
      <w:pPr>
        <w:pStyle w:val="ListParagraph"/>
        <w:numPr>
          <w:ilvl w:val="2"/>
          <w:numId w:val="2"/>
        </w:numPr>
        <w:bidi/>
        <w:spacing w:line="360" w:lineRule="auto"/>
        <w:ind w:left="1260"/>
        <w:jc w:val="both"/>
        <w:rPr>
          <w:rFonts w:ascii="David" w:hAnsi="David" w:cs="David"/>
          <w:sz w:val="24"/>
          <w:szCs w:val="24"/>
        </w:rPr>
      </w:pPr>
      <w:r>
        <w:rPr>
          <w:rFonts w:ascii="David" w:hAnsi="David" w:cs="David" w:hint="cs"/>
          <w:sz w:val="24"/>
          <w:szCs w:val="24"/>
          <w:rtl/>
        </w:rPr>
        <w:t>האסטרטגיה האמריקנית ודעת הקהל</w:t>
      </w:r>
    </w:p>
    <w:p w14:paraId="22F28738" w14:textId="77777777" w:rsidR="00D26580" w:rsidRDefault="007947DD" w:rsidP="007947DD">
      <w:pPr>
        <w:pStyle w:val="ListParagraph"/>
        <w:numPr>
          <w:ilvl w:val="3"/>
          <w:numId w:val="2"/>
        </w:numPr>
        <w:bidi/>
        <w:spacing w:line="360" w:lineRule="auto"/>
        <w:ind w:left="1620"/>
        <w:jc w:val="both"/>
        <w:rPr>
          <w:rFonts w:ascii="David" w:hAnsi="David" w:cs="David"/>
          <w:sz w:val="24"/>
          <w:szCs w:val="24"/>
        </w:rPr>
      </w:pPr>
      <w:r w:rsidRPr="007947DD">
        <w:rPr>
          <w:rFonts w:ascii="David" w:hAnsi="David" w:cs="David"/>
          <w:sz w:val="24"/>
          <w:szCs w:val="24"/>
          <w:rtl/>
        </w:rPr>
        <w:t xml:space="preserve">סין </w:t>
      </w:r>
      <w:r>
        <w:rPr>
          <w:rFonts w:ascii="David" w:hAnsi="David" w:cs="David" w:hint="cs"/>
          <w:sz w:val="24"/>
          <w:szCs w:val="24"/>
          <w:rtl/>
        </w:rPr>
        <w:t>ורוסיה</w:t>
      </w:r>
      <w:r w:rsidR="00D26580">
        <w:rPr>
          <w:rFonts w:ascii="David" w:hAnsi="David" w:cs="David" w:hint="cs"/>
          <w:sz w:val="24"/>
          <w:szCs w:val="24"/>
          <w:rtl/>
        </w:rPr>
        <w:t xml:space="preserve"> בראש סדר העדיפות</w:t>
      </w:r>
      <w:r w:rsidRPr="007947DD">
        <w:rPr>
          <w:rFonts w:ascii="David" w:hAnsi="David" w:cs="David"/>
          <w:sz w:val="24"/>
          <w:szCs w:val="24"/>
          <w:rtl/>
        </w:rPr>
        <w:t xml:space="preserve"> של הממסד</w:t>
      </w:r>
      <w:r w:rsidR="00D26580">
        <w:rPr>
          <w:rFonts w:ascii="David" w:hAnsi="David" w:cs="David" w:hint="cs"/>
          <w:sz w:val="24"/>
          <w:szCs w:val="24"/>
          <w:rtl/>
        </w:rPr>
        <w:t xml:space="preserve"> (</w:t>
      </w:r>
      <w:r w:rsidRPr="007947DD">
        <w:rPr>
          <w:rFonts w:ascii="David" w:hAnsi="David" w:cs="David"/>
          <w:sz w:val="24"/>
          <w:szCs w:val="24"/>
          <w:rtl/>
        </w:rPr>
        <w:t xml:space="preserve"> </w:t>
      </w:r>
      <w:r w:rsidRPr="007947DD">
        <w:rPr>
          <w:rFonts w:ascii="David" w:hAnsi="David" w:cs="David"/>
          <w:sz w:val="24"/>
          <w:szCs w:val="24"/>
        </w:rPr>
        <w:t>CT</w:t>
      </w:r>
      <w:r w:rsidRPr="007947DD">
        <w:rPr>
          <w:rFonts w:ascii="David" w:hAnsi="David" w:cs="David"/>
          <w:sz w:val="24"/>
          <w:szCs w:val="24"/>
          <w:rtl/>
        </w:rPr>
        <w:t xml:space="preserve"> נמצא במקום 5 בסדרי העדיפויות</w:t>
      </w:r>
      <w:r w:rsidR="00D26580">
        <w:rPr>
          <w:rFonts w:ascii="David" w:hAnsi="David" w:cs="David" w:hint="cs"/>
          <w:sz w:val="24"/>
          <w:szCs w:val="24"/>
          <w:rtl/>
        </w:rPr>
        <w:t>)</w:t>
      </w:r>
      <w:r w:rsidRPr="007947DD">
        <w:rPr>
          <w:rFonts w:ascii="David" w:hAnsi="David" w:cs="David"/>
          <w:sz w:val="24"/>
          <w:szCs w:val="24"/>
          <w:rtl/>
        </w:rPr>
        <w:t>.</w:t>
      </w:r>
    </w:p>
    <w:p w14:paraId="3150274B" w14:textId="64AEDA1D" w:rsidR="007947DD" w:rsidRDefault="007947DD" w:rsidP="00D26580">
      <w:pPr>
        <w:pStyle w:val="ListParagraph"/>
        <w:numPr>
          <w:ilvl w:val="3"/>
          <w:numId w:val="2"/>
        </w:numPr>
        <w:bidi/>
        <w:spacing w:line="360" w:lineRule="auto"/>
        <w:ind w:left="1620"/>
        <w:jc w:val="both"/>
        <w:rPr>
          <w:rFonts w:ascii="David" w:hAnsi="David" w:cs="David"/>
          <w:sz w:val="24"/>
          <w:szCs w:val="24"/>
        </w:rPr>
      </w:pPr>
      <w:r w:rsidRPr="007947DD">
        <w:rPr>
          <w:rFonts w:ascii="David" w:hAnsi="David" w:cs="David"/>
          <w:sz w:val="24"/>
          <w:szCs w:val="24"/>
          <w:rtl/>
        </w:rPr>
        <w:t xml:space="preserve"> הדור של הצעירים הדמוקרטיים שם את סוגיות הפנים, החברתיות והאקלים למעלה, לצד חשש מפגיעה "בבית" (</w:t>
      </w:r>
      <w:r w:rsidRPr="007947DD">
        <w:rPr>
          <w:rFonts w:ascii="David" w:hAnsi="David" w:cs="David"/>
          <w:sz w:val="24"/>
          <w:szCs w:val="24"/>
        </w:rPr>
        <w:t>CT/HLS</w:t>
      </w:r>
      <w:r w:rsidRPr="007947DD">
        <w:rPr>
          <w:rFonts w:ascii="David" w:hAnsi="David" w:cs="David"/>
          <w:sz w:val="24"/>
          <w:szCs w:val="24"/>
          <w:rtl/>
        </w:rPr>
        <w:t>)</w:t>
      </w:r>
      <w:r>
        <w:rPr>
          <w:rFonts w:ascii="David" w:hAnsi="David" w:cs="David" w:hint="cs"/>
          <w:sz w:val="24"/>
          <w:szCs w:val="24"/>
          <w:rtl/>
        </w:rPr>
        <w:t xml:space="preserve">. </w:t>
      </w:r>
    </w:p>
    <w:p w14:paraId="686DEEC3" w14:textId="4FCB2F2B" w:rsidR="007947DD" w:rsidRDefault="007947DD" w:rsidP="007947D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מצד אחד, ניכר כי ארה"ב "איבדה עניין" במזה"ת (ללא תלות בנפט של סעודיה) וללא ערכים משותפים עם ירדן; בשלב זה מול מדינות רבות הכל עניין של יחסים (בסיסים צבאיים, הסכמי סחר וכו'). לעומת זאת, הטענה של הדרג הצבאי בהיבא המזה"ת הינו ל </w:t>
      </w:r>
      <w:r>
        <w:rPr>
          <w:rFonts w:ascii="David" w:hAnsi="David" w:cs="David" w:hint="cs"/>
          <w:sz w:val="24"/>
          <w:szCs w:val="24"/>
        </w:rPr>
        <w:t>RE</w:t>
      </w:r>
      <w:r>
        <w:rPr>
          <w:rFonts w:ascii="David" w:hAnsi="David" w:cs="David" w:hint="cs"/>
          <w:sz w:val="24"/>
          <w:szCs w:val="24"/>
          <w:rtl/>
        </w:rPr>
        <w:t>-</w:t>
      </w:r>
      <w:r>
        <w:rPr>
          <w:rFonts w:ascii="David" w:hAnsi="David" w:cs="David" w:hint="cs"/>
          <w:sz w:val="24"/>
          <w:szCs w:val="24"/>
        </w:rPr>
        <w:t>DEPLOYMNET</w:t>
      </w:r>
      <w:r>
        <w:rPr>
          <w:rFonts w:ascii="David" w:hAnsi="David" w:cs="David" w:hint="cs"/>
          <w:sz w:val="24"/>
          <w:szCs w:val="24"/>
          <w:rtl/>
        </w:rPr>
        <w:t>.</w:t>
      </w:r>
      <w:r>
        <w:rPr>
          <w:rFonts w:ascii="David" w:hAnsi="David" w:cs="David" w:hint="cs"/>
          <w:sz w:val="24"/>
          <w:szCs w:val="24"/>
        </w:rPr>
        <w:t xml:space="preserve"> </w:t>
      </w:r>
    </w:p>
    <w:p w14:paraId="482ACF65" w14:textId="245F56AC" w:rsidR="000B1500" w:rsidRDefault="000B1500" w:rsidP="000B1500">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מערך הפקידות המקצועית בכלל הדרגים נמצא במבוכה ("נסיגה" מסוריה כדוגמה מני רבים) </w:t>
      </w:r>
      <w:r>
        <w:rPr>
          <w:rFonts w:ascii="David" w:hAnsi="David" w:cs="David"/>
          <w:sz w:val="24"/>
          <w:szCs w:val="24"/>
          <w:rtl/>
        </w:rPr>
        <w:t>–</w:t>
      </w:r>
      <w:r>
        <w:rPr>
          <w:rFonts w:ascii="David" w:hAnsi="David" w:cs="David" w:hint="cs"/>
          <w:sz w:val="24"/>
          <w:szCs w:val="24"/>
          <w:rtl/>
        </w:rPr>
        <w:t xml:space="preserve"> המערך מודע למבוכה ולא מסתיר אותה, והוא מתקשה לנהל אותה, במיוחד כשזה מגיע לחילופי גברי משמעותיים ותכופים.</w:t>
      </w:r>
      <w:r w:rsidR="003A64C0">
        <w:rPr>
          <w:rFonts w:ascii="David" w:hAnsi="David" w:cs="David" w:hint="cs"/>
          <w:sz w:val="24"/>
          <w:szCs w:val="24"/>
          <w:rtl/>
        </w:rPr>
        <w:t xml:space="preserve"> </w:t>
      </w:r>
    </w:p>
    <w:p w14:paraId="788CD0E8" w14:textId="38655442" w:rsidR="003A64C0" w:rsidRDefault="003A64C0" w:rsidP="003A64C0">
      <w:pPr>
        <w:pStyle w:val="ListParagraph"/>
        <w:numPr>
          <w:ilvl w:val="3"/>
          <w:numId w:val="2"/>
        </w:numPr>
        <w:bidi/>
        <w:spacing w:line="360" w:lineRule="auto"/>
        <w:ind w:left="1620"/>
        <w:jc w:val="both"/>
        <w:rPr>
          <w:rFonts w:ascii="David" w:hAnsi="David" w:cs="David"/>
          <w:sz w:val="24"/>
          <w:szCs w:val="24"/>
        </w:rPr>
      </w:pPr>
    </w:p>
    <w:p w14:paraId="57FCD063" w14:textId="471CC338" w:rsidR="007947DD" w:rsidRDefault="007947DD" w:rsidP="007947D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ישראל עדיין מוגדרת במדרג "יחסים מיוחדים" ובלתי תלויים בגיאו-פוליטיקה. </w:t>
      </w:r>
    </w:p>
    <w:p w14:paraId="1732D4A9" w14:textId="07153E61" w:rsidR="005E0D7D" w:rsidRDefault="005E0D7D" w:rsidP="007947DD">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במהלך הסמינר, לא "נגעו" ברצ"ע ובאיו"ש </w:t>
      </w:r>
      <w:r>
        <w:rPr>
          <w:rFonts w:ascii="David" w:hAnsi="David" w:cs="David"/>
          <w:sz w:val="24"/>
          <w:szCs w:val="24"/>
          <w:rtl/>
        </w:rPr>
        <w:t>–</w:t>
      </w:r>
      <w:r>
        <w:rPr>
          <w:rFonts w:ascii="David" w:hAnsi="David" w:cs="David" w:hint="cs"/>
          <w:sz w:val="24"/>
          <w:szCs w:val="24"/>
          <w:rtl/>
        </w:rPr>
        <w:t xml:space="preserve"> הפוקוס הינו על רוסיה וסין (נמל חיפה)</w:t>
      </w:r>
      <w:r w:rsidR="00710112">
        <w:rPr>
          <w:rFonts w:ascii="David" w:hAnsi="David" w:cs="David" w:hint="cs"/>
          <w:sz w:val="24"/>
          <w:szCs w:val="24"/>
          <w:rtl/>
        </w:rPr>
        <w:t xml:space="preserve"> </w:t>
      </w:r>
      <w:r w:rsidR="00710112">
        <w:rPr>
          <w:rFonts w:ascii="David" w:hAnsi="David" w:cs="David"/>
          <w:sz w:val="24"/>
          <w:szCs w:val="24"/>
          <w:rtl/>
        </w:rPr>
        <w:t>–</w:t>
      </w:r>
      <w:r w:rsidR="00710112">
        <w:rPr>
          <w:rFonts w:ascii="David" w:hAnsi="David" w:cs="David" w:hint="cs"/>
          <w:sz w:val="24"/>
          <w:szCs w:val="24"/>
          <w:rtl/>
        </w:rPr>
        <w:t xml:space="preserve"> מלבד ההבנה כי המעצמות הינם מוקד וליבת האגתר האמריקני, הנוכחות הרוסית במזה"ת והסינית באפריקה (ובישראל) מכריחה את ארה"ב (אמוציונאלית) להישאר במרחב. </w:t>
      </w:r>
    </w:p>
    <w:p w14:paraId="5506B826" w14:textId="4DDF0907" w:rsidR="001516E8" w:rsidRDefault="001516E8" w:rsidP="001516E8">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יחד עם האמור לעיל, ישנו פקטור משמעותי בקבלת ההחלטות האמריקניות וברתימת השותפים </w:t>
      </w:r>
      <w:r>
        <w:rPr>
          <w:rFonts w:ascii="David" w:hAnsi="David" w:cs="David"/>
          <w:sz w:val="24"/>
          <w:szCs w:val="24"/>
          <w:rtl/>
        </w:rPr>
        <w:t>–</w:t>
      </w:r>
      <w:r>
        <w:rPr>
          <w:rFonts w:ascii="David" w:hAnsi="David" w:cs="David" w:hint="cs"/>
          <w:sz w:val="24"/>
          <w:szCs w:val="24"/>
          <w:rtl/>
        </w:rPr>
        <w:t xml:space="preserve"> זכויות האדם הינם בראש (חירות, חופש וכו'), אך בשנים האחרונות, ההישג המבצעי </w:t>
      </w:r>
      <w:r w:rsidR="008B2A98">
        <w:rPr>
          <w:rFonts w:ascii="David" w:hAnsi="David" w:cs="David" w:hint="cs"/>
          <w:sz w:val="24"/>
          <w:szCs w:val="24"/>
          <w:rtl/>
        </w:rPr>
        <w:t xml:space="preserve">גובר. </w:t>
      </w:r>
    </w:p>
    <w:p w14:paraId="636EAEF7" w14:textId="07955F51"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TREATIES</w:t>
      </w:r>
    </w:p>
    <w:p w14:paraId="0876654B" w14:textId="746D19CE"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MIDDLE EAST</w:t>
      </w:r>
    </w:p>
    <w:p w14:paraId="1883D791" w14:textId="03FFF035" w:rsidR="0008083D"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ASIA-PACIFIC-INDOPACOM</w:t>
      </w:r>
    </w:p>
    <w:p w14:paraId="0CAED75B" w14:textId="52BB03EA" w:rsidR="0008083D" w:rsidRPr="00294109" w:rsidRDefault="0008083D" w:rsidP="0008083D">
      <w:pPr>
        <w:pStyle w:val="ListParagraph"/>
        <w:bidi/>
        <w:spacing w:line="360" w:lineRule="auto"/>
        <w:ind w:left="1260"/>
        <w:jc w:val="both"/>
        <w:rPr>
          <w:rFonts w:ascii="David" w:hAnsi="David" w:cs="David"/>
          <w:sz w:val="24"/>
          <w:szCs w:val="24"/>
        </w:rPr>
      </w:pPr>
      <w:r>
        <w:rPr>
          <w:rFonts w:ascii="David" w:hAnsi="David" w:cs="David"/>
          <w:sz w:val="24"/>
          <w:szCs w:val="24"/>
        </w:rPr>
        <w:t>RUSSIA</w:t>
      </w:r>
    </w:p>
    <w:p w14:paraId="7F33F50F" w14:textId="5C8ADF56" w:rsidR="001D65B2" w:rsidRDefault="001D65B2" w:rsidP="00294109">
      <w:pPr>
        <w:pStyle w:val="ListParagraph"/>
        <w:numPr>
          <w:ilvl w:val="2"/>
          <w:numId w:val="2"/>
        </w:numPr>
        <w:bidi/>
        <w:spacing w:line="360" w:lineRule="auto"/>
        <w:ind w:left="1260"/>
        <w:jc w:val="both"/>
        <w:rPr>
          <w:rFonts w:ascii="David" w:hAnsi="David" w:cs="David"/>
          <w:sz w:val="24"/>
          <w:szCs w:val="24"/>
        </w:rPr>
      </w:pPr>
      <w:r>
        <w:rPr>
          <w:rFonts w:ascii="David" w:hAnsi="David" w:cs="David" w:hint="cs"/>
          <w:sz w:val="24"/>
          <w:szCs w:val="24"/>
          <w:rtl/>
        </w:rPr>
        <w:t>כלכלה</w:t>
      </w:r>
    </w:p>
    <w:p w14:paraId="56A6C7F3" w14:textId="640B4769" w:rsidR="001D65B2" w:rsidRPr="002A6980" w:rsidRDefault="001D65B2" w:rsidP="001D65B2">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הכלכלה הינה המנוע המרכזי של האסטרטגיה האמריקנית</w:t>
      </w:r>
      <w:r w:rsidR="002A6980">
        <w:rPr>
          <w:rFonts w:ascii="David" w:hAnsi="David" w:cs="David" w:hint="cs"/>
          <w:sz w:val="24"/>
          <w:szCs w:val="24"/>
          <w:rtl/>
        </w:rPr>
        <w:t xml:space="preserve"> ועמוד התווך של היותה </w:t>
      </w:r>
      <w:r w:rsidR="002A6980">
        <w:rPr>
          <w:rFonts w:ascii="David" w:hAnsi="David" w:cs="David" w:hint="cs"/>
          <w:b/>
          <w:bCs/>
          <w:sz w:val="24"/>
          <w:szCs w:val="24"/>
          <w:u w:val="single"/>
          <w:rtl/>
        </w:rPr>
        <w:t>אימפריה ומעצמת על</w:t>
      </w:r>
      <w:r w:rsidR="005E0D7D">
        <w:rPr>
          <w:rFonts w:ascii="David" w:hAnsi="David" w:cs="David" w:hint="cs"/>
          <w:sz w:val="24"/>
          <w:szCs w:val="24"/>
          <w:u w:val="single"/>
          <w:rtl/>
        </w:rPr>
        <w:t xml:space="preserve"> </w:t>
      </w:r>
      <w:r w:rsidR="005E0D7D" w:rsidRPr="00583C30">
        <w:rPr>
          <w:rFonts w:ascii="David" w:hAnsi="David" w:cs="David"/>
          <w:sz w:val="24"/>
          <w:szCs w:val="24"/>
          <w:rtl/>
        </w:rPr>
        <w:t>–</w:t>
      </w:r>
      <w:r w:rsidR="005E0D7D" w:rsidRPr="00583C30">
        <w:rPr>
          <w:rFonts w:ascii="David" w:hAnsi="David" w:cs="David" w:hint="cs"/>
          <w:sz w:val="24"/>
          <w:szCs w:val="24"/>
          <w:rtl/>
        </w:rPr>
        <w:t xml:space="preserve"> מודל עסקי</w:t>
      </w:r>
      <w:r w:rsidR="005E0D7D">
        <w:rPr>
          <w:rFonts w:ascii="David" w:hAnsi="David" w:cs="David" w:hint="cs"/>
          <w:sz w:val="24"/>
          <w:szCs w:val="24"/>
          <w:rtl/>
        </w:rPr>
        <w:t xml:space="preserve">. </w:t>
      </w:r>
    </w:p>
    <w:p w14:paraId="14B47850" w14:textId="639CE0FE" w:rsidR="002A6980" w:rsidRDefault="002A6980" w:rsidP="002A6980">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ארה"ב של אחרי מלחה"ע מניעה ומכתיבה את השווקים הבינ"ל. ההשפעה של אירועים ביטחוניים על תנודות השוק משפיעה על האסטרטגיה ועל קבלת ההחלטות מחד, ומצד שני פגיעה במנוע זה, ובאינטרסים קשורים הינה עילה למלחמה (לדוג', הפלישה לכווית). </w:t>
      </w:r>
    </w:p>
    <w:p w14:paraId="14706B9C" w14:textId="1BE45F89" w:rsidR="002A18F5" w:rsidRDefault="002A18F5" w:rsidP="002A18F5">
      <w:pPr>
        <w:pStyle w:val="ListParagraph"/>
        <w:numPr>
          <w:ilvl w:val="3"/>
          <w:numId w:val="2"/>
        </w:numPr>
        <w:bidi/>
        <w:spacing w:line="360" w:lineRule="auto"/>
        <w:ind w:left="1620"/>
        <w:jc w:val="both"/>
        <w:rPr>
          <w:rFonts w:ascii="David" w:hAnsi="David" w:cs="David"/>
          <w:sz w:val="24"/>
          <w:szCs w:val="24"/>
        </w:rPr>
      </w:pPr>
      <w:r>
        <w:rPr>
          <w:rFonts w:ascii="David" w:hAnsi="David" w:cs="David" w:hint="cs"/>
          <w:sz w:val="24"/>
          <w:szCs w:val="24"/>
          <w:rtl/>
        </w:rPr>
        <w:t xml:space="preserve">בהקשרי ישראל, כנ"ל מדינות נוספות </w:t>
      </w:r>
      <w:r>
        <w:rPr>
          <w:rFonts w:ascii="David" w:hAnsi="David" w:cs="David"/>
          <w:sz w:val="24"/>
          <w:szCs w:val="24"/>
          <w:rtl/>
        </w:rPr>
        <w:t>–</w:t>
      </w:r>
      <w:r>
        <w:rPr>
          <w:rFonts w:ascii="David" w:hAnsi="David" w:cs="David" w:hint="cs"/>
          <w:sz w:val="24"/>
          <w:szCs w:val="24"/>
          <w:rtl/>
        </w:rPr>
        <w:t xml:space="preserve"> ייתכן והמשך הסיוע הכלכלי תלוי ב"אי-הפרעות". </w:t>
      </w:r>
    </w:p>
    <w:p w14:paraId="49A8F038" w14:textId="7D9B7E39" w:rsidR="007A3069" w:rsidRDefault="007A3069" w:rsidP="001D65B2">
      <w:pPr>
        <w:pStyle w:val="ListParagraph"/>
        <w:numPr>
          <w:ilvl w:val="2"/>
          <w:numId w:val="2"/>
        </w:numPr>
        <w:bidi/>
        <w:spacing w:line="360" w:lineRule="auto"/>
        <w:ind w:left="1260"/>
        <w:jc w:val="both"/>
        <w:rPr>
          <w:rFonts w:ascii="David" w:hAnsi="David" w:cs="David"/>
          <w:sz w:val="24"/>
          <w:szCs w:val="24"/>
        </w:rPr>
      </w:pPr>
      <w:r>
        <w:rPr>
          <w:rFonts w:ascii="David" w:hAnsi="David" w:cs="David" w:hint="cs"/>
          <w:sz w:val="24"/>
          <w:szCs w:val="24"/>
          <w:rtl/>
        </w:rPr>
        <w:t>חברה</w:t>
      </w:r>
    </w:p>
    <w:p w14:paraId="31B37FA8" w14:textId="6BD766CF" w:rsidR="00294109" w:rsidRDefault="00294109" w:rsidP="007A306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עיצוב מדיניות</w:t>
      </w:r>
    </w:p>
    <w:p w14:paraId="4190120E" w14:textId="270BD24D" w:rsidR="002A18F5" w:rsidRDefault="002A18F5" w:rsidP="002A18F5">
      <w:pPr>
        <w:pStyle w:val="ListParagraph"/>
        <w:numPr>
          <w:ilvl w:val="3"/>
          <w:numId w:val="2"/>
        </w:numPr>
        <w:bidi/>
        <w:spacing w:line="360" w:lineRule="auto"/>
        <w:jc w:val="both"/>
        <w:rPr>
          <w:rFonts w:ascii="David" w:hAnsi="David" w:cs="David"/>
          <w:sz w:val="24"/>
          <w:szCs w:val="24"/>
        </w:rPr>
      </w:pPr>
      <w:r>
        <w:rPr>
          <w:rFonts w:ascii="David" w:hAnsi="David" w:cs="David" w:hint="cs"/>
          <w:sz w:val="24"/>
          <w:szCs w:val="24"/>
          <w:rtl/>
        </w:rPr>
        <w:t xml:space="preserve">החוקה, גם לאחר כ-243 שנים, מהווה את העוגן והבסיס לנעשה בממשל. </w:t>
      </w:r>
      <w:r w:rsidR="00127546">
        <w:rPr>
          <w:rFonts w:ascii="David" w:hAnsi="David" w:cs="David" w:hint="cs"/>
          <w:sz w:val="24"/>
          <w:szCs w:val="24"/>
          <w:rtl/>
        </w:rPr>
        <w:t xml:space="preserve">כשיש "בעיה", חוזרים לחוקה. </w:t>
      </w:r>
    </w:p>
    <w:p w14:paraId="0B8F92C4" w14:textId="47A7A1F7" w:rsidR="00D26580" w:rsidRDefault="001516E8" w:rsidP="00D26580">
      <w:pPr>
        <w:pStyle w:val="ListParagraph"/>
        <w:numPr>
          <w:ilvl w:val="3"/>
          <w:numId w:val="2"/>
        </w:numPr>
        <w:bidi/>
        <w:spacing w:line="360" w:lineRule="auto"/>
        <w:jc w:val="both"/>
        <w:rPr>
          <w:rFonts w:ascii="David" w:hAnsi="David" w:cs="David"/>
          <w:sz w:val="24"/>
          <w:szCs w:val="24"/>
          <w:highlight w:val="yellow"/>
        </w:rPr>
      </w:pPr>
      <w:r w:rsidRPr="001516E8">
        <w:rPr>
          <w:rFonts w:ascii="David" w:hAnsi="David" w:cs="David" w:hint="cs"/>
          <w:sz w:val="24"/>
          <w:szCs w:val="24"/>
          <w:highlight w:val="yellow"/>
          <w:rtl/>
        </w:rPr>
        <w:t xml:space="preserve">הבדלנות האמריקנית </w:t>
      </w:r>
      <w:r w:rsidRPr="001516E8">
        <w:rPr>
          <w:rFonts w:ascii="David" w:hAnsi="David" w:cs="David" w:hint="cs"/>
          <w:sz w:val="24"/>
          <w:szCs w:val="24"/>
          <w:highlight w:val="yellow"/>
          <w:u w:val="single"/>
          <w:rtl/>
        </w:rPr>
        <w:t>איננה חדשה</w:t>
      </w:r>
      <w:r w:rsidRPr="001516E8">
        <w:rPr>
          <w:rFonts w:ascii="David" w:hAnsi="David" w:cs="David" w:hint="cs"/>
          <w:sz w:val="24"/>
          <w:szCs w:val="24"/>
          <w:highlight w:val="yellow"/>
          <w:rtl/>
        </w:rPr>
        <w:t xml:space="preserve">, זהו קו שהתחיל להוביל הנשיא אובמה ואף נשיאים לפניו, אך המניעים שונים. המודל "העסקי" של הנשיא הנוכחי מול מניעים אחרים </w:t>
      </w:r>
    </w:p>
    <w:p w14:paraId="04FD5E3F" w14:textId="77777777" w:rsidR="001516E8" w:rsidRPr="001516E8" w:rsidRDefault="001516E8" w:rsidP="001516E8">
      <w:pPr>
        <w:pStyle w:val="ListParagraph"/>
        <w:numPr>
          <w:ilvl w:val="3"/>
          <w:numId w:val="2"/>
        </w:numPr>
        <w:bidi/>
        <w:spacing w:line="360" w:lineRule="auto"/>
        <w:jc w:val="both"/>
        <w:rPr>
          <w:rFonts w:ascii="David" w:hAnsi="David" w:cs="David"/>
          <w:sz w:val="24"/>
          <w:szCs w:val="24"/>
          <w:highlight w:val="yellow"/>
        </w:rPr>
      </w:pPr>
    </w:p>
    <w:p w14:paraId="4E351F88" w14:textId="77777777" w:rsidR="00294109" w:rsidRPr="00294109" w:rsidRDefault="00294109" w:rsidP="00294109">
      <w:pPr>
        <w:pStyle w:val="ListParagraph"/>
        <w:numPr>
          <w:ilvl w:val="2"/>
          <w:numId w:val="2"/>
        </w:numPr>
        <w:bidi/>
        <w:spacing w:line="360" w:lineRule="auto"/>
        <w:ind w:left="1260"/>
        <w:jc w:val="both"/>
        <w:rPr>
          <w:rFonts w:ascii="David" w:hAnsi="David" w:cs="David"/>
          <w:sz w:val="24"/>
          <w:szCs w:val="24"/>
        </w:rPr>
      </w:pPr>
      <w:r w:rsidRPr="00294109">
        <w:rPr>
          <w:rFonts w:ascii="David" w:hAnsi="David" w:cs="David"/>
          <w:sz w:val="24"/>
          <w:szCs w:val="24"/>
          <w:rtl/>
        </w:rPr>
        <w:t xml:space="preserve">תהליכים פנימיים </w:t>
      </w:r>
    </w:p>
    <w:p w14:paraId="1C11DFC4" w14:textId="641793B3" w:rsidR="00D26580" w:rsidRDefault="003D020A" w:rsidP="00D26580">
      <w:pPr>
        <w:pStyle w:val="ListParagraph"/>
        <w:numPr>
          <w:ilvl w:val="0"/>
          <w:numId w:val="2"/>
        </w:numPr>
        <w:bidi/>
        <w:spacing w:line="360" w:lineRule="auto"/>
        <w:jc w:val="both"/>
        <w:rPr>
          <w:rFonts w:ascii="David" w:hAnsi="David" w:cs="David"/>
          <w:sz w:val="24"/>
          <w:szCs w:val="24"/>
        </w:rPr>
      </w:pPr>
      <w:r>
        <w:rPr>
          <w:rFonts w:ascii="David" w:hAnsi="David" w:cs="David" w:hint="cs"/>
          <w:sz w:val="24"/>
          <w:szCs w:val="24"/>
          <w:rtl/>
        </w:rPr>
        <w:t>לקחים להמשך</w:t>
      </w:r>
    </w:p>
    <w:p w14:paraId="778A28FE" w14:textId="032F93F3" w:rsidR="00D26580" w:rsidRDefault="00D26580" w:rsidP="00D26580">
      <w:pPr>
        <w:pStyle w:val="ListParagraph"/>
        <w:numPr>
          <w:ilvl w:val="1"/>
          <w:numId w:val="2"/>
        </w:numPr>
        <w:bidi/>
        <w:spacing w:line="360" w:lineRule="auto"/>
        <w:jc w:val="both"/>
        <w:rPr>
          <w:rFonts w:ascii="David" w:hAnsi="David" w:cs="David"/>
          <w:sz w:val="24"/>
          <w:szCs w:val="24"/>
        </w:rPr>
      </w:pPr>
      <w:r>
        <w:rPr>
          <w:rFonts w:ascii="David" w:hAnsi="David" w:cs="David" w:hint="cs"/>
          <w:sz w:val="24"/>
          <w:szCs w:val="24"/>
          <w:rtl/>
        </w:rPr>
        <w:t xml:space="preserve">שת"פ </w:t>
      </w:r>
      <w:r>
        <w:rPr>
          <w:rFonts w:ascii="David" w:hAnsi="David" w:cs="David" w:hint="cs"/>
          <w:sz w:val="24"/>
          <w:szCs w:val="24"/>
        </w:rPr>
        <w:t>JINSA</w:t>
      </w:r>
    </w:p>
    <w:p w14:paraId="534B85F3" w14:textId="1BEE7BB0" w:rsidR="00D26580" w:rsidRPr="00D26580" w:rsidRDefault="00D26580" w:rsidP="00D26580">
      <w:pPr>
        <w:pStyle w:val="ListParagraph"/>
        <w:numPr>
          <w:ilvl w:val="1"/>
          <w:numId w:val="2"/>
        </w:numPr>
        <w:bidi/>
        <w:spacing w:line="360" w:lineRule="auto"/>
        <w:jc w:val="both"/>
        <w:rPr>
          <w:rFonts w:ascii="David" w:hAnsi="David" w:cs="David"/>
          <w:sz w:val="24"/>
          <w:szCs w:val="24"/>
        </w:rPr>
      </w:pPr>
      <w:r>
        <w:rPr>
          <w:rFonts w:ascii="David" w:hAnsi="David" w:cs="David" w:hint="cs"/>
          <w:sz w:val="24"/>
          <w:szCs w:val="24"/>
          <w:rtl/>
        </w:rPr>
        <w:t>למידת מבוגרים</w:t>
      </w:r>
    </w:p>
    <w:p w14:paraId="5E401DD5" w14:textId="77777777" w:rsidR="003D020A" w:rsidRPr="003D020A" w:rsidRDefault="003D020A" w:rsidP="003D020A">
      <w:pPr>
        <w:bidi/>
        <w:spacing w:line="360" w:lineRule="auto"/>
        <w:jc w:val="both"/>
        <w:rPr>
          <w:rFonts w:ascii="David" w:hAnsi="David" w:cs="David"/>
          <w:sz w:val="24"/>
          <w:szCs w:val="24"/>
        </w:rPr>
      </w:pPr>
    </w:p>
    <w:p w14:paraId="5CC56B5D" w14:textId="77777777" w:rsidR="000661E8" w:rsidRDefault="000661E8" w:rsidP="001145DD">
      <w:pPr>
        <w:bidi/>
        <w:spacing w:line="360" w:lineRule="auto"/>
        <w:jc w:val="both"/>
        <w:rPr>
          <w:rFonts w:ascii="David" w:hAnsi="David" w:cs="David"/>
          <w:sz w:val="24"/>
          <w:szCs w:val="24"/>
          <w:rtl/>
        </w:rPr>
      </w:pPr>
    </w:p>
    <w:p w14:paraId="1CB4B9B6" w14:textId="77777777" w:rsidR="001145DD" w:rsidRDefault="001145DD" w:rsidP="001145DD">
      <w:pPr>
        <w:bidi/>
        <w:spacing w:line="360" w:lineRule="auto"/>
        <w:jc w:val="both"/>
        <w:rPr>
          <w:rFonts w:ascii="David" w:hAnsi="David" w:cs="David"/>
          <w:sz w:val="24"/>
          <w:szCs w:val="24"/>
          <w:rtl/>
        </w:rPr>
      </w:pPr>
    </w:p>
    <w:sectPr w:rsidR="001145DD" w:rsidSect="00796B70">
      <w:headerReference w:type="first" r:id="rId9"/>
      <w:pgSz w:w="12240" w:h="15840"/>
      <w:pgMar w:top="1890" w:right="1440" w:bottom="1440" w:left="144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1B94F" w14:textId="77777777" w:rsidR="00987388" w:rsidRDefault="00987388" w:rsidP="00B52E8E">
      <w:pPr>
        <w:spacing w:after="0" w:line="240" w:lineRule="auto"/>
      </w:pPr>
      <w:r>
        <w:separator/>
      </w:r>
    </w:p>
  </w:endnote>
  <w:endnote w:type="continuationSeparator" w:id="0">
    <w:p w14:paraId="13618215" w14:textId="77777777" w:rsidR="00987388" w:rsidRDefault="00987388" w:rsidP="00B52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8DD7" w14:textId="77777777" w:rsidR="00987388" w:rsidRDefault="00987388" w:rsidP="00B52E8E">
      <w:pPr>
        <w:spacing w:after="0" w:line="240" w:lineRule="auto"/>
      </w:pPr>
      <w:r>
        <w:separator/>
      </w:r>
    </w:p>
  </w:footnote>
  <w:footnote w:type="continuationSeparator" w:id="0">
    <w:p w14:paraId="5D337215" w14:textId="77777777" w:rsidR="00987388" w:rsidRDefault="00987388" w:rsidP="00B52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D687" w14:textId="77777777" w:rsidR="00822711" w:rsidRDefault="00F8003D" w:rsidP="00822711">
    <w:pPr>
      <w:bidi/>
      <w:ind w:left="5940"/>
      <w:jc w:val="both"/>
      <w:rPr>
        <w:rFonts w:ascii="Times New Roman" w:eastAsia="Times New Roman" w:hAnsi="Times New Roman" w:cs="David"/>
        <w:noProof/>
        <w:sz w:val="24"/>
        <w:szCs w:val="24"/>
        <w:rtl/>
        <w:lang w:eastAsia="he-IL"/>
      </w:rPr>
    </w:pPr>
    <w:r w:rsidRPr="00F8003D">
      <w:rPr>
        <w:rFonts w:ascii="David" w:hAnsi="David" w:cs="David"/>
        <w:noProof/>
        <w:sz w:val="24"/>
        <w:szCs w:val="24"/>
      </w:rPr>
      <w:drawing>
        <wp:anchor distT="0" distB="0" distL="114300" distR="114300" simplePos="0" relativeHeight="251658240" behindDoc="1" locked="0" layoutInCell="1" allowOverlap="1" wp14:anchorId="2DF2F256" wp14:editId="688ED2BA">
          <wp:simplePos x="0" y="0"/>
          <wp:positionH relativeFrom="column">
            <wp:posOffset>4451350</wp:posOffset>
          </wp:positionH>
          <wp:positionV relativeFrom="paragraph">
            <wp:posOffset>-101600</wp:posOffset>
          </wp:positionV>
          <wp:extent cx="1103630" cy="1405418"/>
          <wp:effectExtent l="0" t="0" r="0" b="4445"/>
          <wp:wrapTight wrapText="bothSides">
            <wp:wrapPolygon edited="0">
              <wp:start x="9321" y="0"/>
              <wp:lineTo x="8203" y="1464"/>
              <wp:lineTo x="6338" y="4685"/>
              <wp:lineTo x="0" y="6149"/>
              <wp:lineTo x="0" y="16398"/>
              <wp:lineTo x="7830" y="18740"/>
              <wp:lineTo x="9321" y="21376"/>
              <wp:lineTo x="11558" y="21376"/>
              <wp:lineTo x="13049" y="18740"/>
              <wp:lineTo x="19015" y="17569"/>
              <wp:lineTo x="20879" y="16398"/>
              <wp:lineTo x="20879" y="6735"/>
              <wp:lineTo x="20133" y="6149"/>
              <wp:lineTo x="13049" y="4685"/>
              <wp:lineTo x="11931" y="1171"/>
              <wp:lineTo x="11185" y="0"/>
              <wp:lineTo x="9321" y="0"/>
            </wp:wrapPolygon>
          </wp:wrapTight>
          <wp:docPr id="27" name="תמונה 0" descr="סמל פום.png"/>
          <wp:cNvGraphicFramePr/>
          <a:graphic xmlns:a="http://schemas.openxmlformats.org/drawingml/2006/main">
            <a:graphicData uri="http://schemas.openxmlformats.org/drawingml/2006/picture">
              <pic:pic xmlns:pic="http://schemas.openxmlformats.org/drawingml/2006/picture">
                <pic:nvPicPr>
                  <pic:cNvPr id="12" name="תמונה 0" descr="סמל פום.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3630" cy="1405418"/>
                  </a:xfrm>
                  <a:prstGeom prst="rect">
                    <a:avLst/>
                  </a:prstGeom>
                </pic:spPr>
              </pic:pic>
            </a:graphicData>
          </a:graphic>
        </wp:anchor>
      </w:drawing>
    </w:r>
    <w:r w:rsidR="00822711" w:rsidRPr="00822711">
      <w:rPr>
        <w:rFonts w:ascii="Times New Roman" w:eastAsia="Times New Roman" w:hAnsi="Times New Roman" w:cs="David"/>
        <w:b/>
        <w:bCs/>
        <w:noProof/>
        <w:sz w:val="24"/>
        <w:szCs w:val="24"/>
        <w:rtl/>
        <w:lang w:eastAsia="he-IL"/>
      </w:rPr>
      <w:t>מפקדת המכללות 871</w:t>
    </w:r>
    <w:r w:rsidR="00822711" w:rsidRPr="00822711">
      <w:rPr>
        <w:rFonts w:ascii="Times New Roman" w:eastAsia="Times New Roman" w:hAnsi="Times New Roman" w:cs="David"/>
        <w:b/>
        <w:bCs/>
        <w:noProof/>
        <w:sz w:val="24"/>
        <w:szCs w:val="24"/>
        <w:rtl/>
        <w:lang w:eastAsia="he-IL"/>
      </w:rPr>
      <w:br/>
    </w:r>
    <w:r w:rsidR="00822711" w:rsidRPr="00822711">
      <w:rPr>
        <w:rFonts w:ascii="Times New Roman" w:eastAsia="Times New Roman" w:hAnsi="Times New Roman" w:cs="David"/>
        <w:noProof/>
        <w:sz w:val="24"/>
        <w:szCs w:val="24"/>
        <w:rtl/>
        <w:lang w:eastAsia="he-IL"/>
      </w:rPr>
      <w:t>טלפון: 03-7607400</w:t>
    </w:r>
    <w:r w:rsidR="00822711" w:rsidRPr="00822711">
      <w:rPr>
        <w:rFonts w:ascii="Times New Roman" w:eastAsia="Times New Roman" w:hAnsi="Times New Roman" w:cs="David"/>
        <w:noProof/>
        <w:sz w:val="24"/>
        <w:szCs w:val="24"/>
        <w:rtl/>
        <w:lang w:eastAsia="he-IL"/>
      </w:rPr>
      <w:br/>
      <w:t>פקס: 03-7607500</w:t>
    </w:r>
  </w:p>
  <w:p w14:paraId="0BB463B5" w14:textId="3F863F51" w:rsidR="00822711" w:rsidRPr="00822711" w:rsidRDefault="00822711" w:rsidP="00822711">
    <w:pPr>
      <w:bidi/>
      <w:ind w:left="5940"/>
      <w:rPr>
        <w:rFonts w:ascii="Times New Roman" w:eastAsia="Times New Roman" w:hAnsi="Times New Roman" w:cs="David"/>
        <w:noProof/>
        <w:sz w:val="24"/>
        <w:szCs w:val="24"/>
        <w:lang w:eastAsia="he-IL"/>
      </w:rPr>
    </w:pPr>
    <w:r w:rsidRPr="00822711">
      <w:rPr>
        <w:rFonts w:ascii="Times New Roman" w:eastAsia="Times New Roman" w:hAnsi="Times New Roman" w:cs="David"/>
        <w:noProof/>
        <w:sz w:val="24"/>
        <w:szCs w:val="24"/>
        <w:rtl/>
        <w:lang w:eastAsia="he-IL"/>
      </w:rPr>
      <w:t xml:space="preserve">תיק: </w:t>
    </w:r>
    <w:r w:rsidRPr="00822711">
      <w:rPr>
        <w:rFonts w:ascii="Times New Roman" w:eastAsia="Times New Roman" w:hAnsi="Times New Roman" w:cs="David"/>
        <w:noProof/>
        <w:sz w:val="24"/>
        <w:szCs w:val="24"/>
        <w:rtl/>
        <w:lang w:eastAsia="he-IL"/>
      </w:rPr>
      <w:br/>
    </w:r>
    <w:r w:rsidRPr="00822711">
      <w:rPr>
        <w:rFonts w:ascii="Times New Roman" w:eastAsia="Times New Roman" w:hAnsi="Times New Roman" w:cs="David"/>
        <w:noProof/>
        <w:sz w:val="24"/>
        <w:szCs w:val="24"/>
        <w:u w:val="single"/>
        <w:rtl/>
        <w:lang w:eastAsia="he-IL"/>
      </w:rPr>
      <w:t xml:space="preserve">סימוכין: </w:t>
    </w:r>
  </w:p>
  <w:p w14:paraId="2261DE9D" w14:textId="77777777" w:rsidR="00822711" w:rsidRPr="00822711" w:rsidRDefault="00822711" w:rsidP="00822711">
    <w:pPr>
      <w:bidi/>
      <w:spacing w:after="0" w:line="240" w:lineRule="auto"/>
      <w:ind w:left="5940"/>
      <w:jc w:val="both"/>
      <w:rPr>
        <w:rFonts w:ascii="Times New Roman" w:eastAsia="Times New Roman" w:hAnsi="Times New Roman" w:cs="David"/>
        <w:noProof/>
        <w:sz w:val="24"/>
        <w:szCs w:val="24"/>
        <w:rtl/>
        <w:lang w:eastAsia="he-IL"/>
      </w:rPr>
    </w:pPr>
    <w:r w:rsidRPr="00822711">
      <w:rPr>
        <w:rFonts w:ascii="Times New Roman" w:eastAsia="Times New Roman" w:hAnsi="Times New Roman" w:cs="David"/>
        <w:noProof/>
        <w:sz w:val="24"/>
        <w:szCs w:val="24"/>
        <w:rtl/>
        <w:lang w:eastAsia="he-IL"/>
      </w:rPr>
      <w:t>א' בחשוון תש"פ</w:t>
    </w:r>
    <w:r w:rsidRPr="00822711">
      <w:rPr>
        <w:rFonts w:ascii="Times New Roman" w:eastAsia="Times New Roman" w:hAnsi="Times New Roman" w:cs="David"/>
        <w:noProof/>
        <w:sz w:val="24"/>
        <w:szCs w:val="24"/>
        <w:rtl/>
        <w:lang w:eastAsia="he-IL"/>
      </w:rPr>
      <w:br/>
      <w:t>30 באוקטובר 2019</w:t>
    </w:r>
    <w:r w:rsidRPr="00822711">
      <w:rPr>
        <w:rFonts w:ascii="Times New Roman" w:eastAsia="Times New Roman" w:hAnsi="Times New Roman" w:cs="David"/>
        <w:noProof/>
        <w:sz w:val="24"/>
        <w:szCs w:val="24"/>
        <w:rtl/>
        <w:lang w:eastAsia="he-IL"/>
      </w:rPr>
      <w:br/>
    </w:r>
  </w:p>
  <w:p w14:paraId="2FA47726" w14:textId="1A034D2C" w:rsidR="0008083D" w:rsidRDefault="0008083D" w:rsidP="00822711">
    <w:pPr>
      <w:pStyle w:val="Header"/>
      <w:bidi/>
      <w:ind w:left="5940"/>
      <w:jc w:val="both"/>
    </w:pPr>
  </w:p>
  <w:p w14:paraId="7B6A9103" w14:textId="78C29AEA" w:rsidR="0008083D" w:rsidRDefault="0008083D" w:rsidP="00822711">
    <w:pPr>
      <w:pStyle w:val="Header"/>
      <w:ind w:left="59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7ECA"/>
    <w:multiLevelType w:val="hybridMultilevel"/>
    <w:tmpl w:val="265E6FC8"/>
    <w:lvl w:ilvl="0" w:tplc="0409000F">
      <w:start w:val="1"/>
      <w:numFmt w:val="decimal"/>
      <w:lvlText w:val="%1."/>
      <w:lvlJc w:val="left"/>
      <w:pPr>
        <w:ind w:left="720" w:hanging="360"/>
      </w:pPr>
      <w:rPr>
        <w:rFonts w:hint="default"/>
      </w:rPr>
    </w:lvl>
    <w:lvl w:ilvl="1" w:tplc="2CCAC222">
      <w:start w:val="1"/>
      <w:numFmt w:val="hebrew1"/>
      <w:lvlText w:val="%2."/>
      <w:lvlJc w:val="left"/>
      <w:pPr>
        <w:ind w:left="1440" w:hanging="360"/>
      </w:pPr>
      <w:rPr>
        <w:rFonts w:ascii="David" w:eastAsiaTheme="minorHAnsi" w:hAnsi="David" w:cs="David"/>
      </w:rPr>
    </w:lvl>
    <w:lvl w:ilvl="2" w:tplc="B1A0F724">
      <w:start w:val="1"/>
      <w:numFmt w:val="decimal"/>
      <w:lvlText w:val="(%3)"/>
      <w:lvlJc w:val="right"/>
      <w:pPr>
        <w:ind w:left="2160" w:hanging="180"/>
      </w:pPr>
      <w:rPr>
        <w:rFonts w:ascii="David" w:eastAsiaTheme="minorHAnsi" w:hAnsi="David" w:cs="David"/>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A44ABD"/>
    <w:multiLevelType w:val="hybridMultilevel"/>
    <w:tmpl w:val="FD5A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AA"/>
    <w:rsid w:val="000661E8"/>
    <w:rsid w:val="0008083D"/>
    <w:rsid w:val="000A258B"/>
    <w:rsid w:val="000B1500"/>
    <w:rsid w:val="001145DD"/>
    <w:rsid w:val="00127546"/>
    <w:rsid w:val="00150A77"/>
    <w:rsid w:val="001514E9"/>
    <w:rsid w:val="001516E8"/>
    <w:rsid w:val="001D65B2"/>
    <w:rsid w:val="00294109"/>
    <w:rsid w:val="002A18F5"/>
    <w:rsid w:val="002A6980"/>
    <w:rsid w:val="003137E7"/>
    <w:rsid w:val="00347EEA"/>
    <w:rsid w:val="00374786"/>
    <w:rsid w:val="003A64C0"/>
    <w:rsid w:val="003D020A"/>
    <w:rsid w:val="0040288B"/>
    <w:rsid w:val="00417F78"/>
    <w:rsid w:val="004D095D"/>
    <w:rsid w:val="00583C30"/>
    <w:rsid w:val="005E0D7D"/>
    <w:rsid w:val="006114B8"/>
    <w:rsid w:val="00612A4C"/>
    <w:rsid w:val="00654366"/>
    <w:rsid w:val="006C35FD"/>
    <w:rsid w:val="00710112"/>
    <w:rsid w:val="00774B8A"/>
    <w:rsid w:val="007947DD"/>
    <w:rsid w:val="00796B70"/>
    <w:rsid w:val="007A3069"/>
    <w:rsid w:val="007D04AA"/>
    <w:rsid w:val="00822711"/>
    <w:rsid w:val="00833157"/>
    <w:rsid w:val="00852AD4"/>
    <w:rsid w:val="008725F3"/>
    <w:rsid w:val="008B2A98"/>
    <w:rsid w:val="008B5B86"/>
    <w:rsid w:val="008F0F09"/>
    <w:rsid w:val="00987388"/>
    <w:rsid w:val="00A646B6"/>
    <w:rsid w:val="00A71A05"/>
    <w:rsid w:val="00AA1FBB"/>
    <w:rsid w:val="00AD08F5"/>
    <w:rsid w:val="00AE36E8"/>
    <w:rsid w:val="00B52E8E"/>
    <w:rsid w:val="00B53E59"/>
    <w:rsid w:val="00B83D4F"/>
    <w:rsid w:val="00C51D68"/>
    <w:rsid w:val="00D26580"/>
    <w:rsid w:val="00D562BD"/>
    <w:rsid w:val="00D572F9"/>
    <w:rsid w:val="00D90C8F"/>
    <w:rsid w:val="00D92992"/>
    <w:rsid w:val="00F02E36"/>
    <w:rsid w:val="00F8003D"/>
    <w:rsid w:val="00F90A05"/>
    <w:rsid w:val="00FC69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B8290"/>
  <w15:chartTrackingRefBased/>
  <w15:docId w15:val="{757E0E60-DA0A-48E3-989B-90EA174C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4AA"/>
    <w:pPr>
      <w:ind w:left="720"/>
      <w:contextualSpacing/>
    </w:pPr>
  </w:style>
  <w:style w:type="paragraph" w:styleId="Header">
    <w:name w:val="header"/>
    <w:basedOn w:val="Normal"/>
    <w:link w:val="HeaderChar"/>
    <w:uiPriority w:val="99"/>
    <w:unhideWhenUsed/>
    <w:rsid w:val="00B52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E8E"/>
  </w:style>
  <w:style w:type="paragraph" w:styleId="Footer">
    <w:name w:val="footer"/>
    <w:basedOn w:val="Normal"/>
    <w:link w:val="FooterChar"/>
    <w:uiPriority w:val="99"/>
    <w:unhideWhenUsed/>
    <w:rsid w:val="00B52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732719">
      <w:bodyDiv w:val="1"/>
      <w:marLeft w:val="0"/>
      <w:marRight w:val="0"/>
      <w:marTop w:val="0"/>
      <w:marBottom w:val="0"/>
      <w:divBdr>
        <w:top w:val="none" w:sz="0" w:space="0" w:color="auto"/>
        <w:left w:val="none" w:sz="0" w:space="0" w:color="auto"/>
        <w:bottom w:val="none" w:sz="0" w:space="0" w:color="auto"/>
        <w:right w:val="none" w:sz="0" w:space="0" w:color="auto"/>
      </w:divBdr>
    </w:div>
    <w:div w:id="20849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2903</TotalTime>
  <Pages>1</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benzi zimmerman</cp:lastModifiedBy>
  <cp:revision>9</cp:revision>
  <dcterms:created xsi:type="dcterms:W3CDTF">2019-11-17T06:09:00Z</dcterms:created>
  <dcterms:modified xsi:type="dcterms:W3CDTF">2019-11-19T06:31:00Z</dcterms:modified>
</cp:coreProperties>
</file>