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C8" w:rsidRPr="00096DC8" w:rsidRDefault="00C110DF">
      <w:pPr>
        <w:widowControl w:val="0"/>
        <w:autoSpaceDE w:val="0"/>
        <w:autoSpaceDN w:val="0"/>
        <w:adjustRightInd w:val="0"/>
        <w:ind w:left="360"/>
        <w:rPr>
          <w:rFonts w:ascii="Calibri" w:hAnsi="Calibri" w:cs="David"/>
          <w:b/>
          <w:bCs/>
          <w:sz w:val="28"/>
          <w:szCs w:val="28"/>
          <w:u w:val="single"/>
          <w:rtl/>
        </w:rPr>
      </w:pPr>
      <w:r>
        <w:rPr>
          <w:rFonts w:ascii="Calibri" w:hAnsi="Calibri" w:cs="David"/>
          <w:noProof/>
        </w:rPr>
        <w:drawing>
          <wp:inline distT="0" distB="0" distL="0" distR="0">
            <wp:extent cx="694055" cy="862330"/>
            <wp:effectExtent l="1905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DC8" w:rsidRPr="00096DC8" w:rsidRDefault="00096DC8">
      <w:pPr>
        <w:widowControl w:val="0"/>
        <w:autoSpaceDE w:val="0"/>
        <w:autoSpaceDN w:val="0"/>
        <w:adjustRightInd w:val="0"/>
        <w:ind w:right="-360"/>
        <w:jc w:val="center"/>
        <w:rPr>
          <w:rFonts w:ascii="Calibri" w:hAnsi="Calibri" w:cs="David"/>
          <w:color w:val="0000FF"/>
          <w:sz w:val="44"/>
          <w:szCs w:val="44"/>
          <w:rtl/>
        </w:rPr>
      </w:pPr>
      <w:r w:rsidRPr="00096DC8">
        <w:rPr>
          <w:rFonts w:ascii="Calibri" w:hAnsi="Calibri" w:cs="David"/>
          <w:color w:val="0000FF"/>
          <w:sz w:val="44"/>
          <w:szCs w:val="44"/>
          <w:rtl/>
        </w:rPr>
        <w:t>המכללה  לביטחון  לאומי</w:t>
      </w:r>
    </w:p>
    <w:p w:rsidR="00096DC8" w:rsidRPr="00096DC8" w:rsidRDefault="00096DC8" w:rsidP="00096DC8">
      <w:pPr>
        <w:widowControl w:val="0"/>
        <w:tabs>
          <w:tab w:val="left" w:pos="2358"/>
          <w:tab w:val="center" w:pos="6684"/>
        </w:tabs>
        <w:autoSpaceDE w:val="0"/>
        <w:autoSpaceDN w:val="0"/>
        <w:adjustRightInd w:val="0"/>
        <w:spacing w:line="360" w:lineRule="auto"/>
        <w:ind w:left="2358" w:right="-360" w:hanging="1984"/>
        <w:jc w:val="both"/>
        <w:rPr>
          <w:rFonts w:ascii="Calibri" w:hAnsi="Calibri" w:cs="David"/>
          <w:color w:val="0000FF"/>
          <w:sz w:val="44"/>
          <w:szCs w:val="44"/>
          <w:rtl/>
        </w:rPr>
      </w:pPr>
      <w:r w:rsidRPr="00096DC8">
        <w:rPr>
          <w:rFonts w:ascii="Calibri" w:hAnsi="Calibri" w:cs="David"/>
          <w:color w:val="0000FF"/>
          <w:sz w:val="44"/>
          <w:szCs w:val="44"/>
          <w:rtl/>
        </w:rPr>
        <w:t xml:space="preserve">                     מחזור  מ"</w:t>
      </w:r>
      <w:r w:rsidRPr="00096DC8">
        <w:rPr>
          <w:rFonts w:ascii="Calibri" w:hAnsi="Calibri" w:cs="David" w:hint="cs"/>
          <w:color w:val="0000FF"/>
          <w:sz w:val="44"/>
          <w:szCs w:val="44"/>
          <w:rtl/>
        </w:rPr>
        <w:t>ג</w:t>
      </w:r>
      <w:r w:rsidRPr="00096DC8">
        <w:rPr>
          <w:rFonts w:ascii="Calibri" w:hAnsi="Calibri" w:cs="David"/>
          <w:color w:val="0000FF"/>
          <w:sz w:val="44"/>
          <w:szCs w:val="44"/>
          <w:rtl/>
        </w:rPr>
        <w:t xml:space="preserve">   </w:t>
      </w:r>
      <w:r w:rsidRPr="00096DC8">
        <w:rPr>
          <w:rFonts w:ascii="Calibri" w:hAnsi="Calibri" w:cs="David" w:hint="cs"/>
          <w:color w:val="0000FF"/>
          <w:sz w:val="44"/>
          <w:szCs w:val="44"/>
          <w:rtl/>
        </w:rPr>
        <w:t>2016</w:t>
      </w:r>
      <w:r w:rsidRPr="00096DC8">
        <w:rPr>
          <w:rFonts w:ascii="Calibri" w:hAnsi="Calibri" w:cs="David"/>
          <w:color w:val="0000FF"/>
          <w:sz w:val="44"/>
          <w:szCs w:val="44"/>
          <w:rtl/>
        </w:rPr>
        <w:t>-2015</w:t>
      </w:r>
    </w:p>
    <w:p w:rsidR="00096DC8" w:rsidRPr="00096DC8" w:rsidRDefault="00096DC8">
      <w:pPr>
        <w:widowControl w:val="0"/>
        <w:autoSpaceDE w:val="0"/>
        <w:autoSpaceDN w:val="0"/>
        <w:adjustRightInd w:val="0"/>
        <w:spacing w:line="360" w:lineRule="auto"/>
        <w:ind w:right="-426"/>
        <w:jc w:val="center"/>
        <w:rPr>
          <w:rFonts w:ascii="Calibri" w:hAnsi="Calibri" w:cs="David"/>
          <w:b/>
          <w:bCs/>
          <w:color w:val="0000FF"/>
          <w:sz w:val="48"/>
          <w:szCs w:val="48"/>
          <w:rtl/>
        </w:rPr>
      </w:pPr>
    </w:p>
    <w:p w:rsidR="00096DC8" w:rsidRPr="00096DC8" w:rsidRDefault="00096DC8">
      <w:pPr>
        <w:widowControl w:val="0"/>
        <w:autoSpaceDE w:val="0"/>
        <w:autoSpaceDN w:val="0"/>
        <w:adjustRightInd w:val="0"/>
        <w:spacing w:line="360" w:lineRule="auto"/>
        <w:ind w:right="-426"/>
        <w:jc w:val="center"/>
        <w:rPr>
          <w:rFonts w:ascii="Calibri" w:hAnsi="Calibri" w:cs="David"/>
          <w:b/>
          <w:bCs/>
          <w:color w:val="0000FF"/>
          <w:sz w:val="96"/>
          <w:szCs w:val="96"/>
          <w:rtl/>
        </w:rPr>
      </w:pPr>
      <w:r w:rsidRPr="00096DC8">
        <w:rPr>
          <w:rFonts w:ascii="Calibri" w:hAnsi="Calibri" w:cs="David"/>
          <w:b/>
          <w:bCs/>
          <w:color w:val="0000FF"/>
          <w:sz w:val="96"/>
          <w:szCs w:val="96"/>
          <w:rtl/>
        </w:rPr>
        <w:t>כלכלת ישראל</w:t>
      </w:r>
    </w:p>
    <w:p w:rsidR="00096DC8" w:rsidRPr="00096DC8" w:rsidRDefault="00096DC8">
      <w:pPr>
        <w:widowControl w:val="0"/>
        <w:autoSpaceDE w:val="0"/>
        <w:autoSpaceDN w:val="0"/>
        <w:adjustRightInd w:val="0"/>
        <w:spacing w:line="360" w:lineRule="auto"/>
        <w:ind w:right="-426"/>
        <w:jc w:val="center"/>
        <w:rPr>
          <w:rFonts w:ascii="Calibri" w:hAnsi="Calibri" w:cs="David"/>
          <w:b/>
          <w:bCs/>
          <w:color w:val="0000FF"/>
          <w:sz w:val="96"/>
          <w:szCs w:val="96"/>
          <w:rtl/>
        </w:rPr>
      </w:pPr>
      <w:r w:rsidRPr="00096DC8">
        <w:rPr>
          <w:rFonts w:ascii="Calibri" w:hAnsi="Calibri" w:cs="David"/>
          <w:b/>
          <w:bCs/>
          <w:color w:val="0000FF"/>
          <w:sz w:val="96"/>
          <w:szCs w:val="96"/>
          <w:rtl/>
        </w:rPr>
        <w:t>בראיית צרכי הביטחון</w:t>
      </w:r>
    </w:p>
    <w:p w:rsidR="00096DC8" w:rsidRPr="00096DC8" w:rsidRDefault="00096DC8">
      <w:pPr>
        <w:widowControl w:val="0"/>
        <w:autoSpaceDE w:val="0"/>
        <w:autoSpaceDN w:val="0"/>
        <w:adjustRightInd w:val="0"/>
        <w:spacing w:line="360" w:lineRule="auto"/>
        <w:ind w:right="-426"/>
        <w:jc w:val="center"/>
        <w:rPr>
          <w:rFonts w:ascii="Calibri" w:hAnsi="Calibri" w:cs="David"/>
          <w:b/>
          <w:bCs/>
          <w:color w:val="0000FF"/>
          <w:sz w:val="48"/>
          <w:szCs w:val="48"/>
          <w:rtl/>
        </w:rPr>
      </w:pPr>
    </w:p>
    <w:p w:rsidR="00096DC8" w:rsidRPr="00096DC8" w:rsidRDefault="00096DC8">
      <w:pPr>
        <w:widowControl w:val="0"/>
        <w:autoSpaceDE w:val="0"/>
        <w:autoSpaceDN w:val="0"/>
        <w:adjustRightInd w:val="0"/>
        <w:spacing w:line="360" w:lineRule="auto"/>
        <w:ind w:right="-426"/>
        <w:jc w:val="center"/>
        <w:rPr>
          <w:rFonts w:ascii="Calibri" w:hAnsi="Calibri" w:cs="David"/>
          <w:b/>
          <w:bCs/>
          <w:color w:val="0000FF"/>
          <w:sz w:val="48"/>
          <w:szCs w:val="48"/>
          <w:rtl/>
        </w:rPr>
      </w:pPr>
    </w:p>
    <w:p w:rsidR="00096DC8" w:rsidRPr="00096DC8" w:rsidRDefault="00096DC8">
      <w:pPr>
        <w:widowControl w:val="0"/>
        <w:autoSpaceDE w:val="0"/>
        <w:autoSpaceDN w:val="0"/>
        <w:adjustRightInd w:val="0"/>
        <w:spacing w:line="360" w:lineRule="auto"/>
        <w:ind w:right="-426"/>
        <w:rPr>
          <w:rFonts w:ascii="Calibri" w:hAnsi="Calibri" w:cs="David"/>
          <w:b/>
          <w:bCs/>
          <w:color w:val="0000FF"/>
          <w:sz w:val="52"/>
          <w:szCs w:val="52"/>
          <w:rtl/>
        </w:rPr>
      </w:pPr>
      <w:r w:rsidRPr="00096DC8">
        <w:rPr>
          <w:rFonts w:ascii="Calibri" w:hAnsi="Calibri" w:cs="David"/>
          <w:b/>
          <w:bCs/>
          <w:color w:val="0000FF"/>
          <w:sz w:val="52"/>
          <w:szCs w:val="52"/>
          <w:rtl/>
        </w:rPr>
        <w:t>מרצה: מר דוד ברודט</w:t>
      </w:r>
    </w:p>
    <w:p w:rsidR="00096DC8" w:rsidRPr="00096DC8" w:rsidRDefault="00096DC8" w:rsidP="00096DC8">
      <w:pPr>
        <w:widowControl w:val="0"/>
        <w:autoSpaceDE w:val="0"/>
        <w:autoSpaceDN w:val="0"/>
        <w:adjustRightInd w:val="0"/>
        <w:spacing w:line="360" w:lineRule="auto"/>
        <w:ind w:right="-426"/>
        <w:rPr>
          <w:rFonts w:ascii="Calibri" w:hAnsi="Calibri" w:cs="David"/>
          <w:b/>
          <w:bCs/>
          <w:color w:val="0000FF"/>
          <w:sz w:val="40"/>
          <w:szCs w:val="40"/>
          <w:rtl/>
        </w:rPr>
      </w:pPr>
      <w:r w:rsidRPr="00096DC8">
        <w:rPr>
          <w:rFonts w:ascii="Calibri" w:hAnsi="Calibri" w:cs="David"/>
          <w:b/>
          <w:bCs/>
          <w:color w:val="0000FF"/>
          <w:sz w:val="52"/>
          <w:szCs w:val="52"/>
          <w:rtl/>
        </w:rPr>
        <w:t xml:space="preserve">מדריך אחראי: </w:t>
      </w:r>
      <w:r w:rsidRPr="00096DC8">
        <w:rPr>
          <w:rFonts w:ascii="Calibri" w:hAnsi="Calibri" w:cs="David" w:hint="cs"/>
          <w:b/>
          <w:bCs/>
          <w:color w:val="0000FF"/>
          <w:sz w:val="52"/>
          <w:szCs w:val="52"/>
          <w:rtl/>
        </w:rPr>
        <w:t xml:space="preserve">ד"ר יהושע </w:t>
      </w:r>
      <w:proofErr w:type="spellStart"/>
      <w:r w:rsidRPr="00096DC8">
        <w:rPr>
          <w:rFonts w:ascii="Calibri" w:hAnsi="Calibri" w:cs="David" w:hint="cs"/>
          <w:b/>
          <w:bCs/>
          <w:color w:val="0000FF"/>
          <w:sz w:val="52"/>
          <w:szCs w:val="52"/>
          <w:rtl/>
        </w:rPr>
        <w:t>קרסנה</w:t>
      </w:r>
      <w:proofErr w:type="spellEnd"/>
      <w:r w:rsidRPr="00096DC8">
        <w:rPr>
          <w:rFonts w:ascii="Calibri" w:hAnsi="Calibri" w:cs="David"/>
          <w:b/>
          <w:bCs/>
          <w:color w:val="0000FF"/>
          <w:sz w:val="52"/>
          <w:szCs w:val="52"/>
          <w:rtl/>
        </w:rPr>
        <w:t xml:space="preserve"> </w:t>
      </w:r>
    </w:p>
    <w:p w:rsidR="00096DC8" w:rsidRDefault="00096DC8">
      <w:pPr>
        <w:widowControl w:val="0"/>
        <w:autoSpaceDE w:val="0"/>
        <w:autoSpaceDN w:val="0"/>
        <w:adjustRightInd w:val="0"/>
        <w:spacing w:line="360" w:lineRule="auto"/>
        <w:ind w:right="-426"/>
        <w:rPr>
          <w:rFonts w:ascii="Calibri" w:hAnsi="Calibri" w:cs="David"/>
          <w:b/>
          <w:bCs/>
          <w:sz w:val="56"/>
          <w:szCs w:val="56"/>
          <w:rtl/>
        </w:rPr>
      </w:pPr>
    </w:p>
    <w:p w:rsidR="00096DC8" w:rsidRDefault="00096DC8">
      <w:pPr>
        <w:widowControl w:val="0"/>
        <w:autoSpaceDE w:val="0"/>
        <w:autoSpaceDN w:val="0"/>
        <w:adjustRightInd w:val="0"/>
        <w:spacing w:line="360" w:lineRule="auto"/>
        <w:ind w:right="-426"/>
        <w:rPr>
          <w:rFonts w:ascii="Calibri" w:hAnsi="Calibri" w:cs="David"/>
          <w:b/>
          <w:bCs/>
          <w:sz w:val="56"/>
          <w:szCs w:val="56"/>
          <w:rtl/>
        </w:rPr>
      </w:pPr>
    </w:p>
    <w:p w:rsidR="00096DC8" w:rsidRPr="00096DC8" w:rsidRDefault="00096DC8">
      <w:pPr>
        <w:widowControl w:val="0"/>
        <w:autoSpaceDE w:val="0"/>
        <w:autoSpaceDN w:val="0"/>
        <w:adjustRightInd w:val="0"/>
        <w:spacing w:line="360" w:lineRule="auto"/>
        <w:ind w:right="-426"/>
        <w:rPr>
          <w:rFonts w:ascii="Calibri" w:hAnsi="Calibri" w:cs="David"/>
          <w:b/>
          <w:bCs/>
          <w:sz w:val="56"/>
          <w:szCs w:val="56"/>
          <w:rtl/>
        </w:rPr>
      </w:pPr>
      <w:r w:rsidRPr="00096DC8">
        <w:rPr>
          <w:rFonts w:ascii="Calibri" w:hAnsi="Calibri" w:cs="David" w:hint="cs"/>
          <w:b/>
          <w:bCs/>
          <w:sz w:val="56"/>
          <w:szCs w:val="56"/>
          <w:rtl/>
        </w:rPr>
        <w:t>נובמבר 2015</w:t>
      </w:r>
    </w:p>
    <w:p w:rsidR="00096DC8" w:rsidRPr="00096DC8" w:rsidRDefault="00096DC8" w:rsidP="00C110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426"/>
        <w:rPr>
          <w:rFonts w:ascii="Calibri" w:hAnsi="Calibri" w:cs="David"/>
          <w:sz w:val="28"/>
          <w:szCs w:val="28"/>
          <w:rtl/>
        </w:rPr>
      </w:pPr>
      <w:r w:rsidRPr="00096DC8">
        <w:rPr>
          <w:rFonts w:ascii="Calibri" w:hAnsi="Calibri" w:cs="David"/>
          <w:b/>
          <w:bCs/>
          <w:sz w:val="56"/>
          <w:szCs w:val="56"/>
          <w:rtl/>
        </w:rPr>
        <w:br w:type="page"/>
      </w:r>
      <w:r w:rsidRPr="00096DC8">
        <w:rPr>
          <w:rFonts w:ascii="Calibri" w:hAnsi="Calibri" w:cs="David"/>
          <w:b/>
          <w:bCs/>
          <w:sz w:val="28"/>
          <w:szCs w:val="28"/>
          <w:rtl/>
        </w:rPr>
        <w:t>כללי:</w:t>
      </w:r>
    </w:p>
    <w:p w:rsidR="00096DC8" w:rsidRPr="00096DC8" w:rsidRDefault="00096DC8" w:rsidP="00C110DF">
      <w:pPr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Calibri" w:hAnsi="Calibri" w:cs="David"/>
          <w:sz w:val="28"/>
          <w:szCs w:val="28"/>
          <w:rtl/>
        </w:rPr>
      </w:pPr>
      <w:r w:rsidRPr="00096DC8">
        <w:rPr>
          <w:rFonts w:ascii="Calibri" w:hAnsi="Calibri" w:cs="David"/>
          <w:sz w:val="28"/>
          <w:szCs w:val="28"/>
          <w:rtl/>
        </w:rPr>
        <w:t>המרכיב הכלכלי הינו נדבך מרכזי בעוצמתה של כל מדינה. אנו נתמקד בכלכלת ישראל והקשרה לביטחון לאומי.</w:t>
      </w:r>
    </w:p>
    <w:p w:rsidR="00096DC8" w:rsidRPr="00096DC8" w:rsidRDefault="00096DC8" w:rsidP="00C110D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David"/>
          <w:sz w:val="28"/>
          <w:szCs w:val="28"/>
          <w:rtl/>
        </w:rPr>
      </w:pPr>
      <w:r w:rsidRPr="00096DC8">
        <w:rPr>
          <w:rFonts w:ascii="Calibri" w:hAnsi="Calibri" w:cs="David"/>
          <w:sz w:val="28"/>
          <w:szCs w:val="28"/>
          <w:rtl/>
        </w:rPr>
        <w:t xml:space="preserve">במסגרת קורס כלכלת ישראל ילמדו עקרונות הבסיס של נושאים מרכזיים בכלכלה תוך שימת דגש על ההיבטים המעשיים של עקרונות אלו במשק הישראלי. הקורס יערך במהלך </w:t>
      </w:r>
      <w:r>
        <w:rPr>
          <w:rFonts w:ascii="Calibri" w:hAnsi="Calibri" w:cs="David" w:hint="cs"/>
          <w:sz w:val="28"/>
          <w:szCs w:val="28"/>
          <w:rtl/>
        </w:rPr>
        <w:t>נובמבר 2015</w:t>
      </w:r>
      <w:r w:rsidRPr="00096DC8">
        <w:rPr>
          <w:rFonts w:ascii="Calibri" w:hAnsi="Calibri" w:cs="David"/>
          <w:sz w:val="28"/>
          <w:szCs w:val="28"/>
          <w:rtl/>
        </w:rPr>
        <w:t xml:space="preserve"> – ינואר </w:t>
      </w:r>
      <w:r>
        <w:rPr>
          <w:rFonts w:ascii="Calibri" w:hAnsi="Calibri" w:cs="David" w:hint="cs"/>
          <w:sz w:val="28"/>
          <w:szCs w:val="28"/>
          <w:rtl/>
        </w:rPr>
        <w:t>2016</w:t>
      </w:r>
      <w:r w:rsidRPr="00096DC8">
        <w:rPr>
          <w:rFonts w:ascii="Calibri" w:hAnsi="Calibri" w:cs="David"/>
          <w:sz w:val="28"/>
          <w:szCs w:val="28"/>
          <w:rtl/>
        </w:rPr>
        <w:t>, ויכללו בו מושגי היסוד של מיקרו ומקרו כלכלה מתוך נקודת המבט של בטחון לאומי.</w:t>
      </w:r>
    </w:p>
    <w:p w:rsidR="00C110DF" w:rsidRDefault="00096DC8" w:rsidP="00C110D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David"/>
          <w:sz w:val="28"/>
          <w:szCs w:val="28"/>
        </w:rPr>
      </w:pPr>
      <w:r w:rsidRPr="00C110DF">
        <w:rPr>
          <w:rFonts w:ascii="Calibri" w:hAnsi="Calibri" w:cs="David"/>
          <w:b/>
          <w:bCs/>
          <w:sz w:val="28"/>
          <w:szCs w:val="28"/>
          <w:rtl/>
        </w:rPr>
        <w:t>מטרות הקורס:</w:t>
      </w:r>
    </w:p>
    <w:p w:rsidR="00096DC8" w:rsidRPr="00C110DF" w:rsidRDefault="00096DC8" w:rsidP="00C110D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David"/>
          <w:sz w:val="28"/>
          <w:szCs w:val="28"/>
          <w:rtl/>
        </w:rPr>
      </w:pPr>
      <w:r w:rsidRPr="00C110DF">
        <w:rPr>
          <w:rFonts w:ascii="Calibri" w:hAnsi="Calibri" w:cs="David"/>
          <w:sz w:val="28"/>
          <w:szCs w:val="28"/>
          <w:rtl/>
        </w:rPr>
        <w:t>להקנות שפה ומושגים בסיסיים בכלכלה לאומית.</w:t>
      </w:r>
    </w:p>
    <w:p w:rsidR="00096DC8" w:rsidRPr="00096DC8" w:rsidRDefault="00096DC8" w:rsidP="00C110D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David"/>
          <w:sz w:val="28"/>
          <w:szCs w:val="28"/>
          <w:rtl/>
        </w:rPr>
      </w:pPr>
      <w:r w:rsidRPr="00096DC8">
        <w:rPr>
          <w:rFonts w:ascii="Calibri" w:hAnsi="Calibri" w:cs="David"/>
          <w:sz w:val="28"/>
          <w:szCs w:val="28"/>
          <w:rtl/>
        </w:rPr>
        <w:t>להציג את המשמעויות של המושגים הכלכליים והחשיבה הכלכלית כפרמטר בסביבת העבודה של המנהל/מפקד.</w:t>
      </w:r>
    </w:p>
    <w:p w:rsidR="00096DC8" w:rsidRPr="00096DC8" w:rsidRDefault="00096DC8" w:rsidP="00C110D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David"/>
          <w:sz w:val="28"/>
          <w:szCs w:val="28"/>
          <w:rtl/>
        </w:rPr>
      </w:pPr>
      <w:r w:rsidRPr="00096DC8">
        <w:rPr>
          <w:rFonts w:ascii="Calibri" w:hAnsi="Calibri" w:cs="David"/>
          <w:sz w:val="28"/>
          <w:szCs w:val="28"/>
          <w:rtl/>
        </w:rPr>
        <w:t>להכיר את סדרי הגודל והמגמות העיקריות המאפיינים את המשק הישראלי.</w:t>
      </w:r>
    </w:p>
    <w:p w:rsidR="00096DC8" w:rsidRPr="00096DC8" w:rsidRDefault="00096DC8" w:rsidP="00C110D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David"/>
          <w:sz w:val="28"/>
          <w:szCs w:val="28"/>
          <w:rtl/>
        </w:rPr>
      </w:pPr>
      <w:r w:rsidRPr="00096DC8">
        <w:rPr>
          <w:rFonts w:ascii="Calibri" w:hAnsi="Calibri" w:cs="David"/>
          <w:sz w:val="28"/>
          <w:szCs w:val="28"/>
          <w:rtl/>
        </w:rPr>
        <w:t>לעמוד על הדילמות בעיצוב מדיניות כלכלית והקצאת מקורות לפי סדרי עדיפויות.</w:t>
      </w:r>
    </w:p>
    <w:p w:rsidR="00096DC8" w:rsidRPr="00096DC8" w:rsidRDefault="00096DC8" w:rsidP="00C110D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David"/>
          <w:sz w:val="28"/>
          <w:szCs w:val="28"/>
          <w:rtl/>
        </w:rPr>
      </w:pPr>
      <w:r w:rsidRPr="00096DC8">
        <w:rPr>
          <w:rFonts w:ascii="Calibri" w:hAnsi="Calibri" w:cs="David"/>
          <w:sz w:val="28"/>
          <w:szCs w:val="28"/>
          <w:rtl/>
        </w:rPr>
        <w:t>לאבחן פערי השקפות ערכיות בין "שמאל" ל"ימין" חברתיים בתחום הכלכלה.</w:t>
      </w:r>
    </w:p>
    <w:p w:rsidR="00096DC8" w:rsidRDefault="00096DC8" w:rsidP="00C110D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David"/>
          <w:sz w:val="28"/>
          <w:szCs w:val="28"/>
          <w:rtl/>
        </w:rPr>
      </w:pPr>
      <w:r w:rsidRPr="00096DC8">
        <w:rPr>
          <w:rFonts w:ascii="Calibri" w:hAnsi="Calibri" w:cs="David"/>
          <w:sz w:val="28"/>
          <w:szCs w:val="28"/>
          <w:rtl/>
        </w:rPr>
        <w:t>להבין את הקשר בין כלכלה לאומית ומערכת הביטחון.</w:t>
      </w:r>
    </w:p>
    <w:p w:rsidR="00C110DF" w:rsidRDefault="00C110DF" w:rsidP="00C110DF">
      <w:pPr>
        <w:widowControl w:val="0"/>
        <w:autoSpaceDE w:val="0"/>
        <w:autoSpaceDN w:val="0"/>
        <w:adjustRightInd w:val="0"/>
        <w:rPr>
          <w:rFonts w:ascii="Calibri" w:hAnsi="Calibri" w:cs="David"/>
          <w:sz w:val="28"/>
          <w:szCs w:val="28"/>
          <w:rtl/>
        </w:rPr>
      </w:pPr>
    </w:p>
    <w:p w:rsidR="00C110DF" w:rsidRPr="00096DC8" w:rsidRDefault="00C110DF">
      <w:pPr>
        <w:widowControl w:val="0"/>
        <w:autoSpaceDE w:val="0"/>
        <w:autoSpaceDN w:val="0"/>
        <w:adjustRightInd w:val="0"/>
        <w:rPr>
          <w:rFonts w:ascii="Calibri" w:hAnsi="Calibri" w:cs="David"/>
          <w:sz w:val="28"/>
          <w:szCs w:val="28"/>
          <w:rtl/>
        </w:rPr>
      </w:pPr>
    </w:p>
    <w:p w:rsidR="00096DC8" w:rsidRPr="00096DC8" w:rsidRDefault="00C110DF" w:rsidP="00C110D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David"/>
          <w:b/>
          <w:bCs/>
          <w:sz w:val="28"/>
          <w:szCs w:val="28"/>
          <w:rtl/>
        </w:rPr>
      </w:pPr>
      <w:proofErr w:type="spellStart"/>
      <w:r>
        <w:rPr>
          <w:rFonts w:ascii="Calibri" w:hAnsi="Calibri" w:cs="David"/>
          <w:b/>
          <w:bCs/>
          <w:sz w:val="28"/>
          <w:szCs w:val="28"/>
          <w:rtl/>
        </w:rPr>
        <w:t>ג</w:t>
      </w:r>
      <w:r w:rsidR="00096DC8" w:rsidRPr="00096DC8">
        <w:rPr>
          <w:rFonts w:ascii="Calibri" w:hAnsi="Calibri" w:cs="David"/>
          <w:b/>
          <w:bCs/>
          <w:sz w:val="28"/>
          <w:szCs w:val="28"/>
          <w:rtl/>
        </w:rPr>
        <w:t>נושאי</w:t>
      </w:r>
      <w:proofErr w:type="spellEnd"/>
      <w:r w:rsidR="00096DC8" w:rsidRPr="00096DC8">
        <w:rPr>
          <w:rFonts w:ascii="Calibri" w:hAnsi="Calibri" w:cs="David"/>
          <w:b/>
          <w:bCs/>
          <w:sz w:val="28"/>
          <w:szCs w:val="28"/>
          <w:rtl/>
        </w:rPr>
        <w:t xml:space="preserve"> הלימוד:</w:t>
      </w:r>
    </w:p>
    <w:p w:rsidR="00096DC8" w:rsidRPr="00096DC8" w:rsidRDefault="00096DC8" w:rsidP="00C110D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David"/>
          <w:sz w:val="28"/>
          <w:szCs w:val="28"/>
          <w:rtl/>
        </w:rPr>
      </w:pPr>
      <w:r w:rsidRPr="00096DC8">
        <w:rPr>
          <w:rFonts w:ascii="Calibri" w:hAnsi="Calibri" w:cs="David"/>
          <w:sz w:val="28"/>
          <w:szCs w:val="28"/>
          <w:rtl/>
        </w:rPr>
        <w:t>מושגי יסוד.</w:t>
      </w:r>
    </w:p>
    <w:p w:rsidR="00096DC8" w:rsidRPr="00096DC8" w:rsidRDefault="00096DC8" w:rsidP="00C110D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David"/>
          <w:sz w:val="28"/>
          <w:szCs w:val="28"/>
          <w:rtl/>
        </w:rPr>
      </w:pPr>
      <w:r w:rsidRPr="00096DC8">
        <w:rPr>
          <w:rFonts w:ascii="Calibri" w:hAnsi="Calibri" w:cs="David"/>
          <w:sz w:val="28"/>
          <w:szCs w:val="28"/>
          <w:rtl/>
        </w:rPr>
        <w:t>מגמות היסטוריות עיקריות של כלכלת ישראל.</w:t>
      </w:r>
    </w:p>
    <w:p w:rsidR="00096DC8" w:rsidRPr="00096DC8" w:rsidRDefault="00096DC8" w:rsidP="00C110D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David"/>
          <w:sz w:val="28"/>
          <w:szCs w:val="28"/>
          <w:rtl/>
        </w:rPr>
      </w:pPr>
      <w:r w:rsidRPr="00096DC8">
        <w:rPr>
          <w:rFonts w:ascii="Calibri" w:hAnsi="Calibri" w:cs="David"/>
          <w:sz w:val="28"/>
          <w:szCs w:val="28"/>
          <w:rtl/>
        </w:rPr>
        <w:t>אוכלוסיה,כוח אדם, טכנולוגיה וההון ביצירת התוצר.</w:t>
      </w:r>
    </w:p>
    <w:p w:rsidR="00096DC8" w:rsidRPr="00096DC8" w:rsidRDefault="00096DC8" w:rsidP="00C110D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David"/>
          <w:sz w:val="28"/>
          <w:szCs w:val="28"/>
          <w:rtl/>
        </w:rPr>
      </w:pPr>
      <w:r w:rsidRPr="00096DC8">
        <w:rPr>
          <w:rFonts w:ascii="Calibri" w:hAnsi="Calibri" w:cs="David"/>
          <w:sz w:val="28"/>
          <w:szCs w:val="28"/>
          <w:rtl/>
        </w:rPr>
        <w:t>סחר חוץ, יבוא הון ומאזן תשלומים – פתיחות לעולם.</w:t>
      </w:r>
    </w:p>
    <w:p w:rsidR="00096DC8" w:rsidRPr="00096DC8" w:rsidRDefault="00096DC8" w:rsidP="00C110D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David"/>
          <w:sz w:val="28"/>
          <w:szCs w:val="28"/>
          <w:rtl/>
        </w:rPr>
      </w:pPr>
      <w:r w:rsidRPr="00096DC8">
        <w:rPr>
          <w:rFonts w:ascii="Calibri" w:hAnsi="Calibri" w:cs="David"/>
          <w:sz w:val="28"/>
          <w:szCs w:val="28"/>
          <w:rtl/>
        </w:rPr>
        <w:t>תקציב המדינה, מימונו ונטל הביטחון.</w:t>
      </w:r>
    </w:p>
    <w:p w:rsidR="00096DC8" w:rsidRPr="00096DC8" w:rsidRDefault="00096DC8" w:rsidP="00C110D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David"/>
          <w:sz w:val="28"/>
          <w:szCs w:val="28"/>
          <w:rtl/>
        </w:rPr>
      </w:pPr>
      <w:r w:rsidRPr="00096DC8">
        <w:rPr>
          <w:rFonts w:ascii="Calibri" w:hAnsi="Calibri" w:cs="David"/>
          <w:sz w:val="28"/>
          <w:szCs w:val="28"/>
          <w:rtl/>
        </w:rPr>
        <w:t>משק מעורב, המגזר הציבורי וההפרטה.</w:t>
      </w:r>
    </w:p>
    <w:p w:rsidR="00096DC8" w:rsidRPr="00096DC8" w:rsidRDefault="00096DC8" w:rsidP="00C110D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David"/>
          <w:sz w:val="28"/>
          <w:szCs w:val="28"/>
          <w:rtl/>
        </w:rPr>
      </w:pPr>
      <w:r w:rsidRPr="00096DC8">
        <w:rPr>
          <w:rFonts w:ascii="Calibri" w:hAnsi="Calibri" w:cs="David"/>
          <w:sz w:val="28"/>
          <w:szCs w:val="28"/>
          <w:rtl/>
        </w:rPr>
        <w:t>עוני ואי שוויון בהתפלגות ההכנסה .</w:t>
      </w:r>
    </w:p>
    <w:p w:rsidR="00096DC8" w:rsidRPr="00096DC8" w:rsidRDefault="00096DC8" w:rsidP="00C110D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David"/>
          <w:sz w:val="28"/>
          <w:szCs w:val="28"/>
          <w:rtl/>
        </w:rPr>
      </w:pPr>
      <w:r w:rsidRPr="00096DC8">
        <w:rPr>
          <w:rFonts w:ascii="Calibri" w:hAnsi="Calibri" w:cs="David"/>
          <w:sz w:val="28"/>
          <w:szCs w:val="28"/>
          <w:rtl/>
        </w:rPr>
        <w:t>יציבות המשק, תחרותיות וגישות מדיניות כלכליות-חברתיות.</w:t>
      </w:r>
    </w:p>
    <w:p w:rsidR="00096DC8" w:rsidRPr="00096DC8" w:rsidRDefault="00096DC8" w:rsidP="00C110D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David"/>
          <w:sz w:val="28"/>
          <w:szCs w:val="28"/>
          <w:rtl/>
        </w:rPr>
      </w:pPr>
      <w:r w:rsidRPr="00096DC8">
        <w:rPr>
          <w:rFonts w:ascii="Calibri" w:hAnsi="Calibri" w:cs="David"/>
          <w:sz w:val="28"/>
          <w:szCs w:val="28"/>
          <w:rtl/>
        </w:rPr>
        <w:t>פרק אינטגרציה – כלכלה כמסגרת לאומית: יעדים, אמצעים ותוצאות.</w:t>
      </w:r>
    </w:p>
    <w:p w:rsidR="00096DC8" w:rsidRPr="00C110DF" w:rsidRDefault="00096DC8" w:rsidP="00C110D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David"/>
          <w:sz w:val="28"/>
          <w:szCs w:val="28"/>
          <w:rtl/>
        </w:rPr>
      </w:pPr>
      <w:r w:rsidRPr="00096DC8">
        <w:rPr>
          <w:rFonts w:ascii="Calibri" w:hAnsi="Calibri" w:cs="David"/>
          <w:sz w:val="28"/>
          <w:szCs w:val="28"/>
          <w:rtl/>
        </w:rPr>
        <w:t>המשק, הביטחון והשלום.</w:t>
      </w:r>
    </w:p>
    <w:p w:rsidR="00096DC8" w:rsidRPr="00096DC8" w:rsidRDefault="00096DC8">
      <w:pPr>
        <w:widowControl w:val="0"/>
        <w:autoSpaceDE w:val="0"/>
        <w:autoSpaceDN w:val="0"/>
        <w:adjustRightInd w:val="0"/>
        <w:rPr>
          <w:rFonts w:ascii="Calibri" w:hAnsi="Calibri" w:cs="David"/>
          <w:b/>
          <w:bCs/>
          <w:sz w:val="28"/>
          <w:szCs w:val="28"/>
          <w:rtl/>
        </w:rPr>
      </w:pPr>
    </w:p>
    <w:p w:rsidR="00096DC8" w:rsidRPr="00096DC8" w:rsidRDefault="00096DC8" w:rsidP="00C110D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David"/>
          <w:b/>
          <w:bCs/>
          <w:sz w:val="28"/>
          <w:szCs w:val="28"/>
          <w:rtl/>
        </w:rPr>
      </w:pPr>
      <w:r w:rsidRPr="00096DC8">
        <w:rPr>
          <w:rFonts w:ascii="Calibri" w:hAnsi="Calibri" w:cs="David"/>
          <w:b/>
          <w:bCs/>
          <w:sz w:val="28"/>
          <w:szCs w:val="28"/>
          <w:rtl/>
        </w:rPr>
        <w:t>שיטת הלימוד:</w:t>
      </w:r>
    </w:p>
    <w:p w:rsidR="00096DC8" w:rsidRPr="00096DC8" w:rsidRDefault="00096DC8" w:rsidP="00C110D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David"/>
          <w:sz w:val="28"/>
          <w:szCs w:val="28"/>
          <w:rtl/>
        </w:rPr>
      </w:pPr>
      <w:r w:rsidRPr="00096DC8">
        <w:rPr>
          <w:rFonts w:ascii="Calibri" w:hAnsi="Calibri" w:cs="David"/>
          <w:sz w:val="28"/>
          <w:szCs w:val="28"/>
          <w:rtl/>
        </w:rPr>
        <w:t>הרצאות ודיונים במליאה, תרגול, הרצאות אורח של אנשי אקדמיה ומעשה תחום כלכלת ישראל.</w:t>
      </w:r>
    </w:p>
    <w:p w:rsidR="00096DC8" w:rsidRPr="00096DC8" w:rsidRDefault="00096DC8" w:rsidP="00C110D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David"/>
          <w:sz w:val="28"/>
          <w:szCs w:val="28"/>
          <w:rtl/>
        </w:rPr>
      </w:pPr>
      <w:r w:rsidRPr="00096DC8">
        <w:rPr>
          <w:rFonts w:ascii="Calibri" w:hAnsi="Calibri" w:cs="David"/>
          <w:sz w:val="28"/>
          <w:szCs w:val="28"/>
          <w:rtl/>
        </w:rPr>
        <w:t>הקורס יכלול 14 משכים בני שעה וחצי כל אחד (24 שעות אקדמיות).</w:t>
      </w:r>
    </w:p>
    <w:p w:rsidR="00096DC8" w:rsidRPr="00096DC8" w:rsidRDefault="00096DC8">
      <w:pPr>
        <w:widowControl w:val="0"/>
        <w:autoSpaceDE w:val="0"/>
        <w:autoSpaceDN w:val="0"/>
        <w:adjustRightInd w:val="0"/>
        <w:rPr>
          <w:rFonts w:ascii="Calibri" w:hAnsi="Calibri" w:cs="David"/>
          <w:sz w:val="28"/>
          <w:szCs w:val="28"/>
          <w:rtl/>
        </w:rPr>
      </w:pPr>
    </w:p>
    <w:p w:rsidR="00096DC8" w:rsidRPr="00096DC8" w:rsidRDefault="00096DC8" w:rsidP="00C110D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David"/>
          <w:b/>
          <w:bCs/>
          <w:sz w:val="28"/>
          <w:szCs w:val="28"/>
          <w:rtl/>
        </w:rPr>
      </w:pPr>
      <w:r w:rsidRPr="00096DC8">
        <w:rPr>
          <w:rFonts w:ascii="Calibri" w:hAnsi="Calibri" w:cs="David"/>
          <w:b/>
          <w:bCs/>
          <w:sz w:val="28"/>
          <w:szCs w:val="28"/>
          <w:rtl/>
        </w:rPr>
        <w:t>דרישות הקורס:</w:t>
      </w:r>
    </w:p>
    <w:p w:rsidR="00096DC8" w:rsidRPr="00096DC8" w:rsidRDefault="00096DC8" w:rsidP="00C110D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David"/>
          <w:sz w:val="28"/>
          <w:szCs w:val="28"/>
          <w:rtl/>
        </w:rPr>
      </w:pPr>
      <w:r w:rsidRPr="00096DC8">
        <w:rPr>
          <w:rFonts w:ascii="Calibri" w:hAnsi="Calibri" w:cs="David"/>
          <w:sz w:val="28"/>
          <w:szCs w:val="28"/>
          <w:rtl/>
        </w:rPr>
        <w:t xml:space="preserve">נוכחות והשתתפות פעילה </w:t>
      </w:r>
    </w:p>
    <w:p w:rsidR="00096DC8" w:rsidRPr="00096DC8" w:rsidRDefault="00096DC8" w:rsidP="00C110D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David"/>
          <w:sz w:val="28"/>
          <w:szCs w:val="28"/>
          <w:rtl/>
        </w:rPr>
      </w:pPr>
      <w:r w:rsidRPr="00096DC8">
        <w:rPr>
          <w:rFonts w:ascii="Calibri" w:hAnsi="Calibri" w:cs="David"/>
          <w:sz w:val="28"/>
          <w:szCs w:val="28"/>
          <w:rtl/>
        </w:rPr>
        <w:t>בסיום הקורס יערך מבחן בכיתה המבוסס על הנלמד בקורס.</w:t>
      </w:r>
    </w:p>
    <w:p w:rsidR="00096DC8" w:rsidRPr="00096DC8" w:rsidRDefault="00096DC8">
      <w:pPr>
        <w:widowControl w:val="0"/>
        <w:autoSpaceDE w:val="0"/>
        <w:autoSpaceDN w:val="0"/>
        <w:adjustRightInd w:val="0"/>
        <w:rPr>
          <w:rFonts w:ascii="Calibri" w:hAnsi="Calibri" w:cs="David"/>
          <w:sz w:val="28"/>
          <w:szCs w:val="28"/>
          <w:rtl/>
        </w:rPr>
      </w:pPr>
    </w:p>
    <w:p w:rsidR="00C110DF" w:rsidRDefault="00096DC8" w:rsidP="00C110D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David"/>
          <w:sz w:val="28"/>
          <w:szCs w:val="28"/>
        </w:rPr>
      </w:pPr>
      <w:r w:rsidRPr="00C110DF">
        <w:rPr>
          <w:rFonts w:ascii="Calibri" w:hAnsi="Calibri" w:cs="David"/>
          <w:b/>
          <w:bCs/>
          <w:sz w:val="28"/>
          <w:szCs w:val="28"/>
          <w:rtl/>
        </w:rPr>
        <w:t>מרצה ומנחה אקדמי:</w:t>
      </w:r>
      <w:r w:rsidRPr="00C110DF">
        <w:rPr>
          <w:rFonts w:ascii="Calibri" w:hAnsi="Calibri" w:cs="David"/>
          <w:sz w:val="28"/>
          <w:szCs w:val="28"/>
          <w:rtl/>
        </w:rPr>
        <w:t xml:space="preserve"> מר דוד ברודט.</w:t>
      </w:r>
    </w:p>
    <w:p w:rsidR="00C110DF" w:rsidRPr="00C110DF" w:rsidRDefault="00C110DF" w:rsidP="00C110DF">
      <w:pPr>
        <w:widowControl w:val="0"/>
        <w:autoSpaceDE w:val="0"/>
        <w:autoSpaceDN w:val="0"/>
        <w:adjustRightInd w:val="0"/>
        <w:ind w:left="360"/>
        <w:rPr>
          <w:rFonts w:ascii="Calibri" w:hAnsi="Calibri" w:cs="David"/>
          <w:sz w:val="28"/>
          <w:szCs w:val="28"/>
        </w:rPr>
      </w:pPr>
    </w:p>
    <w:p w:rsidR="00096DC8" w:rsidRDefault="00096DC8" w:rsidP="00C110D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David"/>
          <w:sz w:val="28"/>
          <w:szCs w:val="28"/>
        </w:rPr>
      </w:pPr>
      <w:r w:rsidRPr="00096DC8">
        <w:rPr>
          <w:rFonts w:ascii="Calibri" w:hAnsi="Calibri" w:cs="David"/>
          <w:b/>
          <w:bCs/>
          <w:sz w:val="28"/>
          <w:szCs w:val="28"/>
          <w:rtl/>
        </w:rPr>
        <w:t>מדריך מלווה:</w:t>
      </w:r>
      <w:r w:rsidRPr="00096DC8">
        <w:rPr>
          <w:rFonts w:ascii="Calibri" w:hAnsi="Calibri" w:cs="David"/>
          <w:sz w:val="28"/>
          <w:szCs w:val="28"/>
          <w:rtl/>
        </w:rPr>
        <w:t xml:space="preserve"> </w:t>
      </w:r>
      <w:r>
        <w:rPr>
          <w:rFonts w:ascii="Calibri" w:hAnsi="Calibri" w:cs="David" w:hint="cs"/>
          <w:sz w:val="28"/>
          <w:szCs w:val="28"/>
          <w:rtl/>
        </w:rPr>
        <w:t xml:space="preserve">ד"ר יהושע </w:t>
      </w:r>
      <w:proofErr w:type="spellStart"/>
      <w:r>
        <w:rPr>
          <w:rFonts w:ascii="Calibri" w:hAnsi="Calibri" w:cs="David" w:hint="cs"/>
          <w:sz w:val="28"/>
          <w:szCs w:val="28"/>
          <w:rtl/>
        </w:rPr>
        <w:t>קרסנה</w:t>
      </w:r>
      <w:proofErr w:type="spellEnd"/>
      <w:r w:rsidRPr="00096DC8">
        <w:rPr>
          <w:rFonts w:ascii="Calibri" w:hAnsi="Calibri" w:cs="David"/>
          <w:sz w:val="28"/>
          <w:szCs w:val="28"/>
          <w:rtl/>
        </w:rPr>
        <w:t xml:space="preserve"> .</w:t>
      </w:r>
    </w:p>
    <w:p w:rsidR="00C110DF" w:rsidRDefault="00C110DF" w:rsidP="00C110DF">
      <w:pPr>
        <w:pStyle w:val="a3"/>
        <w:rPr>
          <w:rFonts w:ascii="Calibri" w:hAnsi="Calibri" w:cs="David"/>
          <w:sz w:val="28"/>
          <w:szCs w:val="28"/>
          <w:rtl/>
        </w:rPr>
      </w:pPr>
    </w:p>
    <w:p w:rsidR="00096DC8" w:rsidRPr="00096DC8" w:rsidRDefault="00096DC8" w:rsidP="00C110D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David"/>
          <w:sz w:val="28"/>
          <w:szCs w:val="28"/>
          <w:rtl/>
        </w:rPr>
      </w:pPr>
      <w:r w:rsidRPr="00096DC8">
        <w:rPr>
          <w:rFonts w:ascii="Calibri" w:hAnsi="Calibri" w:cs="David"/>
          <w:sz w:val="28"/>
          <w:szCs w:val="28"/>
          <w:rtl/>
        </w:rPr>
        <w:t>הקורס נותן קרדיטציה אקדמית לתואר שני, בהיקף של 2 שש"ס.</w:t>
      </w:r>
    </w:p>
    <w:p w:rsidR="00096DC8" w:rsidRPr="00096DC8" w:rsidRDefault="00096DC8">
      <w:pPr>
        <w:widowControl w:val="0"/>
        <w:autoSpaceDE w:val="0"/>
        <w:autoSpaceDN w:val="0"/>
        <w:adjustRightInd w:val="0"/>
        <w:rPr>
          <w:rFonts w:ascii="Calibri" w:hAnsi="Calibri" w:cs="David"/>
          <w:sz w:val="28"/>
          <w:szCs w:val="28"/>
          <w:rtl/>
        </w:rPr>
      </w:pPr>
    </w:p>
    <w:p w:rsidR="00096DC8" w:rsidRPr="00096DC8" w:rsidRDefault="00C110DF" w:rsidP="00C110DF">
      <w:pPr>
        <w:widowControl w:val="0"/>
        <w:autoSpaceDE w:val="0"/>
        <w:autoSpaceDN w:val="0"/>
        <w:adjustRightInd w:val="0"/>
        <w:rPr>
          <w:rFonts w:ascii="Arial" w:hAnsi="Arial" w:cs="David"/>
          <w:sz w:val="28"/>
          <w:szCs w:val="28"/>
          <w:u w:val="single"/>
        </w:rPr>
      </w:pPr>
      <w:r>
        <w:rPr>
          <w:rFonts w:ascii="Calibri" w:hAnsi="Calibri" w:cs="David"/>
          <w:sz w:val="28"/>
          <w:szCs w:val="28"/>
          <w:rtl/>
        </w:rPr>
        <w:br w:type="page"/>
      </w:r>
    </w:p>
    <w:p w:rsidR="00096DC8" w:rsidRPr="00096DC8" w:rsidRDefault="00096DC8">
      <w:pPr>
        <w:widowControl w:val="0"/>
        <w:autoSpaceDE w:val="0"/>
        <w:autoSpaceDN w:val="0"/>
        <w:bidi w:val="0"/>
        <w:adjustRightInd w:val="0"/>
        <w:jc w:val="center"/>
        <w:rPr>
          <w:rFonts w:ascii="Calibri" w:hAnsi="Calibri" w:cs="David"/>
          <w:sz w:val="28"/>
          <w:szCs w:val="28"/>
        </w:rPr>
      </w:pPr>
      <w:r w:rsidRPr="00096DC8">
        <w:rPr>
          <w:rFonts w:ascii="Arial" w:hAnsi="Arial" w:cs="David"/>
          <w:sz w:val="28"/>
          <w:szCs w:val="28"/>
          <w:u w:val="single"/>
          <w:rtl/>
        </w:rPr>
        <w:t>תכנית הקורס בכלכלת ישראל</w:t>
      </w:r>
    </w:p>
    <w:p w:rsidR="00096DC8" w:rsidRPr="00096DC8" w:rsidRDefault="00096DC8" w:rsidP="00096DC8">
      <w:pPr>
        <w:widowControl w:val="0"/>
        <w:autoSpaceDE w:val="0"/>
        <w:autoSpaceDN w:val="0"/>
        <w:adjustRightInd w:val="0"/>
        <w:jc w:val="center"/>
        <w:rPr>
          <w:rFonts w:ascii="Arial" w:hAnsi="Arial" w:cs="David"/>
          <w:sz w:val="28"/>
          <w:szCs w:val="28"/>
          <w:u w:val="single"/>
          <w:rtl/>
        </w:rPr>
      </w:pPr>
      <w:r w:rsidRPr="00096DC8">
        <w:rPr>
          <w:rFonts w:ascii="Arial" w:hAnsi="Arial" w:cs="David"/>
          <w:sz w:val="28"/>
          <w:szCs w:val="28"/>
          <w:u w:val="single"/>
          <w:rtl/>
        </w:rPr>
        <w:t>מחזור</w:t>
      </w:r>
      <w:r w:rsidRPr="00096DC8">
        <w:rPr>
          <w:rFonts w:ascii="Arial" w:hAnsi="Arial" w:cs="David"/>
          <w:sz w:val="28"/>
          <w:szCs w:val="28"/>
          <w:u w:val="single"/>
        </w:rPr>
        <w:t xml:space="preserve"> </w:t>
      </w:r>
      <w:r>
        <w:rPr>
          <w:rFonts w:ascii="Arial" w:hAnsi="Arial" w:cs="David" w:hint="cs"/>
          <w:sz w:val="28"/>
          <w:szCs w:val="28"/>
          <w:u w:val="single"/>
          <w:rtl/>
        </w:rPr>
        <w:t>מ"ג</w:t>
      </w:r>
      <w:r w:rsidRPr="00096DC8">
        <w:rPr>
          <w:rFonts w:ascii="Arial" w:hAnsi="Arial" w:cs="David"/>
          <w:sz w:val="28"/>
          <w:szCs w:val="28"/>
          <w:u w:val="single"/>
        </w:rPr>
        <w:t xml:space="preserve"> </w:t>
      </w:r>
      <w:r>
        <w:rPr>
          <w:rFonts w:ascii="Arial" w:hAnsi="Arial" w:cs="David"/>
          <w:sz w:val="28"/>
          <w:szCs w:val="28"/>
          <w:u w:val="single"/>
        </w:rPr>
        <w:t xml:space="preserve">2015-2016 </w:t>
      </w:r>
      <w:r w:rsidRPr="00096DC8">
        <w:rPr>
          <w:rFonts w:ascii="Arial" w:hAnsi="Arial" w:cs="David"/>
          <w:sz w:val="28"/>
          <w:szCs w:val="28"/>
          <w:u w:val="single"/>
        </w:rPr>
        <w:t xml:space="preserve"> </w:t>
      </w:r>
    </w:p>
    <w:tbl>
      <w:tblPr>
        <w:bidiVisual/>
        <w:tblW w:w="0" w:type="auto"/>
        <w:tblInd w:w="108" w:type="dxa"/>
        <w:tblLayout w:type="fixed"/>
        <w:tblLook w:val="0000"/>
      </w:tblPr>
      <w:tblGrid>
        <w:gridCol w:w="1269"/>
        <w:gridCol w:w="4678"/>
        <w:gridCol w:w="1579"/>
      </w:tblGrid>
      <w:tr w:rsidR="00096DC8" w:rsidRPr="00096DC8" w:rsidTr="00096DC8">
        <w:trPr>
          <w:trHeight w:val="1"/>
        </w:trPr>
        <w:tc>
          <w:tcPr>
            <w:tcW w:w="1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6DC8" w:rsidRPr="00096DC8" w:rsidRDefault="00096D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David"/>
                <w:rtl/>
              </w:rPr>
            </w:pPr>
            <w:r w:rsidRPr="00096DC8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6DC8" w:rsidRPr="00096DC8" w:rsidRDefault="00096D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David"/>
                <w:rtl/>
              </w:rPr>
            </w:pPr>
            <w:r w:rsidRPr="00096DC8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6DC8" w:rsidRPr="00096DC8" w:rsidRDefault="00096D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David"/>
                <w:rtl/>
              </w:rPr>
            </w:pPr>
            <w:r w:rsidRPr="00096DC8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מרצים</w:t>
            </w:r>
          </w:p>
        </w:tc>
      </w:tr>
      <w:tr w:rsidR="00096DC8" w:rsidRPr="00096DC8" w:rsidTr="00096DC8">
        <w:trPr>
          <w:trHeight w:val="1"/>
        </w:trPr>
        <w:tc>
          <w:tcPr>
            <w:tcW w:w="1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6DC8" w:rsidRPr="00096DC8" w:rsidRDefault="00096D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David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4.11.15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6DC8" w:rsidRPr="00096DC8" w:rsidRDefault="00096D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David"/>
                <w:rtl/>
              </w:rPr>
            </w:pPr>
            <w:r w:rsidRPr="00096DC8">
              <w:rPr>
                <w:rFonts w:ascii="Arial" w:hAnsi="Arial" w:cs="David"/>
                <w:sz w:val="24"/>
                <w:szCs w:val="24"/>
                <w:rtl/>
              </w:rPr>
              <w:t>מגמות היסטוריות של כלכלת ישראל</w:t>
            </w:r>
          </w:p>
        </w:tc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6DC8" w:rsidRPr="00096DC8" w:rsidRDefault="00096D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David"/>
                <w:rtl/>
              </w:rPr>
            </w:pPr>
            <w:r w:rsidRPr="00096DC8">
              <w:rPr>
                <w:rFonts w:ascii="Arial" w:hAnsi="Arial" w:cs="David"/>
                <w:sz w:val="24"/>
                <w:szCs w:val="24"/>
                <w:rtl/>
              </w:rPr>
              <w:t>דוד ברודט</w:t>
            </w:r>
          </w:p>
        </w:tc>
      </w:tr>
      <w:tr w:rsidR="00096DC8" w:rsidRPr="00096DC8" w:rsidTr="00096DC8">
        <w:trPr>
          <w:trHeight w:val="1"/>
        </w:trPr>
        <w:tc>
          <w:tcPr>
            <w:tcW w:w="1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6DC8" w:rsidRPr="00096DC8" w:rsidRDefault="00096DC8" w:rsidP="00096D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David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17</w:t>
            </w:r>
            <w:r w:rsidRPr="00096DC8">
              <w:rPr>
                <w:rFonts w:ascii="Arial" w:hAnsi="Arial" w:cs="David"/>
                <w:sz w:val="24"/>
                <w:szCs w:val="24"/>
                <w:rtl/>
              </w:rPr>
              <w:t>.11.</w:t>
            </w:r>
            <w:r>
              <w:rPr>
                <w:rFonts w:ascii="Arial" w:hAnsi="Arial" w:cs="David" w:hint="cs"/>
                <w:sz w:val="24"/>
                <w:szCs w:val="24"/>
                <w:rtl/>
              </w:rPr>
              <w:t>15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6DC8" w:rsidRPr="00096DC8" w:rsidRDefault="00096D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David"/>
                <w:rtl/>
              </w:rPr>
            </w:pPr>
            <w:r w:rsidRPr="00096DC8">
              <w:rPr>
                <w:rFonts w:ascii="Arial" w:hAnsi="Arial" w:cs="David"/>
                <w:sz w:val="24"/>
                <w:szCs w:val="24"/>
                <w:rtl/>
              </w:rPr>
              <w:t>אוכלוסיה,כוח אדם,טכנולוגיה וההון ביצירת התוצר</w:t>
            </w:r>
          </w:p>
        </w:tc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6DC8" w:rsidRPr="00096DC8" w:rsidRDefault="00096D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David"/>
                <w:rtl/>
              </w:rPr>
            </w:pPr>
            <w:r w:rsidRPr="00096DC8">
              <w:rPr>
                <w:rFonts w:ascii="Arial" w:hAnsi="Arial" w:cs="David"/>
                <w:sz w:val="24"/>
                <w:szCs w:val="24"/>
                <w:rtl/>
              </w:rPr>
              <w:t>דוד ברודט</w:t>
            </w:r>
          </w:p>
        </w:tc>
      </w:tr>
      <w:tr w:rsidR="00096DC8" w:rsidRPr="00096DC8" w:rsidTr="00096DC8">
        <w:trPr>
          <w:trHeight w:val="1"/>
        </w:trPr>
        <w:tc>
          <w:tcPr>
            <w:tcW w:w="1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6DC8" w:rsidRPr="00096DC8" w:rsidRDefault="00096DC8" w:rsidP="00096D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David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2</w:t>
            </w:r>
            <w:r w:rsidRPr="00096DC8">
              <w:rPr>
                <w:rFonts w:ascii="Arial" w:hAnsi="Arial" w:cs="David"/>
                <w:sz w:val="24"/>
                <w:szCs w:val="24"/>
                <w:rtl/>
              </w:rPr>
              <w:t>.</w:t>
            </w:r>
            <w:r>
              <w:rPr>
                <w:rFonts w:ascii="Arial" w:hAnsi="Arial" w:cs="David" w:hint="cs"/>
                <w:sz w:val="24"/>
                <w:szCs w:val="24"/>
                <w:rtl/>
              </w:rPr>
              <w:t>12</w:t>
            </w:r>
            <w:r w:rsidRPr="00096DC8">
              <w:rPr>
                <w:rFonts w:ascii="Arial" w:hAnsi="Arial" w:cs="David"/>
                <w:sz w:val="24"/>
                <w:szCs w:val="24"/>
                <w:rtl/>
              </w:rPr>
              <w:t>.</w:t>
            </w:r>
            <w:r>
              <w:rPr>
                <w:rFonts w:ascii="Arial" w:hAnsi="Arial" w:cs="David" w:hint="cs"/>
                <w:sz w:val="24"/>
                <w:szCs w:val="24"/>
                <w:rtl/>
              </w:rPr>
              <w:t>15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6DC8" w:rsidRPr="00096DC8" w:rsidRDefault="00096D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David"/>
                <w:rtl/>
              </w:rPr>
            </w:pPr>
            <w:r w:rsidRPr="00096DC8">
              <w:rPr>
                <w:rFonts w:ascii="Arial" w:hAnsi="Arial" w:cs="David"/>
                <w:sz w:val="24"/>
                <w:szCs w:val="24"/>
                <w:rtl/>
              </w:rPr>
              <w:t>סחר חוץ,יבוא הון,מאזן התשלומים ופתיחות לעולם</w:t>
            </w:r>
          </w:p>
        </w:tc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6DC8" w:rsidRPr="00096DC8" w:rsidRDefault="00096D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David"/>
                <w:rtl/>
              </w:rPr>
            </w:pPr>
            <w:r w:rsidRPr="00096DC8">
              <w:rPr>
                <w:rFonts w:ascii="Arial" w:hAnsi="Arial" w:cs="David"/>
                <w:sz w:val="24"/>
                <w:szCs w:val="24"/>
                <w:rtl/>
              </w:rPr>
              <w:t>דוד ברודט</w:t>
            </w:r>
          </w:p>
        </w:tc>
      </w:tr>
      <w:tr w:rsidR="00096DC8" w:rsidRPr="00096DC8" w:rsidTr="00096DC8">
        <w:trPr>
          <w:trHeight w:val="1"/>
        </w:trPr>
        <w:tc>
          <w:tcPr>
            <w:tcW w:w="1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6DC8" w:rsidRPr="00096DC8" w:rsidRDefault="00096DC8" w:rsidP="00096DC8">
            <w:pPr>
              <w:widowControl w:val="0"/>
              <w:autoSpaceDE w:val="0"/>
              <w:autoSpaceDN w:val="0"/>
              <w:adjustRightInd w:val="0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3</w:t>
            </w:r>
            <w:r w:rsidRPr="00096DC8">
              <w:rPr>
                <w:rFonts w:ascii="Arial" w:hAnsi="Arial" w:cs="David"/>
                <w:sz w:val="24"/>
                <w:szCs w:val="24"/>
                <w:rtl/>
              </w:rPr>
              <w:t>.</w:t>
            </w:r>
            <w:r>
              <w:rPr>
                <w:rFonts w:ascii="Arial" w:hAnsi="Arial" w:cs="David" w:hint="cs"/>
                <w:sz w:val="24"/>
                <w:szCs w:val="24"/>
                <w:rtl/>
              </w:rPr>
              <w:t>12</w:t>
            </w:r>
            <w:r w:rsidRPr="00096DC8">
              <w:rPr>
                <w:rFonts w:ascii="Arial" w:hAnsi="Arial" w:cs="David"/>
                <w:sz w:val="24"/>
                <w:szCs w:val="24"/>
                <w:rtl/>
              </w:rPr>
              <w:t>.</w:t>
            </w:r>
            <w:r>
              <w:rPr>
                <w:rFonts w:ascii="Arial" w:hAnsi="Arial" w:cs="David" w:hint="cs"/>
                <w:sz w:val="24"/>
                <w:szCs w:val="24"/>
                <w:rtl/>
              </w:rPr>
              <w:t>15</w:t>
            </w:r>
          </w:p>
          <w:p w:rsidR="00096DC8" w:rsidRPr="00096DC8" w:rsidRDefault="00096DC8" w:rsidP="00096D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David"/>
                <w:rtl/>
              </w:rPr>
            </w:pP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6DC8" w:rsidRPr="00096DC8" w:rsidRDefault="00096D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David"/>
                <w:rtl/>
              </w:rPr>
            </w:pPr>
            <w:r w:rsidRPr="00096DC8">
              <w:rPr>
                <w:rFonts w:ascii="Arial" w:hAnsi="Arial" w:cs="David"/>
                <w:sz w:val="24"/>
                <w:szCs w:val="24"/>
                <w:rtl/>
              </w:rPr>
              <w:t>תקציב המדינה,מימונו,נטל הביטחון,מגזר ציבורי,הפרטה ומשק מעורב.</w:t>
            </w:r>
          </w:p>
        </w:tc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6DC8" w:rsidRPr="00096DC8" w:rsidRDefault="00096D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David"/>
                <w:rtl/>
              </w:rPr>
            </w:pPr>
            <w:r w:rsidRPr="00096DC8">
              <w:rPr>
                <w:rFonts w:ascii="Arial" w:hAnsi="Arial" w:cs="David"/>
                <w:sz w:val="24"/>
                <w:szCs w:val="24"/>
                <w:rtl/>
              </w:rPr>
              <w:t>דוד ברודט</w:t>
            </w:r>
          </w:p>
        </w:tc>
      </w:tr>
      <w:tr w:rsidR="00096DC8" w:rsidRPr="00096DC8" w:rsidTr="00096DC8">
        <w:trPr>
          <w:trHeight w:val="1"/>
        </w:trPr>
        <w:tc>
          <w:tcPr>
            <w:tcW w:w="1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6DC8" w:rsidRPr="00096DC8" w:rsidRDefault="00096D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David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5.1.16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6DC8" w:rsidRPr="00096DC8" w:rsidRDefault="00096D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David"/>
                <w:rtl/>
              </w:rPr>
            </w:pPr>
            <w:r w:rsidRPr="00096DC8">
              <w:rPr>
                <w:rFonts w:ascii="Arial" w:hAnsi="Arial" w:cs="David"/>
                <w:sz w:val="24"/>
                <w:szCs w:val="24"/>
                <w:rtl/>
              </w:rPr>
              <w:t>שוק ההון ומדיניות מוניטארית</w:t>
            </w:r>
          </w:p>
        </w:tc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6DC8" w:rsidRPr="00096DC8" w:rsidRDefault="00096D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David"/>
                <w:rtl/>
              </w:rPr>
            </w:pPr>
            <w:r w:rsidRPr="00096DC8">
              <w:rPr>
                <w:rFonts w:ascii="Arial" w:hAnsi="Arial" w:cs="David"/>
                <w:sz w:val="24"/>
                <w:szCs w:val="24"/>
                <w:rtl/>
              </w:rPr>
              <w:t>דוד ברודט</w:t>
            </w:r>
          </w:p>
        </w:tc>
      </w:tr>
      <w:tr w:rsidR="00096DC8" w:rsidRPr="00096DC8" w:rsidTr="00096DC8">
        <w:trPr>
          <w:trHeight w:val="1"/>
        </w:trPr>
        <w:tc>
          <w:tcPr>
            <w:tcW w:w="1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6DC8" w:rsidRPr="00096DC8" w:rsidRDefault="00096DC8" w:rsidP="00096DC8">
            <w:pPr>
              <w:widowControl w:val="0"/>
              <w:autoSpaceDE w:val="0"/>
              <w:autoSpaceDN w:val="0"/>
              <w:adjustRightInd w:val="0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6.1.16</w:t>
            </w:r>
          </w:p>
          <w:p w:rsidR="00096DC8" w:rsidRPr="00096DC8" w:rsidRDefault="00096D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David"/>
                <w:rtl/>
              </w:rPr>
            </w:pP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6DC8" w:rsidRPr="00096DC8" w:rsidRDefault="00096D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David"/>
                <w:rtl/>
              </w:rPr>
            </w:pPr>
            <w:r w:rsidRPr="00096DC8">
              <w:rPr>
                <w:rFonts w:ascii="Arial" w:hAnsi="Arial" w:cs="David"/>
                <w:sz w:val="24"/>
                <w:szCs w:val="24"/>
                <w:rtl/>
              </w:rPr>
              <w:t>עוני, אי שוויון בהתפלגות ההכנסה</w:t>
            </w:r>
          </w:p>
        </w:tc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6DC8" w:rsidRPr="00096DC8" w:rsidRDefault="00096DC8">
            <w:pPr>
              <w:widowControl w:val="0"/>
              <w:autoSpaceDE w:val="0"/>
              <w:autoSpaceDN w:val="0"/>
              <w:adjustRightInd w:val="0"/>
              <w:rPr>
                <w:rFonts w:ascii="Arial" w:hAnsi="Arial" w:cs="David"/>
                <w:sz w:val="24"/>
                <w:szCs w:val="24"/>
                <w:rtl/>
              </w:rPr>
            </w:pPr>
            <w:r w:rsidRPr="00096DC8">
              <w:rPr>
                <w:rFonts w:ascii="Arial" w:hAnsi="Arial" w:cs="David"/>
                <w:sz w:val="24"/>
                <w:szCs w:val="24"/>
                <w:rtl/>
              </w:rPr>
              <w:t>דוד ברודט</w:t>
            </w:r>
          </w:p>
          <w:p w:rsidR="00096DC8" w:rsidRPr="00096DC8" w:rsidRDefault="00096D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David"/>
                <w:rtl/>
              </w:rPr>
            </w:pPr>
            <w:r w:rsidRPr="00096DC8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</w:p>
        </w:tc>
      </w:tr>
      <w:tr w:rsidR="00096DC8" w:rsidRPr="00096DC8" w:rsidTr="00096DC8">
        <w:trPr>
          <w:trHeight w:val="1"/>
        </w:trPr>
        <w:tc>
          <w:tcPr>
            <w:tcW w:w="1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6DC8" w:rsidRPr="00096DC8" w:rsidRDefault="00096D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David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11.1.16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6DC8" w:rsidRPr="00096DC8" w:rsidRDefault="00096D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David"/>
                <w:rtl/>
              </w:rPr>
            </w:pPr>
            <w:r w:rsidRPr="00096DC8">
              <w:rPr>
                <w:rFonts w:ascii="Arial" w:hAnsi="Arial" w:cs="David"/>
                <w:sz w:val="24"/>
                <w:szCs w:val="24"/>
                <w:rtl/>
              </w:rPr>
              <w:t>יציבות משקים,תחרותיות,מדיניות כלכלית חברתית ואינטגרציה של כלכלה לאומית במשק,ביטחון ושלום  + השלמת נושאים וחזרה למבחן</w:t>
            </w:r>
          </w:p>
        </w:tc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6DC8" w:rsidRPr="00096DC8" w:rsidRDefault="00096D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David"/>
                <w:rtl/>
              </w:rPr>
            </w:pPr>
            <w:r w:rsidRPr="00096DC8">
              <w:rPr>
                <w:rFonts w:ascii="Arial" w:hAnsi="Arial" w:cs="David"/>
                <w:sz w:val="24"/>
                <w:szCs w:val="24"/>
                <w:rtl/>
              </w:rPr>
              <w:t>דוד ברודט</w:t>
            </w:r>
          </w:p>
        </w:tc>
      </w:tr>
      <w:tr w:rsidR="00096DC8" w:rsidRPr="00096DC8" w:rsidTr="00096DC8">
        <w:trPr>
          <w:trHeight w:val="1"/>
        </w:trPr>
        <w:tc>
          <w:tcPr>
            <w:tcW w:w="1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6DC8" w:rsidRPr="00096DC8" w:rsidRDefault="005966A6" w:rsidP="00F1618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David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14</w:t>
            </w:r>
            <w:r w:rsidR="00096DC8">
              <w:rPr>
                <w:rFonts w:ascii="Arial" w:hAnsi="Arial" w:cs="David" w:hint="cs"/>
                <w:sz w:val="24"/>
                <w:szCs w:val="24"/>
                <w:rtl/>
              </w:rPr>
              <w:t xml:space="preserve">.1.16 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6DC8" w:rsidRPr="00096DC8" w:rsidRDefault="00096D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David"/>
                <w:rtl/>
              </w:rPr>
            </w:pPr>
            <w:r w:rsidRPr="00096DC8">
              <w:rPr>
                <w:rFonts w:ascii="Arial" w:hAnsi="Arial" w:cs="David"/>
                <w:sz w:val="24"/>
                <w:szCs w:val="24"/>
                <w:rtl/>
              </w:rPr>
              <w:t>מבחן בכיתה</w:t>
            </w:r>
          </w:p>
        </w:tc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6DC8" w:rsidRPr="00096DC8" w:rsidRDefault="00096D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David"/>
                <w:rtl/>
              </w:rPr>
            </w:pPr>
            <w:r w:rsidRPr="00096DC8">
              <w:rPr>
                <w:rFonts w:ascii="Arial" w:hAnsi="Arial" w:cs="David"/>
                <w:sz w:val="24"/>
                <w:szCs w:val="24"/>
                <w:rtl/>
              </w:rPr>
              <w:t>דוד ברודט</w:t>
            </w:r>
          </w:p>
        </w:tc>
      </w:tr>
    </w:tbl>
    <w:p w:rsidR="00096DC8" w:rsidRPr="00096DC8" w:rsidRDefault="00096DC8">
      <w:pPr>
        <w:widowControl w:val="0"/>
        <w:autoSpaceDE w:val="0"/>
        <w:autoSpaceDN w:val="0"/>
        <w:adjustRightInd w:val="0"/>
        <w:rPr>
          <w:rFonts w:ascii="Calibri" w:hAnsi="Calibri" w:cs="David"/>
          <w:b/>
          <w:bCs/>
          <w:sz w:val="28"/>
          <w:szCs w:val="28"/>
          <w:u w:val="single"/>
          <w:rtl/>
        </w:rPr>
      </w:pPr>
    </w:p>
    <w:p w:rsidR="00096DC8" w:rsidRPr="00096DC8" w:rsidRDefault="00096DC8">
      <w:pPr>
        <w:widowControl w:val="0"/>
        <w:autoSpaceDE w:val="0"/>
        <w:autoSpaceDN w:val="0"/>
        <w:adjustRightInd w:val="0"/>
        <w:rPr>
          <w:rFonts w:ascii="Calibri" w:hAnsi="Calibri" w:cs="David"/>
          <w:sz w:val="28"/>
          <w:szCs w:val="28"/>
          <w:rtl/>
        </w:rPr>
      </w:pPr>
    </w:p>
    <w:tbl>
      <w:tblPr>
        <w:bidiVisual/>
        <w:tblW w:w="0" w:type="auto"/>
        <w:tblInd w:w="108" w:type="dxa"/>
        <w:tblLayout w:type="fixed"/>
        <w:tblLook w:val="0000"/>
      </w:tblPr>
      <w:tblGrid>
        <w:gridCol w:w="1616"/>
        <w:gridCol w:w="6912"/>
      </w:tblGrid>
      <w:tr w:rsidR="00096DC8" w:rsidRPr="00096DC8">
        <w:trPr>
          <w:trHeight w:val="1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6DC8" w:rsidRPr="00096DC8" w:rsidRDefault="00096D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David"/>
                <w:b/>
                <w:bCs/>
                <w:sz w:val="28"/>
                <w:szCs w:val="28"/>
                <w:rtl/>
              </w:rPr>
            </w:pPr>
            <w:r w:rsidRPr="00096DC8">
              <w:rPr>
                <w:rFonts w:ascii="Calibri" w:hAnsi="Calibri" w:cs="David"/>
                <w:b/>
                <w:bCs/>
                <w:sz w:val="28"/>
                <w:szCs w:val="28"/>
                <w:rtl/>
              </w:rPr>
              <w:t>מבוא:</w:t>
            </w:r>
          </w:p>
          <w:p w:rsidR="00096DC8" w:rsidRPr="00096DC8" w:rsidRDefault="00096D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David"/>
                <w:rtl/>
              </w:rPr>
            </w:pPr>
          </w:p>
        </w:tc>
        <w:tc>
          <w:tcPr>
            <w:tcW w:w="6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6DC8" w:rsidRPr="00096DC8" w:rsidRDefault="00096D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David"/>
                <w:rtl/>
              </w:rPr>
            </w:pPr>
            <w:r w:rsidRPr="00096DC8">
              <w:rPr>
                <w:rFonts w:ascii="Calibri" w:hAnsi="Calibri" w:cs="David"/>
                <w:sz w:val="28"/>
                <w:szCs w:val="28"/>
                <w:rtl/>
              </w:rPr>
              <w:t xml:space="preserve">חת, מאיר(1996) </w:t>
            </w:r>
            <w:r w:rsidRPr="00096DC8">
              <w:rPr>
                <w:rFonts w:ascii="Calibri" w:hAnsi="Calibri" w:cs="David"/>
                <w:b/>
                <w:bCs/>
                <w:sz w:val="28"/>
                <w:szCs w:val="28"/>
                <w:rtl/>
              </w:rPr>
              <w:t>מבוא לכלכלה גרסה ישראלית</w:t>
            </w:r>
            <w:r w:rsidRPr="00096DC8">
              <w:rPr>
                <w:rFonts w:ascii="Calibri" w:hAnsi="Calibri" w:cs="David"/>
                <w:sz w:val="28"/>
                <w:szCs w:val="28"/>
                <w:rtl/>
              </w:rPr>
              <w:t>, הוצאת מוסד ביאליק.</w:t>
            </w:r>
          </w:p>
        </w:tc>
      </w:tr>
      <w:tr w:rsidR="00096DC8" w:rsidRPr="00096DC8">
        <w:trPr>
          <w:trHeight w:val="1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6DC8" w:rsidRPr="00096DC8" w:rsidRDefault="00096D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David"/>
                <w:rtl/>
              </w:rPr>
            </w:pPr>
          </w:p>
        </w:tc>
        <w:tc>
          <w:tcPr>
            <w:tcW w:w="6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6DC8" w:rsidRPr="00096DC8" w:rsidRDefault="00096D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David"/>
                <w:rtl/>
              </w:rPr>
            </w:pPr>
            <w:proofErr w:type="spellStart"/>
            <w:r w:rsidRPr="00096DC8">
              <w:rPr>
                <w:rFonts w:ascii="Calibri" w:hAnsi="Calibri" w:cs="David"/>
                <w:sz w:val="28"/>
                <w:szCs w:val="28"/>
                <w:rtl/>
              </w:rPr>
              <w:t>לובנטל</w:t>
            </w:r>
            <w:proofErr w:type="spellEnd"/>
            <w:r w:rsidRPr="00096DC8">
              <w:rPr>
                <w:rFonts w:ascii="Calibri" w:hAnsi="Calibri" w:cs="David"/>
                <w:sz w:val="28"/>
                <w:szCs w:val="28"/>
                <w:rtl/>
              </w:rPr>
              <w:t xml:space="preserve">, רות ואחרים(1996) </w:t>
            </w:r>
            <w:r w:rsidRPr="00096DC8">
              <w:rPr>
                <w:rFonts w:ascii="Calibri" w:hAnsi="Calibri" w:cs="David"/>
                <w:b/>
                <w:bCs/>
                <w:sz w:val="28"/>
                <w:szCs w:val="28"/>
                <w:rtl/>
              </w:rPr>
              <w:t xml:space="preserve">כלכלת ישראל בדגש, </w:t>
            </w:r>
            <w:r w:rsidRPr="00096DC8">
              <w:rPr>
                <w:rFonts w:ascii="Calibri" w:hAnsi="Calibri" w:cs="David"/>
                <w:sz w:val="28"/>
                <w:szCs w:val="28"/>
                <w:rtl/>
              </w:rPr>
              <w:t>המרכז לחקר המדיניות החברתית בישראל.</w:t>
            </w:r>
          </w:p>
        </w:tc>
      </w:tr>
      <w:tr w:rsidR="00096DC8" w:rsidRPr="00096DC8">
        <w:trPr>
          <w:trHeight w:val="1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6DC8" w:rsidRPr="00096DC8" w:rsidRDefault="00096D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David"/>
                <w:b/>
                <w:bCs/>
                <w:sz w:val="28"/>
                <w:szCs w:val="28"/>
                <w:rtl/>
              </w:rPr>
            </w:pPr>
            <w:r w:rsidRPr="00096DC8">
              <w:rPr>
                <w:rFonts w:ascii="Calibri" w:hAnsi="Calibri" w:cs="David"/>
                <w:b/>
                <w:bCs/>
                <w:sz w:val="28"/>
                <w:szCs w:val="28"/>
                <w:rtl/>
              </w:rPr>
              <w:t>בטחון:</w:t>
            </w:r>
          </w:p>
          <w:p w:rsidR="00096DC8" w:rsidRPr="00096DC8" w:rsidRDefault="00096D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David"/>
                <w:rtl/>
              </w:rPr>
            </w:pPr>
          </w:p>
        </w:tc>
        <w:tc>
          <w:tcPr>
            <w:tcW w:w="6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6DC8" w:rsidRPr="00096DC8" w:rsidRDefault="00096D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David"/>
                <w:rtl/>
              </w:rPr>
            </w:pPr>
            <w:r w:rsidRPr="00096DC8">
              <w:rPr>
                <w:rFonts w:ascii="Calibri" w:hAnsi="Calibri" w:cs="David"/>
                <w:sz w:val="28"/>
                <w:szCs w:val="28"/>
                <w:rtl/>
              </w:rPr>
              <w:t xml:space="preserve">טוב, אמרי (1998) </w:t>
            </w:r>
            <w:r w:rsidRPr="00096DC8">
              <w:rPr>
                <w:rFonts w:ascii="Calibri" w:hAnsi="Calibri" w:cs="David"/>
                <w:b/>
                <w:bCs/>
                <w:sz w:val="28"/>
                <w:szCs w:val="28"/>
                <w:rtl/>
              </w:rPr>
              <w:t>מחיר הכוח, סוגיות בכלכלת ביטחון</w:t>
            </w:r>
            <w:r w:rsidRPr="00096DC8">
              <w:rPr>
                <w:rFonts w:ascii="Calibri" w:hAnsi="Calibri" w:cs="David"/>
                <w:sz w:val="28"/>
                <w:szCs w:val="28"/>
                <w:rtl/>
              </w:rPr>
              <w:t>, משרד הביטחון ההוצאה לאור.</w:t>
            </w:r>
          </w:p>
        </w:tc>
      </w:tr>
      <w:tr w:rsidR="00096DC8" w:rsidRPr="00096DC8">
        <w:trPr>
          <w:trHeight w:val="484"/>
        </w:trPr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6DC8" w:rsidRPr="00096DC8" w:rsidRDefault="00096D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David"/>
                <w:rtl/>
              </w:rPr>
            </w:pPr>
          </w:p>
        </w:tc>
        <w:tc>
          <w:tcPr>
            <w:tcW w:w="6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6DC8" w:rsidRPr="00096DC8" w:rsidRDefault="00096DC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David"/>
                <w:rtl/>
              </w:rPr>
            </w:pPr>
            <w:r w:rsidRPr="00096DC8">
              <w:rPr>
                <w:rFonts w:ascii="Calibri" w:hAnsi="Calibri" w:cs="David"/>
                <w:sz w:val="28"/>
                <w:szCs w:val="28"/>
                <w:rtl/>
              </w:rPr>
              <w:t xml:space="preserve">ליפשיץ, יעקב (2000) </w:t>
            </w:r>
            <w:r w:rsidRPr="00096DC8">
              <w:rPr>
                <w:rFonts w:ascii="Calibri" w:hAnsi="Calibri" w:cs="David"/>
                <w:b/>
                <w:bCs/>
                <w:sz w:val="28"/>
                <w:szCs w:val="28"/>
                <w:rtl/>
              </w:rPr>
              <w:t>כלכלת ביטחון, התיאוריה הכללית והמקרה הישראלי</w:t>
            </w:r>
            <w:r w:rsidRPr="00096DC8">
              <w:rPr>
                <w:rFonts w:ascii="Calibri" w:hAnsi="Calibri" w:cs="David"/>
                <w:sz w:val="28"/>
                <w:szCs w:val="28"/>
                <w:rtl/>
              </w:rPr>
              <w:t>, משרד הביטחון ההוצאה לאור.</w:t>
            </w:r>
          </w:p>
        </w:tc>
      </w:tr>
    </w:tbl>
    <w:p w:rsidR="00096DC8" w:rsidRPr="00096DC8" w:rsidRDefault="00096DC8">
      <w:pPr>
        <w:widowControl w:val="0"/>
        <w:autoSpaceDE w:val="0"/>
        <w:autoSpaceDN w:val="0"/>
        <w:adjustRightInd w:val="0"/>
        <w:rPr>
          <w:rFonts w:ascii="Calibri" w:hAnsi="Calibri" w:cs="David"/>
          <w:sz w:val="28"/>
          <w:szCs w:val="28"/>
          <w:rtl/>
        </w:rPr>
      </w:pPr>
      <w:r w:rsidRPr="00096DC8">
        <w:rPr>
          <w:rFonts w:ascii="Calibri" w:hAnsi="Calibri" w:cs="David"/>
          <w:sz w:val="28"/>
          <w:szCs w:val="28"/>
          <w:rtl/>
        </w:rPr>
        <w:t xml:space="preserve">  </w:t>
      </w:r>
    </w:p>
    <w:p w:rsidR="00096DC8" w:rsidRPr="00096DC8" w:rsidRDefault="00096DC8">
      <w:pPr>
        <w:widowControl w:val="0"/>
        <w:autoSpaceDE w:val="0"/>
        <w:autoSpaceDN w:val="0"/>
        <w:adjustRightInd w:val="0"/>
        <w:rPr>
          <w:rFonts w:ascii="Calibri" w:hAnsi="Calibri" w:cs="David"/>
          <w:sz w:val="28"/>
          <w:szCs w:val="28"/>
          <w:rtl/>
        </w:rPr>
      </w:pPr>
    </w:p>
    <w:sectPr w:rsidR="00096DC8" w:rsidRPr="00096DC8" w:rsidSect="007375B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C7765"/>
    <w:multiLevelType w:val="multilevel"/>
    <w:tmpl w:val="4F6AE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12BA1"/>
    <w:rsid w:val="00083E03"/>
    <w:rsid w:val="00096DC8"/>
    <w:rsid w:val="00512BA1"/>
    <w:rsid w:val="00522153"/>
    <w:rsid w:val="005966A6"/>
    <w:rsid w:val="007375B8"/>
    <w:rsid w:val="00976350"/>
    <w:rsid w:val="00B96051"/>
    <w:rsid w:val="00C110DF"/>
    <w:rsid w:val="00F16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B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0DF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B96051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B96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IDF</cp:lastModifiedBy>
  <cp:revision>2</cp:revision>
  <cp:lastPrinted>2015-11-04T06:30:00Z</cp:lastPrinted>
  <dcterms:created xsi:type="dcterms:W3CDTF">2015-11-01T12:48:00Z</dcterms:created>
  <dcterms:modified xsi:type="dcterms:W3CDTF">2015-11-01T12:48:00Z</dcterms:modified>
</cp:coreProperties>
</file>