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6" w:rsidRPr="007467E1" w:rsidRDefault="007467E1" w:rsidP="009D5576">
      <w:pPr>
        <w:jc w:val="right"/>
        <w:rPr>
          <w:rFonts w:ascii="Arial" w:hAnsi="Arial" w:cs="Arial"/>
          <w:sz w:val="28"/>
          <w:szCs w:val="28"/>
          <w:rtl/>
        </w:rPr>
      </w:pPr>
      <w:r w:rsidRPr="007467E1">
        <w:rPr>
          <w:rFonts w:ascii="Arial" w:hAnsi="Arial" w:cs="Arial"/>
          <w:sz w:val="28"/>
          <w:szCs w:val="28"/>
          <w:rtl/>
        </w:rPr>
        <w:t>10.5.18</w:t>
      </w:r>
    </w:p>
    <w:p w:rsidR="007467E1" w:rsidRDefault="007467E1" w:rsidP="007467E1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Pr="007467E1" w:rsidRDefault="007467E1" w:rsidP="007467E1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מפגש המנכ"ל עם 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מחזור מ"</w:t>
      </w:r>
      <w:r w:rsidR="00A57CD1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ה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של </w:t>
      </w:r>
      <w:r w:rsidR="00AF2D6B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המכללה לביטחון לאומי 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9D5576" w:rsidRPr="007467E1" w:rsidRDefault="00A1563E" w:rsidP="00A1563E">
      <w:pPr>
        <w:pStyle w:val="a3"/>
        <w:ind w:left="360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רקע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/>
          <w:b/>
          <w:bCs/>
          <w:sz w:val="32"/>
          <w:szCs w:val="32"/>
          <w:u w:val="single"/>
        </w:rPr>
      </w:pPr>
    </w:p>
    <w:p w:rsidR="00592837" w:rsidRPr="007467E1" w:rsidRDefault="00AF2D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A1563E" w:rsidRPr="007467E1" w:rsidRDefault="00AF2D6B" w:rsidP="00A156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במחזור מ"</w:t>
      </w:r>
      <w:r w:rsidR="00A57CD1" w:rsidRPr="007467E1">
        <w:rPr>
          <w:rFonts w:ascii="Arial" w:hAnsi="Arial" w:cs="Arial"/>
          <w:sz w:val="26"/>
          <w:szCs w:val="26"/>
          <w:rtl/>
        </w:rPr>
        <w:t>ה</w:t>
      </w:r>
      <w:r w:rsidRPr="007467E1">
        <w:rPr>
          <w:rFonts w:ascii="Arial" w:hAnsi="Arial" w:cs="Arial"/>
          <w:sz w:val="26"/>
          <w:szCs w:val="26"/>
          <w:rtl/>
        </w:rPr>
        <w:t xml:space="preserve"> של המכללה לומדים השנה 4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תלמידים מתוכם 2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אנשי צבא, </w:t>
      </w:r>
      <w:r w:rsidR="00CF1C96" w:rsidRPr="007467E1">
        <w:rPr>
          <w:rFonts w:ascii="Arial" w:hAnsi="Arial" w:cs="Arial"/>
          <w:sz w:val="26"/>
          <w:szCs w:val="26"/>
          <w:rtl/>
        </w:rPr>
        <w:t>1</w:t>
      </w:r>
      <w:r w:rsidR="00A57CD1" w:rsidRPr="007467E1">
        <w:rPr>
          <w:rFonts w:ascii="Arial" w:hAnsi="Arial" w:cs="Arial"/>
          <w:sz w:val="26"/>
          <w:szCs w:val="26"/>
          <w:rtl/>
        </w:rPr>
        <w:t>4</w:t>
      </w:r>
      <w:r w:rsidR="00CF1C96" w:rsidRPr="007467E1">
        <w:rPr>
          <w:rFonts w:ascii="Arial" w:hAnsi="Arial" w:cs="Arial"/>
          <w:sz w:val="26"/>
          <w:szCs w:val="26"/>
          <w:rtl/>
        </w:rPr>
        <w:t xml:space="preserve"> נציגי משרדים ממשלתיים וארגונים ביטחוניים</w:t>
      </w:r>
      <w:r w:rsidRPr="007467E1">
        <w:rPr>
          <w:rFonts w:ascii="Arial" w:hAnsi="Arial" w:cs="Arial"/>
          <w:sz w:val="26"/>
          <w:szCs w:val="26"/>
          <w:rtl/>
        </w:rPr>
        <w:t xml:space="preserve"> (משטרה, משרד החוץ, משרד ראש הממשלה, </w:t>
      </w:r>
      <w:r w:rsidR="00A57CD1" w:rsidRPr="007467E1">
        <w:rPr>
          <w:rFonts w:ascii="Arial" w:hAnsi="Arial" w:cs="Arial"/>
          <w:sz w:val="26"/>
          <w:szCs w:val="26"/>
          <w:rtl/>
        </w:rPr>
        <w:t>פרקליטות המדינה, ה</w:t>
      </w:r>
      <w:r w:rsidRPr="007467E1">
        <w:rPr>
          <w:rFonts w:ascii="Arial" w:hAnsi="Arial" w:cs="Arial"/>
          <w:sz w:val="26"/>
          <w:szCs w:val="26"/>
          <w:rtl/>
        </w:rPr>
        <w:t xml:space="preserve">משרד </w:t>
      </w:r>
      <w:r w:rsidR="00A57CD1" w:rsidRPr="007467E1">
        <w:rPr>
          <w:rFonts w:ascii="Arial" w:hAnsi="Arial" w:cs="Arial"/>
          <w:sz w:val="26"/>
          <w:szCs w:val="26"/>
          <w:rtl/>
        </w:rPr>
        <w:t>להגנת הסביבה</w:t>
      </w:r>
      <w:r w:rsidRPr="007467E1">
        <w:rPr>
          <w:rFonts w:ascii="Arial" w:hAnsi="Arial" w:cs="Arial"/>
          <w:sz w:val="26"/>
          <w:szCs w:val="26"/>
          <w:rtl/>
        </w:rPr>
        <w:t xml:space="preserve">, שב"ס,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בנק ישראל, </w:t>
      </w:r>
      <w:r w:rsidRPr="007467E1">
        <w:rPr>
          <w:rFonts w:ascii="Arial" w:hAnsi="Arial" w:cs="Arial"/>
          <w:sz w:val="26"/>
          <w:szCs w:val="26"/>
          <w:rtl/>
        </w:rPr>
        <w:t>כבאות</w:t>
      </w:r>
      <w:r w:rsidR="00A57CD1" w:rsidRPr="007467E1">
        <w:rPr>
          <w:rFonts w:ascii="Arial" w:hAnsi="Arial" w:cs="Arial"/>
          <w:sz w:val="26"/>
          <w:szCs w:val="26"/>
          <w:rtl/>
        </w:rPr>
        <w:t>, משרד השיכון</w:t>
      </w:r>
      <w:r w:rsidRPr="007467E1">
        <w:rPr>
          <w:rFonts w:ascii="Arial" w:hAnsi="Arial" w:cs="Arial"/>
          <w:sz w:val="26"/>
          <w:szCs w:val="26"/>
          <w:rtl/>
        </w:rPr>
        <w:t>) ו-</w:t>
      </w:r>
      <w:r w:rsidR="00A57CD1" w:rsidRPr="007467E1">
        <w:rPr>
          <w:rFonts w:ascii="Arial" w:hAnsi="Arial" w:cs="Arial"/>
          <w:sz w:val="26"/>
          <w:szCs w:val="26"/>
          <w:rtl/>
        </w:rPr>
        <w:t>6</w:t>
      </w:r>
      <w:r w:rsidRPr="007467E1">
        <w:rPr>
          <w:rFonts w:ascii="Arial" w:hAnsi="Arial" w:cs="Arial"/>
          <w:sz w:val="26"/>
          <w:szCs w:val="26"/>
          <w:rtl/>
        </w:rPr>
        <w:t xml:space="preserve"> קצינים בינ"ל (מארה"ב, </w:t>
      </w:r>
      <w:r w:rsidR="00A57CD1" w:rsidRPr="007467E1">
        <w:rPr>
          <w:rFonts w:ascii="Arial" w:hAnsi="Arial" w:cs="Arial"/>
          <w:sz w:val="26"/>
          <w:szCs w:val="26"/>
          <w:rtl/>
        </w:rPr>
        <w:t>איטליה</w:t>
      </w:r>
      <w:r w:rsidRPr="007467E1">
        <w:rPr>
          <w:rFonts w:ascii="Arial" w:hAnsi="Arial" w:cs="Arial"/>
          <w:sz w:val="26"/>
          <w:szCs w:val="26"/>
          <w:rtl/>
        </w:rPr>
        <w:t>, גרמניה, הודו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ו</w:t>
      </w:r>
      <w:r w:rsidRPr="007467E1">
        <w:rPr>
          <w:rFonts w:ascii="Arial" w:hAnsi="Arial" w:cs="Arial"/>
          <w:sz w:val="26"/>
          <w:szCs w:val="26"/>
          <w:rtl/>
        </w:rPr>
        <w:t>סינגפור).</w:t>
      </w:r>
    </w:p>
    <w:p w:rsidR="00A1563E" w:rsidRP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רבים מהחניכים מיועדים </w:t>
      </w:r>
      <w:r w:rsidR="00EE2D22" w:rsidRPr="007467E1">
        <w:rPr>
          <w:rFonts w:ascii="Arial" w:hAnsi="Arial" w:cs="Arial"/>
          <w:sz w:val="26"/>
          <w:szCs w:val="26"/>
          <w:rtl/>
        </w:rPr>
        <w:t>לתפקידים בכירים</w:t>
      </w:r>
      <w:r w:rsidR="009B7204" w:rsidRPr="007467E1">
        <w:rPr>
          <w:rFonts w:ascii="Arial" w:hAnsi="Arial" w:cs="Arial"/>
          <w:sz w:val="26"/>
          <w:szCs w:val="26"/>
          <w:rtl/>
        </w:rPr>
        <w:t xml:space="preserve"> בתום הקורס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. </w:t>
      </w:r>
      <w:r w:rsidRPr="007467E1">
        <w:rPr>
          <w:rFonts w:ascii="Arial" w:hAnsi="Arial" w:cs="Arial"/>
          <w:sz w:val="26"/>
          <w:szCs w:val="26"/>
          <w:rtl/>
        </w:rPr>
        <w:t>בין ה</w:t>
      </w:r>
      <w:r w:rsidR="007467E1">
        <w:rPr>
          <w:rFonts w:ascii="Arial" w:hAnsi="Arial" w:cs="Arial"/>
          <w:sz w:val="26"/>
          <w:szCs w:val="26"/>
          <w:rtl/>
        </w:rPr>
        <w:t>חניכים שלושה מפקדי אוגדות</w:t>
      </w:r>
      <w:r w:rsidR="007467E1">
        <w:rPr>
          <w:rFonts w:ascii="Arial" w:hAnsi="Arial" w:cs="Arial" w:hint="cs"/>
          <w:sz w:val="26"/>
          <w:szCs w:val="26"/>
          <w:rtl/>
        </w:rPr>
        <w:t xml:space="preserve">, </w:t>
      </w:r>
      <w:r w:rsidR="003F2369" w:rsidRPr="007467E1">
        <w:rPr>
          <w:rFonts w:ascii="Arial" w:hAnsi="Arial" w:cs="Arial"/>
          <w:sz w:val="26"/>
          <w:szCs w:val="26"/>
          <w:rtl/>
        </w:rPr>
        <w:t>קצין תותחנים ראשי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, קמ"ן פיקוד ועוד. </w:t>
      </w:r>
      <w:r w:rsidR="003F2369" w:rsidRPr="007467E1">
        <w:rPr>
          <w:rFonts w:ascii="Arial" w:hAnsi="Arial" w:cs="Arial"/>
          <w:sz w:val="26"/>
          <w:szCs w:val="26"/>
          <w:rtl/>
        </w:rPr>
        <w:t>זאת לצד ממלאי תפקידים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בכירים </w:t>
      </w:r>
      <w:r w:rsidR="003A0B95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משרד ראש הממשלה</w:t>
      </w:r>
      <w:r w:rsidR="003A0B95" w:rsidRPr="007467E1">
        <w:rPr>
          <w:rFonts w:ascii="Arial" w:hAnsi="Arial" w:cs="Arial"/>
          <w:sz w:val="26"/>
          <w:szCs w:val="26"/>
          <w:rtl/>
        </w:rPr>
        <w:t>,</w:t>
      </w:r>
      <w:r w:rsidRPr="007467E1">
        <w:rPr>
          <w:rFonts w:ascii="Arial" w:hAnsi="Arial" w:cs="Arial"/>
          <w:sz w:val="26"/>
          <w:szCs w:val="26"/>
          <w:rtl/>
        </w:rPr>
        <w:t xml:space="preserve"> במש</w:t>
      </w:r>
      <w:r w:rsidR="00B41706" w:rsidRPr="007467E1">
        <w:rPr>
          <w:rFonts w:ascii="Arial" w:hAnsi="Arial" w:cs="Arial"/>
          <w:sz w:val="26"/>
          <w:szCs w:val="26"/>
          <w:rtl/>
        </w:rPr>
        <w:t>טר</w:t>
      </w:r>
      <w:r w:rsidRPr="007467E1">
        <w:rPr>
          <w:rFonts w:ascii="Arial" w:hAnsi="Arial" w:cs="Arial"/>
          <w:sz w:val="26"/>
          <w:szCs w:val="26"/>
          <w:rtl/>
        </w:rPr>
        <w:t>ה</w:t>
      </w:r>
      <w:r w:rsidR="00C929B0" w:rsidRPr="007467E1">
        <w:rPr>
          <w:rFonts w:ascii="Arial" w:hAnsi="Arial" w:cs="Arial"/>
          <w:sz w:val="26"/>
          <w:szCs w:val="26"/>
          <w:rtl/>
        </w:rPr>
        <w:t>,</w:t>
      </w:r>
      <w:r w:rsidR="00EE2D22" w:rsidRPr="007467E1">
        <w:rPr>
          <w:rFonts w:ascii="Arial" w:hAnsi="Arial" w:cs="Arial"/>
          <w:sz w:val="26"/>
          <w:szCs w:val="26"/>
          <w:rtl/>
        </w:rPr>
        <w:t xml:space="preserve"> בצבאות הזרים ועוד.</w:t>
      </w:r>
    </w:p>
    <w:p w:rsid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המחזור הנוכחי </w:t>
      </w:r>
      <w:r w:rsidR="00A57CD1" w:rsidRPr="007467E1">
        <w:rPr>
          <w:rFonts w:ascii="Arial" w:hAnsi="Arial" w:cs="Arial"/>
          <w:sz w:val="26"/>
          <w:szCs w:val="26"/>
          <w:rtl/>
        </w:rPr>
        <w:t>החל לימודיו בספטמבר</w:t>
      </w:r>
      <w:r w:rsidRPr="007467E1">
        <w:rPr>
          <w:rFonts w:ascii="Arial" w:hAnsi="Arial" w:cs="Arial"/>
          <w:sz w:val="26"/>
          <w:szCs w:val="26"/>
          <w:rtl/>
        </w:rPr>
        <w:t xml:space="preserve"> </w:t>
      </w:r>
      <w:r w:rsidR="003F2369" w:rsidRPr="007467E1">
        <w:rPr>
          <w:rFonts w:ascii="Arial" w:hAnsi="Arial" w:cs="Arial"/>
          <w:sz w:val="26"/>
          <w:szCs w:val="26"/>
          <w:rtl/>
        </w:rPr>
        <w:t xml:space="preserve">2017 </w:t>
      </w:r>
      <w:r w:rsidRPr="007467E1">
        <w:rPr>
          <w:rFonts w:ascii="Arial" w:hAnsi="Arial" w:cs="Arial"/>
          <w:sz w:val="26"/>
          <w:szCs w:val="26"/>
          <w:rtl/>
        </w:rPr>
        <w:t>וכבר נחשף ל</w:t>
      </w:r>
      <w:r w:rsidR="003D5F11" w:rsidRPr="007467E1">
        <w:rPr>
          <w:rFonts w:ascii="Arial" w:hAnsi="Arial" w:cs="Arial"/>
          <w:sz w:val="26"/>
          <w:szCs w:val="26"/>
          <w:rtl/>
        </w:rPr>
        <w:t>מ</w:t>
      </w:r>
      <w:r w:rsidR="006210D0" w:rsidRPr="007467E1">
        <w:rPr>
          <w:rFonts w:ascii="Arial" w:hAnsi="Arial" w:cs="Arial"/>
          <w:sz w:val="26"/>
          <w:szCs w:val="26"/>
          <w:rtl/>
        </w:rPr>
        <w:t>פ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גשים עם </w:t>
      </w:r>
      <w:r w:rsidRPr="007467E1">
        <w:rPr>
          <w:rFonts w:ascii="Arial" w:hAnsi="Arial" w:cs="Arial"/>
          <w:sz w:val="26"/>
          <w:szCs w:val="26"/>
          <w:rtl/>
        </w:rPr>
        <w:t>בכירים במערכת</w:t>
      </w:r>
      <w:r w:rsidR="007467E1">
        <w:rPr>
          <w:rFonts w:ascii="Arial" w:hAnsi="Arial" w:cs="Arial" w:hint="cs"/>
          <w:sz w:val="26"/>
          <w:szCs w:val="26"/>
          <w:rtl/>
        </w:rPr>
        <w:t xml:space="preserve"> הישראלית </w:t>
      </w:r>
      <w:r w:rsidRPr="007467E1">
        <w:rPr>
          <w:rFonts w:ascii="Arial" w:hAnsi="Arial" w:cs="Arial"/>
          <w:sz w:val="26"/>
          <w:szCs w:val="26"/>
          <w:rtl/>
        </w:rPr>
        <w:t>ש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עסקו בממשק </w:t>
      </w:r>
      <w:proofErr w:type="spellStart"/>
      <w:r w:rsidR="003D5F11" w:rsidRPr="007467E1">
        <w:rPr>
          <w:rFonts w:ascii="Arial" w:hAnsi="Arial" w:cs="Arial"/>
          <w:sz w:val="26"/>
          <w:szCs w:val="26"/>
          <w:rtl/>
        </w:rPr>
        <w:t>הצבאי</w:t>
      </w:r>
      <w:r w:rsidRPr="007467E1">
        <w:rPr>
          <w:rFonts w:ascii="Arial" w:hAnsi="Arial" w:cs="Arial"/>
          <w:sz w:val="26"/>
          <w:szCs w:val="26"/>
          <w:rtl/>
        </w:rPr>
        <w:t>–מדיני</w:t>
      </w:r>
      <w:proofErr w:type="spellEnd"/>
      <w:r w:rsidRPr="007467E1">
        <w:rPr>
          <w:rFonts w:ascii="Arial" w:hAnsi="Arial" w:cs="Arial"/>
          <w:sz w:val="26"/>
          <w:szCs w:val="26"/>
          <w:rtl/>
        </w:rPr>
        <w:t xml:space="preserve"> ובתהליכי קבלת ההחלטות בנושאים מדיניים </w:t>
      </w:r>
      <w:r w:rsidR="00C929B0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ישראל</w:t>
      </w:r>
      <w:r w:rsidR="007467E1">
        <w:rPr>
          <w:rFonts w:ascii="Arial" w:hAnsi="Arial" w:cs="Arial" w:hint="cs"/>
          <w:sz w:val="26"/>
          <w:szCs w:val="26"/>
          <w:rtl/>
        </w:rPr>
        <w:t xml:space="preserve"> כולל ראש הממשלה, שרים בכירים, ראש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המל"ל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ועוד. כמו כן התקיים ביקור מוצלח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במשה"ח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במהלכו נפגשו בין היתר עם המשנה למנכ"ל בפועל, ראש המערך המדיני והיועמ"ש וכן קוימו מפגשים בקבוצות קטנות במחלקות השונות.</w:t>
      </w:r>
    </w:p>
    <w:p w:rsidR="009B7204" w:rsidRPr="007467E1" w:rsidRDefault="007467E1" w:rsidP="001122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בחודשיים האחרונים התקיימו שני סיורים מרכזיים בחו"ל: בסוף מרץ סיור בבריסל ובברלין שכלל מפגשים בנאט"ו, א"א ובברלין (מרכיב שהוספנו השנה על מנת לעסוק גם בהיבט הבילטראל</w:t>
      </w:r>
      <w:r>
        <w:rPr>
          <w:rFonts w:ascii="Arial" w:hAnsi="Arial" w:cs="Arial" w:hint="eastAsia"/>
          <w:sz w:val="26"/>
          <w:szCs w:val="26"/>
          <w:rtl/>
        </w:rPr>
        <w:t>י</w:t>
      </w:r>
      <w:r>
        <w:rPr>
          <w:rFonts w:ascii="Arial" w:hAnsi="Arial" w:cs="Arial" w:hint="cs"/>
          <w:sz w:val="26"/>
          <w:szCs w:val="26"/>
          <w:rtl/>
        </w:rPr>
        <w:t>) ובאפריל סיור "מזרח" מפוצל</w:t>
      </w:r>
      <w:r w:rsidR="00B403EE">
        <w:rPr>
          <w:rFonts w:ascii="Arial" w:hAnsi="Arial" w:cs="Arial" w:hint="cs"/>
          <w:sz w:val="26"/>
          <w:szCs w:val="26"/>
          <w:rtl/>
        </w:rPr>
        <w:t>,</w:t>
      </w:r>
      <w:r>
        <w:rPr>
          <w:rFonts w:ascii="Arial" w:hAnsi="Arial" w:cs="Arial" w:hint="cs"/>
          <w:sz w:val="26"/>
          <w:szCs w:val="26"/>
          <w:rtl/>
        </w:rPr>
        <w:t xml:space="preserve"> במסגרתו ארבעה צוותים ביקרו ברוסיה, סין, הודו ודרום קוריאה ו</w:t>
      </w:r>
      <w:r w:rsidR="00B403EE">
        <w:rPr>
          <w:rFonts w:ascii="Arial" w:hAnsi="Arial" w:cs="Arial" w:hint="cs"/>
          <w:sz w:val="26"/>
          <w:szCs w:val="26"/>
          <w:rtl/>
        </w:rPr>
        <w:t xml:space="preserve">אשר </w:t>
      </w:r>
      <w:r>
        <w:rPr>
          <w:rFonts w:ascii="Arial" w:hAnsi="Arial" w:cs="Arial" w:hint="cs"/>
          <w:sz w:val="26"/>
          <w:szCs w:val="26"/>
          <w:rtl/>
        </w:rPr>
        <w:t>בסיומו התקיים תהליך שיתוף יד</w:t>
      </w:r>
      <w:r w:rsidR="00B403EE">
        <w:rPr>
          <w:rFonts w:ascii="Arial" w:hAnsi="Arial" w:cs="Arial" w:hint="cs"/>
          <w:sz w:val="26"/>
          <w:szCs w:val="26"/>
          <w:rtl/>
        </w:rPr>
        <w:t>ע</w:t>
      </w:r>
      <w:r>
        <w:rPr>
          <w:rFonts w:ascii="Arial" w:hAnsi="Arial" w:cs="Arial" w:hint="cs"/>
          <w:sz w:val="26"/>
          <w:szCs w:val="26"/>
          <w:rtl/>
        </w:rPr>
        <w:t xml:space="preserve"> בין ה</w:t>
      </w:r>
      <w:r w:rsidR="0011220A">
        <w:rPr>
          <w:rFonts w:ascii="Arial" w:hAnsi="Arial" w:cs="Arial" w:hint="cs"/>
          <w:sz w:val="26"/>
          <w:szCs w:val="26"/>
          <w:rtl/>
        </w:rPr>
        <w:t>צוותים</w:t>
      </w:r>
      <w:r>
        <w:rPr>
          <w:rFonts w:ascii="Arial" w:hAnsi="Arial" w:cs="Arial" w:hint="cs"/>
          <w:sz w:val="26"/>
          <w:szCs w:val="26"/>
          <w:rtl/>
        </w:rPr>
        <w:t>.</w:t>
      </w:r>
    </w:p>
    <w:p w:rsidR="00592837" w:rsidRPr="007F0D82" w:rsidRDefault="007467E1" w:rsidP="0011220A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F0D82">
        <w:rPr>
          <w:rFonts w:ascii="Arial" w:hAnsi="Arial" w:cs="Arial" w:hint="cs"/>
          <w:sz w:val="26"/>
          <w:szCs w:val="26"/>
          <w:rtl/>
        </w:rPr>
        <w:t xml:space="preserve">המפגש עם המנכ"ל מתקיים כאשר החניכים מתחילים בהכנות </w:t>
      </w:r>
      <w:r w:rsidRPr="007F0D82">
        <w:rPr>
          <w:rFonts w:ascii="Arial" w:hAnsi="Arial" w:cs="Arial" w:hint="cs"/>
          <w:sz w:val="26"/>
          <w:szCs w:val="26"/>
          <w:u w:val="single"/>
          <w:rtl/>
        </w:rPr>
        <w:t>לסיור מסכם בארצות הברית</w:t>
      </w:r>
      <w:r w:rsidRPr="0011220A">
        <w:rPr>
          <w:rFonts w:ascii="Arial" w:hAnsi="Arial" w:cs="Arial" w:hint="cs"/>
          <w:sz w:val="26"/>
          <w:szCs w:val="26"/>
          <w:rtl/>
        </w:rPr>
        <w:t xml:space="preserve"> </w:t>
      </w:r>
      <w:r w:rsidRPr="007F0D82">
        <w:rPr>
          <w:rFonts w:ascii="Arial" w:hAnsi="Arial" w:cs="Arial" w:hint="cs"/>
          <w:sz w:val="26"/>
          <w:szCs w:val="26"/>
          <w:rtl/>
        </w:rPr>
        <w:t>שיתקיים ביוני</w:t>
      </w:r>
      <w:r w:rsidR="007F0D82">
        <w:rPr>
          <w:rFonts w:ascii="Arial" w:hAnsi="Arial" w:cs="Arial" w:hint="cs"/>
          <w:sz w:val="26"/>
          <w:szCs w:val="26"/>
          <w:rtl/>
        </w:rPr>
        <w:t>,</w:t>
      </w:r>
      <w:r w:rsidRPr="007F0D82">
        <w:rPr>
          <w:rFonts w:ascii="Arial" w:hAnsi="Arial" w:cs="Arial" w:hint="cs"/>
          <w:sz w:val="26"/>
          <w:szCs w:val="26"/>
          <w:rtl/>
        </w:rPr>
        <w:t xml:space="preserve"> ויהווה את שיא </w:t>
      </w:r>
      <w:r w:rsidR="007F0D82" w:rsidRPr="007F0D82">
        <w:rPr>
          <w:rFonts w:ascii="Arial" w:hAnsi="Arial" w:cs="Arial" w:hint="cs"/>
          <w:sz w:val="26"/>
          <w:szCs w:val="26"/>
          <w:rtl/>
        </w:rPr>
        <w:t>שנת הלימודים.</w:t>
      </w:r>
      <w:r w:rsidRPr="007F0D82">
        <w:rPr>
          <w:rFonts w:ascii="Arial" w:hAnsi="Arial" w:cs="Arial" w:hint="cs"/>
          <w:sz w:val="26"/>
          <w:szCs w:val="26"/>
          <w:rtl/>
        </w:rPr>
        <w:t xml:space="preserve"> </w:t>
      </w:r>
      <w:r w:rsidR="009D5576" w:rsidRPr="007F0D82">
        <w:rPr>
          <w:rFonts w:ascii="Arial" w:hAnsi="Arial" w:cs="Arial"/>
          <w:sz w:val="26"/>
          <w:szCs w:val="26"/>
          <w:rtl/>
        </w:rPr>
        <w:t xml:space="preserve"> </w:t>
      </w:r>
      <w:r w:rsidR="007F0D82" w:rsidRPr="007F0D82">
        <w:rPr>
          <w:rFonts w:ascii="Arial" w:hAnsi="Arial" w:cs="Arial" w:hint="cs"/>
          <w:sz w:val="26"/>
          <w:szCs w:val="26"/>
          <w:rtl/>
        </w:rPr>
        <w:t xml:space="preserve">המפגש עם המנכ"ל יהווה הזמנות מיוחדת לבחון </w:t>
      </w:r>
      <w:r w:rsidR="007F0D82">
        <w:rPr>
          <w:rFonts w:ascii="Arial" w:hAnsi="Arial" w:cs="Arial" w:hint="cs"/>
          <w:sz w:val="26"/>
          <w:szCs w:val="26"/>
          <w:rtl/>
        </w:rPr>
        <w:t xml:space="preserve">את </w:t>
      </w:r>
      <w:r w:rsidR="009B7204" w:rsidRPr="007F0D82">
        <w:rPr>
          <w:rFonts w:ascii="Arial" w:hAnsi="Arial" w:cs="Arial"/>
          <w:sz w:val="26"/>
          <w:szCs w:val="26"/>
          <w:rtl/>
        </w:rPr>
        <w:t>האתגרים עימם מתמודד</w:t>
      </w:r>
      <w:r w:rsidR="007F0D82">
        <w:rPr>
          <w:rFonts w:ascii="Arial" w:hAnsi="Arial" w:cs="Arial" w:hint="cs"/>
          <w:sz w:val="26"/>
          <w:szCs w:val="26"/>
          <w:rtl/>
        </w:rPr>
        <w:t xml:space="preserve"> משרד החוץ</w:t>
      </w:r>
      <w:r w:rsidR="009B7204" w:rsidRPr="007F0D82">
        <w:rPr>
          <w:rFonts w:ascii="Arial" w:hAnsi="Arial" w:cs="Arial"/>
          <w:sz w:val="26"/>
          <w:szCs w:val="26"/>
          <w:rtl/>
        </w:rPr>
        <w:t>, דרכי הפעולה והכלים הייחודיים</w:t>
      </w:r>
      <w:r w:rsidR="009D5576" w:rsidRPr="007F0D82">
        <w:rPr>
          <w:rFonts w:ascii="Arial" w:hAnsi="Arial" w:cs="Arial"/>
          <w:sz w:val="26"/>
          <w:szCs w:val="26"/>
          <w:rtl/>
        </w:rPr>
        <w:t xml:space="preserve"> </w:t>
      </w:r>
      <w:r w:rsidR="009B7204" w:rsidRPr="007F0D82">
        <w:rPr>
          <w:rFonts w:ascii="Arial" w:hAnsi="Arial" w:cs="Arial"/>
          <w:sz w:val="26"/>
          <w:szCs w:val="26"/>
          <w:rtl/>
        </w:rPr>
        <w:t xml:space="preserve">של העבודה הדיפלומטית, והתרומה של </w:t>
      </w:r>
      <w:proofErr w:type="spellStart"/>
      <w:r w:rsidR="009B7204" w:rsidRPr="007F0D82">
        <w:rPr>
          <w:rFonts w:ascii="Arial" w:hAnsi="Arial" w:cs="Arial"/>
          <w:sz w:val="26"/>
          <w:szCs w:val="26"/>
          <w:rtl/>
        </w:rPr>
        <w:t>משה"ח</w:t>
      </w:r>
      <w:proofErr w:type="spellEnd"/>
      <w:r w:rsidR="009B7204" w:rsidRPr="007F0D82">
        <w:rPr>
          <w:rFonts w:ascii="Arial" w:hAnsi="Arial" w:cs="Arial"/>
          <w:sz w:val="26"/>
          <w:szCs w:val="26"/>
          <w:rtl/>
        </w:rPr>
        <w:t xml:space="preserve"> לביטחון הלאומי.</w:t>
      </w: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Default="007467E1" w:rsidP="00DF1588">
      <w:pPr>
        <w:jc w:val="both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 w:hint="cs"/>
          <w:b/>
          <w:bCs/>
          <w:sz w:val="28"/>
          <w:szCs w:val="28"/>
          <w:u w:val="single"/>
          <w:rtl/>
        </w:rPr>
        <w:lastRenderedPageBreak/>
        <w:t>נ</w:t>
      </w:r>
      <w:r w:rsidR="009D5576"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קודות לשיחה</w:t>
      </w:r>
    </w:p>
    <w:p w:rsidR="00BC36C7" w:rsidRDefault="00BC36C7" w:rsidP="00DF1588">
      <w:pPr>
        <w:jc w:val="both"/>
        <w:rPr>
          <w:rFonts w:ascii="Arial" w:hAnsi="Arial" w:cs="Arial" w:hint="cs"/>
          <w:sz w:val="28"/>
          <w:szCs w:val="28"/>
          <w:rtl/>
        </w:rPr>
      </w:pPr>
    </w:p>
    <w:p w:rsidR="00BC36C7" w:rsidRPr="0011220A" w:rsidRDefault="00DF1588" w:rsidP="00DF1588">
      <w:pPr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11220A">
        <w:rPr>
          <w:rFonts w:ascii="Arial" w:hAnsi="Arial" w:cs="Arial" w:hint="cs"/>
          <w:sz w:val="26"/>
          <w:szCs w:val="26"/>
          <w:u w:val="single"/>
          <w:rtl/>
        </w:rPr>
        <w:t>כ</w:t>
      </w:r>
      <w:r w:rsidR="00BC36C7" w:rsidRPr="0011220A">
        <w:rPr>
          <w:rFonts w:ascii="Arial" w:hAnsi="Arial" w:cs="Arial" w:hint="cs"/>
          <w:sz w:val="26"/>
          <w:szCs w:val="26"/>
          <w:u w:val="single"/>
          <w:rtl/>
        </w:rPr>
        <w:t>ללי</w:t>
      </w:r>
    </w:p>
    <w:p w:rsidR="007467E1" w:rsidRPr="0011220A" w:rsidRDefault="007467E1" w:rsidP="0011220A">
      <w:pPr>
        <w:jc w:val="both"/>
        <w:rPr>
          <w:rFonts w:ascii="Arial" w:hAnsi="Arial" w:cs="Arial"/>
          <w:sz w:val="26"/>
          <w:szCs w:val="26"/>
          <w:rtl/>
        </w:rPr>
      </w:pPr>
      <w:r w:rsidRPr="0011220A">
        <w:rPr>
          <w:rFonts w:ascii="Arial" w:hAnsi="Arial" w:cs="Arial" w:hint="cs"/>
          <w:sz w:val="26"/>
          <w:szCs w:val="26"/>
          <w:rtl/>
        </w:rPr>
        <w:t xml:space="preserve">החניכים נמצאים </w:t>
      </w:r>
      <w:r w:rsidR="007F0D82" w:rsidRPr="0011220A">
        <w:rPr>
          <w:rFonts w:ascii="Arial" w:hAnsi="Arial" w:cs="Arial" w:hint="cs"/>
          <w:sz w:val="26"/>
          <w:szCs w:val="26"/>
          <w:rtl/>
        </w:rPr>
        <w:t xml:space="preserve">בשלב </w:t>
      </w:r>
      <w:r w:rsidR="0011220A" w:rsidRPr="0011220A">
        <w:rPr>
          <w:rFonts w:ascii="Arial" w:hAnsi="Arial" w:cs="Arial" w:hint="cs"/>
          <w:sz w:val="26"/>
          <w:szCs w:val="26"/>
          <w:rtl/>
        </w:rPr>
        <w:t>מ</w:t>
      </w:r>
      <w:r w:rsidR="007F0D82" w:rsidRPr="0011220A">
        <w:rPr>
          <w:rFonts w:ascii="Arial" w:hAnsi="Arial" w:cs="Arial" w:hint="cs"/>
          <w:sz w:val="26"/>
          <w:szCs w:val="26"/>
          <w:rtl/>
        </w:rPr>
        <w:t>תקדם של הלימודים</w:t>
      </w:r>
      <w:r w:rsidRPr="0011220A">
        <w:rPr>
          <w:rFonts w:ascii="Arial" w:hAnsi="Arial" w:cs="Arial" w:hint="cs"/>
          <w:sz w:val="26"/>
          <w:szCs w:val="26"/>
          <w:rtl/>
        </w:rPr>
        <w:t xml:space="preserve"> (בהשוואה למועד הביקור </w:t>
      </w:r>
      <w:proofErr w:type="spellStart"/>
      <w:r w:rsidRPr="0011220A">
        <w:rPr>
          <w:rFonts w:ascii="Arial" w:hAnsi="Arial" w:cs="Arial" w:hint="cs"/>
          <w:sz w:val="26"/>
          <w:szCs w:val="26"/>
          <w:rtl/>
        </w:rPr>
        <w:t>במשה"ח</w:t>
      </w:r>
      <w:proofErr w:type="spellEnd"/>
      <w:r w:rsidRPr="0011220A">
        <w:rPr>
          <w:rFonts w:ascii="Arial" w:hAnsi="Arial" w:cs="Arial" w:hint="cs"/>
          <w:sz w:val="26"/>
          <w:szCs w:val="26"/>
          <w:rtl/>
        </w:rPr>
        <w:t xml:space="preserve"> בדצמבר)  וצפוי שהשיחה  והשאלות יעסקו </w:t>
      </w:r>
      <w:r w:rsidR="0011220A" w:rsidRPr="0011220A">
        <w:rPr>
          <w:rFonts w:ascii="Arial" w:hAnsi="Arial" w:cs="Arial" w:hint="cs"/>
          <w:sz w:val="26"/>
          <w:szCs w:val="26"/>
          <w:rtl/>
        </w:rPr>
        <w:t>גם</w:t>
      </w:r>
      <w:r w:rsidRPr="0011220A">
        <w:rPr>
          <w:rFonts w:ascii="Arial" w:hAnsi="Arial" w:cs="Arial" w:hint="cs"/>
          <w:sz w:val="26"/>
          <w:szCs w:val="26"/>
          <w:rtl/>
        </w:rPr>
        <w:t xml:space="preserve"> ברשמים  ובתובנות של החניכים מהביקורים בחו"ל</w:t>
      </w:r>
      <w:r w:rsidR="0011220A" w:rsidRPr="0011220A">
        <w:rPr>
          <w:rFonts w:ascii="Arial" w:hAnsi="Arial" w:cs="Arial" w:hint="cs"/>
          <w:sz w:val="26"/>
          <w:szCs w:val="26"/>
          <w:rtl/>
        </w:rPr>
        <w:t>,</w:t>
      </w:r>
      <w:r w:rsidRPr="0011220A">
        <w:rPr>
          <w:rFonts w:ascii="Arial" w:hAnsi="Arial" w:cs="Arial" w:hint="cs"/>
          <w:sz w:val="26"/>
          <w:szCs w:val="26"/>
          <w:rtl/>
        </w:rPr>
        <w:t xml:space="preserve"> מהמפגש</w:t>
      </w:r>
      <w:r w:rsidR="0011220A" w:rsidRPr="0011220A">
        <w:rPr>
          <w:rFonts w:ascii="Arial" w:hAnsi="Arial" w:cs="Arial" w:hint="cs"/>
          <w:sz w:val="26"/>
          <w:szCs w:val="26"/>
          <w:rtl/>
        </w:rPr>
        <w:t>ים</w:t>
      </w:r>
      <w:r w:rsidRPr="0011220A">
        <w:rPr>
          <w:rFonts w:ascii="Arial" w:hAnsi="Arial" w:cs="Arial" w:hint="cs"/>
          <w:sz w:val="26"/>
          <w:szCs w:val="26"/>
          <w:rtl/>
        </w:rPr>
        <w:t xml:space="preserve"> עם אנשי </w:t>
      </w:r>
      <w:proofErr w:type="spellStart"/>
      <w:r w:rsidRPr="0011220A">
        <w:rPr>
          <w:rFonts w:ascii="Arial" w:hAnsi="Arial" w:cs="Arial" w:hint="cs"/>
          <w:sz w:val="26"/>
          <w:szCs w:val="26"/>
          <w:rtl/>
        </w:rPr>
        <w:t>משה"ח</w:t>
      </w:r>
      <w:proofErr w:type="spellEnd"/>
      <w:r w:rsidRPr="0011220A">
        <w:rPr>
          <w:rFonts w:ascii="Arial" w:hAnsi="Arial" w:cs="Arial" w:hint="cs"/>
          <w:sz w:val="26"/>
          <w:szCs w:val="26"/>
          <w:rtl/>
        </w:rPr>
        <w:t xml:space="preserve"> בנציגויות, כמו גם באתגרים ובהזדמנויות של מדיניות החוץ בכללותה. </w:t>
      </w:r>
      <w:r w:rsidR="00B403EE" w:rsidRPr="0011220A">
        <w:rPr>
          <w:rFonts w:ascii="Arial" w:hAnsi="Arial" w:cs="Arial" w:hint="cs"/>
          <w:sz w:val="26"/>
          <w:szCs w:val="26"/>
          <w:rtl/>
        </w:rPr>
        <w:t xml:space="preserve">חשיבות מיוחדת נודעת לביקור </w:t>
      </w:r>
      <w:r w:rsidR="0011220A" w:rsidRPr="0011220A">
        <w:rPr>
          <w:rFonts w:ascii="Arial" w:hAnsi="Arial" w:cs="Arial" w:hint="cs"/>
          <w:sz w:val="26"/>
          <w:szCs w:val="26"/>
          <w:rtl/>
        </w:rPr>
        <w:t xml:space="preserve">הצפוי </w:t>
      </w:r>
      <w:r w:rsidR="00B403EE" w:rsidRPr="0011220A">
        <w:rPr>
          <w:rFonts w:ascii="Arial" w:hAnsi="Arial" w:cs="Arial" w:hint="cs"/>
          <w:sz w:val="26"/>
          <w:szCs w:val="26"/>
          <w:rtl/>
        </w:rPr>
        <w:t xml:space="preserve">בארה"ב </w:t>
      </w:r>
      <w:r w:rsidR="007F0D82" w:rsidRPr="0011220A">
        <w:rPr>
          <w:rFonts w:ascii="Arial" w:hAnsi="Arial" w:cs="Arial" w:hint="cs"/>
          <w:sz w:val="26"/>
          <w:szCs w:val="26"/>
          <w:rtl/>
        </w:rPr>
        <w:t xml:space="preserve">ונודה עם המנכ"ל יוכל להקדיש זמן </w:t>
      </w:r>
      <w:r w:rsidR="0011220A" w:rsidRPr="0011220A">
        <w:rPr>
          <w:rFonts w:ascii="Arial" w:hAnsi="Arial" w:cs="Arial" w:hint="cs"/>
          <w:sz w:val="26"/>
          <w:szCs w:val="26"/>
          <w:rtl/>
        </w:rPr>
        <w:t xml:space="preserve">גם </w:t>
      </w:r>
      <w:r w:rsidR="007F0D82" w:rsidRPr="0011220A">
        <w:rPr>
          <w:rFonts w:ascii="Arial" w:hAnsi="Arial" w:cs="Arial" w:hint="cs"/>
          <w:sz w:val="26"/>
          <w:szCs w:val="26"/>
          <w:rtl/>
        </w:rPr>
        <w:t>לסוגיית יחסינו עם ארה"ב</w:t>
      </w:r>
      <w:r w:rsidR="0011220A" w:rsidRPr="0011220A">
        <w:rPr>
          <w:rFonts w:ascii="Arial" w:hAnsi="Arial" w:cs="Arial" w:hint="cs"/>
          <w:sz w:val="26"/>
          <w:szCs w:val="26"/>
          <w:rtl/>
        </w:rPr>
        <w:t>.</w:t>
      </w:r>
      <w:r w:rsidR="007F0D82" w:rsidRPr="0011220A">
        <w:rPr>
          <w:rFonts w:ascii="Arial" w:hAnsi="Arial" w:cs="Arial" w:hint="cs"/>
          <w:sz w:val="26"/>
          <w:szCs w:val="26"/>
          <w:rtl/>
        </w:rPr>
        <w:t xml:space="preserve"> </w:t>
      </w:r>
    </w:p>
    <w:p w:rsidR="007467E1" w:rsidRDefault="007467E1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מדיניים</w:t>
      </w:r>
    </w:p>
    <w:p w:rsidR="007467E1" w:rsidRPr="007467E1" w:rsidRDefault="007467E1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הדיפלומטיה המודרנית בעולם משתנה (רשתות חברתיות, ריבוי גופים מדינתיים</w:t>
      </w:r>
      <w:r w:rsidR="008A7EA5" w:rsidRPr="007467E1">
        <w:rPr>
          <w:rFonts w:ascii="Arial" w:hAnsi="Arial" w:cs="Arial"/>
          <w:sz w:val="26"/>
          <w:szCs w:val="26"/>
          <w:rtl/>
        </w:rPr>
        <w:t xml:space="preserve"> ולא-</w:t>
      </w:r>
      <w:r w:rsidRPr="007467E1">
        <w:rPr>
          <w:rFonts w:ascii="Arial" w:hAnsi="Arial" w:cs="Arial"/>
          <w:sz w:val="26"/>
          <w:szCs w:val="26"/>
          <w:rtl/>
        </w:rPr>
        <w:t>מדינתיים הפעילים בזירה הבינ"ל וכד').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האתגרים וההזדמנויות עימם ישראל מתמודדת בזירה הבינ"ל האזורית והגלובלית.</w:t>
      </w:r>
    </w:p>
    <w:p w:rsidR="003F2369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יעדי משרד החוץ לשנת העבודה הקרובה וריכוזי המאמץ.</w:t>
      </w:r>
    </w:p>
    <w:p w:rsidR="00BC36C7" w:rsidRPr="007467E1" w:rsidRDefault="00BC36C7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יחסי ישראל-ארה"ב לקראת ביקור </w:t>
      </w:r>
      <w:proofErr w:type="spellStart"/>
      <w:r>
        <w:rPr>
          <w:rFonts w:ascii="Arial" w:hAnsi="Arial" w:cs="Arial" w:hint="cs"/>
          <w:sz w:val="26"/>
          <w:szCs w:val="26"/>
          <w:rtl/>
        </w:rPr>
        <w:t>המב"ל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בארה"ב.</w:t>
      </w:r>
    </w:p>
    <w:p w:rsidR="00BC36C7" w:rsidRDefault="00BC36C7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מערכתיים</w:t>
      </w:r>
    </w:p>
    <w:p w:rsidR="007467E1" w:rsidRPr="007467E1" w:rsidRDefault="007467E1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8A7EA5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תרומת משרד החוץ לביטחון הלאומי.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ממשקי העבודה ההדדיים בין משרד החוץ לגופים השונים במערך הביטחון הלאומי.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שילוב  משרד החוץ במנגנוני עיצוב המדיניות ותהליכי קבלת ההחלטות בשגרה ובחרום.</w:t>
      </w:r>
    </w:p>
    <w:p w:rsidR="00BC36C7" w:rsidRDefault="00BC36C7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ניהוליים</w:t>
      </w:r>
    </w:p>
    <w:p w:rsidR="00BC36C7" w:rsidRPr="007467E1" w:rsidRDefault="00BC36C7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846448" w:rsidRPr="00DF1588" w:rsidRDefault="003A0B95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rtl/>
        </w:rPr>
      </w:pPr>
      <w:r w:rsidRPr="00DF1588">
        <w:rPr>
          <w:rFonts w:ascii="Arial" w:hAnsi="Arial" w:cs="Arial"/>
          <w:sz w:val="26"/>
          <w:szCs w:val="26"/>
          <w:rtl/>
        </w:rPr>
        <w:t>אתגרי הניהול הבכיר הייחודיים למשרד החוץ</w:t>
      </w:r>
      <w:r w:rsidR="00F4521E" w:rsidRPr="00DF1588">
        <w:rPr>
          <w:rFonts w:ascii="Arial" w:hAnsi="Arial" w:cs="Arial"/>
          <w:sz w:val="26"/>
          <w:szCs w:val="26"/>
          <w:rtl/>
        </w:rPr>
        <w:t>.</w:t>
      </w:r>
    </w:p>
    <w:p w:rsidR="00846448" w:rsidRDefault="00846448" w:rsidP="00846448">
      <w:pPr>
        <w:jc w:val="both"/>
        <w:rPr>
          <w:rFonts w:ascii="Arial" w:eastAsia="Times New Roman" w:hAnsi="Arial" w:cs="Arial" w:hint="cs"/>
          <w:color w:val="1F497D"/>
          <w:sz w:val="24"/>
          <w:szCs w:val="24"/>
          <w:rtl/>
        </w:rPr>
      </w:pPr>
    </w:p>
    <w:p w:rsidR="007467E1" w:rsidRPr="007467E1" w:rsidRDefault="007467E1" w:rsidP="00846448">
      <w:pPr>
        <w:jc w:val="both"/>
        <w:rPr>
          <w:rFonts w:ascii="Arial" w:hAnsi="Arial" w:cs="Arial"/>
          <w:sz w:val="26"/>
          <w:szCs w:val="26"/>
        </w:rPr>
      </w:pPr>
    </w:p>
    <w:sectPr w:rsidR="007467E1" w:rsidRPr="007467E1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A7F41"/>
    <w:multiLevelType w:val="hybridMultilevel"/>
    <w:tmpl w:val="6EE4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D6B"/>
    <w:rsid w:val="000F2E4C"/>
    <w:rsid w:val="0011220A"/>
    <w:rsid w:val="00154747"/>
    <w:rsid w:val="001878A8"/>
    <w:rsid w:val="00263900"/>
    <w:rsid w:val="003A0B95"/>
    <w:rsid w:val="003D5F11"/>
    <w:rsid w:val="003F2369"/>
    <w:rsid w:val="00592837"/>
    <w:rsid w:val="006210D0"/>
    <w:rsid w:val="006450B6"/>
    <w:rsid w:val="00647C69"/>
    <w:rsid w:val="007467E1"/>
    <w:rsid w:val="007E1154"/>
    <w:rsid w:val="007E1B5C"/>
    <w:rsid w:val="007F0D82"/>
    <w:rsid w:val="007F59DA"/>
    <w:rsid w:val="00846448"/>
    <w:rsid w:val="00867497"/>
    <w:rsid w:val="0088644C"/>
    <w:rsid w:val="008A7EA5"/>
    <w:rsid w:val="009B7204"/>
    <w:rsid w:val="009D5576"/>
    <w:rsid w:val="00A1563E"/>
    <w:rsid w:val="00A57CD1"/>
    <w:rsid w:val="00AD3E1F"/>
    <w:rsid w:val="00AF2D6B"/>
    <w:rsid w:val="00B403EE"/>
    <w:rsid w:val="00B41706"/>
    <w:rsid w:val="00BC36C7"/>
    <w:rsid w:val="00C929B0"/>
    <w:rsid w:val="00CF1C96"/>
    <w:rsid w:val="00DF1588"/>
    <w:rsid w:val="00EE2D22"/>
    <w:rsid w:val="00EE68ED"/>
    <w:rsid w:val="00F4521E"/>
    <w:rsid w:val="00F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412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6</cp:revision>
  <cp:lastPrinted>2018-05-05T07:18:00Z</cp:lastPrinted>
  <dcterms:created xsi:type="dcterms:W3CDTF">2018-05-05T03:39:00Z</dcterms:created>
  <dcterms:modified xsi:type="dcterms:W3CDTF">2018-05-06T04:29:00Z</dcterms:modified>
</cp:coreProperties>
</file>