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0DD2" w14:textId="781C13FD" w:rsidR="00CF3767" w:rsidRDefault="00CF3767" w:rsidP="00CF3767">
      <w:pPr>
        <w:spacing w:line="360" w:lineRule="auto"/>
        <w:rPr>
          <w:rFonts w:ascii="David" w:hAnsi="David" w:cs="David"/>
          <w:sz w:val="28"/>
          <w:szCs w:val="28"/>
          <w:rtl/>
        </w:rPr>
      </w:pPr>
    </w:p>
    <w:p w14:paraId="72709B68" w14:textId="77777777" w:rsidR="00CF3767" w:rsidRPr="005C247A" w:rsidRDefault="00CF3767" w:rsidP="00CF3767">
      <w:pPr>
        <w:jc w:val="right"/>
        <w:rPr>
          <w:rFonts w:ascii="David" w:hAnsi="David" w:cs="David"/>
          <w:sz w:val="28"/>
          <w:szCs w:val="28"/>
          <w:rtl/>
        </w:rPr>
      </w:pPr>
      <w:r>
        <w:rPr>
          <w:rFonts w:ascii="David" w:hAnsi="David" w:cs="David" w:hint="cs"/>
          <w:sz w:val="28"/>
          <w:szCs w:val="28"/>
          <w:rtl/>
        </w:rPr>
        <w:t>25</w:t>
      </w:r>
      <w:r w:rsidRPr="005C247A">
        <w:rPr>
          <w:rFonts w:ascii="David" w:hAnsi="David" w:cs="David"/>
          <w:sz w:val="28"/>
          <w:szCs w:val="28"/>
          <w:rtl/>
        </w:rPr>
        <w:t>.9.19</w:t>
      </w:r>
    </w:p>
    <w:p w14:paraId="6837DB13" w14:textId="4892C63E" w:rsidR="00CF3767" w:rsidRPr="006441EB" w:rsidRDefault="006441EB" w:rsidP="006441EB">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מגמות בכלכלה העולמית ומלחמות סחר </w:t>
      </w:r>
      <w:r>
        <w:rPr>
          <w:rFonts w:ascii="David" w:hAnsi="David" w:cs="David"/>
          <w:b/>
          <w:bCs/>
          <w:sz w:val="28"/>
          <w:szCs w:val="28"/>
          <w:u w:val="single"/>
          <w:rtl/>
        </w:rPr>
        <w:t>–</w:t>
      </w:r>
      <w:r>
        <w:rPr>
          <w:rFonts w:ascii="David" w:hAnsi="David" w:cs="David" w:hint="cs"/>
          <w:b/>
          <w:bCs/>
          <w:sz w:val="28"/>
          <w:szCs w:val="28"/>
          <w:u w:val="single"/>
          <w:rtl/>
        </w:rPr>
        <w:t xml:space="preserve"> פרופ' שלום </w:t>
      </w:r>
      <w:proofErr w:type="spellStart"/>
      <w:r>
        <w:rPr>
          <w:rFonts w:ascii="David" w:hAnsi="David" w:cs="David" w:hint="cs"/>
          <w:b/>
          <w:bCs/>
          <w:sz w:val="28"/>
          <w:szCs w:val="28"/>
          <w:u w:val="single"/>
          <w:rtl/>
        </w:rPr>
        <w:t>שירמן</w:t>
      </w:r>
      <w:proofErr w:type="spellEnd"/>
      <w:r w:rsidR="005659DE">
        <w:rPr>
          <w:rFonts w:ascii="David" w:hAnsi="David" w:cs="David" w:hint="cs"/>
          <w:sz w:val="28"/>
          <w:szCs w:val="28"/>
          <w:rtl/>
        </w:rPr>
        <w:t xml:space="preserve"> </w:t>
      </w:r>
    </w:p>
    <w:p w14:paraId="26DC8126" w14:textId="2A787938" w:rsidR="005659DE" w:rsidRDefault="00C85A06" w:rsidP="006441EB">
      <w:pPr>
        <w:pStyle w:val="a3"/>
        <w:numPr>
          <w:ilvl w:val="0"/>
          <w:numId w:val="18"/>
        </w:numPr>
        <w:spacing w:line="360" w:lineRule="auto"/>
        <w:rPr>
          <w:rFonts w:ascii="David" w:hAnsi="David" w:cs="David"/>
          <w:sz w:val="28"/>
          <w:szCs w:val="28"/>
        </w:rPr>
      </w:pPr>
      <w:r>
        <w:rPr>
          <w:rFonts w:ascii="David" w:hAnsi="David" w:cs="David" w:hint="cs"/>
          <w:sz w:val="28"/>
          <w:szCs w:val="28"/>
          <w:rtl/>
        </w:rPr>
        <w:t>עולם רב-מעצמות, שונה לחלוטין מעולם אמנות בינלאומיות וארגונים בינלאומיים. עולם שכזה מאמין בכך שניתן להקים עולם עם "משטר עולמי". אנו כנראה נעים לכיוון של עולם רב-מעצמות בדומה למאה ה-19.</w:t>
      </w:r>
      <w:r>
        <w:rPr>
          <w:rStyle w:val="a6"/>
          <w:rFonts w:ascii="David" w:hAnsi="David" w:cs="David"/>
          <w:sz w:val="28"/>
          <w:szCs w:val="28"/>
          <w:rtl/>
        </w:rPr>
        <w:footnoteReference w:id="1"/>
      </w:r>
    </w:p>
    <w:p w14:paraId="6ACF2791" w14:textId="5747A44E" w:rsidR="004B604D" w:rsidRDefault="007F6ED3" w:rsidP="006441EB">
      <w:pPr>
        <w:pStyle w:val="a3"/>
        <w:numPr>
          <w:ilvl w:val="0"/>
          <w:numId w:val="18"/>
        </w:numPr>
        <w:spacing w:line="360" w:lineRule="auto"/>
        <w:rPr>
          <w:rFonts w:ascii="David" w:hAnsi="David" w:cs="David"/>
          <w:sz w:val="28"/>
          <w:szCs w:val="28"/>
        </w:rPr>
      </w:pPr>
      <w:r>
        <w:rPr>
          <w:rFonts w:ascii="David" w:hAnsi="David" w:cs="David" w:hint="cs"/>
          <w:sz w:val="28"/>
          <w:szCs w:val="28"/>
          <w:rtl/>
        </w:rPr>
        <w:t>ב</w:t>
      </w:r>
      <w:r w:rsidR="004B604D">
        <w:rPr>
          <w:rFonts w:ascii="David" w:hAnsi="David" w:cs="David" w:hint="cs"/>
          <w:sz w:val="28"/>
          <w:szCs w:val="28"/>
          <w:rtl/>
        </w:rPr>
        <w:t xml:space="preserve">מאמר שנכתב ע"י אדוארד </w:t>
      </w:r>
      <w:proofErr w:type="spellStart"/>
      <w:r w:rsidR="004B604D">
        <w:rPr>
          <w:rFonts w:ascii="David" w:hAnsi="David" w:cs="David" w:hint="cs"/>
          <w:sz w:val="28"/>
          <w:szCs w:val="28"/>
          <w:rtl/>
        </w:rPr>
        <w:t>לוטווג</w:t>
      </w:r>
      <w:proofErr w:type="spellEnd"/>
      <w:r w:rsidR="004B604D">
        <w:rPr>
          <w:rFonts w:ascii="David" w:hAnsi="David" w:cs="David" w:hint="cs"/>
          <w:sz w:val="28"/>
          <w:szCs w:val="28"/>
          <w:rtl/>
        </w:rPr>
        <w:t xml:space="preserve">  </w:t>
      </w:r>
      <w:r>
        <w:rPr>
          <w:rFonts w:ascii="David" w:hAnsi="David" w:cs="David" w:hint="cs"/>
          <w:sz w:val="28"/>
          <w:szCs w:val="28"/>
          <w:rtl/>
        </w:rPr>
        <w:t xml:space="preserve">ב- 1989 , </w:t>
      </w:r>
      <w:proofErr w:type="spellStart"/>
      <w:r>
        <w:rPr>
          <w:rFonts w:ascii="David" w:hAnsi="David" w:cs="David" w:hint="cs"/>
          <w:sz w:val="28"/>
          <w:szCs w:val="28"/>
          <w:rtl/>
        </w:rPr>
        <w:t>גיאו</w:t>
      </w:r>
      <w:proofErr w:type="spellEnd"/>
      <w:r>
        <w:rPr>
          <w:rFonts w:ascii="David" w:hAnsi="David" w:cs="David" w:hint="cs"/>
          <w:sz w:val="28"/>
          <w:szCs w:val="28"/>
          <w:rtl/>
        </w:rPr>
        <w:t xml:space="preserve">-כלכלה מחליפה </w:t>
      </w:r>
      <w:proofErr w:type="spellStart"/>
      <w:r>
        <w:rPr>
          <w:rFonts w:ascii="David" w:hAnsi="David" w:cs="David" w:hint="cs"/>
          <w:sz w:val="28"/>
          <w:szCs w:val="28"/>
          <w:rtl/>
        </w:rPr>
        <w:t>גיאו</w:t>
      </w:r>
      <w:proofErr w:type="spellEnd"/>
      <w:r>
        <w:rPr>
          <w:rFonts w:ascii="David" w:hAnsi="David" w:cs="David" w:hint="cs"/>
          <w:sz w:val="28"/>
          <w:szCs w:val="28"/>
          <w:rtl/>
        </w:rPr>
        <w:t xml:space="preserve">-פוליטיקה. הוא ניתח את הנושא ולטענתו, בעידן הנוכחי לא ניתן להשתמש באמצעים צבאיים (כוח פיזי) אלא בכוח כלכלי להשגת מטרות </w:t>
      </w:r>
      <w:proofErr w:type="spellStart"/>
      <w:r>
        <w:rPr>
          <w:rFonts w:ascii="David" w:hAnsi="David" w:cs="David" w:hint="cs"/>
          <w:sz w:val="28"/>
          <w:szCs w:val="28"/>
          <w:rtl/>
        </w:rPr>
        <w:t>גיאו</w:t>
      </w:r>
      <w:proofErr w:type="spellEnd"/>
      <w:r>
        <w:rPr>
          <w:rFonts w:ascii="David" w:hAnsi="David" w:cs="David" w:hint="cs"/>
          <w:sz w:val="28"/>
          <w:szCs w:val="28"/>
          <w:rtl/>
        </w:rPr>
        <w:t>-פוליטיות.</w:t>
      </w:r>
    </w:p>
    <w:p w14:paraId="6E85A97A" w14:textId="69F6472D" w:rsidR="007F6ED3" w:rsidRDefault="007F6ED3" w:rsidP="007F6ED3">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דוג' לאמצעים </w:t>
      </w:r>
      <w:proofErr w:type="spellStart"/>
      <w:r>
        <w:rPr>
          <w:rFonts w:ascii="David" w:hAnsi="David" w:cs="David" w:hint="cs"/>
          <w:sz w:val="28"/>
          <w:szCs w:val="28"/>
          <w:rtl/>
        </w:rPr>
        <w:t>גיאו</w:t>
      </w:r>
      <w:proofErr w:type="spellEnd"/>
      <w:r>
        <w:rPr>
          <w:rFonts w:ascii="David" w:hAnsi="David" w:cs="David" w:hint="cs"/>
          <w:sz w:val="28"/>
          <w:szCs w:val="28"/>
          <w:rtl/>
        </w:rPr>
        <w:t xml:space="preserve">-פוליטיים </w:t>
      </w:r>
      <w:r>
        <w:rPr>
          <w:rFonts w:ascii="David" w:hAnsi="David" w:cs="David"/>
          <w:sz w:val="28"/>
          <w:szCs w:val="28"/>
          <w:rtl/>
        </w:rPr>
        <w:t>–</w:t>
      </w:r>
      <w:r>
        <w:rPr>
          <w:rFonts w:ascii="David" w:hAnsi="David" w:cs="David" w:hint="cs"/>
          <w:sz w:val="28"/>
          <w:szCs w:val="28"/>
          <w:rtl/>
        </w:rPr>
        <w:t xml:space="preserve"> הרתעה, איומים, טרור, פעולה צבאית, א-סימטריות, ריגול</w:t>
      </w:r>
    </w:p>
    <w:p w14:paraId="59E3CCDD" w14:textId="281570AD" w:rsidR="007F6ED3" w:rsidRDefault="007F6ED3" w:rsidP="007F6ED3">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דוג' לאמצעים </w:t>
      </w:r>
      <w:proofErr w:type="spellStart"/>
      <w:r>
        <w:rPr>
          <w:rFonts w:ascii="David" w:hAnsi="David" w:cs="David" w:hint="cs"/>
          <w:sz w:val="28"/>
          <w:szCs w:val="28"/>
          <w:rtl/>
        </w:rPr>
        <w:t>גיאו</w:t>
      </w:r>
      <w:proofErr w:type="spellEnd"/>
      <w:r>
        <w:rPr>
          <w:rFonts w:ascii="David" w:hAnsi="David" w:cs="David" w:hint="cs"/>
          <w:sz w:val="28"/>
          <w:szCs w:val="28"/>
          <w:rtl/>
        </w:rPr>
        <w:t xml:space="preserve">-כלכליים </w:t>
      </w:r>
      <w:r>
        <w:rPr>
          <w:rFonts w:ascii="David" w:hAnsi="David" w:cs="David"/>
          <w:sz w:val="28"/>
          <w:szCs w:val="28"/>
          <w:rtl/>
        </w:rPr>
        <w:t>–</w:t>
      </w:r>
      <w:r>
        <w:rPr>
          <w:rFonts w:ascii="David" w:hAnsi="David" w:cs="David" w:hint="cs"/>
          <w:sz w:val="28"/>
          <w:szCs w:val="28"/>
          <w:rtl/>
        </w:rPr>
        <w:t xml:space="preserve"> סחר, סנקציות על סחר , שותפויות אזוריות, סובסידיות</w:t>
      </w:r>
    </w:p>
    <w:p w14:paraId="599062D4" w14:textId="05F86CF0" w:rsidR="007F6ED3" w:rsidRDefault="00613BDA" w:rsidP="007F6ED3">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מקורות מידע להבנת תופעות </w:t>
      </w:r>
      <w:proofErr w:type="spellStart"/>
      <w:r>
        <w:rPr>
          <w:rFonts w:ascii="David" w:hAnsi="David" w:cs="David" w:hint="cs"/>
          <w:sz w:val="28"/>
          <w:szCs w:val="28"/>
          <w:rtl/>
        </w:rPr>
        <w:t>גיאו</w:t>
      </w:r>
      <w:proofErr w:type="spellEnd"/>
      <w:r>
        <w:rPr>
          <w:rFonts w:ascii="David" w:hAnsi="David" w:cs="David" w:hint="cs"/>
          <w:sz w:val="28"/>
          <w:szCs w:val="28"/>
          <w:rtl/>
        </w:rPr>
        <w:t xml:space="preserve">-פוליטיות </w:t>
      </w:r>
      <w:proofErr w:type="spellStart"/>
      <w:r>
        <w:rPr>
          <w:rFonts w:ascii="David" w:hAnsi="David" w:cs="David" w:hint="cs"/>
          <w:sz w:val="28"/>
          <w:szCs w:val="28"/>
          <w:rtl/>
        </w:rPr>
        <w:t>וגיאו</w:t>
      </w:r>
      <w:proofErr w:type="spellEnd"/>
      <w:r>
        <w:rPr>
          <w:rFonts w:ascii="David" w:hAnsi="David" w:cs="David" w:hint="cs"/>
          <w:sz w:val="28"/>
          <w:szCs w:val="28"/>
          <w:rtl/>
        </w:rPr>
        <w:t>-כלכליות, וכיצד ניתן להעריך את המידע והרלוונטיות של המידע ובאיזו רמת וודאות:</w:t>
      </w:r>
    </w:p>
    <w:p w14:paraId="30B7B221" w14:textId="0BB2642B" w:rsidR="00613BDA" w:rsidRDefault="00613BDA" w:rsidP="00613BDA">
      <w:pPr>
        <w:pStyle w:val="a3"/>
        <w:numPr>
          <w:ilvl w:val="1"/>
          <w:numId w:val="18"/>
        </w:numPr>
        <w:spacing w:line="360" w:lineRule="auto"/>
        <w:rPr>
          <w:rFonts w:ascii="David" w:hAnsi="David" w:cs="David"/>
          <w:sz w:val="28"/>
          <w:szCs w:val="28"/>
        </w:rPr>
      </w:pPr>
      <w:r>
        <w:rPr>
          <w:rFonts w:ascii="David" w:hAnsi="David" w:cs="David" w:hint="cs"/>
          <w:sz w:val="28"/>
          <w:szCs w:val="28"/>
          <w:rtl/>
        </w:rPr>
        <w:t>דוג</w:t>
      </w:r>
      <w:r w:rsidR="00FC473A">
        <w:rPr>
          <w:rFonts w:ascii="David" w:hAnsi="David" w:cs="David" w:hint="cs"/>
          <w:sz w:val="28"/>
          <w:szCs w:val="28"/>
          <w:rtl/>
        </w:rPr>
        <w:t>מא</w:t>
      </w:r>
      <w:r>
        <w:rPr>
          <w:rFonts w:ascii="David" w:hAnsi="David" w:cs="David" w:hint="cs"/>
          <w:sz w:val="28"/>
          <w:szCs w:val="28"/>
          <w:rtl/>
        </w:rPr>
        <w:t xml:space="preserve"> בנושא היחסים בין סין וארה"ב </w:t>
      </w:r>
      <w:r>
        <w:rPr>
          <w:rFonts w:ascii="David" w:hAnsi="David" w:cs="David"/>
          <w:sz w:val="28"/>
          <w:szCs w:val="28"/>
          <w:rtl/>
        </w:rPr>
        <w:t>–</w:t>
      </w:r>
      <w:r>
        <w:rPr>
          <w:rFonts w:ascii="David" w:hAnsi="David" w:cs="David" w:hint="cs"/>
          <w:sz w:val="28"/>
          <w:szCs w:val="28"/>
          <w:rtl/>
        </w:rPr>
        <w:t xml:space="preserve"> מחקר אשר פורסם לפני מס' חודשים ומבוסס על עיון בדוחות של סין וארה"ב בנושאים הרלוונטיים ועל בסיסו נכתב הדו"ח.</w:t>
      </w:r>
    </w:p>
    <w:p w14:paraId="117E45FD" w14:textId="77777777" w:rsidR="00613BDA" w:rsidRDefault="00613BDA" w:rsidP="00613BDA">
      <w:pPr>
        <w:pStyle w:val="a3"/>
        <w:numPr>
          <w:ilvl w:val="0"/>
          <w:numId w:val="18"/>
        </w:numPr>
        <w:spacing w:line="360" w:lineRule="auto"/>
        <w:rPr>
          <w:rFonts w:ascii="David" w:hAnsi="David" w:cs="David"/>
          <w:sz w:val="28"/>
          <w:szCs w:val="28"/>
        </w:rPr>
      </w:pPr>
      <w:r>
        <w:rPr>
          <w:rFonts w:ascii="David" w:hAnsi="David" w:cs="David" w:hint="cs"/>
          <w:sz w:val="28"/>
          <w:szCs w:val="28"/>
          <w:rtl/>
        </w:rPr>
        <w:t>דוגמאות למלחמות סחר עולמי:</w:t>
      </w:r>
    </w:p>
    <w:p w14:paraId="632BDEA8" w14:textId="69F77842" w:rsidR="00613BDA" w:rsidRDefault="00613BDA" w:rsidP="00613BDA">
      <w:pPr>
        <w:pStyle w:val="a3"/>
        <w:numPr>
          <w:ilvl w:val="1"/>
          <w:numId w:val="18"/>
        </w:numPr>
        <w:spacing w:line="360" w:lineRule="auto"/>
        <w:rPr>
          <w:rFonts w:ascii="David" w:hAnsi="David" w:cs="David"/>
          <w:sz w:val="28"/>
          <w:szCs w:val="28"/>
        </w:rPr>
      </w:pPr>
      <w:r>
        <w:rPr>
          <w:rFonts w:ascii="David" w:hAnsi="David" w:cs="David" w:hint="cs"/>
          <w:sz w:val="28"/>
          <w:szCs w:val="28"/>
          <w:rtl/>
        </w:rPr>
        <w:t xml:space="preserve">"כלים" - חרם, אמברגו, סובסידיות, תמיכה בחברות לאומיות, רגולציה (אסדרה הנותנת עדיפות למקומיים), הגבלות ייצוא, ריגול תעשייתי, גניבת קניין רוחני </w:t>
      </w:r>
      <w:proofErr w:type="spellStart"/>
      <w:r>
        <w:rPr>
          <w:rFonts w:ascii="David" w:hAnsi="David" w:cs="David" w:hint="cs"/>
          <w:sz w:val="28"/>
          <w:szCs w:val="28"/>
          <w:rtl/>
        </w:rPr>
        <w:t>וכיוב</w:t>
      </w:r>
      <w:proofErr w:type="spellEnd"/>
      <w:r>
        <w:rPr>
          <w:rFonts w:ascii="David" w:hAnsi="David" w:cs="David" w:hint="cs"/>
          <w:sz w:val="28"/>
          <w:szCs w:val="28"/>
          <w:rtl/>
        </w:rPr>
        <w:t>'.</w:t>
      </w:r>
    </w:p>
    <w:p w14:paraId="55CD6912" w14:textId="7D804FC9"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Brexit</w:t>
      </w:r>
    </w:p>
    <w:p w14:paraId="3E81C6E8" w14:textId="05E136BA"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US-NAFTA</w:t>
      </w:r>
    </w:p>
    <w:p w14:paraId="2BFD364B" w14:textId="624F1D3B"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US-EU</w:t>
      </w:r>
    </w:p>
    <w:p w14:paraId="10213E66" w14:textId="3E3DE194"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US-CN</w:t>
      </w:r>
    </w:p>
    <w:p w14:paraId="6703B5EB" w14:textId="0F7C7FC1"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Japan-</w:t>
      </w:r>
      <w:proofErr w:type="spellStart"/>
      <w:r>
        <w:rPr>
          <w:rFonts w:ascii="David" w:hAnsi="David" w:cs="David"/>
          <w:sz w:val="28"/>
          <w:szCs w:val="28"/>
        </w:rPr>
        <w:t>Sth</w:t>
      </w:r>
      <w:proofErr w:type="spellEnd"/>
      <w:r>
        <w:rPr>
          <w:rFonts w:ascii="David" w:hAnsi="David" w:cs="David"/>
          <w:sz w:val="28"/>
          <w:szCs w:val="28"/>
        </w:rPr>
        <w:t xml:space="preserve"> Korea</w:t>
      </w:r>
    </w:p>
    <w:p w14:paraId="363DB866" w14:textId="5013524C"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Arctic sea</w:t>
      </w:r>
    </w:p>
    <w:p w14:paraId="10491922" w14:textId="334B3578"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South China sea</w:t>
      </w:r>
    </w:p>
    <w:p w14:paraId="674F0A5E" w14:textId="76E853CD" w:rsidR="00613BDA" w:rsidRDefault="00613BDA" w:rsidP="00613BDA">
      <w:pPr>
        <w:pStyle w:val="a3"/>
        <w:numPr>
          <w:ilvl w:val="1"/>
          <w:numId w:val="18"/>
        </w:numPr>
        <w:spacing w:line="360" w:lineRule="auto"/>
        <w:rPr>
          <w:rFonts w:ascii="David" w:hAnsi="David" w:cs="David"/>
          <w:sz w:val="28"/>
          <w:szCs w:val="28"/>
        </w:rPr>
      </w:pPr>
      <w:r>
        <w:rPr>
          <w:rFonts w:ascii="David" w:hAnsi="David" w:cs="David"/>
          <w:sz w:val="28"/>
          <w:szCs w:val="28"/>
        </w:rPr>
        <w:t>BRI-</w:t>
      </w:r>
      <w:proofErr w:type="spellStart"/>
      <w:r>
        <w:rPr>
          <w:rFonts w:ascii="David" w:hAnsi="David" w:cs="David"/>
          <w:sz w:val="28"/>
          <w:szCs w:val="28"/>
        </w:rPr>
        <w:t>indo</w:t>
      </w:r>
      <w:proofErr w:type="spellEnd"/>
      <w:r>
        <w:rPr>
          <w:rFonts w:ascii="David" w:hAnsi="David" w:cs="David"/>
          <w:sz w:val="28"/>
          <w:szCs w:val="28"/>
        </w:rPr>
        <w:t>-pacific</w:t>
      </w:r>
    </w:p>
    <w:p w14:paraId="49E3DCFA" w14:textId="370CA8DA" w:rsidR="00613BDA" w:rsidRDefault="00A23640" w:rsidP="00613BDA">
      <w:pPr>
        <w:pStyle w:val="a3"/>
        <w:numPr>
          <w:ilvl w:val="0"/>
          <w:numId w:val="18"/>
        </w:numPr>
        <w:spacing w:line="360" w:lineRule="auto"/>
        <w:rPr>
          <w:rFonts w:ascii="David" w:hAnsi="David" w:cs="David"/>
          <w:sz w:val="28"/>
          <w:szCs w:val="28"/>
        </w:rPr>
      </w:pPr>
      <w:r>
        <w:rPr>
          <w:rFonts w:ascii="David" w:hAnsi="David" w:cs="David" w:hint="cs"/>
          <w:sz w:val="28"/>
          <w:szCs w:val="28"/>
          <w:rtl/>
        </w:rPr>
        <w:t>האם יש</w:t>
      </w:r>
      <w:r w:rsidR="00250AB7">
        <w:rPr>
          <w:rFonts w:ascii="David" w:hAnsi="David" w:cs="David" w:hint="cs"/>
          <w:sz w:val="28"/>
          <w:szCs w:val="28"/>
          <w:rtl/>
        </w:rPr>
        <w:t xml:space="preserve"> </w:t>
      </w:r>
      <w:r>
        <w:rPr>
          <w:rFonts w:ascii="David" w:hAnsi="David" w:cs="David" w:hint="cs"/>
          <w:sz w:val="28"/>
          <w:szCs w:val="28"/>
          <w:rtl/>
        </w:rPr>
        <w:t>לנו סדר עולמי" חדש ?</w:t>
      </w:r>
    </w:p>
    <w:p w14:paraId="4B8BA0FD" w14:textId="06FF0FD4" w:rsidR="00853E3F" w:rsidRDefault="00A23640" w:rsidP="00A23640">
      <w:pPr>
        <w:pStyle w:val="a3"/>
        <w:numPr>
          <w:ilvl w:val="1"/>
          <w:numId w:val="18"/>
        </w:numPr>
        <w:spacing w:line="360" w:lineRule="auto"/>
        <w:rPr>
          <w:rFonts w:ascii="David" w:hAnsi="David" w:cs="David"/>
          <w:sz w:val="28"/>
          <w:szCs w:val="28"/>
        </w:rPr>
      </w:pPr>
      <w:r>
        <w:rPr>
          <w:rFonts w:ascii="David" w:hAnsi="David" w:cs="David" w:hint="cs"/>
          <w:sz w:val="28"/>
          <w:szCs w:val="28"/>
          <w:rtl/>
        </w:rPr>
        <w:t xml:space="preserve">וושינגטון קונצנזוס </w:t>
      </w:r>
      <w:r>
        <w:rPr>
          <w:rFonts w:ascii="David" w:hAnsi="David" w:cs="David"/>
          <w:sz w:val="28"/>
          <w:szCs w:val="28"/>
          <w:rtl/>
        </w:rPr>
        <w:t>–</w:t>
      </w:r>
      <w:r>
        <w:rPr>
          <w:rFonts w:ascii="David" w:hAnsi="David" w:cs="David" w:hint="cs"/>
          <w:sz w:val="28"/>
          <w:szCs w:val="28"/>
          <w:rtl/>
        </w:rPr>
        <w:t xml:space="preserve"> בסיס אידאולוגי מקובל עם עקרונות לכלכלה הליבראלית</w:t>
      </w:r>
      <w:r w:rsidR="00E4665B">
        <w:rPr>
          <w:rFonts w:ascii="David" w:hAnsi="David" w:cs="David" w:hint="cs"/>
          <w:sz w:val="28"/>
          <w:szCs w:val="28"/>
          <w:rtl/>
        </w:rPr>
        <w:t>:</w:t>
      </w:r>
    </w:p>
    <w:p w14:paraId="534468A2" w14:textId="77777777" w:rsidR="00853E3F" w:rsidRDefault="00A23640"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משמעת מדיניות פיסקלית נדרשת (איסור על גירעון)</w:t>
      </w:r>
    </w:p>
    <w:p w14:paraId="2154A945" w14:textId="77777777" w:rsidR="00853E3F" w:rsidRDefault="00A23640"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lastRenderedPageBreak/>
        <w:t>הפנית ההוצאות להשקעות ציבוריות על חינוך, בריאות ותשתיות</w:t>
      </w:r>
    </w:p>
    <w:p w14:paraId="5AE80405" w14:textId="26028214" w:rsidR="00A23640" w:rsidRDefault="00A23640"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רפורמת מיסים-הרחבת בסיס המס ושיעורי מיסוי שוליים מתונים</w:t>
      </w:r>
      <w:r w:rsidR="00853E3F">
        <w:rPr>
          <w:rFonts w:ascii="David" w:hAnsi="David" w:cs="David" w:hint="cs"/>
          <w:sz w:val="28"/>
          <w:szCs w:val="28"/>
          <w:rtl/>
        </w:rPr>
        <w:t>, שיעורי ריבית הנקבעים בשוק</w:t>
      </w:r>
    </w:p>
    <w:p w14:paraId="4944F56F" w14:textId="5AB02253" w:rsidR="00853E3F" w:rsidRDefault="00853E3F"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שערי חליפין תחרותיים</w:t>
      </w:r>
    </w:p>
    <w:p w14:paraId="3221AE42" w14:textId="24870CDE" w:rsidR="00853E3F" w:rsidRDefault="00853E3F"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 xml:space="preserve">ליברליזציה מסחרית </w:t>
      </w:r>
      <w:r>
        <w:rPr>
          <w:rFonts w:ascii="David" w:hAnsi="David" w:cs="David"/>
          <w:sz w:val="28"/>
          <w:szCs w:val="28"/>
          <w:rtl/>
        </w:rPr>
        <w:t>–</w:t>
      </w:r>
      <w:r>
        <w:rPr>
          <w:rFonts w:ascii="David" w:hAnsi="David" w:cs="David" w:hint="cs"/>
          <w:sz w:val="28"/>
          <w:szCs w:val="28"/>
          <w:rtl/>
        </w:rPr>
        <w:t xml:space="preserve"> ביטול ההגבלות הכמותיות ותעריפים נמוכים ככל האפשר</w:t>
      </w:r>
    </w:p>
    <w:p w14:paraId="6C05638F" w14:textId="0F392167" w:rsidR="00250AB7" w:rsidRDefault="00250AB7"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 xml:space="preserve">ליברליזציה של השקעות </w:t>
      </w:r>
      <w:r>
        <w:rPr>
          <w:rFonts w:ascii="David" w:hAnsi="David" w:cs="David"/>
          <w:sz w:val="28"/>
          <w:szCs w:val="28"/>
          <w:rtl/>
        </w:rPr>
        <w:t>–</w:t>
      </w:r>
      <w:r>
        <w:rPr>
          <w:rFonts w:ascii="David" w:hAnsi="David" w:cs="David" w:hint="cs"/>
          <w:sz w:val="28"/>
          <w:szCs w:val="28"/>
          <w:rtl/>
        </w:rPr>
        <w:t xml:space="preserve"> סייע מאוד לצמיחה הכלכלית בשנים האחרונות, לאפשר להשקעות הזרות להיכנס למדינה אך כשיש ליברליזציה של השקעות זה יותר בעיות</w:t>
      </w:r>
    </w:p>
    <w:p w14:paraId="1DC31721" w14:textId="020EE62D" w:rsidR="00250AB7" w:rsidRDefault="00250AB7"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הפרטה</w:t>
      </w:r>
      <w:r w:rsidR="00E4665B">
        <w:rPr>
          <w:rFonts w:ascii="David" w:hAnsi="David" w:cs="David" w:hint="cs"/>
          <w:sz w:val="28"/>
          <w:szCs w:val="28"/>
          <w:rtl/>
        </w:rPr>
        <w:t xml:space="preserve"> </w:t>
      </w:r>
      <w:r w:rsidR="00E4665B">
        <w:rPr>
          <w:rFonts w:ascii="David" w:hAnsi="David" w:cs="David"/>
          <w:sz w:val="28"/>
          <w:szCs w:val="28"/>
          <w:rtl/>
        </w:rPr>
        <w:t>–</w:t>
      </w:r>
      <w:r w:rsidR="00E4665B">
        <w:rPr>
          <w:rFonts w:ascii="David" w:hAnsi="David" w:cs="David" w:hint="cs"/>
          <w:sz w:val="28"/>
          <w:szCs w:val="28"/>
          <w:rtl/>
        </w:rPr>
        <w:t xml:space="preserve"> עקרון מאוד חשוב אך סוג של "פרה קדושה"</w:t>
      </w:r>
    </w:p>
    <w:p w14:paraId="10A0FBA1" w14:textId="26D01F30" w:rsidR="00E4665B" w:rsidRDefault="00E4665B"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 xml:space="preserve">הסרת רגולציות </w:t>
      </w:r>
      <w:r>
        <w:rPr>
          <w:rFonts w:ascii="David" w:hAnsi="David" w:cs="David"/>
          <w:sz w:val="28"/>
          <w:szCs w:val="28"/>
          <w:rtl/>
        </w:rPr>
        <w:t>–</w:t>
      </w:r>
      <w:r>
        <w:rPr>
          <w:rFonts w:ascii="David" w:hAnsi="David" w:cs="David" w:hint="cs"/>
          <w:sz w:val="28"/>
          <w:szCs w:val="28"/>
          <w:rtl/>
        </w:rPr>
        <w:t xml:space="preserve"> לתת "יד חופשית"</w:t>
      </w:r>
      <w:r>
        <w:rPr>
          <w:rFonts w:ascii="David" w:hAnsi="David" w:cs="David" w:hint="cs"/>
          <w:sz w:val="28"/>
          <w:szCs w:val="28"/>
        </w:rPr>
        <w:t xml:space="preserve"> </w:t>
      </w:r>
      <w:r>
        <w:rPr>
          <w:rFonts w:ascii="David" w:hAnsi="David" w:cs="David" w:hint="cs"/>
          <w:sz w:val="28"/>
          <w:szCs w:val="28"/>
          <w:rtl/>
        </w:rPr>
        <w:t>לסקטור הפרטי אך זה יכול ליצור פגיעה בתועלת האדם הפרטי</w:t>
      </w:r>
    </w:p>
    <w:p w14:paraId="19494BF5" w14:textId="6F75B01E" w:rsidR="00E4665B" w:rsidRDefault="00E4665B" w:rsidP="00853E3F">
      <w:pPr>
        <w:pStyle w:val="a3"/>
        <w:numPr>
          <w:ilvl w:val="2"/>
          <w:numId w:val="18"/>
        </w:numPr>
        <w:spacing w:line="360" w:lineRule="auto"/>
        <w:rPr>
          <w:rFonts w:ascii="David" w:hAnsi="David" w:cs="David"/>
          <w:sz w:val="28"/>
          <w:szCs w:val="28"/>
        </w:rPr>
      </w:pPr>
      <w:r>
        <w:rPr>
          <w:rFonts w:ascii="David" w:hAnsi="David" w:cs="David" w:hint="cs"/>
          <w:sz w:val="28"/>
          <w:szCs w:val="28"/>
          <w:rtl/>
        </w:rPr>
        <w:t xml:space="preserve">הבטחה משפטית לזכויות קנין </w:t>
      </w:r>
      <w:r>
        <w:rPr>
          <w:rFonts w:ascii="David" w:hAnsi="David" w:cs="David"/>
          <w:sz w:val="28"/>
          <w:szCs w:val="28"/>
          <w:rtl/>
        </w:rPr>
        <w:t>–</w:t>
      </w:r>
      <w:r>
        <w:rPr>
          <w:rFonts w:ascii="David" w:hAnsi="David" w:cs="David" w:hint="cs"/>
          <w:sz w:val="28"/>
          <w:szCs w:val="28"/>
          <w:rtl/>
        </w:rPr>
        <w:t xml:space="preserve"> בעלות פרטית</w:t>
      </w:r>
    </w:p>
    <w:p w14:paraId="10F25A80" w14:textId="57D0B975" w:rsidR="00E4665B" w:rsidRDefault="00E4665B" w:rsidP="00E4665B">
      <w:pPr>
        <w:pStyle w:val="a3"/>
        <w:numPr>
          <w:ilvl w:val="1"/>
          <w:numId w:val="18"/>
        </w:numPr>
        <w:spacing w:line="360" w:lineRule="auto"/>
        <w:rPr>
          <w:rFonts w:ascii="David" w:hAnsi="David" w:cs="David"/>
          <w:sz w:val="28"/>
          <w:szCs w:val="28"/>
        </w:rPr>
      </w:pPr>
      <w:r>
        <w:rPr>
          <w:rFonts w:ascii="David" w:hAnsi="David" w:cs="David" w:hint="cs"/>
          <w:sz w:val="28"/>
          <w:szCs w:val="28"/>
          <w:rtl/>
        </w:rPr>
        <w:t xml:space="preserve">זה התקבל ע"י רוב המדינות בעולם, הסינים ידעו כיצד להשתמש במס' עקרונות לטובתם, רוסיה והודו כנ"ל...כלל העקרונות הללו הם נגד </w:t>
      </w:r>
      <w:proofErr w:type="spellStart"/>
      <w:r>
        <w:rPr>
          <w:rFonts w:ascii="David" w:hAnsi="David" w:cs="David" w:hint="cs"/>
          <w:sz w:val="28"/>
          <w:szCs w:val="28"/>
          <w:rtl/>
        </w:rPr>
        <w:t>מרכנטליזם</w:t>
      </w:r>
      <w:proofErr w:type="spellEnd"/>
      <w:r>
        <w:rPr>
          <w:rFonts w:ascii="David" w:hAnsi="David" w:cs="David" w:hint="cs"/>
          <w:sz w:val="28"/>
          <w:szCs w:val="28"/>
          <w:rtl/>
        </w:rPr>
        <w:t xml:space="preserve"> (יחסים כלכליים בינלאומיים שע"פ התורה הזו צריך לעודד ייצוא ולעצור ייבוא)</w:t>
      </w:r>
      <w:r w:rsidR="009B6586">
        <w:rPr>
          <w:rFonts w:ascii="David" w:hAnsi="David" w:cs="David" w:hint="cs"/>
          <w:sz w:val="28"/>
          <w:szCs w:val="28"/>
          <w:rtl/>
        </w:rPr>
        <w:t>.</w:t>
      </w:r>
    </w:p>
    <w:p w14:paraId="7D67AE0B" w14:textId="3C0BE065" w:rsidR="009B6586" w:rsidRDefault="009B6586" w:rsidP="00E4665B">
      <w:pPr>
        <w:pStyle w:val="a3"/>
        <w:numPr>
          <w:ilvl w:val="1"/>
          <w:numId w:val="18"/>
        </w:numPr>
        <w:spacing w:line="360" w:lineRule="auto"/>
        <w:rPr>
          <w:rFonts w:ascii="David" w:hAnsi="David" w:cs="David"/>
          <w:sz w:val="28"/>
          <w:szCs w:val="28"/>
        </w:rPr>
      </w:pPr>
      <w:r>
        <w:rPr>
          <w:rFonts w:ascii="David" w:hAnsi="David" w:cs="David" w:hint="cs"/>
          <w:sz w:val="28"/>
          <w:szCs w:val="28"/>
          <w:rtl/>
        </w:rPr>
        <w:t>האם הגענו לסוף "וושינגטון קונצנזוס"? ישנה מגמה בעולם הטוענת כי ישנה חזרה לפרוטקציוניזם בעולם</w:t>
      </w:r>
      <w:r w:rsidR="00640447">
        <w:rPr>
          <w:rFonts w:ascii="David" w:hAnsi="David" w:cs="David" w:hint="cs"/>
          <w:sz w:val="28"/>
          <w:szCs w:val="28"/>
          <w:rtl/>
        </w:rPr>
        <w:t>:</w:t>
      </w:r>
    </w:p>
    <w:p w14:paraId="67578B7F" w14:textId="62DC5F71" w:rsidR="009B6586" w:rsidRDefault="009B6586" w:rsidP="003B7FBB">
      <w:pPr>
        <w:pStyle w:val="a3"/>
        <w:numPr>
          <w:ilvl w:val="2"/>
          <w:numId w:val="18"/>
        </w:numPr>
        <w:spacing w:line="360" w:lineRule="auto"/>
        <w:rPr>
          <w:rFonts w:ascii="David" w:hAnsi="David" w:cs="David"/>
          <w:sz w:val="28"/>
          <w:szCs w:val="28"/>
        </w:rPr>
      </w:pPr>
      <w:r>
        <w:rPr>
          <w:rFonts w:ascii="David" w:hAnsi="David" w:cs="David" w:hint="cs"/>
          <w:sz w:val="28"/>
          <w:szCs w:val="28"/>
          <w:rtl/>
        </w:rPr>
        <w:t xml:space="preserve">קרן המטבע הבינלאומית והבנק העולמי </w:t>
      </w:r>
      <w:r w:rsidR="003B7FBB">
        <w:rPr>
          <w:rFonts w:ascii="David" w:hAnsi="David" w:cs="David" w:hint="cs"/>
          <w:sz w:val="28"/>
          <w:szCs w:val="28"/>
          <w:rtl/>
        </w:rPr>
        <w:t xml:space="preserve">(למטרות סיוע למדינות לא מפותחות ע"ב הלוואות בתנאים מועדפים) </w:t>
      </w:r>
      <w:r>
        <w:rPr>
          <w:rFonts w:ascii="David" w:hAnsi="David" w:cs="David" w:hint="cs"/>
          <w:sz w:val="28"/>
          <w:szCs w:val="28"/>
          <w:rtl/>
        </w:rPr>
        <w:t>הוקמו בתחילת שנות ה- 50, היו בהנהגת מדינות מערביות (ארה"ב וצרפת)</w:t>
      </w:r>
      <w:r w:rsidR="003B7FBB">
        <w:rPr>
          <w:rFonts w:ascii="David" w:hAnsi="David" w:cs="David" w:hint="cs"/>
          <w:sz w:val="28"/>
          <w:szCs w:val="28"/>
          <w:rtl/>
        </w:rPr>
        <w:t>. כיום ישנה פחות חשיבות לקרן המטבע העולמית, בעיקר לאור משטר החליפין של מטבעות בעולם, אך עדיין, בעשורים האחרונים ניתן סיוע של הקרן למספר מדינות....מסתמן כי מדינות פחות ופחות תלויות בסיוע של הקרן הזו. לגבי הבנק העולמי, מתפתחת תחרות למול בנק שהוקם ע"י הסינים.</w:t>
      </w:r>
    </w:p>
    <w:p w14:paraId="3B465448" w14:textId="55B97CD8" w:rsidR="003B7FBB" w:rsidRDefault="003B7FBB" w:rsidP="003B7FBB">
      <w:pPr>
        <w:pStyle w:val="a3"/>
        <w:numPr>
          <w:ilvl w:val="2"/>
          <w:numId w:val="18"/>
        </w:numPr>
        <w:spacing w:line="360" w:lineRule="auto"/>
        <w:rPr>
          <w:rFonts w:ascii="David" w:hAnsi="David" w:cs="David"/>
          <w:sz w:val="28"/>
          <w:szCs w:val="28"/>
        </w:rPr>
      </w:pPr>
      <w:r>
        <w:rPr>
          <w:rFonts w:ascii="David" w:hAnsi="David" w:cs="David" w:hint="cs"/>
          <w:sz w:val="28"/>
          <w:szCs w:val="28"/>
          <w:rtl/>
        </w:rPr>
        <w:t>ארגון הסחר העולמי</w:t>
      </w:r>
      <w:r w:rsidR="00640447">
        <w:rPr>
          <w:rFonts w:ascii="David" w:hAnsi="David" w:cs="David" w:hint="cs"/>
          <w:sz w:val="28"/>
          <w:szCs w:val="28"/>
          <w:rtl/>
        </w:rPr>
        <w:t xml:space="preserve"> </w:t>
      </w:r>
      <w:r w:rsidR="00640447">
        <w:rPr>
          <w:rFonts w:ascii="David" w:hAnsi="David" w:cs="David"/>
          <w:sz w:val="28"/>
          <w:szCs w:val="28"/>
          <w:rtl/>
        </w:rPr>
        <w:t>–</w:t>
      </w:r>
      <w:r w:rsidR="00640447">
        <w:rPr>
          <w:rFonts w:ascii="David" w:hAnsi="David" w:cs="David" w:hint="cs"/>
          <w:sz w:val="28"/>
          <w:szCs w:val="28"/>
          <w:rtl/>
        </w:rPr>
        <w:t xml:space="preserve"> עדיין יש כוח לגוף זה, ע"פ החוקה שלו הכוח נובע מכך שבמקרה של סכסוך בנושא סחר בינלאומי, מוקם "גוף בוררים" אשר פוסק, ועל המדינות לקבל את פסק הבוררות. זהו ארגון בעל כוח </w:t>
      </w:r>
      <w:proofErr w:type="spellStart"/>
      <w:r w:rsidR="00640447">
        <w:rPr>
          <w:rFonts w:ascii="David" w:hAnsi="David" w:cs="David" w:hint="cs"/>
          <w:sz w:val="28"/>
          <w:szCs w:val="28"/>
          <w:rtl/>
        </w:rPr>
        <w:t>גיאו</w:t>
      </w:r>
      <w:proofErr w:type="spellEnd"/>
      <w:r w:rsidR="00640447">
        <w:rPr>
          <w:rFonts w:ascii="David" w:hAnsi="David" w:cs="David" w:hint="cs"/>
          <w:sz w:val="28"/>
          <w:szCs w:val="28"/>
          <w:rtl/>
        </w:rPr>
        <w:t xml:space="preserve">-כלכלי עם השפעה </w:t>
      </w:r>
      <w:proofErr w:type="spellStart"/>
      <w:r w:rsidR="00640447">
        <w:rPr>
          <w:rFonts w:ascii="David" w:hAnsi="David" w:cs="David" w:hint="cs"/>
          <w:sz w:val="28"/>
          <w:szCs w:val="28"/>
          <w:rtl/>
        </w:rPr>
        <w:t>גיאו</w:t>
      </w:r>
      <w:proofErr w:type="spellEnd"/>
      <w:r w:rsidR="00640447">
        <w:rPr>
          <w:rFonts w:ascii="David" w:hAnsi="David" w:cs="David" w:hint="cs"/>
          <w:sz w:val="28"/>
          <w:szCs w:val="28"/>
          <w:rtl/>
        </w:rPr>
        <w:t>-פוליטית. יש ניסיון להתגבר כדי לנטרל את המשך הטלת הרגולציה על הסחר העולמי.</w:t>
      </w:r>
    </w:p>
    <w:p w14:paraId="0B0C3D87" w14:textId="2700D946" w:rsidR="00640447" w:rsidRDefault="001549F0" w:rsidP="00640447">
      <w:pPr>
        <w:pStyle w:val="a3"/>
        <w:numPr>
          <w:ilvl w:val="0"/>
          <w:numId w:val="18"/>
        </w:numPr>
        <w:spacing w:line="360" w:lineRule="auto"/>
        <w:rPr>
          <w:rFonts w:ascii="David" w:hAnsi="David" w:cs="David"/>
          <w:sz w:val="28"/>
          <w:szCs w:val="28"/>
        </w:rPr>
      </w:pPr>
      <w:r>
        <w:rPr>
          <w:rFonts w:ascii="David" w:hAnsi="David" w:cs="David" w:hint="cs"/>
          <w:sz w:val="28"/>
          <w:szCs w:val="28"/>
          <w:rtl/>
        </w:rPr>
        <w:t>לעידן</w:t>
      </w:r>
      <w:r w:rsidR="00640447">
        <w:rPr>
          <w:rFonts w:ascii="David" w:hAnsi="David" w:cs="David" w:hint="cs"/>
          <w:sz w:val="28"/>
          <w:szCs w:val="28"/>
          <w:rtl/>
        </w:rPr>
        <w:t xml:space="preserve"> הגלובליזציה ישנה השפעה על </w:t>
      </w:r>
      <w:r>
        <w:rPr>
          <w:rFonts w:ascii="David" w:hAnsi="David" w:cs="David" w:hint="cs"/>
          <w:sz w:val="28"/>
          <w:szCs w:val="28"/>
          <w:rtl/>
        </w:rPr>
        <w:t>ה</w:t>
      </w:r>
      <w:r w:rsidR="00640447">
        <w:rPr>
          <w:rFonts w:ascii="David" w:hAnsi="David" w:cs="David" w:hint="cs"/>
          <w:sz w:val="28"/>
          <w:szCs w:val="28"/>
          <w:rtl/>
        </w:rPr>
        <w:t>צמיח</w:t>
      </w:r>
      <w:r>
        <w:rPr>
          <w:rFonts w:ascii="David" w:hAnsi="David" w:cs="David" w:hint="cs"/>
          <w:sz w:val="28"/>
          <w:szCs w:val="28"/>
          <w:rtl/>
        </w:rPr>
        <w:t>ה הכלכלית ב</w:t>
      </w:r>
      <w:r w:rsidR="00640447">
        <w:rPr>
          <w:rFonts w:ascii="David" w:hAnsi="David" w:cs="David" w:hint="cs"/>
          <w:sz w:val="28"/>
          <w:szCs w:val="28"/>
          <w:rtl/>
        </w:rPr>
        <w:t>עולם כולו ובמיוחד על סין והודו.</w:t>
      </w:r>
      <w:r w:rsidR="0027156C">
        <w:rPr>
          <w:rFonts w:ascii="David" w:hAnsi="David" w:cs="David" w:hint="cs"/>
          <w:sz w:val="28"/>
          <w:szCs w:val="28"/>
          <w:rtl/>
        </w:rPr>
        <w:t xml:space="preserve"> ישנה הנחה כי אנו מגיעים לסוף הגלובליזציה "הפראית", כשליחסי ארה"ב-סין תהיה השפעה </w:t>
      </w:r>
      <w:r w:rsidR="0027156C">
        <w:rPr>
          <w:rFonts w:ascii="David" w:hAnsi="David" w:cs="David" w:hint="cs"/>
          <w:sz w:val="28"/>
          <w:szCs w:val="28"/>
          <w:rtl/>
        </w:rPr>
        <w:lastRenderedPageBreak/>
        <w:t>גדולה על כך. בתוך כך, "נסיגת" האמריקאים מהשמירה על הרגולציה, מה יקרה על היחסים הבינלאומיים?</w:t>
      </w:r>
    </w:p>
    <w:p w14:paraId="557BD7CF" w14:textId="7EE8FECA" w:rsidR="001D6031" w:rsidRDefault="001D6031" w:rsidP="00640447">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העימות בין ארה"ב וסין </w:t>
      </w:r>
      <w:r>
        <w:rPr>
          <w:rFonts w:ascii="David" w:hAnsi="David" w:cs="David"/>
          <w:sz w:val="28"/>
          <w:szCs w:val="28"/>
          <w:rtl/>
        </w:rPr>
        <w:t>–</w:t>
      </w:r>
      <w:r>
        <w:rPr>
          <w:rFonts w:ascii="David" w:hAnsi="David" w:cs="David" w:hint="cs"/>
          <w:sz w:val="28"/>
          <w:szCs w:val="28"/>
          <w:rtl/>
        </w:rPr>
        <w:t xml:space="preserve"> איננו רק ובעיקר שלא על נושאי סחר, כי אם בנושא הגמוניה.</w:t>
      </w:r>
      <w:r w:rsidR="00A773C6">
        <w:rPr>
          <w:rFonts w:ascii="David" w:hAnsi="David" w:cs="David" w:hint="cs"/>
          <w:sz w:val="28"/>
          <w:szCs w:val="28"/>
          <w:rtl/>
        </w:rPr>
        <w:t xml:space="preserve"> </w:t>
      </w:r>
      <w:r w:rsidR="0027529F">
        <w:rPr>
          <w:rFonts w:ascii="David" w:hAnsi="David" w:cs="David" w:hint="cs"/>
          <w:sz w:val="28"/>
          <w:szCs w:val="28"/>
          <w:rtl/>
        </w:rPr>
        <w:t>השאלה המרכזית היא האם סין מעוניינת בהגמוניה גלובלית ?</w:t>
      </w:r>
      <w:r w:rsidR="0027529F">
        <w:rPr>
          <w:rFonts w:ascii="David" w:hAnsi="David" w:cs="David" w:hint="cs"/>
          <w:sz w:val="28"/>
          <w:szCs w:val="28"/>
        </w:rPr>
        <w:t xml:space="preserve"> </w:t>
      </w:r>
      <w:r w:rsidR="0027529F">
        <w:rPr>
          <w:rFonts w:ascii="David" w:hAnsi="David" w:cs="David" w:hint="cs"/>
          <w:sz w:val="28"/>
          <w:szCs w:val="28"/>
          <w:rtl/>
        </w:rPr>
        <w:t xml:space="preserve">סין אף פעם לא </w:t>
      </w:r>
      <w:proofErr w:type="spellStart"/>
      <w:r w:rsidR="0027529F">
        <w:rPr>
          <w:rFonts w:ascii="David" w:hAnsi="David" w:cs="David" w:hint="cs"/>
          <w:sz w:val="28"/>
          <w:szCs w:val="28"/>
          <w:rtl/>
        </w:rPr>
        <w:t>היתה</w:t>
      </w:r>
      <w:proofErr w:type="spellEnd"/>
      <w:r w:rsidR="0027529F">
        <w:rPr>
          <w:rFonts w:ascii="David" w:hAnsi="David" w:cs="David" w:hint="cs"/>
          <w:sz w:val="28"/>
          <w:szCs w:val="28"/>
          <w:rtl/>
        </w:rPr>
        <w:t xml:space="preserve"> מעוניינת בתפקיד גלובלי וככל שבוחנים זאת בפרספקטיבה של 3000 שנים לאחור</w:t>
      </w:r>
      <w:r w:rsidR="006009AB">
        <w:rPr>
          <w:rFonts w:ascii="David" w:hAnsi="David" w:cs="David" w:hint="cs"/>
          <w:sz w:val="28"/>
          <w:szCs w:val="28"/>
          <w:rtl/>
        </w:rPr>
        <w:t>,</w:t>
      </w:r>
      <w:r w:rsidR="0027529F">
        <w:rPr>
          <w:rFonts w:ascii="David" w:hAnsi="David" w:cs="David" w:hint="cs"/>
          <w:sz w:val="28"/>
          <w:szCs w:val="28"/>
          <w:rtl/>
        </w:rPr>
        <w:t xml:space="preserve"> סין מעוניינת לחזור להגמוניה אזור</w:t>
      </w:r>
      <w:r w:rsidR="006009AB">
        <w:rPr>
          <w:rFonts w:ascii="David" w:hAnsi="David" w:cs="David" w:hint="cs"/>
          <w:sz w:val="28"/>
          <w:szCs w:val="28"/>
          <w:rtl/>
        </w:rPr>
        <w:t>ית</w:t>
      </w:r>
      <w:r w:rsidR="0027529F">
        <w:rPr>
          <w:rFonts w:ascii="David" w:hAnsi="David" w:cs="David" w:hint="cs"/>
          <w:sz w:val="28"/>
          <w:szCs w:val="28"/>
          <w:rtl/>
        </w:rPr>
        <w:t xml:space="preserve">. עם זאת, </w:t>
      </w:r>
      <w:r w:rsidR="007D744C">
        <w:rPr>
          <w:rFonts w:ascii="David" w:hAnsi="David" w:cs="David" w:hint="cs"/>
          <w:sz w:val="28"/>
          <w:szCs w:val="28"/>
          <w:rtl/>
        </w:rPr>
        <w:t>בפרספקטיבה היסטורית, גם ארה"ב לא רצתה מלכתחילה להיות הגמוניה יחידה...הסיבה שארה"ב הפכה למעצמה גלובלית במרוצת המאה -20, היא מכיוון</w:t>
      </w:r>
      <w:r w:rsidR="002E628E">
        <w:rPr>
          <w:rFonts w:ascii="David" w:hAnsi="David" w:cs="David" w:hint="cs"/>
          <w:sz w:val="28"/>
          <w:szCs w:val="28"/>
          <w:rtl/>
        </w:rPr>
        <w:t xml:space="preserve"> </w:t>
      </w:r>
      <w:r w:rsidR="007D744C">
        <w:rPr>
          <w:rFonts w:ascii="David" w:hAnsi="David" w:cs="David" w:hint="cs"/>
          <w:sz w:val="28"/>
          <w:szCs w:val="28"/>
          <w:rtl/>
        </w:rPr>
        <w:t>שהם היו צריכים להגן על האינטרסים הכלכליים והפוליטיים שלהם בעולם. הודות לעוצמת הצי הימי</w:t>
      </w:r>
      <w:r w:rsidR="006009AB">
        <w:rPr>
          <w:rFonts w:ascii="David" w:hAnsi="David" w:cs="David" w:hint="cs"/>
          <w:sz w:val="28"/>
          <w:szCs w:val="28"/>
          <w:rtl/>
        </w:rPr>
        <w:t xml:space="preserve"> והסוחר</w:t>
      </w:r>
      <w:r w:rsidR="007D744C">
        <w:rPr>
          <w:rFonts w:ascii="David" w:hAnsi="David" w:cs="David" w:hint="cs"/>
          <w:sz w:val="28"/>
          <w:szCs w:val="28"/>
          <w:rtl/>
        </w:rPr>
        <w:t xml:space="preserve"> של ארה"ב</w:t>
      </w:r>
      <w:r w:rsidR="006009AB">
        <w:rPr>
          <w:rFonts w:ascii="David" w:hAnsi="David" w:cs="David" w:hint="cs"/>
          <w:sz w:val="28"/>
          <w:szCs w:val="28"/>
          <w:rtl/>
        </w:rPr>
        <w:t>, התאפשר להגן על האינטרסים של ארה"ב ושל העולם כולו.</w:t>
      </w:r>
    </w:p>
    <w:p w14:paraId="57C5D3F6" w14:textId="52A4948B" w:rsidR="002E628E" w:rsidRDefault="002E628E" w:rsidP="00640447">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התחרות בין סין והודו </w:t>
      </w:r>
      <w:r>
        <w:rPr>
          <w:rFonts w:ascii="David" w:hAnsi="David" w:cs="David"/>
          <w:sz w:val="28"/>
          <w:szCs w:val="28"/>
          <w:rtl/>
        </w:rPr>
        <w:t>–</w:t>
      </w:r>
      <w:r>
        <w:rPr>
          <w:rFonts w:ascii="David" w:hAnsi="David" w:cs="David" w:hint="cs"/>
          <w:sz w:val="28"/>
          <w:szCs w:val="28"/>
          <w:rtl/>
        </w:rPr>
        <w:t xml:space="preserve"> בעיקר בתחום הכלכלי, שתיהן מעצמות גרעיניות ועל כן ישנה "הרתעה"</w:t>
      </w:r>
      <w:r>
        <w:rPr>
          <w:rFonts w:ascii="David" w:hAnsi="David" w:cs="David" w:hint="cs"/>
          <w:sz w:val="28"/>
          <w:szCs w:val="28"/>
        </w:rPr>
        <w:t xml:space="preserve"> </w:t>
      </w:r>
      <w:r>
        <w:rPr>
          <w:rFonts w:ascii="David" w:hAnsi="David" w:cs="David" w:hint="cs"/>
          <w:sz w:val="28"/>
          <w:szCs w:val="28"/>
          <w:rtl/>
        </w:rPr>
        <w:t>גרעינית. לסינים יש יתרון והוא משטר "לא דמוקרטי"</w:t>
      </w:r>
      <w:r w:rsidR="00851A5A">
        <w:rPr>
          <w:rFonts w:ascii="David" w:hAnsi="David" w:cs="David" w:hint="cs"/>
          <w:sz w:val="28"/>
          <w:szCs w:val="28"/>
          <w:rtl/>
        </w:rPr>
        <w:t>. האתגר נובע מהצורך להגן על רצועת חוף ארוכה ורחבה לטובת סחר והגנה צבאית</w:t>
      </w:r>
      <w:r w:rsidR="00A820AC">
        <w:rPr>
          <w:rFonts w:ascii="David" w:hAnsi="David" w:cs="David" w:hint="cs"/>
          <w:sz w:val="28"/>
          <w:szCs w:val="28"/>
          <w:rtl/>
        </w:rPr>
        <w:t>. האסטרטגיה הסינית קובעת קווי הגנה בים הסיני.</w:t>
      </w:r>
    </w:p>
    <w:p w14:paraId="0EE387D8" w14:textId="5082170E" w:rsidR="00A820AC" w:rsidRDefault="00A820AC" w:rsidP="00640447">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השפעת "נסיגת" ארה"ב על </w:t>
      </w:r>
      <w:proofErr w:type="spellStart"/>
      <w:r>
        <w:rPr>
          <w:rFonts w:ascii="David" w:hAnsi="David" w:cs="David" w:hint="cs"/>
          <w:sz w:val="28"/>
          <w:szCs w:val="28"/>
          <w:rtl/>
        </w:rPr>
        <w:t>המזה"ת</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עליה של הרדיקליזם המוסלמי, שבטיות בתוך מדינות מוסלמיות, מי ישיג את התועלת הגדולה ביותר בהיווצרות סוג של "וואקום" בכוח במזה"ת? האם מישהו יחליף את ארה"ב כדי להביא ליציבות באזור ?</w:t>
      </w:r>
    </w:p>
    <w:p w14:paraId="29BB53FF" w14:textId="0CCFE3C2" w:rsidR="00DA1A83" w:rsidRDefault="00DA1A83" w:rsidP="00640447">
      <w:pPr>
        <w:pStyle w:val="a3"/>
        <w:numPr>
          <w:ilvl w:val="0"/>
          <w:numId w:val="18"/>
        </w:numPr>
        <w:spacing w:line="360" w:lineRule="auto"/>
        <w:rPr>
          <w:rFonts w:ascii="David" w:hAnsi="David" w:cs="David"/>
          <w:sz w:val="28"/>
          <w:szCs w:val="28"/>
        </w:rPr>
      </w:pPr>
      <w:r>
        <w:rPr>
          <w:rFonts w:ascii="David" w:hAnsi="David" w:cs="David" w:hint="cs"/>
          <w:sz w:val="28"/>
          <w:szCs w:val="28"/>
          <w:rtl/>
        </w:rPr>
        <w:t>כיצד ניתן לחזק את היחסים עם סין מבלי להיכנס לחיכוך עם ארה"ב ?</w:t>
      </w:r>
    </w:p>
    <w:p w14:paraId="1E614665" w14:textId="6E81AA97" w:rsidR="00757836" w:rsidRDefault="00757836" w:rsidP="00640447">
      <w:pPr>
        <w:pStyle w:val="a3"/>
        <w:numPr>
          <w:ilvl w:val="0"/>
          <w:numId w:val="18"/>
        </w:numPr>
        <w:spacing w:line="360" w:lineRule="auto"/>
        <w:rPr>
          <w:rFonts w:ascii="David" w:hAnsi="David" w:cs="David"/>
          <w:sz w:val="28"/>
          <w:szCs w:val="28"/>
        </w:rPr>
      </w:pPr>
      <w:r>
        <w:rPr>
          <w:rFonts w:ascii="David" w:hAnsi="David" w:cs="David" w:hint="cs"/>
          <w:sz w:val="28"/>
          <w:szCs w:val="28"/>
          <w:rtl/>
        </w:rPr>
        <w:t>באי-סדר החדש שיהיה בעשרים-שלושים השנים הבאות, ישראל תצטרך לחשוב כיצד היא פועלת ומייצרת עצמאות והקטנת התלות במעצמות/ מדינות זרות</w:t>
      </w:r>
      <w:r w:rsidR="00172D77">
        <w:rPr>
          <w:rFonts w:ascii="David" w:hAnsi="David" w:cs="David" w:hint="cs"/>
          <w:sz w:val="28"/>
          <w:szCs w:val="28"/>
          <w:rtl/>
        </w:rPr>
        <w:t>.</w:t>
      </w:r>
    </w:p>
    <w:p w14:paraId="7F7A44DC" w14:textId="77777777" w:rsidR="00172D77" w:rsidRPr="00FC473A" w:rsidRDefault="00172D77" w:rsidP="00FC473A">
      <w:pPr>
        <w:spacing w:line="360" w:lineRule="auto"/>
        <w:rPr>
          <w:rFonts w:ascii="David" w:hAnsi="David" w:cs="David"/>
          <w:sz w:val="28"/>
          <w:szCs w:val="28"/>
          <w:rtl/>
        </w:rPr>
      </w:pPr>
      <w:bookmarkStart w:id="0" w:name="_GoBack"/>
      <w:bookmarkEnd w:id="0"/>
    </w:p>
    <w:sectPr w:rsidR="00172D77" w:rsidRPr="00FC473A" w:rsidSect="005C247A">
      <w:pgSz w:w="11906" w:h="16838"/>
      <w:pgMar w:top="1440" w:right="1133"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6221" w14:textId="77777777" w:rsidR="007B27AF" w:rsidRDefault="007B27AF" w:rsidP="00154AEA">
      <w:pPr>
        <w:spacing w:after="0" w:line="240" w:lineRule="auto"/>
      </w:pPr>
      <w:r>
        <w:separator/>
      </w:r>
    </w:p>
  </w:endnote>
  <w:endnote w:type="continuationSeparator" w:id="0">
    <w:p w14:paraId="5651EA59" w14:textId="77777777" w:rsidR="007B27AF" w:rsidRDefault="007B27AF" w:rsidP="0015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9EEEF" w14:textId="77777777" w:rsidR="007B27AF" w:rsidRDefault="007B27AF" w:rsidP="00154AEA">
      <w:pPr>
        <w:spacing w:after="0" w:line="240" w:lineRule="auto"/>
      </w:pPr>
      <w:r>
        <w:separator/>
      </w:r>
    </w:p>
  </w:footnote>
  <w:footnote w:type="continuationSeparator" w:id="0">
    <w:p w14:paraId="24604689" w14:textId="77777777" w:rsidR="007B27AF" w:rsidRDefault="007B27AF" w:rsidP="00154AEA">
      <w:pPr>
        <w:spacing w:after="0" w:line="240" w:lineRule="auto"/>
      </w:pPr>
      <w:r>
        <w:continuationSeparator/>
      </w:r>
    </w:p>
  </w:footnote>
  <w:footnote w:id="1">
    <w:p w14:paraId="03DFF5F6" w14:textId="14790E18" w:rsidR="00C85A06" w:rsidRDefault="00C85A06">
      <w:pPr>
        <w:pStyle w:val="a4"/>
        <w:rPr>
          <w:rtl/>
        </w:rPr>
      </w:pPr>
      <w:r>
        <w:rPr>
          <w:rStyle w:val="a6"/>
        </w:rPr>
        <w:footnoteRef/>
      </w:r>
      <w:r>
        <w:rPr>
          <w:rStyle w:val="a6"/>
        </w:rPr>
        <w:footnoteRef/>
      </w:r>
      <w:r>
        <w:rPr>
          <w:rtl/>
        </w:rPr>
        <w:t xml:space="preserve"> </w:t>
      </w:r>
      <w:r>
        <w:rPr>
          <w:rFonts w:hint="cs"/>
          <w:rtl/>
        </w:rPr>
        <w:t xml:space="preserve">המלצה על ספר </w:t>
      </w:r>
      <w:r>
        <w:t xml:space="preserve">world order </w:t>
      </w:r>
      <w:r>
        <w:rPr>
          <w:rFonts w:hint="cs"/>
          <w:rtl/>
        </w:rPr>
        <w:t xml:space="preserve"> של קיסינג'ר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8EE"/>
    <w:multiLevelType w:val="hybridMultilevel"/>
    <w:tmpl w:val="26A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71AF"/>
    <w:multiLevelType w:val="hybridMultilevel"/>
    <w:tmpl w:val="DC509922"/>
    <w:lvl w:ilvl="0" w:tplc="917CCF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52996"/>
    <w:multiLevelType w:val="hybridMultilevel"/>
    <w:tmpl w:val="9710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D73"/>
    <w:multiLevelType w:val="hybridMultilevel"/>
    <w:tmpl w:val="5DC6F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C6898"/>
    <w:multiLevelType w:val="hybridMultilevel"/>
    <w:tmpl w:val="B434D2BA"/>
    <w:lvl w:ilvl="0" w:tplc="11B47A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404E97"/>
    <w:multiLevelType w:val="hybridMultilevel"/>
    <w:tmpl w:val="92D0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26D4D"/>
    <w:multiLevelType w:val="hybridMultilevel"/>
    <w:tmpl w:val="421A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35D82"/>
    <w:multiLevelType w:val="hybridMultilevel"/>
    <w:tmpl w:val="881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15806"/>
    <w:multiLevelType w:val="hybridMultilevel"/>
    <w:tmpl w:val="FC2A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447CC"/>
    <w:multiLevelType w:val="hybridMultilevel"/>
    <w:tmpl w:val="F192199E"/>
    <w:lvl w:ilvl="0" w:tplc="881E86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E9036B5"/>
    <w:multiLevelType w:val="hybridMultilevel"/>
    <w:tmpl w:val="827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22F3D"/>
    <w:multiLevelType w:val="hybridMultilevel"/>
    <w:tmpl w:val="35D47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2058F6"/>
    <w:multiLevelType w:val="hybridMultilevel"/>
    <w:tmpl w:val="2524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704CA"/>
    <w:multiLevelType w:val="hybridMultilevel"/>
    <w:tmpl w:val="6840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A4F12"/>
    <w:multiLevelType w:val="hybridMultilevel"/>
    <w:tmpl w:val="E11A3636"/>
    <w:lvl w:ilvl="0" w:tplc="586A4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51A46"/>
    <w:multiLevelType w:val="hybridMultilevel"/>
    <w:tmpl w:val="F48A0692"/>
    <w:lvl w:ilvl="0" w:tplc="624696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E271E8"/>
    <w:multiLevelType w:val="hybridMultilevel"/>
    <w:tmpl w:val="7B1AFA68"/>
    <w:lvl w:ilvl="0" w:tplc="B214264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97471"/>
    <w:multiLevelType w:val="hybridMultilevel"/>
    <w:tmpl w:val="BE52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15"/>
  </w:num>
  <w:num w:numId="5">
    <w:abstractNumId w:val="4"/>
  </w:num>
  <w:num w:numId="6">
    <w:abstractNumId w:val="2"/>
  </w:num>
  <w:num w:numId="7">
    <w:abstractNumId w:val="13"/>
  </w:num>
  <w:num w:numId="8">
    <w:abstractNumId w:val="16"/>
  </w:num>
  <w:num w:numId="9">
    <w:abstractNumId w:val="6"/>
  </w:num>
  <w:num w:numId="10">
    <w:abstractNumId w:val="14"/>
  </w:num>
  <w:num w:numId="11">
    <w:abstractNumId w:val="0"/>
  </w:num>
  <w:num w:numId="12">
    <w:abstractNumId w:val="17"/>
  </w:num>
  <w:num w:numId="13">
    <w:abstractNumId w:val="7"/>
  </w:num>
  <w:num w:numId="14">
    <w:abstractNumId w:val="9"/>
  </w:num>
  <w:num w:numId="15">
    <w:abstractNumId w:val="1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7A"/>
    <w:rsid w:val="0002207A"/>
    <w:rsid w:val="00022102"/>
    <w:rsid w:val="0002548E"/>
    <w:rsid w:val="000A208A"/>
    <w:rsid w:val="000C080E"/>
    <w:rsid w:val="000C7DA6"/>
    <w:rsid w:val="000D2C14"/>
    <w:rsid w:val="000E51FA"/>
    <w:rsid w:val="00114436"/>
    <w:rsid w:val="00133684"/>
    <w:rsid w:val="00134839"/>
    <w:rsid w:val="00152C94"/>
    <w:rsid w:val="001549F0"/>
    <w:rsid w:val="00154AEA"/>
    <w:rsid w:val="00163441"/>
    <w:rsid w:val="00164E7F"/>
    <w:rsid w:val="00172D77"/>
    <w:rsid w:val="0017751D"/>
    <w:rsid w:val="0019503E"/>
    <w:rsid w:val="001A2F11"/>
    <w:rsid w:val="001C3CF9"/>
    <w:rsid w:val="001C41A4"/>
    <w:rsid w:val="001D6031"/>
    <w:rsid w:val="00250AB7"/>
    <w:rsid w:val="002563E2"/>
    <w:rsid w:val="0025782B"/>
    <w:rsid w:val="0027156C"/>
    <w:rsid w:val="00272C1C"/>
    <w:rsid w:val="00274553"/>
    <w:rsid w:val="0027529F"/>
    <w:rsid w:val="0029074B"/>
    <w:rsid w:val="002A2E45"/>
    <w:rsid w:val="002D142C"/>
    <w:rsid w:val="002E628E"/>
    <w:rsid w:val="002E6A63"/>
    <w:rsid w:val="002F57A8"/>
    <w:rsid w:val="0030268E"/>
    <w:rsid w:val="00315707"/>
    <w:rsid w:val="00316BE0"/>
    <w:rsid w:val="003224FE"/>
    <w:rsid w:val="00323A56"/>
    <w:rsid w:val="0033386F"/>
    <w:rsid w:val="00340867"/>
    <w:rsid w:val="0035140A"/>
    <w:rsid w:val="0035633D"/>
    <w:rsid w:val="00373C7D"/>
    <w:rsid w:val="003905DB"/>
    <w:rsid w:val="0039749C"/>
    <w:rsid w:val="003B7FBB"/>
    <w:rsid w:val="003C1B57"/>
    <w:rsid w:val="003C2705"/>
    <w:rsid w:val="003E0BC4"/>
    <w:rsid w:val="004274B1"/>
    <w:rsid w:val="00430F44"/>
    <w:rsid w:val="00436D60"/>
    <w:rsid w:val="004663F1"/>
    <w:rsid w:val="00466670"/>
    <w:rsid w:val="00472386"/>
    <w:rsid w:val="00493477"/>
    <w:rsid w:val="004955AF"/>
    <w:rsid w:val="004A2E95"/>
    <w:rsid w:val="004B604D"/>
    <w:rsid w:val="0051207B"/>
    <w:rsid w:val="00514E94"/>
    <w:rsid w:val="00531E4A"/>
    <w:rsid w:val="00532A59"/>
    <w:rsid w:val="00534B99"/>
    <w:rsid w:val="00537A5A"/>
    <w:rsid w:val="005465DD"/>
    <w:rsid w:val="005659DE"/>
    <w:rsid w:val="005A232D"/>
    <w:rsid w:val="005B3097"/>
    <w:rsid w:val="005C247A"/>
    <w:rsid w:val="005F3B28"/>
    <w:rsid w:val="006009AB"/>
    <w:rsid w:val="00613BDA"/>
    <w:rsid w:val="00637A33"/>
    <w:rsid w:val="00640447"/>
    <w:rsid w:val="006441EB"/>
    <w:rsid w:val="00646E0C"/>
    <w:rsid w:val="006A6C62"/>
    <w:rsid w:val="006D0A76"/>
    <w:rsid w:val="00711173"/>
    <w:rsid w:val="0072464A"/>
    <w:rsid w:val="00725F40"/>
    <w:rsid w:val="00757836"/>
    <w:rsid w:val="00793165"/>
    <w:rsid w:val="007A2DBA"/>
    <w:rsid w:val="007B27AF"/>
    <w:rsid w:val="007B7437"/>
    <w:rsid w:val="007C453B"/>
    <w:rsid w:val="007C6118"/>
    <w:rsid w:val="007D744C"/>
    <w:rsid w:val="007E2DDB"/>
    <w:rsid w:val="007E33B6"/>
    <w:rsid w:val="007E690A"/>
    <w:rsid w:val="007F6ED3"/>
    <w:rsid w:val="00835B39"/>
    <w:rsid w:val="00845E62"/>
    <w:rsid w:val="00850991"/>
    <w:rsid w:val="00851A5A"/>
    <w:rsid w:val="00853E3F"/>
    <w:rsid w:val="008C1F93"/>
    <w:rsid w:val="008F56B5"/>
    <w:rsid w:val="0094257B"/>
    <w:rsid w:val="00975829"/>
    <w:rsid w:val="0099472C"/>
    <w:rsid w:val="009B6586"/>
    <w:rsid w:val="009E6EFF"/>
    <w:rsid w:val="009F71A4"/>
    <w:rsid w:val="00A01D7A"/>
    <w:rsid w:val="00A06512"/>
    <w:rsid w:val="00A20801"/>
    <w:rsid w:val="00A23640"/>
    <w:rsid w:val="00A676AC"/>
    <w:rsid w:val="00A773C6"/>
    <w:rsid w:val="00A820AC"/>
    <w:rsid w:val="00AA1506"/>
    <w:rsid w:val="00AB2FDE"/>
    <w:rsid w:val="00AF6070"/>
    <w:rsid w:val="00AF63E5"/>
    <w:rsid w:val="00B26461"/>
    <w:rsid w:val="00B40A6E"/>
    <w:rsid w:val="00B74E64"/>
    <w:rsid w:val="00B77811"/>
    <w:rsid w:val="00BB7189"/>
    <w:rsid w:val="00BC2FD3"/>
    <w:rsid w:val="00BC7103"/>
    <w:rsid w:val="00BE500C"/>
    <w:rsid w:val="00C34592"/>
    <w:rsid w:val="00C34F60"/>
    <w:rsid w:val="00C4212E"/>
    <w:rsid w:val="00C7003D"/>
    <w:rsid w:val="00C840E3"/>
    <w:rsid w:val="00C85A06"/>
    <w:rsid w:val="00CA47AC"/>
    <w:rsid w:val="00CB2A95"/>
    <w:rsid w:val="00CC03D0"/>
    <w:rsid w:val="00CC4E52"/>
    <w:rsid w:val="00CC6A8F"/>
    <w:rsid w:val="00CD3664"/>
    <w:rsid w:val="00CD515C"/>
    <w:rsid w:val="00CD6626"/>
    <w:rsid w:val="00CF3767"/>
    <w:rsid w:val="00D054FF"/>
    <w:rsid w:val="00D33928"/>
    <w:rsid w:val="00D33BA1"/>
    <w:rsid w:val="00D651F7"/>
    <w:rsid w:val="00D66C91"/>
    <w:rsid w:val="00D847C5"/>
    <w:rsid w:val="00DA1A83"/>
    <w:rsid w:val="00DC0A9B"/>
    <w:rsid w:val="00DC1891"/>
    <w:rsid w:val="00DD7510"/>
    <w:rsid w:val="00DE0DEB"/>
    <w:rsid w:val="00DE5E7E"/>
    <w:rsid w:val="00E06199"/>
    <w:rsid w:val="00E14F89"/>
    <w:rsid w:val="00E365AD"/>
    <w:rsid w:val="00E4665B"/>
    <w:rsid w:val="00E46E9D"/>
    <w:rsid w:val="00E72256"/>
    <w:rsid w:val="00E7426F"/>
    <w:rsid w:val="00E74833"/>
    <w:rsid w:val="00E84D64"/>
    <w:rsid w:val="00E958AC"/>
    <w:rsid w:val="00EB2A07"/>
    <w:rsid w:val="00EF18F8"/>
    <w:rsid w:val="00EF57F7"/>
    <w:rsid w:val="00F026CF"/>
    <w:rsid w:val="00F073C8"/>
    <w:rsid w:val="00F07EDD"/>
    <w:rsid w:val="00F3450F"/>
    <w:rsid w:val="00F63C85"/>
    <w:rsid w:val="00F73325"/>
    <w:rsid w:val="00F920C0"/>
    <w:rsid w:val="00FA2583"/>
    <w:rsid w:val="00FA2CF0"/>
    <w:rsid w:val="00FC473A"/>
    <w:rsid w:val="00FD4222"/>
    <w:rsid w:val="00FD6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0A5"/>
  <w15:chartTrackingRefBased/>
  <w15:docId w15:val="{ED1A5C23-A2A8-4346-A8FD-DD6557DE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CF"/>
    <w:pPr>
      <w:ind w:left="720"/>
      <w:contextualSpacing/>
    </w:pPr>
  </w:style>
  <w:style w:type="paragraph" w:styleId="a4">
    <w:name w:val="footnote text"/>
    <w:basedOn w:val="a"/>
    <w:link w:val="a5"/>
    <w:uiPriority w:val="99"/>
    <w:semiHidden/>
    <w:unhideWhenUsed/>
    <w:rsid w:val="00154AEA"/>
    <w:pPr>
      <w:spacing w:after="0" w:line="240" w:lineRule="auto"/>
    </w:pPr>
    <w:rPr>
      <w:sz w:val="20"/>
      <w:szCs w:val="20"/>
    </w:rPr>
  </w:style>
  <w:style w:type="character" w:customStyle="1" w:styleId="a5">
    <w:name w:val="טקסט הערת שוליים תו"/>
    <w:basedOn w:val="a0"/>
    <w:link w:val="a4"/>
    <w:uiPriority w:val="99"/>
    <w:semiHidden/>
    <w:rsid w:val="00154AEA"/>
    <w:rPr>
      <w:sz w:val="20"/>
      <w:szCs w:val="20"/>
    </w:rPr>
  </w:style>
  <w:style w:type="character" w:styleId="a6">
    <w:name w:val="footnote reference"/>
    <w:basedOn w:val="a0"/>
    <w:uiPriority w:val="99"/>
    <w:semiHidden/>
    <w:unhideWhenUsed/>
    <w:rsid w:val="00154AEA"/>
    <w:rPr>
      <w:vertAlign w:val="superscript"/>
    </w:rPr>
  </w:style>
  <w:style w:type="table" w:styleId="a7">
    <w:name w:val="Table Grid"/>
    <w:basedOn w:val="a1"/>
    <w:uiPriority w:val="39"/>
    <w:rsid w:val="007F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02CC-597C-40E3-A806-BA5A76B5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711</Words>
  <Characters>3560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kadosh</dc:creator>
  <cp:keywords/>
  <dc:description/>
  <cp:lastModifiedBy>ronen kadosh</cp:lastModifiedBy>
  <cp:revision>30</cp:revision>
  <dcterms:created xsi:type="dcterms:W3CDTF">2019-09-25T10:32:00Z</dcterms:created>
  <dcterms:modified xsi:type="dcterms:W3CDTF">2019-09-25T17:13:00Z</dcterms:modified>
</cp:coreProperties>
</file>