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978E" w14:textId="4BF80989" w:rsidR="00B723E3" w:rsidRPr="009D2B80" w:rsidRDefault="00976C32" w:rsidP="00B723E3">
      <w:pPr>
        <w:bidi w:val="0"/>
        <w:spacing w:line="36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9D2B80">
        <w:rPr>
          <w:rFonts w:ascii="Calibri" w:eastAsia="Calibri" w:hAnsi="Calibri" w:cs="Arial"/>
          <w:b/>
          <w:bCs/>
          <w:sz w:val="24"/>
          <w:szCs w:val="24"/>
        </w:rPr>
        <w:t xml:space="preserve">Col. </w:t>
      </w:r>
      <w:r w:rsidR="00087780" w:rsidRPr="009D2B80">
        <w:rPr>
          <w:rFonts w:ascii="Calibri" w:eastAsia="Calibri" w:hAnsi="Calibri" w:cs="Arial"/>
          <w:b/>
          <w:bCs/>
          <w:sz w:val="24"/>
          <w:szCs w:val="24"/>
        </w:rPr>
        <w:t>Guido</w:t>
      </w:r>
      <w:r w:rsidRPr="009D2B80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proofErr w:type="spellStart"/>
      <w:r w:rsidRPr="009D2B80">
        <w:rPr>
          <w:rFonts w:ascii="Calibri" w:eastAsia="Calibri" w:hAnsi="Calibri" w:cs="Arial"/>
          <w:b/>
          <w:bCs/>
          <w:sz w:val="24"/>
          <w:szCs w:val="24"/>
        </w:rPr>
        <w:t>Cerioni</w:t>
      </w:r>
      <w:proofErr w:type="spellEnd"/>
    </w:p>
    <w:p w14:paraId="2E09F537" w14:textId="0E665887" w:rsidR="00B723E3" w:rsidRPr="00D113CD" w:rsidRDefault="00B723E3" w:rsidP="000F1326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Please find attached the evaluation for the INDC Participant </w:t>
      </w:r>
      <w:r w:rsidR="00917F13">
        <w:rPr>
          <w:rFonts w:ascii="Calibri" w:eastAsia="Calibri" w:hAnsi="Calibri" w:cs="Arial"/>
          <w:sz w:val="24"/>
          <w:szCs w:val="24"/>
        </w:rPr>
        <w:t>C</w:t>
      </w:r>
      <w:r w:rsidR="000F1326">
        <w:rPr>
          <w:rFonts w:ascii="Calibri" w:eastAsia="Calibri" w:hAnsi="Calibri" w:cs="Arial"/>
          <w:sz w:val="24"/>
          <w:szCs w:val="24"/>
        </w:rPr>
        <w:t>ol</w:t>
      </w:r>
      <w:r w:rsidR="00917F13">
        <w:rPr>
          <w:rFonts w:ascii="Calibri" w:eastAsia="Calibri" w:hAnsi="Calibri" w:cs="Arial"/>
          <w:sz w:val="24"/>
          <w:szCs w:val="24"/>
        </w:rPr>
        <w:t xml:space="preserve">. Davide Salerno </w:t>
      </w:r>
      <w:r>
        <w:rPr>
          <w:rFonts w:ascii="Calibri" w:eastAsia="Calibri" w:hAnsi="Calibri" w:cs="Arial"/>
          <w:sz w:val="24"/>
          <w:szCs w:val="24"/>
        </w:rPr>
        <w:t xml:space="preserve">by the Commandant of the Israel Military Colleges, MG </w:t>
      </w:r>
      <w:proofErr w:type="spellStart"/>
      <w:r>
        <w:rPr>
          <w:rFonts w:ascii="Calibri" w:eastAsia="Calibri" w:hAnsi="Calibri" w:cs="Arial"/>
          <w:sz w:val="24"/>
          <w:szCs w:val="24"/>
        </w:rPr>
        <w:t>Itai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Veruv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.  We would very much appreciate if you would forward this evaluation to the relevant contact in the </w:t>
      </w:r>
      <w:r w:rsidR="00917F13">
        <w:rPr>
          <w:rFonts w:ascii="Calibri" w:eastAsia="Calibri" w:hAnsi="Calibri" w:cs="Arial"/>
          <w:sz w:val="24"/>
          <w:szCs w:val="24"/>
        </w:rPr>
        <w:t>Italian</w:t>
      </w:r>
      <w:r w:rsidR="009659A6">
        <w:rPr>
          <w:rFonts w:ascii="Calibri" w:eastAsia="Calibri" w:hAnsi="Calibri" w:cs="Arial"/>
          <w:sz w:val="24"/>
          <w:szCs w:val="24"/>
        </w:rPr>
        <w:t xml:space="preserve"> Armed Forces</w:t>
      </w:r>
      <w:r>
        <w:rPr>
          <w:rFonts w:ascii="Calibri" w:eastAsia="Calibri" w:hAnsi="Calibri" w:cs="Arial"/>
          <w:sz w:val="24"/>
          <w:szCs w:val="24"/>
        </w:rPr>
        <w:t>.  We look forward to continued cooperation in the coming years.</w:t>
      </w:r>
      <w:r w:rsidR="009D2B80">
        <w:rPr>
          <w:rFonts w:ascii="Calibri" w:eastAsia="Calibri" w:hAnsi="Calibri" w:cs="Arial"/>
          <w:sz w:val="24"/>
          <w:szCs w:val="24"/>
        </w:rPr>
        <w:t xml:space="preserve">  </w:t>
      </w:r>
    </w:p>
    <w:p w14:paraId="55237918" w14:textId="77777777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566DA62" w14:textId="3F86BC4A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Sincerely,</w:t>
      </w:r>
    </w:p>
    <w:p w14:paraId="0CB1D507" w14:textId="6914DF39" w:rsidR="00D113CD" w:rsidRDefault="00D113CD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L</w:t>
      </w:r>
      <w:r>
        <w:rPr>
          <w:rFonts w:ascii="Calibri" w:eastAsia="Calibri" w:hAnsi="Calibri" w:cs="Arial"/>
          <w:sz w:val="24"/>
          <w:szCs w:val="24"/>
        </w:rPr>
        <w:t>TC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        </w:t>
      </w:r>
      <w:r w:rsidRPr="00D113CD">
        <w:rPr>
          <w:rFonts w:ascii="Calibri" w:eastAsia="Calibri" w:hAnsi="Calibri" w:cs="Arial"/>
          <w:sz w:val="24"/>
          <w:szCs w:val="24"/>
        </w:rPr>
        <w:t>Matan</w:t>
      </w:r>
      <w:r w:rsidR="00BF08FB">
        <w:rPr>
          <w:rFonts w:ascii="Calibri" w:eastAsia="Calibri" w:hAnsi="Calibri" w:cs="Arial"/>
          <w:sz w:val="24"/>
          <w:szCs w:val="24"/>
        </w:rPr>
        <w:t xml:space="preserve">         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</w:t>
      </w:r>
      <w:r w:rsidRPr="00D113CD">
        <w:rPr>
          <w:rFonts w:ascii="Calibri" w:eastAsia="Calibri" w:hAnsi="Calibri" w:cs="Arial"/>
          <w:sz w:val="24"/>
          <w:szCs w:val="24"/>
        </w:rPr>
        <w:t>Or</w:t>
      </w:r>
    </w:p>
    <w:p w14:paraId="36994FBD" w14:textId="3ED5FC8A" w:rsidR="00BF08FB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Executive                          Officer</w:t>
      </w:r>
    </w:p>
    <w:p w14:paraId="302A0A9C" w14:textId="637CCCF6" w:rsidR="00BF08FB" w:rsidRPr="00D113CD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Israel National Defense College</w:t>
      </w:r>
    </w:p>
    <w:p w14:paraId="5CC3AEBF" w14:textId="358B4F43" w:rsidR="00E146CD" w:rsidRPr="00E146CD" w:rsidRDefault="00E146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006BB58F" w14:textId="53016B24" w:rsidR="00BC33E2" w:rsidRDefault="00BC33E2" w:rsidP="00E146CD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05BF0" w14:textId="77777777" w:rsidR="002E6756" w:rsidRDefault="002E6756" w:rsidP="0044056F">
      <w:pPr>
        <w:spacing w:after="0" w:line="240" w:lineRule="auto"/>
      </w:pPr>
      <w:r>
        <w:separator/>
      </w:r>
    </w:p>
  </w:endnote>
  <w:endnote w:type="continuationSeparator" w:id="0">
    <w:p w14:paraId="74E42D7D" w14:textId="77777777" w:rsidR="002E6756" w:rsidRDefault="002E6756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D0FCE" w14:textId="77777777" w:rsidR="002E6756" w:rsidRDefault="002E6756" w:rsidP="0044056F">
      <w:pPr>
        <w:spacing w:after="0" w:line="240" w:lineRule="auto"/>
      </w:pPr>
      <w:r>
        <w:separator/>
      </w:r>
    </w:p>
  </w:footnote>
  <w:footnote w:type="continuationSeparator" w:id="0">
    <w:p w14:paraId="579C8907" w14:textId="77777777" w:rsidR="002E6756" w:rsidRDefault="002E6756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5EB9" w14:textId="087DC528" w:rsidR="00BF08FB" w:rsidRDefault="00BF08FB"/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BF08FB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INDC &amp; The Military Colleges</w:t>
          </w:r>
        </w:p>
      </w:tc>
    </w:tr>
  </w:tbl>
  <w:p w14:paraId="51D524AE" w14:textId="78598529" w:rsidR="0044056F" w:rsidRPr="0044056F" w:rsidRDefault="0044056F" w:rsidP="00BF08FB">
    <w:pPr>
      <w:ind w:left="720" w:right="-284"/>
      <w:jc w:val="both"/>
    </w:pPr>
    <w:r w:rsidRPr="00BF08FB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2"/>
    <w:rsid w:val="000527BE"/>
    <w:rsid w:val="00071326"/>
    <w:rsid w:val="00087780"/>
    <w:rsid w:val="000F1326"/>
    <w:rsid w:val="0011359C"/>
    <w:rsid w:val="001D16C2"/>
    <w:rsid w:val="002B5170"/>
    <w:rsid w:val="002D55D9"/>
    <w:rsid w:val="002E6756"/>
    <w:rsid w:val="00333630"/>
    <w:rsid w:val="0039304D"/>
    <w:rsid w:val="003B5F08"/>
    <w:rsid w:val="003C0158"/>
    <w:rsid w:val="003F737F"/>
    <w:rsid w:val="0044056F"/>
    <w:rsid w:val="004B0843"/>
    <w:rsid w:val="004C15C3"/>
    <w:rsid w:val="004C32B2"/>
    <w:rsid w:val="004F4A53"/>
    <w:rsid w:val="00606039"/>
    <w:rsid w:val="006507A9"/>
    <w:rsid w:val="00735B6C"/>
    <w:rsid w:val="007527F8"/>
    <w:rsid w:val="007F6805"/>
    <w:rsid w:val="008651D0"/>
    <w:rsid w:val="008859F1"/>
    <w:rsid w:val="00911F6F"/>
    <w:rsid w:val="00917F13"/>
    <w:rsid w:val="00953B40"/>
    <w:rsid w:val="009659A6"/>
    <w:rsid w:val="00973538"/>
    <w:rsid w:val="00976C32"/>
    <w:rsid w:val="00986F8A"/>
    <w:rsid w:val="009D2B80"/>
    <w:rsid w:val="00AB39D2"/>
    <w:rsid w:val="00AD1DC3"/>
    <w:rsid w:val="00B14EA1"/>
    <w:rsid w:val="00B41382"/>
    <w:rsid w:val="00B643AD"/>
    <w:rsid w:val="00B723E3"/>
    <w:rsid w:val="00B77C8A"/>
    <w:rsid w:val="00B9432D"/>
    <w:rsid w:val="00BB5EC4"/>
    <w:rsid w:val="00BC33E2"/>
    <w:rsid w:val="00BF08FB"/>
    <w:rsid w:val="00C36631"/>
    <w:rsid w:val="00C65E1C"/>
    <w:rsid w:val="00CA4283"/>
    <w:rsid w:val="00CC2A72"/>
    <w:rsid w:val="00CD604C"/>
    <w:rsid w:val="00D05BD3"/>
    <w:rsid w:val="00D113CD"/>
    <w:rsid w:val="00D147BB"/>
    <w:rsid w:val="00D22A91"/>
    <w:rsid w:val="00D43FEB"/>
    <w:rsid w:val="00D47FA5"/>
    <w:rsid w:val="00DF4CC8"/>
    <w:rsid w:val="00E146CD"/>
    <w:rsid w:val="00E24959"/>
    <w:rsid w:val="00E6574A"/>
    <w:rsid w:val="00EA6D4D"/>
    <w:rsid w:val="00F16D0A"/>
    <w:rsid w:val="00F937E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  <w:style w:type="character" w:styleId="CommentReference">
    <w:name w:val="annotation reference"/>
    <w:basedOn w:val="DefaultParagraphFont"/>
    <w:uiPriority w:val="99"/>
    <w:semiHidden/>
    <w:unhideWhenUsed/>
    <w:rsid w:val="00BF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337D9A-59A7-488E-ADEE-A150CC8309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אהרון אייבל</cp:lastModifiedBy>
  <cp:revision>6</cp:revision>
  <cp:lastPrinted>2020-06-21T06:20:00Z</cp:lastPrinted>
  <dcterms:created xsi:type="dcterms:W3CDTF">2020-07-19T08:09:00Z</dcterms:created>
  <dcterms:modified xsi:type="dcterms:W3CDTF">2020-07-19T09:10:00Z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