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131C" w14:textId="77777777" w:rsidR="008B3464" w:rsidRPr="00840B6B" w:rsidRDefault="008B3464" w:rsidP="00840B6B">
      <w:pPr>
        <w:bidi w:val="0"/>
        <w:spacing w:line="360" w:lineRule="auto"/>
        <w:jc w:val="center"/>
        <w:rPr>
          <w:rFonts w:asciiTheme="majorBidi" w:hAnsiTheme="majorBidi" w:cstheme="majorBidi"/>
          <w:sz w:val="28"/>
          <w:szCs w:val="28"/>
          <w:rtl/>
        </w:rPr>
      </w:pPr>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spellStart"/>
      <w:proofErr w:type="gramStart"/>
      <w:r w:rsidR="00840B6B" w:rsidRPr="00BE0807">
        <w:rPr>
          <w:rFonts w:asciiTheme="majorBidi" w:hAnsiTheme="majorBidi" w:cstheme="majorBidi"/>
          <w:sz w:val="24"/>
          <w:szCs w:val="24"/>
        </w:rPr>
        <w:t>Artzi</w:t>
      </w:r>
      <w:proofErr w:type="spellEnd"/>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009A6921" w:rsidRPr="00BE0807">
        <w:rPr>
          <w:rFonts w:asciiTheme="majorBidi" w:hAnsiTheme="majorBidi" w:cstheme="majorBidi"/>
          <w:sz w:val="24"/>
          <w:szCs w:val="24"/>
        </w:rPr>
        <w:t>Zafary</w:t>
      </w:r>
      <w:r w:rsidR="00840B6B">
        <w:rPr>
          <w:rFonts w:asciiTheme="majorBidi" w:hAnsiTheme="majorBidi" w:cstheme="majorBidi"/>
          <w:sz w:val="24"/>
          <w:szCs w:val="24"/>
        </w:rPr>
        <w:t>-Odiz</w:t>
      </w:r>
      <w:proofErr w:type="spellEnd"/>
    </w:p>
    <w:p w14:paraId="2F8A1ACD" w14:textId="77777777" w:rsidR="00814014" w:rsidRDefault="00814014" w:rsidP="00814014">
      <w:pPr>
        <w:bidi w:val="0"/>
        <w:spacing w:line="360" w:lineRule="auto"/>
        <w:jc w:val="both"/>
        <w:rPr>
          <w:rFonts w:asciiTheme="majorBidi" w:hAnsiTheme="majorBidi" w:cstheme="majorBidi"/>
          <w:b/>
          <w:bCs/>
          <w:sz w:val="24"/>
          <w:szCs w:val="24"/>
          <w:u w:val="single"/>
        </w:rPr>
      </w:pPr>
    </w:p>
    <w:p w14:paraId="6032E73D" w14:textId="77777777"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14:paraId="1BDDF4EA"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14:paraId="2D09821C" w14:textId="77777777" w:rsidR="008B3464" w:rsidRPr="00BE0807" w:rsidRDefault="00C920B8" w:rsidP="0081401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14:paraId="60D1427D" w14:textId="77777777" w:rsidR="008B3464" w:rsidRPr="00BE0807" w:rsidRDefault="008B3464" w:rsidP="008D75D0">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are affected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14:paraId="56F098D7" w14:textId="77777777" w:rsidR="008B3464" w:rsidRPr="00BE0807" w:rsidRDefault="008B3464" w:rsidP="00814014">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14:paraId="67244B5E" w14:textId="77777777" w:rsidR="008B3464" w:rsidRPr="00BE0807" w:rsidRDefault="008B3464" w:rsidP="009B6785">
      <w:pPr>
        <w:pStyle w:val="ListParagraph"/>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14:paraId="766C3820" w14:textId="77777777"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r w:rsidR="008B3451">
        <w:rPr>
          <w:rFonts w:asciiTheme="majorBidi" w:hAnsiTheme="majorBidi" w:cstheme="majorBidi"/>
          <w:sz w:val="24"/>
          <w:szCs w:val="24"/>
        </w:rPr>
        <w:t>instructors</w:t>
      </w:r>
      <w:r w:rsidRPr="00BE0807">
        <w:rPr>
          <w:rFonts w:asciiTheme="majorBidi" w:hAnsiTheme="majorBidi" w:cstheme="majorBidi"/>
          <w:sz w:val="24"/>
          <w:szCs w:val="24"/>
        </w:rPr>
        <w:t>, and with the participation of guest lecturers from various fields of specialization in geopolitics and geo-strategy</w:t>
      </w:r>
      <w:r w:rsidRPr="00BE0807">
        <w:rPr>
          <w:rFonts w:asciiTheme="majorBidi" w:hAnsiTheme="majorBidi" w:cstheme="majorBidi"/>
          <w:sz w:val="24"/>
          <w:szCs w:val="24"/>
          <w:rtl/>
        </w:rPr>
        <w:t>.</w:t>
      </w:r>
    </w:p>
    <w:p w14:paraId="30B221CE"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14:paraId="3CC7B12E"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14:paraId="53E5074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14:paraId="1455194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14:paraId="1FB723D1"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14:paraId="4FE5C1C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14:paraId="3C4883C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14:paraId="44F44CDF" w14:textId="77777777" w:rsidR="008B3464" w:rsidRPr="00BE0807" w:rsidRDefault="008B3464" w:rsidP="00146926">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14:paraId="6B35F03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14:paraId="0F4D225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14:paraId="1D2BD5B4"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14:paraId="35B2094C"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14:paraId="0A1B7736"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13 (20.10): Dr. Elai Rettig:</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14:paraId="5AB91AD9"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p>
    <w:p w14:paraId="0A47D492"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14:paraId="00B2A16F"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14:paraId="5FE7E23C"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14:paraId="5DDEF981" w14:textId="77777777" w:rsidR="008B3464" w:rsidRPr="00BE0807" w:rsidRDefault="009F508A" w:rsidP="00814014">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14:paraId="4E16A9C5"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14:paraId="567BD796"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The course assignment is in teams</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14:paraId="680A7A58" w14:textId="77777777" w:rsidR="00216A71" w:rsidRPr="00BE0807" w:rsidRDefault="00216A71" w:rsidP="00870CE3">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w:t>
      </w:r>
      <w:r w:rsidR="002728E5">
        <w:rPr>
          <w:rFonts w:asciiTheme="majorBidi" w:hAnsiTheme="majorBidi" w:cstheme="majorBidi"/>
          <w:sz w:val="24"/>
          <w:szCs w:val="24"/>
        </w:rPr>
        <w:t>,</w:t>
      </w:r>
      <w:r w:rsidRPr="00BE0807">
        <w:rPr>
          <w:rFonts w:asciiTheme="majorBidi" w:hAnsiTheme="majorBidi" w:cstheme="majorBidi"/>
          <w:sz w:val="24"/>
          <w:szCs w:val="24"/>
        </w:rPr>
        <w:t xml:space="preserve">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analyze it using the tools and terms learned in the course. The theme will be a kind of "window opening" for sites from all over the world, reflecting geographical focal points of conflict or tension between several parties</w:t>
      </w:r>
      <w:r w:rsidR="002728E5">
        <w:rPr>
          <w:rFonts w:asciiTheme="majorBidi" w:hAnsiTheme="majorBidi" w:cstheme="majorBidi"/>
          <w:sz w:val="24"/>
          <w:szCs w:val="24"/>
        </w:rPr>
        <w:t>,</w:t>
      </w:r>
      <w:r w:rsidRPr="00BE0807">
        <w:rPr>
          <w:rFonts w:asciiTheme="majorBidi" w:hAnsiTheme="majorBidi" w:cstheme="majorBidi"/>
          <w:sz w:val="24"/>
          <w:szCs w:val="24"/>
        </w:rPr>
        <w:t xml:space="preserve"> related to the site or the event around it. The sites and events will be contemporary, and their investigation will be based on </w:t>
      </w:r>
      <w:r w:rsidR="00870CE3">
        <w:rPr>
          <w:rFonts w:asciiTheme="majorBidi" w:hAnsiTheme="majorBidi" w:cstheme="majorBidi"/>
          <w:sz w:val="24"/>
          <w:szCs w:val="24"/>
        </w:rPr>
        <w:t xml:space="preserve">open source, </w:t>
      </w:r>
      <w:r w:rsidRPr="00BE0807">
        <w:rPr>
          <w:rFonts w:asciiTheme="majorBidi" w:hAnsiTheme="majorBidi" w:cstheme="majorBidi"/>
          <w:sz w:val="24"/>
          <w:szCs w:val="24"/>
        </w:rPr>
        <w:t xml:space="preserve">accessible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Nicaragua Canal. Another topic or event that the team is interested in can be suggested, with the approval of the course instructors.</w:t>
      </w:r>
    </w:p>
    <w:p w14:paraId="75046E89" w14:textId="77777777" w:rsidR="00AC2249" w:rsidRPr="00BE0807" w:rsidRDefault="00AC2249" w:rsidP="00814014">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lastRenderedPageBreak/>
        <w:t>Work Method:</w:t>
      </w:r>
    </w:p>
    <w:p w14:paraId="4611858A" w14:textId="77777777" w:rsidR="00AC2249" w:rsidRPr="00BE0807" w:rsidRDefault="0039765F" w:rsidP="004C7D92">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has been approved, the team will define the </w:t>
      </w:r>
      <w:r w:rsidR="004C7D92">
        <w:rPr>
          <w:rFonts w:asciiTheme="majorBidi" w:hAnsiTheme="majorBidi" w:cstheme="majorBidi"/>
          <w:sz w:val="24"/>
          <w:szCs w:val="24"/>
        </w:rPr>
        <w:t xml:space="preserve">research </w:t>
      </w:r>
      <w:r w:rsidR="00AC2249" w:rsidRPr="00BE0807">
        <w:rPr>
          <w:rFonts w:asciiTheme="majorBidi" w:hAnsiTheme="majorBidi" w:cstheme="majorBidi"/>
          <w:sz w:val="24"/>
          <w:szCs w:val="24"/>
        </w:rPr>
        <w:t xml:space="preserve">purpose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14:paraId="293CDE12" w14:textId="77777777" w:rsidR="00AC2249" w:rsidRPr="00BE0807" w:rsidRDefault="00AC2249" w:rsidP="0045770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In the second phase, the team will convene to formulate the learning</w:t>
      </w:r>
      <w:r w:rsidR="00AE6BDE">
        <w:rPr>
          <w:rFonts w:asciiTheme="majorBidi" w:hAnsiTheme="majorBidi" w:cstheme="majorBidi"/>
          <w:sz w:val="24"/>
          <w:szCs w:val="24"/>
        </w:rPr>
        <w:t>,</w:t>
      </w:r>
      <w:r w:rsidRPr="00BE0807">
        <w:rPr>
          <w:rFonts w:asciiTheme="majorBidi" w:hAnsiTheme="majorBidi" w:cstheme="majorBidi"/>
          <w:sz w:val="24"/>
          <w:szCs w:val="24"/>
        </w:rPr>
        <w:t xml:space="preserve"> and prepare a presentation (</w:t>
      </w:r>
      <w:r w:rsidR="00AE6BDE">
        <w:rPr>
          <w:rFonts w:asciiTheme="majorBidi" w:hAnsiTheme="majorBidi" w:cstheme="majorBidi"/>
          <w:sz w:val="24"/>
          <w:szCs w:val="24"/>
        </w:rPr>
        <w:t>in</w:t>
      </w:r>
      <w:r w:rsidRPr="00BE0807">
        <w:rPr>
          <w:rFonts w:asciiTheme="majorBidi" w:hAnsiTheme="majorBidi" w:cstheme="majorBidi"/>
          <w:sz w:val="24"/>
          <w:szCs w:val="24"/>
        </w:rPr>
        <w:t xml:space="preserve">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w:t>
      </w:r>
      <w:r w:rsidR="0045770A">
        <w:rPr>
          <w:rFonts w:asciiTheme="majorBidi" w:hAnsiTheme="majorBidi" w:cstheme="majorBidi"/>
          <w:sz w:val="24"/>
          <w:szCs w:val="24"/>
        </w:rPr>
        <w:t xml:space="preserve">to allow the team </w:t>
      </w:r>
      <w:r w:rsidRPr="00BE0807">
        <w:rPr>
          <w:rFonts w:asciiTheme="majorBidi" w:hAnsiTheme="majorBidi" w:cstheme="majorBidi"/>
          <w:sz w:val="24"/>
          <w:szCs w:val="24"/>
        </w:rPr>
        <w:t xml:space="preserve">to receive feedback from participants and </w:t>
      </w:r>
      <w:r w:rsidR="0045770A">
        <w:rPr>
          <w:rFonts w:asciiTheme="majorBidi" w:hAnsiTheme="majorBidi" w:cstheme="majorBidi"/>
          <w:sz w:val="24"/>
          <w:szCs w:val="24"/>
        </w:rPr>
        <w:t xml:space="preserve">the </w:t>
      </w:r>
      <w:r w:rsidRPr="00BE0807">
        <w:rPr>
          <w:rFonts w:asciiTheme="majorBidi" w:hAnsiTheme="majorBidi" w:cstheme="majorBidi"/>
          <w:sz w:val="24"/>
          <w:szCs w:val="24"/>
        </w:rPr>
        <w:t>instructors.</w:t>
      </w:r>
    </w:p>
    <w:p w14:paraId="1F201156" w14:textId="77777777" w:rsidR="0039765F" w:rsidRPr="00BE0807" w:rsidRDefault="0039765F" w:rsidP="00067ADC">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w:t>
      </w:r>
      <w:r w:rsidR="00067ADC">
        <w:rPr>
          <w:rFonts w:asciiTheme="majorBidi" w:hAnsiTheme="majorBidi" w:cstheme="majorBidi"/>
          <w:sz w:val="24"/>
          <w:szCs w:val="24"/>
        </w:rPr>
        <w:t>edited</w:t>
      </w:r>
      <w:r w:rsidRPr="00BE0807">
        <w:rPr>
          <w:rFonts w:asciiTheme="majorBidi" w:hAnsiTheme="majorBidi" w:cstheme="majorBidi"/>
          <w:sz w:val="24"/>
          <w:szCs w:val="24"/>
        </w:rPr>
        <w:t xml:space="preserve">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14:paraId="2C45DDF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14:paraId="0F604E41"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14:paraId="7CA6D61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14:paraId="276F752A" w14:textId="77777777" w:rsidR="0039765F" w:rsidRPr="00BE0807" w:rsidRDefault="0039765F" w:rsidP="00797065">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w:t>
      </w:r>
      <w:r w:rsidR="00797065">
        <w:rPr>
          <w:rFonts w:asciiTheme="majorBidi" w:hAnsiTheme="majorBidi" w:cstheme="majorBidi"/>
          <w:sz w:val="24"/>
          <w:szCs w:val="24"/>
        </w:rPr>
        <w:t>,</w:t>
      </w:r>
      <w:r w:rsidRPr="00BE0807">
        <w:rPr>
          <w:rFonts w:asciiTheme="majorBidi" w:hAnsiTheme="majorBidi" w:cstheme="majorBidi"/>
          <w:sz w:val="24"/>
          <w:szCs w:val="24"/>
        </w:rPr>
        <w:t xml:space="preserve"> their interests</w:t>
      </w:r>
      <w:r w:rsidR="00797065">
        <w:rPr>
          <w:rFonts w:asciiTheme="majorBidi" w:hAnsiTheme="majorBidi" w:cstheme="majorBidi"/>
          <w:sz w:val="24"/>
          <w:szCs w:val="24"/>
        </w:rPr>
        <w:t>,</w:t>
      </w:r>
      <w:r w:rsidRPr="00BE0807">
        <w:rPr>
          <w:rFonts w:asciiTheme="majorBidi" w:hAnsiTheme="majorBidi" w:cstheme="majorBidi"/>
          <w:sz w:val="24"/>
          <w:szCs w:val="24"/>
        </w:rPr>
        <w:t xml:space="preserve"> and </w:t>
      </w:r>
      <w:r w:rsidR="00797065">
        <w:rPr>
          <w:rFonts w:asciiTheme="majorBidi" w:hAnsiTheme="majorBidi" w:cstheme="majorBidi"/>
          <w:sz w:val="24"/>
          <w:szCs w:val="24"/>
        </w:rPr>
        <w:t xml:space="preserve">their </w:t>
      </w:r>
      <w:r w:rsidRPr="00BE0807">
        <w:rPr>
          <w:rFonts w:asciiTheme="majorBidi" w:hAnsiTheme="majorBidi" w:cstheme="majorBidi"/>
          <w:sz w:val="24"/>
          <w:szCs w:val="24"/>
        </w:rPr>
        <w:t>historical development.</w:t>
      </w:r>
    </w:p>
    <w:p w14:paraId="79EE9336"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14:paraId="50927F58"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14:paraId="1F2C2F35" w14:textId="77777777" w:rsidR="00A74782" w:rsidRDefault="00A74782" w:rsidP="00814014">
      <w:pPr>
        <w:bidi w:val="0"/>
        <w:spacing w:line="360" w:lineRule="auto"/>
        <w:jc w:val="both"/>
        <w:rPr>
          <w:rFonts w:asciiTheme="majorBidi" w:hAnsiTheme="majorBidi" w:cstheme="majorBidi"/>
          <w:b/>
          <w:bCs/>
          <w:sz w:val="24"/>
          <w:szCs w:val="24"/>
          <w:u w:val="single"/>
        </w:rPr>
      </w:pPr>
    </w:p>
    <w:p w14:paraId="7D1BCEBB" w14:textId="77777777" w:rsidR="008B3464" w:rsidRPr="00BE0807" w:rsidRDefault="008B3464" w:rsidP="00A74782">
      <w:pPr>
        <w:bidi w:val="0"/>
        <w:spacing w:line="360" w:lineRule="auto"/>
        <w:jc w:val="center"/>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w:t>
      </w:r>
      <w:r w:rsidR="00A74782">
        <w:rPr>
          <w:rFonts w:asciiTheme="majorBidi" w:hAnsiTheme="majorBidi" w:cstheme="majorBidi"/>
          <w:b/>
          <w:bCs/>
          <w:sz w:val="24"/>
          <w:szCs w:val="24"/>
          <w:u w:val="single"/>
        </w:rPr>
        <w:t>Morning</w:t>
      </w:r>
      <w:r w:rsidRPr="00BE0807">
        <w:rPr>
          <w:rFonts w:asciiTheme="majorBidi" w:hAnsiTheme="majorBidi" w:cstheme="majorBidi"/>
          <w:b/>
          <w:bCs/>
          <w:sz w:val="24"/>
          <w:szCs w:val="24"/>
          <w:u w:val="single"/>
        </w:rPr>
        <w:t xml:space="preserve"> </w:t>
      </w:r>
      <w:r w:rsidR="00A74782">
        <w:rPr>
          <w:rFonts w:asciiTheme="majorBidi" w:hAnsiTheme="majorBidi" w:cstheme="majorBidi"/>
          <w:b/>
          <w:bCs/>
          <w:sz w:val="24"/>
          <w:szCs w:val="24"/>
          <w:u w:val="single"/>
        </w:rPr>
        <w:t xml:space="preserve">Coffee &amp; Reading, </w:t>
      </w:r>
      <w:r w:rsidRPr="00BE0807">
        <w:rPr>
          <w:rFonts w:asciiTheme="majorBidi" w:hAnsiTheme="majorBidi" w:cstheme="majorBidi"/>
          <w:b/>
          <w:bCs/>
          <w:sz w:val="24"/>
          <w:szCs w:val="24"/>
          <w:u w:val="single"/>
        </w:rPr>
        <w:t>and the Course Sessions</w:t>
      </w:r>
    </w:p>
    <w:p w14:paraId="2ED6CAE7" w14:textId="77777777" w:rsidR="008B3464" w:rsidRPr="00BE0807" w:rsidRDefault="008B3464" w:rsidP="00A74782">
      <w:pPr>
        <w:bidi w:val="0"/>
        <w:spacing w:line="360" w:lineRule="auto"/>
        <w:jc w:val="center"/>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 xml:space="preserve">The </w:t>
      </w:r>
      <w:r w:rsidR="00A74782">
        <w:rPr>
          <w:rFonts w:asciiTheme="majorBidi" w:hAnsiTheme="majorBidi" w:cstheme="majorBidi"/>
          <w:sz w:val="24"/>
          <w:szCs w:val="24"/>
        </w:rPr>
        <w:t xml:space="preserve">mandatory reading materials </w:t>
      </w:r>
      <w:r w:rsidRPr="00BE0807">
        <w:rPr>
          <w:rFonts w:asciiTheme="majorBidi" w:hAnsiTheme="majorBidi" w:cstheme="majorBidi"/>
          <w:sz w:val="24"/>
          <w:szCs w:val="24"/>
        </w:rPr>
        <w:t xml:space="preserve">in the list are </w:t>
      </w:r>
      <w:r w:rsidR="00A74782">
        <w:rPr>
          <w:rFonts w:asciiTheme="majorBidi" w:hAnsiTheme="majorBidi" w:cstheme="majorBidi"/>
          <w:sz w:val="24"/>
          <w:szCs w:val="24"/>
        </w:rPr>
        <w:t xml:space="preserve">included </w:t>
      </w:r>
      <w:r w:rsidRPr="00BE0807">
        <w:rPr>
          <w:rFonts w:asciiTheme="majorBidi" w:hAnsiTheme="majorBidi" w:cstheme="majorBidi"/>
          <w:sz w:val="24"/>
          <w:szCs w:val="24"/>
        </w:rPr>
        <w:t>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14:paraId="0132DA36" w14:textId="77777777" w:rsidR="008B3464" w:rsidRPr="00BE0807" w:rsidRDefault="008C3E0B" w:rsidP="00814014">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14:paraId="28EA3B8B" w14:textId="29FA6570" w:rsidR="008B3464"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14:paraId="102F0191" w14:textId="77777777" w:rsidR="001213DF" w:rsidRDefault="001213DF" w:rsidP="00F00DF8">
      <w:pPr>
        <w:bidi w:val="0"/>
        <w:spacing w:line="240" w:lineRule="auto"/>
        <w:rPr>
          <w:rFonts w:asciiTheme="majorBidi" w:hAnsiTheme="majorBidi" w:cstheme="majorBidi"/>
          <w:sz w:val="24"/>
          <w:szCs w:val="24"/>
          <w:u w:val="single"/>
        </w:rPr>
      </w:pPr>
    </w:p>
    <w:p w14:paraId="49B0D0ED" w14:textId="3AEF7A2E" w:rsidR="00F00DF8" w:rsidRPr="00BD754C" w:rsidRDefault="00F00DF8" w:rsidP="001213DF">
      <w:pPr>
        <w:bidi w:val="0"/>
        <w:spacing w:line="240" w:lineRule="auto"/>
        <w:rPr>
          <w:rFonts w:asciiTheme="minorBidi" w:hAnsiTheme="minorBidi"/>
          <w:sz w:val="24"/>
          <w:szCs w:val="24"/>
        </w:rPr>
      </w:pPr>
      <w:bookmarkStart w:id="0" w:name="_GoBack"/>
      <w:bookmarkEnd w:id="0"/>
      <w:r w:rsidRPr="00EA2F6B">
        <w:rPr>
          <w:rFonts w:asciiTheme="majorBidi" w:hAnsiTheme="majorBidi" w:cstheme="majorBidi"/>
          <w:sz w:val="24"/>
          <w:szCs w:val="24"/>
          <w:u w:val="single"/>
        </w:rPr>
        <w:t>For enrichment</w:t>
      </w:r>
      <w:r>
        <w:rPr>
          <w:rFonts w:asciiTheme="majorBidi" w:hAnsiTheme="majorBidi" w:cstheme="majorBidi"/>
          <w:sz w:val="24"/>
          <w:szCs w:val="24"/>
        </w:rPr>
        <w:t xml:space="preserve">: </w:t>
      </w:r>
      <w:r w:rsidRPr="00BD754C">
        <w:rPr>
          <w:rFonts w:asciiTheme="minorBidi" w:hAnsiTheme="minorBidi"/>
          <w:sz w:val="24"/>
          <w:szCs w:val="24"/>
        </w:rPr>
        <w:t>Colin S. Gray, 'In Defence of the Heartland', Comparative Strategy 2008</w:t>
      </w:r>
    </w:p>
    <w:p w14:paraId="06123FAD" w14:textId="1F4BFE20" w:rsidR="00F00DF8" w:rsidRPr="00BE0807" w:rsidRDefault="00F00DF8" w:rsidP="00F00DF8">
      <w:pPr>
        <w:bidi w:val="0"/>
        <w:spacing w:line="360" w:lineRule="auto"/>
        <w:jc w:val="both"/>
        <w:rPr>
          <w:rFonts w:asciiTheme="majorBidi" w:hAnsiTheme="majorBidi" w:cstheme="majorBidi"/>
          <w:sz w:val="24"/>
          <w:szCs w:val="24"/>
        </w:rPr>
      </w:pPr>
    </w:p>
    <w:p w14:paraId="3CFAF91C" w14:textId="77777777" w:rsidR="008B3464" w:rsidRPr="00BE0807" w:rsidRDefault="008C3E0B" w:rsidP="00473EC0">
      <w:pPr>
        <w:bidi w:val="0"/>
        <w:spacing w:line="360" w:lineRule="auto"/>
        <w:jc w:val="both"/>
        <w:rPr>
          <w:rFonts w:asciiTheme="majorBidi" w:hAnsiTheme="majorBidi" w:cstheme="majorBidi"/>
          <w:sz w:val="24"/>
          <w:szCs w:val="24"/>
          <w:rtl/>
        </w:rPr>
      </w:pPr>
      <w:r>
        <w:rPr>
          <w:rFonts w:asciiTheme="majorBidi" w:hAnsiTheme="majorBidi" w:cstheme="majorBidi"/>
          <w:sz w:val="24"/>
          <w:szCs w:val="24"/>
          <w:u w:val="single"/>
        </w:rPr>
        <w:t>Session 2:</w:t>
      </w:r>
      <w:r w:rsidR="008B3464" w:rsidRPr="00BE0807">
        <w:rPr>
          <w:rFonts w:asciiTheme="majorBidi" w:hAnsiTheme="majorBidi" w:cstheme="majorBidi"/>
          <w:sz w:val="24"/>
          <w:szCs w:val="24"/>
          <w:u w:val="single"/>
        </w:rPr>
        <w:t xml:space="preserve"> Ambassador Dennis Ross' </w:t>
      </w:r>
      <w:r w:rsidR="00473EC0">
        <w:rPr>
          <w:rFonts w:asciiTheme="majorBidi" w:hAnsiTheme="majorBidi" w:cstheme="majorBidi"/>
          <w:sz w:val="24"/>
          <w:szCs w:val="24"/>
          <w:u w:val="single"/>
        </w:rPr>
        <w:t>l</w:t>
      </w:r>
      <w:r w:rsidR="008B3464" w:rsidRPr="00BE0807">
        <w:rPr>
          <w:rFonts w:asciiTheme="majorBidi" w:hAnsiTheme="majorBidi" w:cstheme="majorBidi"/>
          <w:sz w:val="24"/>
          <w:szCs w:val="24"/>
          <w:u w:val="single"/>
        </w:rPr>
        <w:t>esson:</w:t>
      </w:r>
    </w:p>
    <w:p w14:paraId="03336C72" w14:textId="77777777" w:rsidR="008B3464" w:rsidRPr="00BE0807" w:rsidRDefault="008B3464" w:rsidP="00473EC0">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Robert Kagan, 'The world America made—and Trump wants to unmake', Brookings Publication, 28.9.2018</w:t>
      </w:r>
    </w:p>
    <w:p w14:paraId="66D4154C" w14:textId="77777777" w:rsidR="008B3464" w:rsidRPr="00BE0807" w:rsidRDefault="008C3E0B" w:rsidP="00814014">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14:paraId="7141F42D" w14:textId="77777777" w:rsidR="008B3464" w:rsidRPr="00BE0807" w:rsidRDefault="008B3464" w:rsidP="00814014">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6"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14:paraId="0A4164F4" w14:textId="77777777" w:rsidR="008B3464" w:rsidRPr="00BE0807" w:rsidRDefault="008C3E0B" w:rsidP="00814014">
      <w:pPr>
        <w:bidi w:val="0"/>
        <w:spacing w:after="200" w:line="360" w:lineRule="auto"/>
        <w:jc w:val="both"/>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Deganit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14:paraId="09CA88D6" w14:textId="77777777" w:rsidR="008B3464" w:rsidRPr="00BE0807" w:rsidRDefault="008B3464" w:rsidP="00814014">
      <w:pPr>
        <w:bidi w:val="0"/>
        <w:spacing w:after="200" w:line="360" w:lineRule="auto"/>
        <w:jc w:val="both"/>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14:paraId="39F022F4" w14:textId="77777777" w:rsidR="008B3464" w:rsidRPr="00BE0807" w:rsidRDefault="008B3464" w:rsidP="00473EC0">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 xml:space="preserve">Session 7: Ambassador Dennis Ross'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4C79C0BC"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in: Richard Haass, </w:t>
      </w:r>
      <w:proofErr w:type="gramStart"/>
      <w:r w:rsidRPr="00BE0807">
        <w:rPr>
          <w:rFonts w:asciiTheme="majorBidi" w:hAnsiTheme="majorBidi" w:cstheme="majorBidi"/>
          <w:i/>
          <w:iCs/>
          <w:color w:val="000000"/>
          <w:sz w:val="24"/>
          <w:szCs w:val="24"/>
        </w:rPr>
        <w:t>The</w:t>
      </w:r>
      <w:proofErr w:type="gramEnd"/>
      <w:r w:rsidRPr="00BE0807">
        <w:rPr>
          <w:rFonts w:asciiTheme="majorBidi" w:hAnsiTheme="majorBidi" w:cstheme="majorBidi"/>
          <w:i/>
          <w:iCs/>
          <w:color w:val="000000"/>
          <w:sz w:val="24"/>
          <w:szCs w:val="24"/>
        </w:rPr>
        <w:t xml:space="preserve"> World</w:t>
      </w:r>
      <w:r w:rsidRPr="00BE0807">
        <w:rPr>
          <w:rFonts w:asciiTheme="majorBidi" w:hAnsiTheme="majorBidi" w:cstheme="majorBidi"/>
          <w:color w:val="000000"/>
          <w:sz w:val="24"/>
          <w:szCs w:val="24"/>
        </w:rPr>
        <w:t>, Chapter 2, pp 111-130</w:t>
      </w:r>
    </w:p>
    <w:p w14:paraId="75E3BAD2"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Merav </w:t>
      </w:r>
      <w:proofErr w:type="spellStart"/>
      <w:r w:rsidRPr="00BE0807">
        <w:rPr>
          <w:rFonts w:asciiTheme="majorBidi" w:hAnsiTheme="majorBidi" w:cstheme="majorBidi"/>
          <w:color w:val="000000"/>
          <w:sz w:val="24"/>
          <w:szCs w:val="24"/>
          <w:u w:val="single"/>
        </w:rPr>
        <w:t>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14:paraId="3C82F1EA"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Haass,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14:paraId="06877FF1" w14:textId="77777777" w:rsidR="008B3464" w:rsidRPr="00BE0807" w:rsidRDefault="008B3464" w:rsidP="00473EC0">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r w:rsidRPr="00BE0807">
        <w:rPr>
          <w:rFonts w:asciiTheme="majorBidi" w:hAnsiTheme="majorBidi" w:cstheme="majorBidi"/>
          <w:color w:val="000000"/>
          <w:sz w:val="24"/>
          <w:szCs w:val="24"/>
          <w:u w:val="single"/>
        </w:rPr>
        <w:t>Asi</w:t>
      </w:r>
      <w:proofErr w:type="spellEnd"/>
      <w:r w:rsidRPr="00BE0807">
        <w:rPr>
          <w:rFonts w:asciiTheme="majorBidi" w:hAnsiTheme="majorBidi" w:cstheme="majorBidi"/>
          <w:color w:val="000000"/>
          <w:sz w:val="24"/>
          <w:szCs w:val="24"/>
          <w:u w:val="single"/>
        </w:rPr>
        <w:t xml:space="preserve"> David's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1744038A"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14:paraId="27488772" w14:textId="77777777" w:rsidR="008B3464" w:rsidRDefault="008B3464" w:rsidP="00814014">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14:paraId="2480F0BD" w14:textId="77777777" w:rsidR="008C3E0B" w:rsidRPr="00BE0807" w:rsidRDefault="008C3E0B" w:rsidP="00814014">
      <w:pPr>
        <w:autoSpaceDE w:val="0"/>
        <w:autoSpaceDN w:val="0"/>
        <w:bidi w:val="0"/>
        <w:adjustRightInd w:val="0"/>
        <w:spacing w:after="0" w:line="360" w:lineRule="auto"/>
        <w:jc w:val="both"/>
        <w:rPr>
          <w:rFonts w:asciiTheme="majorBidi" w:hAnsiTheme="majorBidi" w:cstheme="majorBidi"/>
          <w:sz w:val="24"/>
          <w:szCs w:val="24"/>
        </w:rPr>
      </w:pPr>
    </w:p>
    <w:p w14:paraId="01A051B7" w14:textId="77777777" w:rsidR="008B3464" w:rsidRPr="00BE0807" w:rsidRDefault="008B3464" w:rsidP="007308E8">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For enrichment:</w:t>
      </w:r>
    </w:p>
    <w:p w14:paraId="7E6B7ECB" w14:textId="77777777" w:rsidR="008B3464" w:rsidRPr="00BE0807" w:rsidRDefault="008B3464" w:rsidP="00814014">
      <w:pPr>
        <w:autoSpaceDE w:val="0"/>
        <w:autoSpaceDN w:val="0"/>
        <w:bidi w:val="0"/>
        <w:adjustRightInd w:val="0"/>
        <w:spacing w:after="0" w:line="360" w:lineRule="auto"/>
        <w:jc w:val="both"/>
        <w:rPr>
          <w:rFonts w:asciiTheme="majorBidi" w:hAnsiTheme="majorBidi" w:cstheme="majorBidi"/>
          <w:color w:val="000000"/>
          <w:sz w:val="24"/>
          <w:szCs w:val="24"/>
        </w:rPr>
      </w:pPr>
      <w:r w:rsidRPr="00BE0807">
        <w:rPr>
          <w:rFonts w:asciiTheme="majorBidi" w:hAnsiTheme="majorBidi" w:cstheme="majorBidi"/>
          <w:sz w:val="24"/>
          <w:szCs w:val="24"/>
        </w:rPr>
        <w:t>R</w:t>
      </w:r>
      <w:r w:rsidR="008C3E0B">
        <w:rPr>
          <w:rFonts w:asciiTheme="majorBidi" w:hAnsiTheme="majorBidi" w:cstheme="majorBidi"/>
          <w:sz w:val="24"/>
          <w:szCs w:val="24"/>
        </w:rPr>
        <w:t>affaella</w:t>
      </w:r>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r w:rsidRPr="00BE0807">
        <w:rPr>
          <w:rFonts w:asciiTheme="majorBidi" w:hAnsiTheme="majorBidi" w:cstheme="majorBidi"/>
          <w:color w:val="000000"/>
          <w:sz w:val="24"/>
          <w:szCs w:val="24"/>
        </w:rPr>
        <w:t>,767-787</w:t>
      </w:r>
    </w:p>
    <w:p w14:paraId="7CEC1D1E" w14:textId="77777777" w:rsidR="006E7D75" w:rsidRDefault="006E7D75" w:rsidP="00814014">
      <w:pPr>
        <w:bidi w:val="0"/>
        <w:spacing w:after="200" w:line="360" w:lineRule="auto"/>
        <w:jc w:val="both"/>
        <w:rPr>
          <w:rFonts w:asciiTheme="majorBidi" w:hAnsiTheme="majorBidi" w:cstheme="majorBidi"/>
          <w:color w:val="000000"/>
          <w:sz w:val="24"/>
          <w:szCs w:val="24"/>
          <w:u w:val="single"/>
        </w:rPr>
      </w:pPr>
    </w:p>
    <w:p w14:paraId="0925F885" w14:textId="77777777" w:rsidR="008B3464" w:rsidRPr="00BE0807" w:rsidRDefault="008C3E0B" w:rsidP="006E7D75">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Yigal</w:t>
      </w:r>
      <w:proofErr w:type="spellEnd"/>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14:paraId="10BBBA18"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14:paraId="0CDEF1E7" w14:textId="77777777" w:rsidR="008B3464" w:rsidRPr="008C3E0B" w:rsidRDefault="008B3464" w:rsidP="00814014">
      <w:pPr>
        <w:bidi w:val="0"/>
        <w:spacing w:after="200" w:line="360" w:lineRule="auto"/>
        <w:jc w:val="both"/>
        <w:rPr>
          <w:rFonts w:asciiTheme="majorBidi" w:hAnsiTheme="majorBidi" w:cstheme="majorBidi"/>
          <w:sz w:val="24"/>
          <w:szCs w:val="24"/>
        </w:rPr>
      </w:pPr>
      <w:r w:rsidRPr="008C3E0B">
        <w:rPr>
          <w:rFonts w:asciiTheme="majorBidi" w:hAnsiTheme="majorBidi" w:cstheme="majorBidi"/>
          <w:color w:val="000000"/>
          <w:sz w:val="24"/>
          <w:szCs w:val="24"/>
        </w:rPr>
        <w:lastRenderedPageBreak/>
        <w:t xml:space="preserve">China is Not As Threatening As You Think', </w:t>
      </w:r>
      <w:hyperlink r:id="rId7" w:history="1">
        <w:r w:rsidRPr="008C3E0B">
          <w:rPr>
            <w:rStyle w:val="Hyperlink"/>
            <w:rFonts w:asciiTheme="majorBidi" w:hAnsiTheme="majorBidi" w:cstheme="majorBidi"/>
            <w:sz w:val="24"/>
            <w:szCs w:val="24"/>
          </w:rPr>
          <w:t>https://nationalinterest.org/blog/reboot/china-not-threatening-you-think-167058</w:t>
        </w:r>
      </w:hyperlink>
    </w:p>
    <w:p w14:paraId="5FF2F3D2"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color w:val="000000"/>
          <w:sz w:val="24"/>
          <w:szCs w:val="24"/>
          <w:u w:val="single"/>
        </w:rPr>
        <w:t>Session 13: Dr. Elai Rettig's lesson:</w:t>
      </w:r>
    </w:p>
    <w:p w14:paraId="0680B561" w14:textId="77777777" w:rsidR="008B3464" w:rsidRDefault="008B3464" w:rsidP="00814014">
      <w:pPr>
        <w:bidi w:val="0"/>
        <w:spacing w:line="360" w:lineRule="auto"/>
        <w:jc w:val="both"/>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14:paraId="12BB07E8" w14:textId="77777777" w:rsidR="00873A95" w:rsidRPr="00873A95" w:rsidRDefault="00873A95" w:rsidP="00814014">
      <w:pPr>
        <w:bidi w:val="0"/>
        <w:spacing w:line="360" w:lineRule="auto"/>
        <w:jc w:val="both"/>
        <w:rPr>
          <w:rFonts w:asciiTheme="majorBidi" w:hAnsiTheme="majorBidi" w:cstheme="majorBidi"/>
          <w:sz w:val="24"/>
          <w:szCs w:val="24"/>
        </w:rPr>
      </w:pPr>
    </w:p>
    <w:p w14:paraId="2C2B1591" w14:textId="77777777" w:rsidR="00873A95" w:rsidRPr="00C84764" w:rsidRDefault="00F2144B" w:rsidP="00F2144B">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Additional </w:t>
      </w:r>
      <w:r w:rsidR="00C17EAC" w:rsidRPr="00C84764">
        <w:rPr>
          <w:rFonts w:asciiTheme="majorBidi" w:hAnsiTheme="majorBidi" w:cstheme="majorBidi"/>
          <w:b/>
          <w:bCs/>
          <w:sz w:val="24"/>
          <w:szCs w:val="24"/>
          <w:u w:val="single"/>
        </w:rPr>
        <w:t xml:space="preserve">Sources for Enrichment and </w:t>
      </w:r>
      <w:r w:rsidR="00C84764" w:rsidRPr="00C84764">
        <w:rPr>
          <w:rFonts w:asciiTheme="majorBidi" w:hAnsiTheme="majorBidi" w:cstheme="majorBidi"/>
          <w:b/>
          <w:bCs/>
          <w:sz w:val="24"/>
          <w:szCs w:val="24"/>
          <w:u w:val="single"/>
        </w:rPr>
        <w:t>Reading</w:t>
      </w:r>
    </w:p>
    <w:p w14:paraId="0BE71DB1"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14:paraId="3C6AC3C0"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14:paraId="66E47C48"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14:paraId="6680C6B2"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14:paraId="7553941F"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14:paraId="226653F6"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14:paraId="4AAFD105"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14:paraId="55F27FB0" w14:textId="77777777" w:rsidR="00873A95" w:rsidRDefault="00873A95" w:rsidP="0081401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(ed.).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14:paraId="531958BB"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Wallerstein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14:paraId="0E6DD6F4" w14:textId="77777777" w:rsidR="00873A95" w:rsidRDefault="00DF51E8"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Ny 2012</w:t>
      </w:r>
    </w:p>
    <w:p w14:paraId="26DBFA07" w14:textId="77777777" w:rsidR="0009007D" w:rsidRPr="00BE0807" w:rsidRDefault="0009007D"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Brzezinski, Zbigniew </w:t>
      </w:r>
      <w:r w:rsidRPr="00BE0807">
        <w:rPr>
          <w:rFonts w:asciiTheme="majorBidi" w:hAnsiTheme="majorBidi" w:cstheme="majorBidi"/>
          <w:i/>
          <w:iCs/>
          <w:sz w:val="24"/>
          <w:szCs w:val="24"/>
          <w:u w:val="single"/>
        </w:rPr>
        <w:t>The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14:paraId="60139889" w14:textId="77777777" w:rsidR="0072120D" w:rsidRPr="00BE0807" w:rsidRDefault="0072120D" w:rsidP="00814014">
      <w:pPr>
        <w:bidi w:val="0"/>
        <w:spacing w:after="0" w:line="360" w:lineRule="auto"/>
        <w:jc w:val="both"/>
        <w:rPr>
          <w:rFonts w:asciiTheme="majorBidi" w:hAnsiTheme="majorBidi" w:cstheme="majorBidi"/>
          <w:sz w:val="24"/>
          <w:szCs w:val="24"/>
        </w:rPr>
      </w:pPr>
    </w:p>
    <w:p w14:paraId="6ACFB03C" w14:textId="77777777" w:rsidR="0072120D" w:rsidRPr="00BE0807" w:rsidRDefault="0072120D" w:rsidP="00814014">
      <w:pPr>
        <w:spacing w:after="0" w:line="360" w:lineRule="auto"/>
        <w:jc w:val="both"/>
        <w:rPr>
          <w:rFonts w:asciiTheme="majorBidi" w:hAnsiTheme="majorBidi" w:cstheme="majorBidi"/>
          <w:sz w:val="24"/>
          <w:szCs w:val="24"/>
        </w:rPr>
      </w:pPr>
    </w:p>
    <w:p w14:paraId="3CA8E04A" w14:textId="77777777" w:rsidR="00346FD0" w:rsidRPr="00873A95" w:rsidRDefault="00346FD0" w:rsidP="00814014">
      <w:pPr>
        <w:spacing w:after="0" w:line="360" w:lineRule="auto"/>
        <w:jc w:val="both"/>
        <w:rPr>
          <w:rFonts w:asciiTheme="majorBidi" w:hAnsiTheme="majorBidi" w:cstheme="majorBidi"/>
          <w:sz w:val="24"/>
          <w:szCs w:val="24"/>
        </w:rPr>
      </w:pPr>
    </w:p>
    <w:sectPr w:rsidR="00346FD0" w:rsidRPr="00873A95"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213DF"/>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82746"/>
    <w:rsid w:val="00EA258C"/>
    <w:rsid w:val="00EA2F6B"/>
    <w:rsid w:val="00EA533E"/>
    <w:rsid w:val="00ED0E81"/>
    <w:rsid w:val="00ED17AC"/>
    <w:rsid w:val="00F00DF8"/>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B8E1"/>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tionalinterest.org/blog/reboot/china-not-threatening-you-think-1670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2/10/07/books/review/the-revenge-of-geography-by-robert-d-kapla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2819-957D-48FB-966F-22F281B7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u26632</cp:lastModifiedBy>
  <cp:revision>2</cp:revision>
  <cp:lastPrinted>2020-09-06T05:01:00Z</cp:lastPrinted>
  <dcterms:created xsi:type="dcterms:W3CDTF">2020-09-10T12:16:00Z</dcterms:created>
  <dcterms:modified xsi:type="dcterms:W3CDTF">2020-09-10T12:16:00Z</dcterms:modified>
</cp:coreProperties>
</file>