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Header"/>
        <w:tabs>
          <w:tab w:val="clear" w:pos="4153"/>
          <w:tab w:val="clear" w:pos="8306"/>
        </w:tabs>
        <w:spacing w:line="240" w:lineRule="auto"/>
        <w:jc w:val="center"/>
        <w:rPr>
          <w:rFonts w:hint="cs"/>
          <w:b/>
          <w:bCs/>
          <w:sz w:val="28"/>
        </w:rPr>
      </w:pPr>
      <w:bookmarkStart w:id="0" w:name="_GoBack"/>
      <w:bookmarkEnd w:id="0"/>
    </w:p>
    <w:p w:rsidR="001B3F30" w:rsidRPr="003B300F" w:rsidRDefault="00872031" w:rsidP="00C96446">
      <w:pPr>
        <w:pStyle w:val="Header"/>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CD15FF">
      <w:pPr>
        <w:pStyle w:val="Header"/>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CD15FF" w:rsidRDefault="00CD15FF" w:rsidP="00950D61">
      <w:pPr>
        <w:jc w:val="center"/>
        <w:rPr>
          <w:rFonts w:cs="David"/>
          <w:b/>
          <w:bCs/>
          <w:sz w:val="28"/>
          <w:szCs w:val="28"/>
          <w:rtl/>
        </w:rPr>
      </w:pPr>
    </w:p>
    <w:p w:rsidR="00222FFD" w:rsidRPr="009F6DB3" w:rsidRDefault="00067A28" w:rsidP="00B174F9">
      <w:pPr>
        <w:tabs>
          <w:tab w:val="left" w:pos="4013"/>
        </w:tabs>
        <w:spacing w:line="360" w:lineRule="auto"/>
        <w:jc w:val="center"/>
        <w:outlineLvl w:val="0"/>
        <w:rPr>
          <w:rFonts w:ascii="David" w:hAnsi="David" w:cs="David"/>
          <w:b/>
          <w:bCs/>
          <w:sz w:val="28"/>
          <w:szCs w:val="28"/>
          <w:rtl/>
        </w:rPr>
      </w:pPr>
      <w:r>
        <w:rPr>
          <w:rFonts w:ascii="David" w:hAnsi="David" w:cs="David" w:hint="cs"/>
          <w:b/>
          <w:bCs/>
          <w:sz w:val="28"/>
          <w:szCs w:val="28"/>
          <w:rtl/>
        </w:rPr>
        <w:t xml:space="preserve">סמינר </w:t>
      </w:r>
      <w:r w:rsidR="009A2658" w:rsidRPr="009F6DB3">
        <w:rPr>
          <w:rFonts w:ascii="David" w:hAnsi="David" w:cs="David"/>
          <w:b/>
          <w:bCs/>
          <w:sz w:val="28"/>
          <w:szCs w:val="28"/>
          <w:rtl/>
        </w:rPr>
        <w:t xml:space="preserve">שחיתות </w:t>
      </w:r>
      <w:r w:rsidR="00B174F9" w:rsidRPr="009F6DB3">
        <w:rPr>
          <w:rFonts w:ascii="David" w:hAnsi="David" w:cs="David"/>
          <w:b/>
          <w:bCs/>
          <w:sz w:val="28"/>
          <w:szCs w:val="28"/>
          <w:rtl/>
        </w:rPr>
        <w:t>ציבורית</w:t>
      </w:r>
      <w:r w:rsidR="009A2658" w:rsidRPr="009F6DB3">
        <w:rPr>
          <w:rFonts w:ascii="David" w:hAnsi="David" w:cs="David"/>
          <w:b/>
          <w:bCs/>
          <w:sz w:val="28"/>
          <w:szCs w:val="28"/>
          <w:rtl/>
        </w:rPr>
        <w:t xml:space="preserve"> בישראל</w:t>
      </w:r>
    </w:p>
    <w:p w:rsidR="00222FFD" w:rsidRPr="009F6DB3" w:rsidRDefault="00222FFD" w:rsidP="00814DD3">
      <w:pPr>
        <w:tabs>
          <w:tab w:val="left" w:pos="4013"/>
        </w:tabs>
        <w:spacing w:line="360" w:lineRule="auto"/>
        <w:jc w:val="center"/>
        <w:outlineLvl w:val="0"/>
        <w:rPr>
          <w:rFonts w:ascii="David" w:hAnsi="David" w:cs="David"/>
          <w:b/>
          <w:bCs/>
          <w:sz w:val="24"/>
          <w:szCs w:val="24"/>
          <w:rtl/>
        </w:rPr>
      </w:pPr>
      <w:r w:rsidRPr="009F6DB3">
        <w:rPr>
          <w:rFonts w:ascii="David" w:hAnsi="David" w:cs="David"/>
          <w:b/>
          <w:bCs/>
          <w:sz w:val="24"/>
          <w:szCs w:val="24"/>
          <w:rtl/>
        </w:rPr>
        <w:t xml:space="preserve">עונת </w:t>
      </w:r>
      <w:r w:rsidR="00814DD3" w:rsidRPr="009F6DB3">
        <w:rPr>
          <w:rFonts w:ascii="David" w:hAnsi="David" w:cs="David"/>
          <w:b/>
          <w:bCs/>
          <w:sz w:val="24"/>
          <w:szCs w:val="24"/>
          <w:rtl/>
        </w:rPr>
        <w:t>הבחירה</w:t>
      </w:r>
    </w:p>
    <w:p w:rsidR="00222FFD" w:rsidRPr="009F6DB3" w:rsidRDefault="00222FFD" w:rsidP="00222FFD">
      <w:pPr>
        <w:spacing w:line="360" w:lineRule="auto"/>
        <w:jc w:val="center"/>
        <w:rPr>
          <w:rFonts w:ascii="David" w:hAnsi="David" w:cs="David"/>
          <w:b/>
          <w:bCs/>
          <w:sz w:val="24"/>
          <w:szCs w:val="24"/>
          <w:rtl/>
        </w:rPr>
      </w:pPr>
      <w:r w:rsidRPr="009F6DB3">
        <w:rPr>
          <w:rFonts w:ascii="David" w:hAnsi="David" w:cs="David"/>
          <w:b/>
          <w:bCs/>
          <w:sz w:val="24"/>
          <w:szCs w:val="24"/>
          <w:rtl/>
        </w:rPr>
        <w:t xml:space="preserve">ד"ר דורון נבות </w:t>
      </w:r>
      <w:r w:rsidR="00B174F9" w:rsidRPr="009F6DB3">
        <w:rPr>
          <w:rFonts w:ascii="David" w:hAnsi="David" w:cs="David"/>
          <w:b/>
          <w:bCs/>
          <w:sz w:val="24"/>
          <w:szCs w:val="24"/>
          <w:rtl/>
        </w:rPr>
        <w:t xml:space="preserve">(מתאם מטעם </w:t>
      </w:r>
      <w:proofErr w:type="spellStart"/>
      <w:r w:rsidR="00B174F9" w:rsidRPr="009F6DB3">
        <w:rPr>
          <w:rFonts w:ascii="David" w:hAnsi="David" w:cs="David"/>
          <w:b/>
          <w:bCs/>
          <w:sz w:val="24"/>
          <w:szCs w:val="24"/>
          <w:rtl/>
        </w:rPr>
        <w:t>מב"ל</w:t>
      </w:r>
      <w:proofErr w:type="spellEnd"/>
      <w:r w:rsidR="00B174F9" w:rsidRPr="009F6DB3">
        <w:rPr>
          <w:rFonts w:ascii="David" w:hAnsi="David" w:cs="David"/>
          <w:b/>
          <w:bCs/>
          <w:sz w:val="24"/>
          <w:szCs w:val="24"/>
          <w:rtl/>
        </w:rPr>
        <w:t>: תנ"צ ערן קמין)</w:t>
      </w:r>
    </w:p>
    <w:p w:rsidR="00222FFD" w:rsidRPr="009F6DB3" w:rsidRDefault="00222FFD" w:rsidP="00222FFD">
      <w:pPr>
        <w:spacing w:line="360" w:lineRule="auto"/>
        <w:rPr>
          <w:rFonts w:ascii="David" w:hAnsi="David" w:cs="David"/>
          <w:sz w:val="24"/>
          <w:szCs w:val="24"/>
          <w:rtl/>
        </w:rPr>
      </w:pPr>
      <w:r w:rsidRPr="009F6DB3">
        <w:rPr>
          <w:rFonts w:ascii="David" w:hAnsi="David" w:cs="David"/>
          <w:sz w:val="24"/>
          <w:szCs w:val="24"/>
          <w:rtl/>
        </w:rPr>
        <w:t xml:space="preserve">מייל של המרצה: </w:t>
      </w:r>
      <w:hyperlink r:id="rId10" w:history="1">
        <w:r w:rsidRPr="009F6DB3">
          <w:rPr>
            <w:rFonts w:ascii="David" w:hAnsi="David" w:cs="David"/>
            <w:color w:val="0000FF"/>
            <w:sz w:val="24"/>
            <w:szCs w:val="24"/>
            <w:u w:val="single"/>
          </w:rPr>
          <w:t>doronnavot@013.net</w:t>
        </w:r>
      </w:hyperlink>
    </w:p>
    <w:p w:rsidR="00222FFD" w:rsidRPr="009F6DB3" w:rsidRDefault="00222FFD" w:rsidP="00814DD3">
      <w:pPr>
        <w:spacing w:line="360" w:lineRule="auto"/>
        <w:rPr>
          <w:rFonts w:ascii="David" w:hAnsi="David" w:cs="David"/>
          <w:sz w:val="24"/>
          <w:szCs w:val="24"/>
          <w:rtl/>
        </w:rPr>
      </w:pPr>
      <w:r w:rsidRPr="009F6DB3">
        <w:rPr>
          <w:rFonts w:ascii="David" w:hAnsi="David" w:cs="David"/>
          <w:sz w:val="24"/>
          <w:szCs w:val="24"/>
          <w:rtl/>
        </w:rPr>
        <w:t xml:space="preserve">שעות קבלה: ימי </w:t>
      </w:r>
      <w:r w:rsidR="00814DD3" w:rsidRPr="009F6DB3">
        <w:rPr>
          <w:rFonts w:ascii="David" w:hAnsi="David" w:cs="David"/>
          <w:sz w:val="24"/>
          <w:szCs w:val="24"/>
          <w:rtl/>
        </w:rPr>
        <w:t xml:space="preserve">רביעי לאחר תאום מראש </w:t>
      </w:r>
    </w:p>
    <w:p w:rsidR="00222FFD" w:rsidRPr="009F6DB3" w:rsidRDefault="00222FFD" w:rsidP="00222FFD">
      <w:pPr>
        <w:spacing w:line="360" w:lineRule="auto"/>
        <w:rPr>
          <w:rFonts w:ascii="David" w:hAnsi="David" w:cs="David"/>
          <w:b/>
          <w:bCs/>
          <w:sz w:val="24"/>
          <w:szCs w:val="24"/>
          <w:rtl/>
        </w:rPr>
      </w:pPr>
      <w:r w:rsidRPr="009F6DB3">
        <w:rPr>
          <w:rFonts w:ascii="David" w:hAnsi="David" w:cs="David"/>
          <w:b/>
          <w:bCs/>
          <w:sz w:val="24"/>
          <w:szCs w:val="24"/>
          <w:rtl/>
        </w:rPr>
        <w:t>כללי</w:t>
      </w:r>
    </w:p>
    <w:p w:rsidR="00B174F9" w:rsidRPr="009F6DB3" w:rsidRDefault="00B174F9" w:rsidP="00ED31A6">
      <w:pPr>
        <w:spacing w:after="160" w:line="360" w:lineRule="auto"/>
        <w:jc w:val="both"/>
        <w:rPr>
          <w:rFonts w:ascii="David" w:eastAsia="Calibri" w:hAnsi="David" w:cs="David"/>
          <w:sz w:val="24"/>
          <w:szCs w:val="24"/>
          <w:rtl/>
        </w:rPr>
      </w:pPr>
      <w:r w:rsidRPr="009F6DB3">
        <w:rPr>
          <w:rFonts w:ascii="David" w:hAnsi="David" w:cs="David"/>
          <w:b/>
          <w:bCs/>
          <w:sz w:val="24"/>
          <w:szCs w:val="24"/>
          <w:rtl/>
        </w:rPr>
        <w:t>שחיתות ציבורית</w:t>
      </w:r>
      <w:r w:rsidR="00814DD3" w:rsidRPr="009F6DB3">
        <w:rPr>
          <w:rFonts w:ascii="David" w:hAnsi="David" w:cs="David"/>
          <w:b/>
          <w:bCs/>
          <w:sz w:val="24"/>
          <w:szCs w:val="24"/>
          <w:rtl/>
        </w:rPr>
        <w:t xml:space="preserve"> היא שימוש בלתי הולם בכוח הציבורי במטרה לקדם אינטרסים פרטיים של בעל הכוח. </w:t>
      </w:r>
      <w:r w:rsidRPr="009F6DB3">
        <w:rPr>
          <w:rFonts w:ascii="David" w:eastAsia="Calibri" w:hAnsi="David" w:cs="David"/>
          <w:sz w:val="24"/>
          <w:szCs w:val="24"/>
          <w:rtl/>
        </w:rPr>
        <w:t>מטרת הסמינר לחקור את הממשקים בין פוליטיקה, משפט ואתיקה ציבורית דרך חקר כל היבטיו של נושא השחיתות הציבורית והמאבק בה. במסגרת הקורס נכיר מהי שחיתות ציבורית, מה הגורמים לה, כיצד נאבקים בשחיתות ציבורית</w:t>
      </w:r>
      <w:r w:rsidR="000D3264">
        <w:rPr>
          <w:rFonts w:ascii="David" w:eastAsia="Calibri" w:hAnsi="David" w:cs="David" w:hint="cs"/>
          <w:sz w:val="24"/>
          <w:szCs w:val="24"/>
          <w:rtl/>
        </w:rPr>
        <w:t xml:space="preserve">, </w:t>
      </w:r>
      <w:r w:rsidRPr="009F6DB3">
        <w:rPr>
          <w:rFonts w:ascii="David" w:eastAsia="Calibri" w:hAnsi="David" w:cs="David"/>
          <w:sz w:val="24"/>
          <w:szCs w:val="24"/>
          <w:rtl/>
        </w:rPr>
        <w:t>מהי הפוליטיקה של השחיתות הציבורית ו</w:t>
      </w:r>
      <w:r w:rsidR="000D3264">
        <w:rPr>
          <w:rFonts w:ascii="David" w:eastAsia="Calibri" w:hAnsi="David" w:cs="David" w:hint="cs"/>
          <w:sz w:val="24"/>
          <w:szCs w:val="24"/>
          <w:rtl/>
        </w:rPr>
        <w:t xml:space="preserve">מהי </w:t>
      </w:r>
      <w:r w:rsidRPr="009F6DB3">
        <w:rPr>
          <w:rFonts w:ascii="David" w:eastAsia="Calibri" w:hAnsi="David" w:cs="David"/>
          <w:sz w:val="24"/>
          <w:szCs w:val="24"/>
          <w:rtl/>
        </w:rPr>
        <w:t xml:space="preserve">הפוליטיקה מאחורי המאבק בשחיתות ציבורית. לצד זאת, נעסוק בשאלה מהי אתיקה ציבורית והאם היא שונה באופן מהותי מאתיקה במישור הפרטי. הקורס יכלול שישה מפגשים. </w:t>
      </w:r>
    </w:p>
    <w:p w:rsidR="00814DD3" w:rsidRPr="009F6DB3" w:rsidRDefault="00814DD3" w:rsidP="00222FFD">
      <w:pPr>
        <w:spacing w:line="360" w:lineRule="auto"/>
        <w:rPr>
          <w:rFonts w:ascii="David" w:hAnsi="David" w:cs="David"/>
          <w:b/>
          <w:bCs/>
          <w:sz w:val="24"/>
          <w:szCs w:val="24"/>
          <w:rtl/>
        </w:rPr>
      </w:pPr>
    </w:p>
    <w:p w:rsidR="00222FFD" w:rsidRPr="009F6DB3" w:rsidRDefault="00222FFD" w:rsidP="00067A28">
      <w:pPr>
        <w:spacing w:line="360" w:lineRule="auto"/>
        <w:jc w:val="both"/>
        <w:outlineLvl w:val="0"/>
        <w:rPr>
          <w:rFonts w:ascii="David" w:hAnsi="David" w:cs="David"/>
          <w:b/>
          <w:bCs/>
          <w:sz w:val="24"/>
          <w:szCs w:val="24"/>
          <w:rtl/>
        </w:rPr>
      </w:pPr>
      <w:r w:rsidRPr="009F6DB3">
        <w:rPr>
          <w:rFonts w:ascii="David" w:hAnsi="David" w:cs="David"/>
          <w:b/>
          <w:bCs/>
          <w:sz w:val="24"/>
          <w:szCs w:val="24"/>
          <w:rtl/>
        </w:rPr>
        <w:t xml:space="preserve">1. מטרות </w:t>
      </w:r>
    </w:p>
    <w:p w:rsidR="00222FFD" w:rsidRPr="009F6DB3" w:rsidRDefault="00B174F9"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לחקור מהי שחיתות ציבורית</w:t>
      </w:r>
      <w:r w:rsidR="00067A28">
        <w:rPr>
          <w:rFonts w:ascii="David" w:hAnsi="David" w:cs="David" w:hint="cs"/>
          <w:sz w:val="24"/>
          <w:szCs w:val="24"/>
          <w:rtl/>
        </w:rPr>
        <w:t>.</w:t>
      </w:r>
    </w:p>
    <w:p w:rsidR="00222FFD" w:rsidRPr="009F6DB3" w:rsidRDefault="00067A28" w:rsidP="00067A28">
      <w:pPr>
        <w:numPr>
          <w:ilvl w:val="0"/>
          <w:numId w:val="10"/>
        </w:numPr>
        <w:spacing w:line="360" w:lineRule="auto"/>
        <w:jc w:val="both"/>
        <w:rPr>
          <w:rFonts w:ascii="David" w:hAnsi="David" w:cs="David"/>
          <w:sz w:val="24"/>
          <w:szCs w:val="24"/>
          <w:rtl/>
        </w:rPr>
      </w:pPr>
      <w:r>
        <w:rPr>
          <w:rFonts w:ascii="David" w:hAnsi="David" w:cs="David" w:hint="cs"/>
          <w:sz w:val="24"/>
          <w:szCs w:val="24"/>
          <w:rtl/>
        </w:rPr>
        <w:t xml:space="preserve">לאפיין את </w:t>
      </w:r>
      <w:r w:rsidR="009A2658" w:rsidRPr="009F6DB3">
        <w:rPr>
          <w:rFonts w:ascii="David" w:hAnsi="David" w:cs="David"/>
          <w:sz w:val="24"/>
          <w:szCs w:val="24"/>
          <w:rtl/>
        </w:rPr>
        <w:t xml:space="preserve"> </w:t>
      </w:r>
      <w:r>
        <w:rPr>
          <w:rFonts w:ascii="David" w:hAnsi="David" w:cs="David"/>
          <w:sz w:val="24"/>
          <w:szCs w:val="24"/>
          <w:rtl/>
        </w:rPr>
        <w:t>השחיתות הציבורית בישראל ו</w:t>
      </w:r>
      <w:r>
        <w:rPr>
          <w:rFonts w:ascii="David" w:hAnsi="David" w:cs="David" w:hint="cs"/>
          <w:sz w:val="24"/>
          <w:szCs w:val="24"/>
          <w:rtl/>
        </w:rPr>
        <w:t>לח</w:t>
      </w:r>
      <w:r w:rsidR="00B174F9" w:rsidRPr="009F6DB3">
        <w:rPr>
          <w:rFonts w:ascii="David" w:hAnsi="David" w:cs="David"/>
          <w:sz w:val="24"/>
          <w:szCs w:val="24"/>
          <w:rtl/>
        </w:rPr>
        <w:t>ק</w:t>
      </w:r>
      <w:r>
        <w:rPr>
          <w:rFonts w:ascii="David" w:hAnsi="David" w:cs="David" w:hint="cs"/>
          <w:sz w:val="24"/>
          <w:szCs w:val="24"/>
          <w:rtl/>
        </w:rPr>
        <w:t>ו</w:t>
      </w:r>
      <w:r w:rsidR="00B174F9" w:rsidRPr="009F6DB3">
        <w:rPr>
          <w:rFonts w:ascii="David" w:hAnsi="David" w:cs="David"/>
          <w:sz w:val="24"/>
          <w:szCs w:val="24"/>
          <w:rtl/>
        </w:rPr>
        <w:t>ר</w:t>
      </w:r>
      <w:r>
        <w:rPr>
          <w:rFonts w:ascii="David" w:hAnsi="David" w:cs="David" w:hint="cs"/>
          <w:sz w:val="24"/>
          <w:szCs w:val="24"/>
          <w:rtl/>
        </w:rPr>
        <w:t xml:space="preserve"> את </w:t>
      </w:r>
      <w:r w:rsidR="00B174F9" w:rsidRPr="009F6DB3">
        <w:rPr>
          <w:rFonts w:ascii="David" w:hAnsi="David" w:cs="David"/>
          <w:sz w:val="24"/>
          <w:szCs w:val="24"/>
          <w:rtl/>
        </w:rPr>
        <w:t xml:space="preserve"> התפתחותה. </w:t>
      </w:r>
    </w:p>
    <w:p w:rsidR="00222FFD" w:rsidRPr="009F6DB3" w:rsidRDefault="00067A28" w:rsidP="00067A28">
      <w:pPr>
        <w:numPr>
          <w:ilvl w:val="0"/>
          <w:numId w:val="10"/>
        </w:numPr>
        <w:spacing w:line="360" w:lineRule="auto"/>
        <w:jc w:val="both"/>
        <w:rPr>
          <w:rFonts w:ascii="David" w:hAnsi="David" w:cs="David"/>
          <w:sz w:val="24"/>
          <w:szCs w:val="24"/>
        </w:rPr>
      </w:pPr>
      <w:r>
        <w:rPr>
          <w:rFonts w:ascii="David" w:hAnsi="David" w:cs="David" w:hint="cs"/>
          <w:sz w:val="24"/>
          <w:szCs w:val="24"/>
          <w:rtl/>
        </w:rPr>
        <w:t xml:space="preserve">לבחון בדרך ביקורתית מספר </w:t>
      </w:r>
      <w:r w:rsidR="009A2658" w:rsidRPr="009F6DB3">
        <w:rPr>
          <w:rFonts w:ascii="David" w:hAnsi="David" w:cs="David"/>
          <w:sz w:val="24"/>
          <w:szCs w:val="24"/>
          <w:rtl/>
        </w:rPr>
        <w:t>פרשיות שחיתות</w:t>
      </w:r>
      <w:r>
        <w:rPr>
          <w:rFonts w:ascii="David" w:hAnsi="David" w:cs="David" w:hint="cs"/>
          <w:sz w:val="24"/>
          <w:szCs w:val="24"/>
          <w:rtl/>
        </w:rPr>
        <w:t>,</w:t>
      </w:r>
      <w:r w:rsidR="009A2658" w:rsidRPr="009F6DB3">
        <w:rPr>
          <w:rFonts w:ascii="David" w:hAnsi="David" w:cs="David"/>
          <w:sz w:val="24"/>
          <w:szCs w:val="24"/>
          <w:rtl/>
        </w:rPr>
        <w:t xml:space="preserve"> שה</w:t>
      </w:r>
      <w:r>
        <w:rPr>
          <w:rFonts w:ascii="David" w:hAnsi="David" w:cs="David"/>
          <w:sz w:val="24"/>
          <w:szCs w:val="24"/>
          <w:rtl/>
        </w:rPr>
        <w:t>תרחשו בישראל בעשורים האחרונים ו</w:t>
      </w:r>
      <w:r>
        <w:rPr>
          <w:rFonts w:ascii="David" w:hAnsi="David" w:cs="David" w:hint="cs"/>
          <w:sz w:val="24"/>
          <w:szCs w:val="24"/>
          <w:rtl/>
        </w:rPr>
        <w:t>את ה</w:t>
      </w:r>
      <w:r w:rsidR="009A2658" w:rsidRPr="009F6DB3">
        <w:rPr>
          <w:rFonts w:ascii="David" w:hAnsi="David" w:cs="David"/>
          <w:sz w:val="24"/>
          <w:szCs w:val="24"/>
          <w:rtl/>
        </w:rPr>
        <w:t>שפעתם על החברה והפוליטיקה.</w:t>
      </w:r>
    </w:p>
    <w:p w:rsidR="009A2658" w:rsidRPr="009F6DB3" w:rsidRDefault="00067A28" w:rsidP="00067A28">
      <w:pPr>
        <w:numPr>
          <w:ilvl w:val="0"/>
          <w:numId w:val="10"/>
        </w:numPr>
        <w:spacing w:line="360" w:lineRule="auto"/>
        <w:jc w:val="both"/>
        <w:rPr>
          <w:rFonts w:ascii="David" w:hAnsi="David" w:cs="David"/>
          <w:sz w:val="24"/>
          <w:szCs w:val="24"/>
        </w:rPr>
      </w:pPr>
      <w:r>
        <w:rPr>
          <w:rFonts w:ascii="David" w:hAnsi="David" w:cs="David"/>
          <w:sz w:val="24"/>
          <w:szCs w:val="24"/>
          <w:rtl/>
        </w:rPr>
        <w:t>ל</w:t>
      </w:r>
      <w:r>
        <w:rPr>
          <w:rFonts w:ascii="David" w:hAnsi="David" w:cs="David" w:hint="cs"/>
          <w:sz w:val="24"/>
          <w:szCs w:val="24"/>
          <w:rtl/>
        </w:rPr>
        <w:t xml:space="preserve">עסוק בסוגיות של </w:t>
      </w:r>
      <w:r w:rsidR="00B174F9" w:rsidRPr="009F6DB3">
        <w:rPr>
          <w:rFonts w:ascii="David" w:hAnsi="David" w:cs="David"/>
          <w:sz w:val="24"/>
          <w:szCs w:val="24"/>
          <w:rtl/>
        </w:rPr>
        <w:t xml:space="preserve">אתיקה ציבורית ובאיזו מידה ניתן לשרת את הציבור בלי "ללכלך את הידיים". </w:t>
      </w:r>
    </w:p>
    <w:p w:rsidR="00222FFD" w:rsidRPr="009F6DB3" w:rsidRDefault="00222FFD" w:rsidP="00222FFD">
      <w:pPr>
        <w:spacing w:line="360" w:lineRule="auto"/>
        <w:ind w:left="720"/>
        <w:jc w:val="both"/>
        <w:rPr>
          <w:rFonts w:ascii="David" w:hAnsi="David" w:cs="David"/>
          <w:sz w:val="24"/>
          <w:szCs w:val="24"/>
        </w:rPr>
      </w:pPr>
    </w:p>
    <w:p w:rsidR="00222FFD" w:rsidRPr="009F6DB3" w:rsidRDefault="00222FFD" w:rsidP="00222FFD">
      <w:pPr>
        <w:spacing w:line="360" w:lineRule="auto"/>
        <w:jc w:val="both"/>
        <w:rPr>
          <w:rFonts w:ascii="David" w:hAnsi="David" w:cs="David"/>
          <w:b/>
          <w:bCs/>
          <w:sz w:val="24"/>
          <w:szCs w:val="24"/>
        </w:rPr>
      </w:pPr>
      <w:r w:rsidRPr="009F6DB3">
        <w:rPr>
          <w:rFonts w:ascii="David" w:hAnsi="David" w:cs="David"/>
          <w:b/>
          <w:bCs/>
          <w:sz w:val="24"/>
          <w:szCs w:val="24"/>
          <w:rtl/>
        </w:rPr>
        <w:t>2. הרכב הציון</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 xml:space="preserve">נוכחות בשעורים (10%). </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השתתפות פעילה ומושכלת במטלת עיבוד בקבוצות (10%).</w:t>
      </w:r>
    </w:p>
    <w:p w:rsidR="00222FFD" w:rsidRPr="009F6DB3" w:rsidRDefault="009A2658"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מטלת כתיבה</w:t>
      </w:r>
      <w:r w:rsidR="00222FFD" w:rsidRPr="009F6DB3">
        <w:rPr>
          <w:rFonts w:ascii="David" w:hAnsi="David" w:cs="David"/>
          <w:sz w:val="24"/>
          <w:szCs w:val="24"/>
          <w:rtl/>
        </w:rPr>
        <w:t xml:space="preserve"> (80%).  </w:t>
      </w:r>
    </w:p>
    <w:p w:rsidR="00222FFD" w:rsidRPr="009F6DB3" w:rsidRDefault="00222FFD" w:rsidP="00222FFD">
      <w:pPr>
        <w:spacing w:line="360" w:lineRule="auto"/>
        <w:ind w:left="720"/>
        <w:jc w:val="both"/>
        <w:rPr>
          <w:rFonts w:ascii="David" w:hAnsi="David" w:cs="David"/>
          <w:sz w:val="24"/>
          <w:szCs w:val="24"/>
        </w:rPr>
      </w:pPr>
    </w:p>
    <w:p w:rsidR="009A2658" w:rsidRPr="009F6DB3" w:rsidRDefault="00067A28" w:rsidP="009A2658">
      <w:pPr>
        <w:spacing w:line="360" w:lineRule="auto"/>
        <w:jc w:val="both"/>
        <w:rPr>
          <w:rFonts w:ascii="David" w:hAnsi="David" w:cs="David"/>
          <w:b/>
          <w:bCs/>
          <w:sz w:val="24"/>
          <w:szCs w:val="24"/>
          <w:rtl/>
        </w:rPr>
      </w:pPr>
      <w:r>
        <w:rPr>
          <w:rFonts w:ascii="David" w:hAnsi="David" w:cs="David" w:hint="cs"/>
          <w:b/>
          <w:bCs/>
          <w:sz w:val="24"/>
          <w:szCs w:val="24"/>
          <w:rtl/>
        </w:rPr>
        <w:t>3</w:t>
      </w:r>
      <w:r w:rsidR="009A2658" w:rsidRPr="009F6DB3">
        <w:rPr>
          <w:rFonts w:ascii="David" w:hAnsi="David" w:cs="David"/>
          <w:b/>
          <w:bCs/>
          <w:sz w:val="24"/>
          <w:szCs w:val="24"/>
          <w:rtl/>
        </w:rPr>
        <w:t>. תכנית הקורס</w:t>
      </w:r>
    </w:p>
    <w:p w:rsidR="009A2658" w:rsidRPr="009F6DB3" w:rsidRDefault="009A2658" w:rsidP="009A2658">
      <w:pPr>
        <w:spacing w:line="360" w:lineRule="auto"/>
        <w:jc w:val="both"/>
        <w:rPr>
          <w:rFonts w:ascii="David" w:hAnsi="David" w:cs="David"/>
          <w:b/>
          <w:bCs/>
          <w:sz w:val="24"/>
          <w:szCs w:val="24"/>
          <w:rtl/>
        </w:rPr>
      </w:pPr>
    </w:p>
    <w:tbl>
      <w:tblPr>
        <w:tblStyle w:val="GridTable6Colorful-Accent5"/>
        <w:bidiVisual/>
        <w:tblW w:w="0" w:type="auto"/>
        <w:tblLook w:val="04A0" w:firstRow="1" w:lastRow="0" w:firstColumn="1" w:lastColumn="0" w:noHBand="0" w:noVBand="1"/>
      </w:tblPr>
      <w:tblGrid>
        <w:gridCol w:w="1339"/>
        <w:gridCol w:w="1843"/>
        <w:gridCol w:w="3560"/>
        <w:gridCol w:w="2248"/>
      </w:tblGrid>
      <w:tr w:rsidR="009A2658" w:rsidRPr="009F6DB3" w:rsidTr="003A5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9F6DB3" w:rsidRDefault="009A2658" w:rsidP="009A2658">
            <w:pPr>
              <w:spacing w:line="360" w:lineRule="auto"/>
              <w:jc w:val="both"/>
              <w:rPr>
                <w:rFonts w:ascii="David" w:hAnsi="David" w:cs="David"/>
                <w:b w:val="0"/>
                <w:bCs w:val="0"/>
                <w:color w:val="2E74B5" w:themeColor="accent1" w:themeShade="BF"/>
                <w:sz w:val="24"/>
                <w:szCs w:val="24"/>
                <w:rtl/>
              </w:rPr>
            </w:pPr>
            <w:r w:rsidRPr="009F6DB3">
              <w:rPr>
                <w:rFonts w:ascii="David" w:hAnsi="David" w:cs="David"/>
                <w:b w:val="0"/>
                <w:bCs w:val="0"/>
                <w:color w:val="2E74B5" w:themeColor="accent1" w:themeShade="BF"/>
                <w:sz w:val="24"/>
                <w:szCs w:val="24"/>
                <w:rtl/>
              </w:rPr>
              <w:t>שעור</w:t>
            </w:r>
          </w:p>
        </w:tc>
        <w:tc>
          <w:tcPr>
            <w:tcW w:w="1843"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תאריך</w:t>
            </w:r>
          </w:p>
        </w:tc>
        <w:tc>
          <w:tcPr>
            <w:tcW w:w="3560"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נושא</w:t>
            </w:r>
          </w:p>
        </w:tc>
        <w:tc>
          <w:tcPr>
            <w:tcW w:w="2248"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 xml:space="preserve">הערות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rsidR="009A2658" w:rsidRPr="005C063E" w:rsidRDefault="00980AC1"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מבוא</w:t>
            </w:r>
            <w:r w:rsidR="001C06FE" w:rsidRPr="005C063E">
              <w:rPr>
                <w:rFonts w:ascii="David" w:hAnsi="David" w:cs="David"/>
                <w:color w:val="0070C0"/>
                <w:sz w:val="24"/>
                <w:szCs w:val="24"/>
                <w:rtl/>
              </w:rPr>
              <w:t xml:space="preserve"> ומושגי יסוד </w:t>
            </w:r>
          </w:p>
        </w:tc>
        <w:tc>
          <w:tcPr>
            <w:tcW w:w="2248" w:type="dxa"/>
          </w:tcPr>
          <w:p w:rsidR="009A2658" w:rsidRPr="005C063E" w:rsidRDefault="000D3264"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w:t>
            </w:r>
            <w:r w:rsidR="0020500B" w:rsidRPr="005C063E">
              <w:rPr>
                <w:rFonts w:ascii="David" w:hAnsi="David" w:cs="David"/>
                <w:color w:val="0070C0"/>
                <w:sz w:val="24"/>
                <w:szCs w:val="24"/>
                <w:rtl/>
              </w:rPr>
              <w:t>דורון</w:t>
            </w:r>
            <w:r w:rsidRPr="005C063E">
              <w:rPr>
                <w:rFonts w:ascii="David" w:hAnsi="David" w:cs="David" w:hint="cs"/>
                <w:color w:val="0070C0"/>
                <w:sz w:val="24"/>
                <w:szCs w:val="24"/>
                <w:rtl/>
              </w:rPr>
              <w:t xml:space="preserve"> נבות</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rsidR="009A2658" w:rsidRPr="005C063E" w:rsidRDefault="009C47A6"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גישות ביקורתיות לשחיתות ולעיסוק המחקרי והציבורי בשחיתות</w:t>
            </w:r>
          </w:p>
        </w:tc>
        <w:tc>
          <w:tcPr>
            <w:tcW w:w="2248" w:type="dxa"/>
          </w:tcPr>
          <w:p w:rsidR="009A2658" w:rsidRPr="005C063E" w:rsidRDefault="000D3264"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דורון נבות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rsidR="009A2658" w:rsidRPr="005C063E" w:rsidRDefault="009C47A6"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המאבק בשחיתות והמשפט הפלילי: ניגוד עניינים, הפרת אמונים ושוחד</w:t>
            </w:r>
          </w:p>
        </w:tc>
        <w:tc>
          <w:tcPr>
            <w:tcW w:w="2248" w:type="dxa"/>
          </w:tcPr>
          <w:p w:rsidR="009C1A34" w:rsidRPr="005C063E" w:rsidRDefault="000D3264"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ד"ר דורון נבות</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18.3.20</w:t>
            </w:r>
          </w:p>
        </w:tc>
        <w:tc>
          <w:tcPr>
            <w:tcW w:w="3560" w:type="dxa"/>
          </w:tcPr>
          <w:p w:rsidR="009A2658" w:rsidRPr="005C063E" w:rsidRDefault="00BE2589" w:rsidP="009620D5">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פרשות שחיתות</w:t>
            </w:r>
            <w:r w:rsidR="009E5738" w:rsidRPr="005C063E">
              <w:rPr>
                <w:rFonts w:ascii="David" w:hAnsi="David" w:cs="David"/>
                <w:color w:val="0070C0"/>
                <w:sz w:val="24"/>
                <w:szCs w:val="24"/>
                <w:rtl/>
              </w:rPr>
              <w:t xml:space="preserve"> בישראל</w:t>
            </w:r>
            <w:r w:rsidRPr="005C063E">
              <w:rPr>
                <w:rFonts w:ascii="David" w:hAnsi="David" w:cs="David"/>
                <w:color w:val="0070C0"/>
                <w:sz w:val="24"/>
                <w:szCs w:val="24"/>
                <w:rtl/>
              </w:rPr>
              <w:t xml:space="preserve">: </w:t>
            </w:r>
            <w:r w:rsidR="007A377E" w:rsidRPr="005C063E">
              <w:rPr>
                <w:rFonts w:ascii="David" w:hAnsi="David" w:cs="David"/>
                <w:color w:val="0070C0"/>
                <w:sz w:val="24"/>
                <w:szCs w:val="24"/>
                <w:rtl/>
              </w:rPr>
              <w:t>נקודת מבט היסטורית</w:t>
            </w:r>
            <w:r w:rsidR="009620D5" w:rsidRPr="005C063E">
              <w:rPr>
                <w:rFonts w:ascii="David" w:hAnsi="David" w:cs="David" w:hint="cs"/>
                <w:color w:val="0070C0"/>
                <w:sz w:val="24"/>
                <w:szCs w:val="24"/>
                <w:rtl/>
              </w:rPr>
              <w:t>, אזרחית ותקשורתית</w:t>
            </w:r>
            <w:r w:rsidR="007A377E" w:rsidRPr="005C063E">
              <w:rPr>
                <w:rFonts w:ascii="David" w:hAnsi="David" w:cs="David"/>
                <w:color w:val="0070C0"/>
                <w:sz w:val="24"/>
                <w:szCs w:val="24"/>
                <w:rtl/>
              </w:rPr>
              <w:t xml:space="preserve"> </w:t>
            </w:r>
          </w:p>
        </w:tc>
        <w:tc>
          <w:tcPr>
            <w:tcW w:w="2248" w:type="dxa"/>
          </w:tcPr>
          <w:p w:rsidR="009A2658" w:rsidRDefault="00C85C41" w:rsidP="00C85C41">
            <w:pPr>
              <w:pStyle w:val="ListParagraph"/>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r w:rsidRPr="00C85C41">
              <w:rPr>
                <w:rFonts w:ascii="David" w:hAnsi="David" w:cs="David" w:hint="cs"/>
                <w:color w:val="0070C0"/>
                <w:sz w:val="24"/>
                <w:szCs w:val="24"/>
                <w:rtl/>
                <w:lang w:bidi="he-IL"/>
              </w:rPr>
              <w:t>עיתונו</w:t>
            </w:r>
            <w:r w:rsidRPr="00C85C41">
              <w:rPr>
                <w:rFonts w:ascii="David" w:hAnsi="David" w:cs="David" w:hint="eastAsia"/>
                <w:color w:val="0070C0"/>
                <w:sz w:val="24"/>
                <w:szCs w:val="24"/>
                <w:rtl/>
                <w:lang w:bidi="he-IL"/>
              </w:rPr>
              <w:t>ת</w:t>
            </w:r>
            <w:r w:rsidRPr="00C85C41">
              <w:rPr>
                <w:rFonts w:ascii="David" w:hAnsi="David" w:cs="David" w:hint="cs"/>
                <w:color w:val="0070C0"/>
                <w:sz w:val="24"/>
                <w:szCs w:val="24"/>
                <w:rtl/>
                <w:lang w:bidi="he-IL"/>
              </w:rPr>
              <w:t xml:space="preserve"> חוקרת </w:t>
            </w:r>
          </w:p>
          <w:p w:rsidR="00C85C41" w:rsidRPr="00C85C41" w:rsidRDefault="00C85C41" w:rsidP="00C85C41">
            <w:pPr>
              <w:pStyle w:val="ListParagraph"/>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lang w:bidi="he-IL"/>
              </w:rPr>
              <w:t>תנועות חוץ פרלמנטריות</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25.3.20</w:t>
            </w:r>
          </w:p>
        </w:tc>
        <w:tc>
          <w:tcPr>
            <w:tcW w:w="3560" w:type="dxa"/>
          </w:tcPr>
          <w:p w:rsidR="00980AC1" w:rsidRPr="005C063E" w:rsidRDefault="00BE2589"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חקירה, ליווי וניהול משפטי של שחיתות שלטונית</w:t>
            </w:r>
          </w:p>
        </w:tc>
        <w:tc>
          <w:tcPr>
            <w:tcW w:w="2248" w:type="dxa"/>
          </w:tcPr>
          <w:p w:rsidR="00C85C41" w:rsidRDefault="000D3264" w:rsidP="00C85C41">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תנ"צ ערן קמין </w:t>
            </w:r>
          </w:p>
          <w:p w:rsidR="00EF4791" w:rsidRPr="005C063E" w:rsidRDefault="000D3264" w:rsidP="000D3264">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עו"ד דן אלדד </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1.4.20</w:t>
            </w:r>
          </w:p>
        </w:tc>
        <w:tc>
          <w:tcPr>
            <w:tcW w:w="3560" w:type="dxa"/>
          </w:tcPr>
          <w:p w:rsidR="009A2658" w:rsidRPr="005C063E" w:rsidRDefault="00BE2589"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רב שיח ו</w:t>
            </w:r>
            <w:r w:rsidR="00980AC1" w:rsidRPr="005C063E">
              <w:rPr>
                <w:rFonts w:ascii="David" w:hAnsi="David" w:cs="David"/>
                <w:color w:val="0070C0"/>
                <w:sz w:val="24"/>
                <w:szCs w:val="24"/>
                <w:rtl/>
              </w:rPr>
              <w:t>סיכום</w:t>
            </w:r>
            <w:r w:rsidRPr="005C063E">
              <w:rPr>
                <w:rFonts w:ascii="David" w:hAnsi="David" w:cs="David"/>
                <w:color w:val="0070C0"/>
                <w:sz w:val="24"/>
                <w:szCs w:val="24"/>
                <w:rtl/>
              </w:rPr>
              <w:t>: התפתחות המאבק בשחיתות בישראל</w:t>
            </w:r>
          </w:p>
        </w:tc>
        <w:tc>
          <w:tcPr>
            <w:tcW w:w="2248" w:type="dxa"/>
          </w:tcPr>
          <w:p w:rsidR="009A2658" w:rsidRPr="00C85C41" w:rsidRDefault="00C85C41" w:rsidP="00C85C41">
            <w:pPr>
              <w:pStyle w:val="ListParagraph"/>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C85C41">
              <w:rPr>
                <w:rFonts w:ascii="David" w:hAnsi="David" w:cs="David" w:hint="cs"/>
                <w:color w:val="0070C0"/>
                <w:sz w:val="24"/>
                <w:szCs w:val="24"/>
                <w:rtl/>
                <w:lang w:bidi="he-IL"/>
              </w:rPr>
              <w:t xml:space="preserve">דבר ההגנה </w:t>
            </w:r>
          </w:p>
          <w:p w:rsidR="00C85C41" w:rsidRPr="00C85C41" w:rsidRDefault="00C85C41" w:rsidP="00C85C41">
            <w:pPr>
              <w:pStyle w:val="ListParagraph"/>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C85C41">
              <w:rPr>
                <w:rFonts w:ascii="David" w:hAnsi="David" w:cs="David" w:hint="cs"/>
                <w:color w:val="0070C0"/>
                <w:sz w:val="24"/>
                <w:szCs w:val="24"/>
                <w:rtl/>
                <w:lang w:bidi="he-IL"/>
              </w:rPr>
              <w:t>סיכום ורב שיח</w:t>
            </w:r>
          </w:p>
        </w:tc>
      </w:tr>
    </w:tbl>
    <w:p w:rsidR="009A2658" w:rsidRPr="005C063E" w:rsidRDefault="009A2658" w:rsidP="009A2658">
      <w:pPr>
        <w:spacing w:line="360" w:lineRule="auto"/>
        <w:jc w:val="both"/>
        <w:rPr>
          <w:rFonts w:ascii="David" w:hAnsi="David" w:cs="David"/>
          <w:color w:val="0070C0"/>
          <w:sz w:val="24"/>
          <w:szCs w:val="24"/>
          <w:rtl/>
        </w:rPr>
      </w:pPr>
      <w:r w:rsidRPr="005C063E">
        <w:rPr>
          <w:rFonts w:ascii="David" w:hAnsi="David" w:cs="David"/>
          <w:color w:val="0070C0"/>
          <w:sz w:val="24"/>
          <w:szCs w:val="24"/>
          <w:rtl/>
        </w:rPr>
        <w:t xml:space="preserve"> </w:t>
      </w:r>
    </w:p>
    <w:p w:rsidR="00EC6450" w:rsidRPr="00067A28" w:rsidRDefault="00067A28" w:rsidP="009C1A34">
      <w:pPr>
        <w:spacing w:line="360" w:lineRule="auto"/>
        <w:jc w:val="both"/>
        <w:rPr>
          <w:rFonts w:ascii="David" w:hAnsi="David" w:cs="David"/>
          <w:b/>
          <w:bCs/>
          <w:sz w:val="24"/>
          <w:szCs w:val="24"/>
          <w:rtl/>
        </w:rPr>
      </w:pPr>
      <w:r w:rsidRPr="00067A28">
        <w:rPr>
          <w:rFonts w:ascii="David" w:hAnsi="David" w:cs="David" w:hint="cs"/>
          <w:b/>
          <w:bCs/>
          <w:sz w:val="24"/>
          <w:szCs w:val="24"/>
          <w:rtl/>
        </w:rPr>
        <w:t>4</w:t>
      </w:r>
      <w:r w:rsidR="009C1A34" w:rsidRPr="00067A28">
        <w:rPr>
          <w:rFonts w:ascii="David" w:hAnsi="David" w:cs="David"/>
          <w:b/>
          <w:bCs/>
          <w:sz w:val="24"/>
          <w:szCs w:val="24"/>
          <w:rtl/>
        </w:rPr>
        <w:t>. חומרי קריאה</w:t>
      </w:r>
    </w:p>
    <w:p w:rsidR="00EC6450" w:rsidRPr="005C063E" w:rsidRDefault="00EC6450" w:rsidP="009C1A34">
      <w:pPr>
        <w:spacing w:line="360" w:lineRule="auto"/>
        <w:jc w:val="both"/>
        <w:rPr>
          <w:rFonts w:ascii="David" w:hAnsi="David" w:cs="David"/>
          <w:b/>
          <w:bCs/>
          <w:color w:val="0070C0"/>
          <w:sz w:val="24"/>
          <w:szCs w:val="24"/>
          <w:rtl/>
        </w:rPr>
      </w:pPr>
    </w:p>
    <w:tbl>
      <w:tblPr>
        <w:tblStyle w:val="GridTable6Colorful-Accent5"/>
        <w:bidiVisual/>
        <w:tblW w:w="0" w:type="auto"/>
        <w:tblLook w:val="04A0" w:firstRow="1" w:lastRow="0" w:firstColumn="1" w:lastColumn="0" w:noHBand="0" w:noVBand="1"/>
      </w:tblPr>
      <w:tblGrid>
        <w:gridCol w:w="1339"/>
        <w:gridCol w:w="1843"/>
        <w:gridCol w:w="3560"/>
        <w:gridCol w:w="2248"/>
      </w:tblGrid>
      <w:tr w:rsidR="005C063E" w:rsidRPr="005C063E" w:rsidTr="006F2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6F284E">
            <w:pPr>
              <w:spacing w:line="360" w:lineRule="auto"/>
              <w:jc w:val="both"/>
              <w:rPr>
                <w:rFonts w:ascii="David" w:hAnsi="David" w:cs="David"/>
                <w:b w:val="0"/>
                <w:bCs w:val="0"/>
                <w:color w:val="0070C0"/>
                <w:sz w:val="24"/>
                <w:szCs w:val="24"/>
                <w:rtl/>
              </w:rPr>
            </w:pPr>
            <w:r w:rsidRPr="005C063E">
              <w:rPr>
                <w:rFonts w:ascii="David" w:hAnsi="David" w:cs="David"/>
                <w:b w:val="0"/>
                <w:bCs w:val="0"/>
                <w:color w:val="0070C0"/>
                <w:sz w:val="24"/>
                <w:szCs w:val="24"/>
                <w:rtl/>
              </w:rPr>
              <w:t>שעור</w:t>
            </w:r>
          </w:p>
        </w:tc>
        <w:tc>
          <w:tcPr>
            <w:tcW w:w="1843" w:type="dxa"/>
          </w:tcPr>
          <w:p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תאריך</w:t>
            </w:r>
          </w:p>
        </w:tc>
        <w:tc>
          <w:tcPr>
            <w:tcW w:w="3560" w:type="dxa"/>
          </w:tcPr>
          <w:p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שם הספר/המאמר/פס"ד</w:t>
            </w:r>
            <w:r w:rsidR="007A377E" w:rsidRPr="005C063E">
              <w:rPr>
                <w:rFonts w:ascii="David" w:hAnsi="David" w:cs="David"/>
                <w:b w:val="0"/>
                <w:bCs w:val="0"/>
                <w:color w:val="0070C0"/>
                <w:sz w:val="24"/>
                <w:szCs w:val="24"/>
                <w:rtl/>
              </w:rPr>
              <w:t>: חובה</w:t>
            </w:r>
          </w:p>
        </w:tc>
        <w:tc>
          <w:tcPr>
            <w:tcW w:w="2248" w:type="dxa"/>
          </w:tcPr>
          <w:p w:rsidR="00EC6450" w:rsidRPr="005C063E" w:rsidRDefault="007A377E"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 xml:space="preserve">מומלץ ולא חובה </w:t>
            </w:r>
          </w:p>
        </w:tc>
      </w:tr>
      <w:tr w:rsidR="005C063E"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ListParagraph"/>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rsidR="00512B88" w:rsidRPr="005C063E" w:rsidRDefault="00512B88" w:rsidP="00512B88">
            <w:pPr>
              <w:tabs>
                <w:tab w:val="left" w:pos="0"/>
                <w:tab w:val="right" w:pos="180"/>
                <w:tab w:val="left" w:pos="360"/>
                <w:tab w:val="right" w:pos="8640"/>
              </w:tabs>
              <w:bidi w:val="0"/>
              <w:cnfStyle w:val="000000100000" w:firstRow="0" w:lastRow="0" w:firstColumn="0" w:lastColumn="0" w:oddVBand="0" w:evenVBand="0" w:oddHBand="1" w:evenHBand="0" w:firstRowFirstColumn="0" w:firstRowLastColumn="0" w:lastRowFirstColumn="0" w:lastRowLastColumn="0"/>
              <w:rPr>
                <w:rFonts w:cs="Times New Roman"/>
                <w:color w:val="0070C0"/>
                <w:sz w:val="24"/>
                <w:szCs w:val="24"/>
                <w:lang w:bidi="ar-SA"/>
              </w:rPr>
            </w:pPr>
            <w:r w:rsidRPr="005C063E">
              <w:rPr>
                <w:rFonts w:cs="Times New Roman"/>
                <w:color w:val="0070C0"/>
                <w:sz w:val="24"/>
                <w:szCs w:val="24"/>
                <w:lang w:val="en-GB" w:bidi="ar-SA"/>
              </w:rPr>
              <w:t xml:space="preserve">Heywood, Paul M. 1997. </w:t>
            </w:r>
            <w:r w:rsidRPr="005C063E">
              <w:rPr>
                <w:rFonts w:cs="Times New Roman"/>
                <w:color w:val="0070C0"/>
                <w:sz w:val="24"/>
                <w:szCs w:val="24"/>
                <w:lang w:bidi="ar-SA"/>
              </w:rPr>
              <w:t xml:space="preserve">"Political Corruption: Problems and Perspectives." </w:t>
            </w:r>
            <w:r w:rsidRPr="005C063E">
              <w:rPr>
                <w:rFonts w:cs="Times New Roman"/>
                <w:i/>
                <w:iCs/>
                <w:color w:val="0070C0"/>
                <w:sz w:val="24"/>
                <w:szCs w:val="24"/>
                <w:lang w:bidi="ar-SA"/>
              </w:rPr>
              <w:t xml:space="preserve">Political Studies </w:t>
            </w:r>
            <w:r w:rsidRPr="005C063E">
              <w:rPr>
                <w:rFonts w:cs="Times New Roman"/>
                <w:color w:val="0070C0"/>
                <w:sz w:val="24"/>
                <w:szCs w:val="24"/>
                <w:lang w:bidi="ar-SA"/>
              </w:rPr>
              <w:t xml:space="preserve">XLV: 417-435. </w:t>
            </w:r>
          </w:p>
          <w:p w:rsidR="00EC6450" w:rsidRPr="005C063E" w:rsidRDefault="00EC6450" w:rsidP="00512B88">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Pr>
            </w:pPr>
          </w:p>
        </w:tc>
        <w:tc>
          <w:tcPr>
            <w:tcW w:w="2248" w:type="dxa"/>
          </w:tcPr>
          <w:p w:rsidR="00EC6450" w:rsidRPr="005C063E" w:rsidRDefault="00512B88"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נבות דורון. 2008. </w:t>
            </w:r>
            <w:r w:rsidRPr="005C063E">
              <w:rPr>
                <w:rFonts w:ascii="David" w:hAnsi="David" w:cs="David" w:hint="cs"/>
                <w:i/>
                <w:iCs/>
                <w:color w:val="0070C0"/>
                <w:sz w:val="24"/>
                <w:szCs w:val="24"/>
                <w:rtl/>
              </w:rPr>
              <w:t>שחיתות פוליטית תולדותיו של מושג שנוי במחלוקת</w:t>
            </w:r>
            <w:r w:rsidRPr="005C063E">
              <w:rPr>
                <w:rFonts w:ascii="David" w:hAnsi="David" w:cs="David" w:hint="cs"/>
                <w:color w:val="0070C0"/>
                <w:sz w:val="24"/>
                <w:szCs w:val="24"/>
                <w:rtl/>
              </w:rPr>
              <w:t xml:space="preserve">. ירושלים; המכון הישראלי לדמוקרטיה. מבוא. </w:t>
            </w:r>
          </w:p>
        </w:tc>
      </w:tr>
      <w:tr w:rsidR="005C063E" w:rsidRPr="005C063E"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ListParagraph"/>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rsidR="007A377E" w:rsidRPr="005C063E" w:rsidRDefault="007A377E" w:rsidP="007A37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שפירא רון. 2002. "הצווארון הלבן – עד כמה הוא מלוכלך?", </w:t>
            </w:r>
            <w:r w:rsidRPr="005C063E">
              <w:rPr>
                <w:rFonts w:ascii="David" w:hAnsi="David" w:cs="David"/>
                <w:i/>
                <w:iCs/>
                <w:color w:val="0070C0"/>
                <w:sz w:val="24"/>
                <w:szCs w:val="24"/>
                <w:rtl/>
              </w:rPr>
              <w:t>שנתון הקריה האקדמית</w:t>
            </w:r>
            <w:r w:rsidRPr="005C063E">
              <w:rPr>
                <w:rFonts w:ascii="David" w:hAnsi="David" w:cs="David"/>
                <w:color w:val="0070C0"/>
                <w:sz w:val="24"/>
                <w:szCs w:val="24"/>
                <w:rtl/>
              </w:rPr>
              <w:t>, כרך ב', עמ' 101-130.</w:t>
            </w:r>
          </w:p>
          <w:p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p>
        </w:tc>
        <w:tc>
          <w:tcPr>
            <w:tcW w:w="2248" w:type="dxa"/>
          </w:tcPr>
          <w:p w:rsidR="00EC6450" w:rsidRPr="005C063E" w:rsidRDefault="00EC6450" w:rsidP="007A377E">
            <w:pPr>
              <w:bidi w:val="0"/>
              <w:ind w:left="357"/>
              <w:jc w:val="right"/>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p>
        </w:tc>
      </w:tr>
      <w:tr w:rsidR="005C063E"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ListParagraph"/>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rsidR="007A377E" w:rsidRPr="005C063E" w:rsidRDefault="007A377E" w:rsidP="007A377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David" w:eastAsia="Calibri" w:hAnsi="David" w:cs="David"/>
                <w:color w:val="0070C0"/>
                <w:sz w:val="24"/>
                <w:szCs w:val="24"/>
                <w:rtl/>
              </w:rPr>
            </w:pPr>
            <w:proofErr w:type="spellStart"/>
            <w:r w:rsidRPr="005C063E">
              <w:rPr>
                <w:rFonts w:ascii="David" w:eastAsia="Calibri" w:hAnsi="David" w:cs="David"/>
                <w:color w:val="0070C0"/>
                <w:sz w:val="24"/>
                <w:szCs w:val="24"/>
                <w:rtl/>
              </w:rPr>
              <w:t>קרמניצר</w:t>
            </w:r>
            <w:proofErr w:type="spellEnd"/>
            <w:r w:rsidRPr="005C063E">
              <w:rPr>
                <w:rFonts w:ascii="David" w:eastAsia="Calibri" w:hAnsi="David" w:cs="David"/>
                <w:color w:val="0070C0"/>
                <w:sz w:val="24"/>
                <w:szCs w:val="24"/>
                <w:rtl/>
              </w:rPr>
              <w:t xml:space="preserve"> מרדכי וליאת לבנון. תשס"א. "עד היכן תתרחב עוד עבירת השוחד?" </w:t>
            </w:r>
            <w:r w:rsidRPr="005C063E">
              <w:rPr>
                <w:rFonts w:ascii="David" w:eastAsia="Calibri" w:hAnsi="David" w:cs="David"/>
                <w:i/>
                <w:iCs/>
                <w:color w:val="0070C0"/>
                <w:sz w:val="24"/>
                <w:szCs w:val="24"/>
                <w:rtl/>
              </w:rPr>
              <w:t>עלי משפט</w:t>
            </w:r>
            <w:r w:rsidRPr="005C063E">
              <w:rPr>
                <w:rFonts w:ascii="David" w:eastAsia="Calibri" w:hAnsi="David" w:cs="David"/>
                <w:color w:val="0070C0"/>
                <w:sz w:val="24"/>
                <w:szCs w:val="24"/>
                <w:rtl/>
              </w:rPr>
              <w:t xml:space="preserve"> א: 369-381. </w:t>
            </w:r>
          </w:p>
          <w:p w:rsidR="00DF241C" w:rsidRPr="005C063E" w:rsidRDefault="004B184F" w:rsidP="00D07145">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roofErr w:type="spellStart"/>
            <w:r w:rsidRPr="005C063E">
              <w:rPr>
                <w:rFonts w:ascii="David" w:hAnsi="David" w:cs="David"/>
                <w:color w:val="0070C0"/>
                <w:sz w:val="24"/>
                <w:szCs w:val="24"/>
                <w:rtl/>
              </w:rPr>
              <w:t>דנ"פ</w:t>
            </w:r>
            <w:proofErr w:type="spellEnd"/>
            <w:r w:rsidRPr="005C063E">
              <w:rPr>
                <w:rFonts w:ascii="David" w:hAnsi="David" w:cs="David"/>
                <w:color w:val="0070C0"/>
                <w:sz w:val="24"/>
                <w:szCs w:val="24"/>
                <w:rtl/>
              </w:rPr>
              <w:t xml:space="preserve"> 1397/03  מדינת ישראל נ' שמעון שבס פד נט (4), </w:t>
            </w:r>
            <w:r w:rsidR="00D07145" w:rsidRPr="005C063E">
              <w:rPr>
                <w:rFonts w:ascii="David" w:hAnsi="David" w:cs="David" w:hint="cs"/>
                <w:color w:val="0070C0"/>
                <w:sz w:val="24"/>
                <w:szCs w:val="24"/>
                <w:rtl/>
              </w:rPr>
              <w:t xml:space="preserve">385. </w:t>
            </w:r>
            <w:r w:rsidRPr="005C063E">
              <w:rPr>
                <w:rFonts w:ascii="David" w:hAnsi="David" w:cs="David"/>
                <w:color w:val="0070C0"/>
                <w:sz w:val="24"/>
                <w:szCs w:val="24"/>
                <w:rtl/>
              </w:rPr>
              <w:t xml:space="preserve"> </w:t>
            </w:r>
          </w:p>
          <w:p w:rsidR="00EC6450" w:rsidRPr="005C063E" w:rsidRDefault="00EC6450"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c>
          <w:tcPr>
            <w:tcW w:w="2248" w:type="dxa"/>
          </w:tcPr>
          <w:p w:rsidR="007A377E" w:rsidRPr="005C063E" w:rsidRDefault="007A377E"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גור אריה, מירי. 2014. "פניקה מוסרית והשחיתות השלטונית". </w:t>
            </w:r>
            <w:r w:rsidRPr="005C063E">
              <w:rPr>
                <w:rFonts w:ascii="David" w:hAnsi="David" w:cs="David"/>
                <w:i/>
                <w:iCs/>
                <w:color w:val="0070C0"/>
                <w:sz w:val="24"/>
                <w:szCs w:val="24"/>
                <w:rtl/>
              </w:rPr>
              <w:t>משפט ועסקים</w:t>
            </w:r>
            <w:r w:rsidRPr="005C063E">
              <w:rPr>
                <w:rFonts w:ascii="David" w:hAnsi="David" w:cs="David"/>
                <w:color w:val="0070C0"/>
                <w:sz w:val="24"/>
                <w:szCs w:val="24"/>
                <w:rtl/>
              </w:rPr>
              <w:t xml:space="preserve"> </w:t>
            </w:r>
            <w:proofErr w:type="spellStart"/>
            <w:r w:rsidRPr="005C063E">
              <w:rPr>
                <w:rFonts w:ascii="David" w:hAnsi="David" w:cs="David"/>
                <w:color w:val="0070C0"/>
                <w:sz w:val="24"/>
                <w:szCs w:val="24"/>
                <w:rtl/>
              </w:rPr>
              <w:t>יז</w:t>
            </w:r>
            <w:proofErr w:type="spellEnd"/>
            <w:r w:rsidRPr="005C063E">
              <w:rPr>
                <w:rFonts w:ascii="David" w:hAnsi="David" w:cs="David"/>
                <w:color w:val="0070C0"/>
                <w:sz w:val="24"/>
                <w:szCs w:val="24"/>
                <w:rtl/>
              </w:rPr>
              <w:t xml:space="preserve">: 447-467. </w:t>
            </w:r>
          </w:p>
          <w:p w:rsidR="00DF241C" w:rsidRPr="005C063E" w:rsidRDefault="00DF241C"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ת"פ 10291/12 מ"י נ' </w:t>
            </w:r>
            <w:proofErr w:type="spellStart"/>
            <w:r w:rsidRPr="005C063E">
              <w:rPr>
                <w:rFonts w:ascii="David" w:hAnsi="David" w:cs="David" w:hint="cs"/>
                <w:color w:val="0070C0"/>
                <w:sz w:val="24"/>
                <w:szCs w:val="24"/>
                <w:rtl/>
              </w:rPr>
              <w:t>צ'רני</w:t>
            </w:r>
            <w:proofErr w:type="spellEnd"/>
          </w:p>
          <w:p w:rsidR="00EC6450" w:rsidRPr="005C063E" w:rsidRDefault="00EC6450"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EC6450"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ListParagraph"/>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18.3.20</w:t>
            </w:r>
          </w:p>
        </w:tc>
        <w:tc>
          <w:tcPr>
            <w:tcW w:w="3560" w:type="dxa"/>
          </w:tcPr>
          <w:p w:rsidR="00EC6450" w:rsidRDefault="00512B8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sz w:val="24"/>
                <w:szCs w:val="24"/>
                <w:rtl/>
              </w:rPr>
              <w:t xml:space="preserve">ברנע נחום. 2007. "נס קרה לו." </w:t>
            </w:r>
            <w:r w:rsidRPr="00512B88">
              <w:rPr>
                <w:rFonts w:ascii="David" w:hAnsi="David" w:cs="David" w:hint="cs"/>
                <w:i/>
                <w:iCs/>
                <w:sz w:val="24"/>
                <w:szCs w:val="24"/>
                <w:rtl/>
              </w:rPr>
              <w:t xml:space="preserve">העין השביעית.  </w:t>
            </w:r>
          </w:p>
          <w:p w:rsidR="009A1158" w:rsidRPr="009A1158" w:rsidRDefault="00845E4B" w:rsidP="009A1158">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hyperlink r:id="rId11" w:tooltip="עוזי בנזימן" w:history="1">
              <w:r w:rsidR="009A1158" w:rsidRPr="009A1158">
                <w:rPr>
                  <w:rFonts w:ascii="David" w:hAnsi="David" w:cs="David"/>
                  <w:sz w:val="24"/>
                  <w:szCs w:val="24"/>
                  <w:rtl/>
                </w:rPr>
                <w:t xml:space="preserve">עוזי </w:t>
              </w:r>
              <w:proofErr w:type="spellStart"/>
              <w:r w:rsidR="009A1158" w:rsidRPr="009A1158">
                <w:rPr>
                  <w:rFonts w:ascii="David" w:hAnsi="David" w:cs="David"/>
                  <w:sz w:val="24"/>
                  <w:szCs w:val="24"/>
                  <w:rtl/>
                </w:rPr>
                <w:t>בנזימן</w:t>
              </w:r>
              <w:proofErr w:type="spellEnd"/>
            </w:hyperlink>
            <w:r w:rsidR="009A1158" w:rsidRPr="009A1158">
              <w:rPr>
                <w:rFonts w:ascii="David" w:hAnsi="David" w:cs="David"/>
                <w:sz w:val="24"/>
                <w:szCs w:val="24"/>
              </w:rPr>
              <w:t>.</w:t>
            </w:r>
            <w:r w:rsidR="009A1158" w:rsidRPr="009A1158">
              <w:rPr>
                <w:rFonts w:ascii="David" w:hAnsi="David" w:cs="David" w:hint="cs"/>
                <w:kern w:val="36"/>
                <w:sz w:val="24"/>
                <w:szCs w:val="24"/>
                <w:rtl/>
              </w:rPr>
              <w:t xml:space="preserve"> 2013. "</w:t>
            </w:r>
            <w:r w:rsidR="009A1158" w:rsidRPr="009A1158">
              <w:rPr>
                <w:rFonts w:ascii="David" w:hAnsi="David" w:cs="David"/>
                <w:kern w:val="36"/>
                <w:sz w:val="24"/>
                <w:szCs w:val="24"/>
                <w:rtl/>
              </w:rPr>
              <w:t>לפיתת הבולדוג</w:t>
            </w:r>
            <w:r w:rsidR="009A1158" w:rsidRPr="009A1158">
              <w:rPr>
                <w:rFonts w:ascii="David" w:hAnsi="David" w:cs="David" w:hint="cs"/>
                <w:kern w:val="36"/>
                <w:sz w:val="24"/>
                <w:szCs w:val="24"/>
                <w:rtl/>
              </w:rPr>
              <w:t>."</w:t>
            </w:r>
            <w:r w:rsidR="009A1158" w:rsidRPr="009A1158">
              <w:rPr>
                <w:rFonts w:ascii="David" w:hAnsi="David" w:cs="David" w:hint="cs"/>
                <w:i/>
                <w:iCs/>
                <w:color w:val="auto"/>
                <w:sz w:val="24"/>
                <w:szCs w:val="24"/>
                <w:rtl/>
              </w:rPr>
              <w:t xml:space="preserve"> </w:t>
            </w:r>
            <w:r w:rsidR="009A1158" w:rsidRPr="009A1158">
              <w:rPr>
                <w:rFonts w:ascii="David" w:hAnsi="David" w:cs="David" w:hint="cs"/>
                <w:i/>
                <w:iCs/>
                <w:sz w:val="24"/>
                <w:szCs w:val="24"/>
                <w:rtl/>
              </w:rPr>
              <w:t xml:space="preserve">העין השביעית.  </w:t>
            </w:r>
          </w:p>
          <w:p w:rsidR="009A1158" w:rsidRDefault="009A115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0D3264" w:rsidRPr="00A71614" w:rsidRDefault="000D3264"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7A377E" w:rsidRPr="007A377E" w:rsidRDefault="007A377E"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377E">
              <w:rPr>
                <w:rFonts w:ascii="David" w:hAnsi="David" w:cs="David"/>
                <w:sz w:val="24"/>
                <w:szCs w:val="24"/>
                <w:rtl/>
              </w:rPr>
              <w:lastRenderedPageBreak/>
              <w:t xml:space="preserve">נבות, דורון. 2017. "שחיתות ציבורית והמאבק בה." </w:t>
            </w:r>
            <w:r w:rsidRPr="007A377E">
              <w:rPr>
                <w:rFonts w:ascii="David" w:hAnsi="David" w:cs="David"/>
                <w:i/>
                <w:iCs/>
                <w:sz w:val="24"/>
                <w:szCs w:val="24"/>
                <w:rtl/>
              </w:rPr>
              <w:t>עיונים בתקומת ישראל</w:t>
            </w:r>
            <w:r w:rsidRPr="007A377E">
              <w:rPr>
                <w:rFonts w:ascii="David" w:hAnsi="David" w:cs="David"/>
                <w:sz w:val="24"/>
                <w:szCs w:val="24"/>
                <w:rtl/>
              </w:rPr>
              <w:t xml:space="preserve"> 11, עמ' 58-77. </w:t>
            </w:r>
          </w:p>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EC6450" w:rsidRPr="009F6DB3"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ListParagraph"/>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25.3.20</w:t>
            </w:r>
          </w:p>
        </w:tc>
        <w:tc>
          <w:tcPr>
            <w:tcW w:w="3560" w:type="dxa"/>
          </w:tcPr>
          <w:p w:rsidR="00ED31A6" w:rsidRDefault="00512B88"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eastAsia="Calibri" w:hAnsi="David" w:cs="David"/>
                <w:sz w:val="24"/>
                <w:szCs w:val="24"/>
                <w:rtl/>
              </w:rPr>
              <w:t>חקירה</w:t>
            </w:r>
            <w:r w:rsidRPr="00512B88">
              <w:rPr>
                <w:rFonts w:ascii="David" w:eastAsia="Calibri" w:hAnsi="David" w:cs="David"/>
                <w:sz w:val="24"/>
                <w:szCs w:val="24"/>
              </w:rPr>
              <w:t xml:space="preserve"> </w:t>
            </w:r>
            <w:r w:rsidRPr="00512B88">
              <w:rPr>
                <w:rFonts w:ascii="David" w:eastAsia="Calibri" w:hAnsi="David" w:cs="David"/>
                <w:sz w:val="24"/>
                <w:szCs w:val="24"/>
                <w:rtl/>
              </w:rPr>
              <w:t>והעמדה</w:t>
            </w:r>
            <w:r w:rsidRPr="00512B88">
              <w:rPr>
                <w:rFonts w:ascii="David" w:eastAsia="Calibri" w:hAnsi="David" w:cs="David"/>
                <w:sz w:val="24"/>
                <w:szCs w:val="24"/>
              </w:rPr>
              <w:t xml:space="preserve"> </w:t>
            </w:r>
            <w:r w:rsidRPr="00512B88">
              <w:rPr>
                <w:rFonts w:ascii="David" w:eastAsia="Calibri" w:hAnsi="David" w:cs="David"/>
                <w:sz w:val="24"/>
                <w:szCs w:val="24"/>
                <w:rtl/>
              </w:rPr>
              <w:t>לדין</w:t>
            </w:r>
            <w:r w:rsidRPr="00512B88">
              <w:rPr>
                <w:rFonts w:ascii="David" w:eastAsia="Calibri" w:hAnsi="David" w:cs="David"/>
                <w:sz w:val="24"/>
                <w:szCs w:val="24"/>
              </w:rPr>
              <w:t xml:space="preserve"> </w:t>
            </w:r>
            <w:r w:rsidRPr="00512B88">
              <w:rPr>
                <w:rFonts w:ascii="David" w:eastAsia="Calibri" w:hAnsi="David" w:cs="David"/>
                <w:sz w:val="24"/>
                <w:szCs w:val="24"/>
                <w:rtl/>
              </w:rPr>
              <w:t>פלילי</w:t>
            </w:r>
            <w:r w:rsidRPr="00512B88">
              <w:rPr>
                <w:rFonts w:ascii="David" w:eastAsia="Calibri" w:hAnsi="David" w:cs="David"/>
                <w:sz w:val="24"/>
                <w:szCs w:val="24"/>
              </w:rPr>
              <w:t xml:space="preserve"> </w:t>
            </w:r>
            <w:r w:rsidRPr="00512B88">
              <w:rPr>
                <w:rFonts w:ascii="David" w:eastAsia="Calibri" w:hAnsi="David" w:cs="David"/>
                <w:sz w:val="24"/>
                <w:szCs w:val="24"/>
                <w:rtl/>
              </w:rPr>
              <w:t>של</w:t>
            </w:r>
            <w:r w:rsidRPr="00512B88">
              <w:rPr>
                <w:rFonts w:ascii="David" w:eastAsia="Calibri" w:hAnsi="David" w:cs="David"/>
                <w:sz w:val="24"/>
                <w:szCs w:val="24"/>
              </w:rPr>
              <w:t xml:space="preserve"> </w:t>
            </w:r>
            <w:r w:rsidRPr="00512B88">
              <w:rPr>
                <w:rFonts w:ascii="David" w:eastAsia="Calibri" w:hAnsi="David" w:cs="David"/>
                <w:sz w:val="24"/>
                <w:szCs w:val="24"/>
                <w:rtl/>
              </w:rPr>
              <w:t>ראש ממשלה</w:t>
            </w:r>
            <w:r w:rsidRPr="00512B88">
              <w:rPr>
                <w:rFonts w:ascii="David" w:eastAsia="Calibri" w:hAnsi="David" w:cs="David"/>
                <w:sz w:val="24"/>
                <w:szCs w:val="24"/>
              </w:rPr>
              <w:t xml:space="preserve"> </w:t>
            </w:r>
            <w:r w:rsidRPr="00512B88">
              <w:rPr>
                <w:rFonts w:ascii="David" w:eastAsia="Calibri" w:hAnsi="David" w:cs="David"/>
                <w:sz w:val="24"/>
                <w:szCs w:val="24"/>
                <w:rtl/>
              </w:rPr>
              <w:t>או</w:t>
            </w:r>
            <w:r w:rsidRPr="00512B88">
              <w:rPr>
                <w:rFonts w:ascii="David" w:eastAsia="Calibri" w:hAnsi="David" w:cs="David"/>
                <w:sz w:val="24"/>
                <w:szCs w:val="24"/>
              </w:rPr>
              <w:t xml:space="preserve"> </w:t>
            </w:r>
            <w:r w:rsidRPr="00512B88">
              <w:rPr>
                <w:rFonts w:ascii="David" w:eastAsia="Calibri" w:hAnsi="David" w:cs="David"/>
                <w:sz w:val="24"/>
                <w:szCs w:val="24"/>
                <w:rtl/>
              </w:rPr>
              <w:t>נשיא</w:t>
            </w:r>
            <w:r w:rsidRPr="00512B88">
              <w:rPr>
                <w:rFonts w:ascii="David" w:eastAsia="Calibri" w:hAnsi="David" w:cs="David"/>
                <w:sz w:val="24"/>
                <w:szCs w:val="24"/>
              </w:rPr>
              <w:t xml:space="preserve">) </w:t>
            </w:r>
            <w:r w:rsidRPr="00512B88">
              <w:rPr>
                <w:rFonts w:ascii="David" w:eastAsia="Calibri" w:hAnsi="David" w:cs="David"/>
                <w:sz w:val="24"/>
                <w:szCs w:val="24"/>
                <w:rtl/>
              </w:rPr>
              <w:t>במהלך</w:t>
            </w:r>
            <w:r w:rsidRPr="00512B88">
              <w:rPr>
                <w:rFonts w:ascii="David" w:eastAsia="Calibri" w:hAnsi="David" w:cs="David"/>
                <w:sz w:val="24"/>
                <w:szCs w:val="24"/>
              </w:rPr>
              <w:t xml:space="preserve"> </w:t>
            </w:r>
            <w:r w:rsidRPr="00512B88">
              <w:rPr>
                <w:rFonts w:ascii="David" w:eastAsia="Calibri" w:hAnsi="David" w:cs="David"/>
                <w:sz w:val="24"/>
                <w:szCs w:val="24"/>
                <w:rtl/>
              </w:rPr>
              <w:t>כהונתו  -</w:t>
            </w:r>
            <w:r w:rsidRPr="00512B88">
              <w:rPr>
                <w:rFonts w:ascii="David" w:eastAsia="Calibri" w:hAnsi="David" w:cs="David"/>
                <w:sz w:val="24"/>
                <w:szCs w:val="24"/>
              </w:rPr>
              <w:t xml:space="preserve"> </w:t>
            </w:r>
            <w:r w:rsidRPr="00512B88">
              <w:rPr>
                <w:rFonts w:ascii="David" w:eastAsia="Calibri" w:hAnsi="David" w:cs="David"/>
                <w:sz w:val="24"/>
                <w:szCs w:val="24"/>
                <w:rtl/>
              </w:rPr>
              <w:t>סקירה</w:t>
            </w:r>
            <w:r w:rsidRPr="00512B88">
              <w:rPr>
                <w:rFonts w:ascii="David" w:eastAsia="Calibri" w:hAnsi="David" w:cs="David"/>
                <w:sz w:val="24"/>
                <w:szCs w:val="24"/>
              </w:rPr>
              <w:t xml:space="preserve"> </w:t>
            </w:r>
            <w:r w:rsidRPr="00512B88">
              <w:rPr>
                <w:rFonts w:ascii="David" w:eastAsia="Calibri" w:hAnsi="David" w:cs="David"/>
                <w:sz w:val="24"/>
                <w:szCs w:val="24"/>
                <w:rtl/>
              </w:rPr>
              <w:t>משווה</w:t>
            </w:r>
            <w:r w:rsidR="00ED31A6">
              <w:rPr>
                <w:rFonts w:ascii="David" w:eastAsia="Calibri" w:hAnsi="David" w:cs="David" w:hint="cs"/>
                <w:sz w:val="24"/>
                <w:szCs w:val="24"/>
                <w:rtl/>
              </w:rPr>
              <w:t>.</w:t>
            </w:r>
          </w:p>
          <w:p w:rsidR="00ED31A6" w:rsidRDefault="00ED31A6"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p w:rsidR="00DF241C" w:rsidRPr="00A71614" w:rsidRDefault="00ED31A6"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Pr>
                <w:rFonts w:ascii="David" w:hAnsi="David" w:cs="David" w:hint="cs"/>
                <w:sz w:val="24"/>
                <w:szCs w:val="24"/>
                <w:rtl/>
              </w:rPr>
              <w:t xml:space="preserve"> </w:t>
            </w:r>
          </w:p>
          <w:p w:rsidR="00EC6450" w:rsidRPr="00A71614" w:rsidRDefault="00EC6450" w:rsidP="00ED31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2248" w:type="dxa"/>
          </w:tcPr>
          <w:p w:rsidR="00EC6450" w:rsidRPr="00A71614" w:rsidRDefault="00512B88" w:rsidP="00512B8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hAnsi="David" w:cs="David" w:hint="cs"/>
                <w:sz w:val="24"/>
                <w:szCs w:val="24"/>
                <w:rtl/>
              </w:rPr>
              <w:t>נייר עמדה של המכון הישראלי לדמוקרטיה בנוגע לחקירה של ראשי ממשלה</w:t>
            </w:r>
          </w:p>
        </w:tc>
      </w:tr>
      <w:tr w:rsidR="00EC6450"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ListParagraph"/>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1.4.20</w:t>
            </w:r>
          </w:p>
        </w:tc>
        <w:tc>
          <w:tcPr>
            <w:tcW w:w="3560" w:type="dxa"/>
          </w:tcPr>
          <w:p w:rsidR="007A377E" w:rsidRPr="007A377E" w:rsidRDefault="007A377E" w:rsidP="007A377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David" w:eastAsia="Calibri" w:hAnsi="David" w:cs="David"/>
                <w:sz w:val="24"/>
                <w:szCs w:val="24"/>
                <w:rtl/>
              </w:rPr>
            </w:pPr>
            <w:r w:rsidRPr="007A377E">
              <w:rPr>
                <w:rFonts w:ascii="David" w:eastAsia="Calibri" w:hAnsi="David" w:cs="David"/>
                <w:sz w:val="24"/>
                <w:szCs w:val="24"/>
                <w:rtl/>
              </w:rPr>
              <w:t xml:space="preserve">כתב החשדות בכפוף לשימוע נגד בנימין נתניהו </w:t>
            </w:r>
          </w:p>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A71614" w:rsidRPr="00A71614" w:rsidRDefault="00A71614" w:rsidP="00A71614">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proofErr w:type="spellStart"/>
            <w:r w:rsidRPr="00A71614">
              <w:rPr>
                <w:rFonts w:asciiTheme="majorBidi" w:eastAsia="Calibri" w:hAnsiTheme="majorBidi" w:cstheme="majorBidi"/>
                <w:sz w:val="24"/>
                <w:szCs w:val="24"/>
              </w:rPr>
              <w:t>Walzer</w:t>
            </w:r>
            <w:proofErr w:type="spellEnd"/>
            <w:r w:rsidRPr="00A71614">
              <w:rPr>
                <w:rFonts w:asciiTheme="majorBidi" w:eastAsia="Calibri" w:hAnsiTheme="majorBidi" w:cstheme="majorBidi"/>
                <w:sz w:val="24"/>
                <w:szCs w:val="24"/>
              </w:rPr>
              <w:t xml:space="preserve"> Michael .1973. "Political Action: the Problem of Dirty Hands", </w:t>
            </w:r>
            <w:r w:rsidRPr="00A71614">
              <w:rPr>
                <w:rFonts w:asciiTheme="majorBidi" w:eastAsia="Calibri" w:hAnsiTheme="majorBidi" w:cstheme="majorBidi"/>
                <w:i/>
                <w:iCs/>
                <w:sz w:val="24"/>
                <w:szCs w:val="24"/>
              </w:rPr>
              <w:t>Philosophy and Public Affairs</w:t>
            </w:r>
            <w:r w:rsidRPr="00A71614">
              <w:rPr>
                <w:rFonts w:asciiTheme="majorBidi" w:eastAsia="Calibri" w:hAnsiTheme="majorBidi" w:cstheme="majorBidi"/>
                <w:sz w:val="24"/>
                <w:szCs w:val="24"/>
              </w:rPr>
              <w:t>, vol. 2(2), pp160-180.</w:t>
            </w:r>
          </w:p>
          <w:p w:rsidR="00EC6450" w:rsidRPr="00A71614" w:rsidRDefault="00EC6450"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rsidR="00EC6450" w:rsidRDefault="00EC6450" w:rsidP="009C1A34">
      <w:pPr>
        <w:spacing w:line="360" w:lineRule="auto"/>
        <w:jc w:val="both"/>
        <w:rPr>
          <w:rFonts w:cs="Times New Roman"/>
          <w:b/>
          <w:bCs/>
          <w:sz w:val="24"/>
          <w:szCs w:val="24"/>
          <w:rtl/>
        </w:rPr>
      </w:pPr>
    </w:p>
    <w:p w:rsidR="009C1A34" w:rsidRDefault="009C1A34" w:rsidP="009C1A34">
      <w:pPr>
        <w:spacing w:line="360" w:lineRule="auto"/>
        <w:jc w:val="both"/>
        <w:rPr>
          <w:rFonts w:cs="Times New Roman"/>
          <w:b/>
          <w:bCs/>
          <w:sz w:val="24"/>
          <w:szCs w:val="24"/>
          <w:rtl/>
        </w:rPr>
      </w:pPr>
    </w:p>
    <w:p w:rsidR="009C1A34" w:rsidRPr="00067A28" w:rsidRDefault="00067A28" w:rsidP="009C1A34">
      <w:pPr>
        <w:spacing w:line="360" w:lineRule="auto"/>
        <w:jc w:val="both"/>
        <w:rPr>
          <w:rFonts w:ascii="David" w:hAnsi="David" w:cs="David"/>
          <w:b/>
          <w:bCs/>
          <w:sz w:val="24"/>
          <w:szCs w:val="24"/>
          <w:rtl/>
        </w:rPr>
      </w:pPr>
      <w:r>
        <w:rPr>
          <w:rFonts w:ascii="David" w:hAnsi="David" w:cs="David" w:hint="cs"/>
          <w:b/>
          <w:bCs/>
          <w:sz w:val="24"/>
          <w:szCs w:val="24"/>
          <w:rtl/>
        </w:rPr>
        <w:t>5</w:t>
      </w:r>
      <w:r w:rsidR="009C1A34" w:rsidRPr="00067A28">
        <w:rPr>
          <w:rFonts w:ascii="David" w:hAnsi="David" w:cs="David"/>
          <w:b/>
          <w:bCs/>
          <w:sz w:val="24"/>
          <w:szCs w:val="24"/>
          <w:rtl/>
        </w:rPr>
        <w:t xml:space="preserve">. מטלת הכתיבה </w:t>
      </w:r>
      <w:r w:rsidR="00EC6450" w:rsidRPr="00067A28">
        <w:rPr>
          <w:rFonts w:ascii="David" w:hAnsi="David" w:cs="David"/>
          <w:b/>
          <w:bCs/>
          <w:sz w:val="24"/>
          <w:szCs w:val="24"/>
          <w:rtl/>
        </w:rPr>
        <w:t xml:space="preserve">: </w:t>
      </w:r>
    </w:p>
    <w:p w:rsidR="00EC6450" w:rsidRDefault="00EC6450" w:rsidP="009C1A34">
      <w:pPr>
        <w:spacing w:line="360" w:lineRule="auto"/>
        <w:jc w:val="both"/>
        <w:rPr>
          <w:rFonts w:cs="Times New Roman"/>
          <w:b/>
          <w:bCs/>
          <w:sz w:val="24"/>
          <w:szCs w:val="24"/>
          <w:rtl/>
        </w:rPr>
      </w:pPr>
    </w:p>
    <w:p w:rsidR="00EC6450" w:rsidRPr="00D07145" w:rsidRDefault="00EC6450" w:rsidP="00ED31A6">
      <w:pPr>
        <w:pStyle w:val="ListParagraph"/>
        <w:numPr>
          <w:ilvl w:val="0"/>
          <w:numId w:val="21"/>
        </w:numPr>
        <w:bidi/>
        <w:spacing w:line="360" w:lineRule="auto"/>
        <w:jc w:val="both"/>
        <w:rPr>
          <w:rFonts w:ascii="David" w:hAnsi="David" w:cs="David"/>
          <w:sz w:val="24"/>
          <w:szCs w:val="24"/>
        </w:rPr>
      </w:pPr>
      <w:r w:rsidRPr="00D07145">
        <w:rPr>
          <w:rFonts w:ascii="David" w:hAnsi="David" w:cs="David"/>
          <w:sz w:val="24"/>
          <w:szCs w:val="24"/>
          <w:rtl/>
          <w:lang w:bidi="he-IL"/>
        </w:rPr>
        <w:t>כל משתתף בסמינר י</w:t>
      </w:r>
      <w:r w:rsidR="009F6DB3" w:rsidRPr="00D07145">
        <w:rPr>
          <w:rFonts w:ascii="David" w:hAnsi="David" w:cs="David"/>
          <w:sz w:val="24"/>
          <w:szCs w:val="24"/>
          <w:rtl/>
          <w:lang w:bidi="he-IL"/>
        </w:rPr>
        <w:t>ידרש לכתוב ניתוח מקרה אחד לפחות שטופל על</w:t>
      </w:r>
      <w:r w:rsidR="009F6DB3" w:rsidRPr="00D07145">
        <w:rPr>
          <w:rFonts w:ascii="David" w:hAnsi="David" w:cs="David"/>
          <w:sz w:val="24"/>
          <w:szCs w:val="24"/>
          <w:rtl/>
        </w:rPr>
        <w:t>-</w:t>
      </w:r>
      <w:r w:rsidR="009F6DB3" w:rsidRPr="00D07145">
        <w:rPr>
          <w:rFonts w:ascii="David" w:hAnsi="David" w:cs="David"/>
          <w:sz w:val="24"/>
          <w:szCs w:val="24"/>
          <w:rtl/>
          <w:lang w:bidi="he-IL"/>
        </w:rPr>
        <w:t>ידי גורמי רשויות אכיפת החוק ובו ידון בשאלה באיזו מידה ההתנהלות שעמדה במרכז המקרה היא חמורה</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באיזו מידה מושחתת ובאיזו מידה פלילית</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שאלה נוספת שתידון בסמינר הינה מי הם הגורמים שפעלו לענישת המעורבים במקרה ומה הניע אותם</w:t>
      </w:r>
      <w:r w:rsidR="009F6DB3" w:rsidRPr="00D07145">
        <w:rPr>
          <w:rFonts w:ascii="David" w:hAnsi="David" w:cs="David"/>
          <w:sz w:val="24"/>
          <w:szCs w:val="24"/>
          <w:rtl/>
        </w:rPr>
        <w:t xml:space="preserve">? </w:t>
      </w:r>
    </w:p>
    <w:p w:rsidR="00ED31A6" w:rsidRPr="00D07145" w:rsidRDefault="00ED31A6" w:rsidP="00ED31A6">
      <w:pPr>
        <w:pStyle w:val="ListParagraph"/>
        <w:numPr>
          <w:ilvl w:val="0"/>
          <w:numId w:val="21"/>
        </w:numPr>
        <w:bidi/>
        <w:spacing w:line="360" w:lineRule="auto"/>
        <w:jc w:val="both"/>
        <w:rPr>
          <w:rFonts w:ascii="David" w:hAnsi="David" w:cs="David"/>
          <w:sz w:val="24"/>
          <w:szCs w:val="24"/>
        </w:rPr>
      </w:pPr>
      <w:r w:rsidRPr="00D07145">
        <w:rPr>
          <w:rFonts w:ascii="David" w:hAnsi="David" w:cs="David" w:hint="cs"/>
          <w:sz w:val="24"/>
          <w:szCs w:val="24"/>
          <w:rtl/>
          <w:lang w:bidi="he-IL"/>
        </w:rPr>
        <w:t xml:space="preserve">המטלה תוגש באמצעות מזכירות משתתפים עד שבועיים מתום הסמינר. </w:t>
      </w:r>
    </w:p>
    <w:p w:rsidR="00ED31A6" w:rsidRPr="00D07145" w:rsidRDefault="00ED31A6" w:rsidP="00DF241C">
      <w:pPr>
        <w:pStyle w:val="ListParagraph"/>
        <w:numPr>
          <w:ilvl w:val="0"/>
          <w:numId w:val="21"/>
        </w:numPr>
        <w:bidi/>
        <w:spacing w:line="360" w:lineRule="auto"/>
        <w:jc w:val="both"/>
        <w:rPr>
          <w:rFonts w:ascii="David" w:hAnsi="David" w:cs="David"/>
          <w:sz w:val="24"/>
          <w:szCs w:val="24"/>
          <w:rtl/>
        </w:rPr>
      </w:pPr>
      <w:r w:rsidRPr="00D07145">
        <w:rPr>
          <w:rFonts w:ascii="David" w:hAnsi="David" w:cs="David" w:hint="cs"/>
          <w:sz w:val="24"/>
          <w:szCs w:val="24"/>
          <w:rtl/>
          <w:lang w:bidi="he-IL"/>
        </w:rPr>
        <w:t xml:space="preserve">המטלה תוגש במסמך בן 6000-8000 מילים בגופן </w:t>
      </w:r>
      <w:r w:rsidRPr="00D07145">
        <w:rPr>
          <w:rFonts w:ascii="David" w:hAnsi="David" w:cs="David" w:hint="cs"/>
          <w:sz w:val="24"/>
          <w:szCs w:val="24"/>
          <w:lang w:bidi="he-IL"/>
        </w:rPr>
        <w:t>D</w:t>
      </w:r>
      <w:r w:rsidRPr="00D07145">
        <w:rPr>
          <w:rFonts w:ascii="David" w:hAnsi="David" w:cs="David"/>
          <w:sz w:val="24"/>
          <w:szCs w:val="24"/>
          <w:lang w:bidi="he-IL"/>
        </w:rPr>
        <w:t>avid</w:t>
      </w:r>
      <w:r w:rsidRPr="00D07145">
        <w:rPr>
          <w:rFonts w:ascii="David" w:hAnsi="David" w:cs="David" w:hint="cs"/>
          <w:sz w:val="24"/>
          <w:szCs w:val="24"/>
          <w:rtl/>
          <w:lang w:bidi="he-IL"/>
        </w:rPr>
        <w:t xml:space="preserve"> 14, רווח שורה וחצי.</w:t>
      </w:r>
      <w:r w:rsidR="00DF241C" w:rsidRPr="00D07145">
        <w:rPr>
          <w:rFonts w:ascii="David" w:hAnsi="David" w:cs="David" w:hint="cs"/>
          <w:sz w:val="24"/>
          <w:szCs w:val="24"/>
          <w:rtl/>
          <w:lang w:bidi="he-IL"/>
        </w:rPr>
        <w:t xml:space="preserve"> ניתן לקבל חריגה מההיקף בתיאום עם ד"ר נבות או תנ"צ קמין. </w:t>
      </w:r>
    </w:p>
    <w:p w:rsidR="00EC6450" w:rsidRPr="00512B88" w:rsidRDefault="00EC6450" w:rsidP="009C1A34">
      <w:pPr>
        <w:spacing w:line="360" w:lineRule="auto"/>
        <w:jc w:val="both"/>
        <w:rPr>
          <w:rFonts w:ascii="David" w:hAnsi="David" w:cs="David"/>
          <w:sz w:val="24"/>
          <w:szCs w:val="24"/>
          <w:rtl/>
        </w:rPr>
      </w:pPr>
    </w:p>
    <w:p w:rsidR="009C1A34" w:rsidRDefault="009C1A34" w:rsidP="009C1A34">
      <w:pPr>
        <w:spacing w:line="360" w:lineRule="auto"/>
        <w:jc w:val="both"/>
        <w:rPr>
          <w:rFonts w:cs="Times New Roman"/>
          <w:b/>
          <w:bCs/>
          <w:sz w:val="24"/>
          <w:szCs w:val="24"/>
          <w:rtl/>
        </w:rPr>
      </w:pPr>
    </w:p>
    <w:sectPr w:rsidR="009C1A34" w:rsidSect="00263998">
      <w:footerReference w:type="even" r:id="rId12"/>
      <w:footerReference w:type="default" r:id="rId13"/>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E4B" w:rsidRDefault="00845E4B">
      <w:r>
        <w:separator/>
      </w:r>
    </w:p>
  </w:endnote>
  <w:endnote w:type="continuationSeparator" w:id="0">
    <w:p w:rsidR="00845E4B" w:rsidRDefault="0084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95074" w:rsidRDefault="00895074" w:rsidP="00716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E4B" w:rsidRDefault="00845E4B">
      <w:r>
        <w:separator/>
      </w:r>
    </w:p>
  </w:footnote>
  <w:footnote w:type="continuationSeparator" w:id="0">
    <w:p w:rsidR="00845E4B" w:rsidRDefault="00845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B0071"/>
    <w:multiLevelType w:val="hybridMultilevel"/>
    <w:tmpl w:val="5680F7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4"/>
  </w:num>
  <w:num w:numId="5">
    <w:abstractNumId w:val="18"/>
  </w:num>
  <w:num w:numId="6">
    <w:abstractNumId w:val="19"/>
  </w:num>
  <w:num w:numId="7">
    <w:abstractNumId w:val="22"/>
  </w:num>
  <w:num w:numId="8">
    <w:abstractNumId w:val="7"/>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20"/>
  </w:num>
  <w:num w:numId="14">
    <w:abstractNumId w:val="6"/>
  </w:num>
  <w:num w:numId="15">
    <w:abstractNumId w:val="21"/>
  </w:num>
  <w:num w:numId="16">
    <w:abstractNumId w:val="0"/>
  </w:num>
  <w:num w:numId="17">
    <w:abstractNumId w:val="5"/>
  </w:num>
  <w:num w:numId="18">
    <w:abstractNumId w:val="4"/>
  </w:num>
  <w:num w:numId="19">
    <w:abstractNumId w:val="3"/>
  </w:num>
  <w:num w:numId="20">
    <w:abstractNumId w:val="10"/>
  </w:num>
  <w:num w:numId="21">
    <w:abstractNumId w:val="8"/>
  </w:num>
  <w:num w:numId="22">
    <w:abstractNumId w:val="2"/>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67A28"/>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101C14"/>
    <w:rsid w:val="001072D2"/>
    <w:rsid w:val="00111DEF"/>
    <w:rsid w:val="001143A6"/>
    <w:rsid w:val="0011523A"/>
    <w:rsid w:val="00115FCE"/>
    <w:rsid w:val="00116EBA"/>
    <w:rsid w:val="00120A84"/>
    <w:rsid w:val="0012103E"/>
    <w:rsid w:val="00122E28"/>
    <w:rsid w:val="001237A7"/>
    <w:rsid w:val="001237C0"/>
    <w:rsid w:val="0012491B"/>
    <w:rsid w:val="00130193"/>
    <w:rsid w:val="001302B1"/>
    <w:rsid w:val="00130BE9"/>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183A"/>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5E4B"/>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526F"/>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4AF2"/>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1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7eye.org.il/writer/%d7%a2%d7%95%d7%96%d7%99-%d7%91%d7%a0%d7%96%d7%99%d7%9e%d7%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ronnavot@013.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5C9185-CCB1-4CB4-8DAF-A4759DB2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2875</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u26632</cp:lastModifiedBy>
  <cp:revision>2</cp:revision>
  <cp:lastPrinted>2018-08-16T07:24:00Z</cp:lastPrinted>
  <dcterms:created xsi:type="dcterms:W3CDTF">2019-08-19T04:21:00Z</dcterms:created>
  <dcterms:modified xsi:type="dcterms:W3CDTF">2019-08-19T04:21:00Z</dcterms:modified>
</cp:coreProperties>
</file>