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908E7" w:rsidRDefault="00FE2CE9">
      <w:pPr>
        <w:pStyle w:val="Default"/>
        <w:ind w:right="1332"/>
        <w:jc w:val="right"/>
        <w:rPr>
          <w:rFonts w:ascii="Times New Roman" w:hAnsi="Times New Roman"/>
          <w:sz w:val="20"/>
          <w:szCs w:val="20"/>
          <w:u w:val="single"/>
        </w:rPr>
      </w:pPr>
      <w:r>
        <w:rPr>
          <w:rFonts w:ascii="Times New Roman" w:hAnsi="Times New Roman"/>
          <w:noProof/>
          <w:sz w:val="20"/>
          <w:szCs w:val="20"/>
          <w:u w:val="single"/>
        </w:rPr>
        <mc:AlternateContent>
          <mc:Choice Requires="wpg">
            <w:drawing>
              <wp:anchor distT="57467" distB="57467" distL="57467" distR="57467" simplePos="0" relativeHeight="251660288" behindDoc="0" locked="0" layoutInCell="1" allowOverlap="1">
                <wp:simplePos x="0" y="0"/>
                <wp:positionH relativeFrom="margin">
                  <wp:posOffset>4622800</wp:posOffset>
                </wp:positionH>
                <wp:positionV relativeFrom="line">
                  <wp:posOffset>177800</wp:posOffset>
                </wp:positionV>
                <wp:extent cx="708660" cy="890906"/>
                <wp:effectExtent l="0" t="0" r="0" b="0"/>
                <wp:wrapThrough wrapText="bothSides" distL="57467" distR="57467">
                  <wp:wrapPolygon edited="1">
                    <wp:start x="0" y="0"/>
                    <wp:lineTo x="21600" y="0"/>
                    <wp:lineTo x="21600" y="21600"/>
                    <wp:lineTo x="0" y="21600"/>
                    <wp:lineTo x="0" y="0"/>
                  </wp:wrapPolygon>
                </wp:wrapThrough>
                <wp:docPr id="1073741827" name="officeArt object" descr="Picture 5"/>
                <wp:cNvGraphicFramePr/>
                <a:graphic xmlns:a="http://schemas.openxmlformats.org/drawingml/2006/main">
                  <a:graphicData uri="http://schemas.microsoft.com/office/word/2010/wordprocessingGroup">
                    <wpg:wgp>
                      <wpg:cNvGrpSpPr/>
                      <wpg:grpSpPr>
                        <a:xfrm>
                          <a:off x="0" y="0"/>
                          <a:ext cx="708660" cy="890906"/>
                          <a:chOff x="0" y="0"/>
                          <a:chExt cx="708659" cy="890905"/>
                        </a:xfrm>
                      </wpg:grpSpPr>
                      <wps:wsp>
                        <wps:cNvPr id="1073741825" name="Shape 1073741825"/>
                        <wps:cNvSpPr/>
                        <wps:spPr>
                          <a:xfrm>
                            <a:off x="0" y="0"/>
                            <a:ext cx="708660" cy="890906"/>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7">
                            <a:extLst/>
                          </a:blip>
                          <a:stretch>
                            <a:fillRect/>
                          </a:stretch>
                        </pic:blipFill>
                        <pic:spPr>
                          <a:xfrm>
                            <a:off x="0" y="0"/>
                            <a:ext cx="708660" cy="890906"/>
                          </a:xfrm>
                          <a:prstGeom prst="rect">
                            <a:avLst/>
                          </a:prstGeom>
                          <a:ln w="12700" cap="flat">
                            <a:noFill/>
                            <a:miter lim="400000"/>
                          </a:ln>
                          <a:effectLst/>
                        </pic:spPr>
                      </pic:pic>
                    </wpg:wgp>
                  </a:graphicData>
                </a:graphic>
              </wp:anchor>
            </w:drawing>
          </mc:Choice>
          <mc:Fallback>
            <w:pict>
              <v:group id="_x0000_s1026" style="visibility:visible;position:absolute;margin-left:364.0pt;margin-top:14.0pt;width:55.8pt;height:70.2pt;z-index:251660288;mso-position-horizontal:absolute;mso-position-horizontal-relative:margin;mso-position-vertical:absolute;mso-position-vertical-relative:line;mso-wrap-distance-left:4.5pt;mso-wrap-distance-top:4.5pt;mso-wrap-distance-right:4.5pt;mso-wrap-distance-bottom:4.5pt;" coordorigin="0,0" coordsize="708660,890905">
                <w10:wrap type="through" side="bothSides" anchorx="margin"/>
                <v:rect id="_x0000_s1027" style="position:absolute;left:0;top:0;width:708660;height:89090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708660;height:890905;">
                  <v:imagedata r:id="rId8" o:title="image1.png"/>
                </v:shape>
              </v:group>
            </w:pict>
          </mc:Fallback>
        </mc:AlternateContent>
      </w:r>
    </w:p>
    <w:p w:rsidR="00F908E7" w:rsidRDefault="00F908E7">
      <w:pPr>
        <w:pStyle w:val="Default"/>
        <w:ind w:right="1332"/>
        <w:rPr>
          <w:rFonts w:ascii="Times New Roman" w:hAnsi="Times New Roman"/>
          <w:sz w:val="20"/>
          <w:szCs w:val="20"/>
          <w:u w:val="single"/>
        </w:rPr>
      </w:pPr>
    </w:p>
    <w:p w:rsidR="00F908E7" w:rsidRDefault="00FE2CE9">
      <w:pPr>
        <w:pStyle w:val="Default"/>
        <w:suppressAutoHyphens/>
        <w:jc w:val="right"/>
        <w:rPr>
          <w:rFonts w:ascii="Times New Roman" w:hAnsi="Times New Roman"/>
          <w:sz w:val="20"/>
          <w:szCs w:val="20"/>
          <w:u w:color="000000"/>
        </w:rPr>
      </w:pPr>
      <w:r>
        <w:rPr>
          <w:rFonts w:ascii="Times New Roman" w:hAnsi="Times New Roman"/>
          <w:noProof/>
          <w:sz w:val="20"/>
          <w:szCs w:val="20"/>
          <w:u w:val="single" w:color="000000"/>
        </w:rPr>
        <mc:AlternateContent>
          <mc:Choice Requires="wpg">
            <w:drawing>
              <wp:anchor distT="0" distB="0" distL="0" distR="0" simplePos="0" relativeHeight="251659264" behindDoc="0" locked="0" layoutInCell="1" allowOverlap="1">
                <wp:simplePos x="0" y="0"/>
                <wp:positionH relativeFrom="page">
                  <wp:posOffset>305434</wp:posOffset>
                </wp:positionH>
                <wp:positionV relativeFrom="page">
                  <wp:posOffset>1143000</wp:posOffset>
                </wp:positionV>
                <wp:extent cx="6966609" cy="330212"/>
                <wp:effectExtent l="0" t="0" r="0" b="0"/>
                <wp:wrapNone/>
                <wp:docPr id="1073741830" name="officeArt object" descr="קבוצה 8"/>
                <wp:cNvGraphicFramePr/>
                <a:graphic xmlns:a="http://schemas.openxmlformats.org/drawingml/2006/main">
                  <a:graphicData uri="http://schemas.microsoft.com/office/word/2010/wordprocessingGroup">
                    <wpg:wgp>
                      <wpg:cNvGrpSpPr/>
                      <wpg:grpSpPr>
                        <a:xfrm>
                          <a:off x="0" y="0"/>
                          <a:ext cx="6966609" cy="330212"/>
                          <a:chOff x="0" y="0"/>
                          <a:chExt cx="6966608" cy="330211"/>
                        </a:xfrm>
                      </wpg:grpSpPr>
                      <wps:wsp>
                        <wps:cNvPr id="1073741828" name="Freeform 3"/>
                        <wps:cNvSpPr/>
                        <wps:spPr>
                          <a:xfrm>
                            <a:off x="0" y="47624"/>
                            <a:ext cx="4984638" cy="282588"/>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1095" y="0"/>
                                </a:lnTo>
                                <a:lnTo>
                                  <a:pt x="21600" y="0"/>
                                </a:lnTo>
                                <a:lnTo>
                                  <a:pt x="20348" y="21600"/>
                                </a:lnTo>
                                <a:lnTo>
                                  <a:pt x="171" y="21600"/>
                                </a:lnTo>
                              </a:path>
                            </a:pathLst>
                          </a:custGeom>
                          <a:solidFill>
                            <a:srgbClr val="0000FF"/>
                          </a:solidFill>
                          <a:ln w="25560" cap="sq">
                            <a:solidFill>
                              <a:srgbClr val="000000"/>
                            </a:solidFill>
                            <a:prstDash val="solid"/>
                            <a:round/>
                          </a:ln>
                          <a:effectLst/>
                        </wps:spPr>
                        <wps:bodyPr/>
                      </wps:wsp>
                      <wps:wsp>
                        <wps:cNvPr id="1073741829" name="Freeform 4"/>
                        <wps:cNvSpPr/>
                        <wps:spPr>
                          <a:xfrm>
                            <a:off x="5855969" y="0"/>
                            <a:ext cx="1110640" cy="319416"/>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4883" y="0"/>
                                </a:lnTo>
                                <a:lnTo>
                                  <a:pt x="21600" y="0"/>
                                </a:lnTo>
                                <a:lnTo>
                                  <a:pt x="21600" y="21600"/>
                                </a:lnTo>
                                <a:lnTo>
                                  <a:pt x="698" y="21600"/>
                                </a:lnTo>
                              </a:path>
                            </a:pathLst>
                          </a:custGeom>
                          <a:solidFill>
                            <a:srgbClr val="0000FF"/>
                          </a:solidFill>
                          <a:ln w="25560" cap="sq">
                            <a:solidFill>
                              <a:srgbClr val="000000"/>
                            </a:solidFill>
                            <a:prstDash val="solid"/>
                            <a:round/>
                          </a:ln>
                          <a:effectLst/>
                        </wps:spPr>
                        <wps:bodyPr/>
                      </wps:wsp>
                    </wpg:wgp>
                  </a:graphicData>
                </a:graphic>
              </wp:anchor>
            </w:drawing>
          </mc:Choice>
          <mc:Fallback>
            <w:pict>
              <v:group id="_x0000_s1029" style="visibility:visible;position:absolute;margin-left:24.0pt;margin-top:90.0pt;width:548.6pt;height:26.0pt;z-index:251659264;mso-position-horizontal:absolute;mso-position-horizontal-relative:page;mso-position-vertical:absolute;mso-position-vertical-relative:page;mso-wrap-distance-left:0.0pt;mso-wrap-distance-top:0.0pt;mso-wrap-distance-right:0.0pt;mso-wrap-distance-bottom:0.0pt;" coordorigin="0,0" coordsize="6966608,330212">
                <w10:wrap type="none" side="bothSides" anchorx="page" anchory="page"/>
                <v:shape id="_x0000_s1030" style="position:absolute;left:0;top:47625;width:4984637;height:282587;" coordorigin="0,0" coordsize="21600,21600" path="M 0,21600 L 1095,0 L 21600,0 L 20348,21600 L 171,21600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shape id="_x0000_s1031" style="position:absolute;left:5855970;top:0;width:1110639;height:319416;" coordorigin="0,0" coordsize="21600,21600" path="M 0,21600 L 4883,0 L 21600,0 L 21600,21600 L 698,21600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group>
            </w:pict>
          </mc:Fallback>
        </mc:AlternateContent>
      </w:r>
    </w:p>
    <w:p w:rsidR="00F908E7" w:rsidRDefault="00F908E7">
      <w:pPr>
        <w:pStyle w:val="Default"/>
        <w:suppressAutoHyphens/>
        <w:ind w:right="45"/>
        <w:rPr>
          <w:rFonts w:ascii="Times New Roman" w:hAnsi="Times New Roman"/>
          <w:color w:val="0000FF"/>
          <w:sz w:val="20"/>
          <w:szCs w:val="20"/>
          <w:u w:val="single" w:color="0000FF"/>
        </w:rPr>
      </w:pPr>
    </w:p>
    <w:p w:rsidR="00F908E7" w:rsidRDefault="00F908E7">
      <w:pPr>
        <w:pStyle w:val="Default"/>
        <w:suppressAutoHyphens/>
        <w:bidi/>
        <w:ind w:left="45" w:hanging="45"/>
        <w:rPr>
          <w:rFonts w:ascii="Times New Roman" w:hAnsi="Times New Roman"/>
          <w:b/>
          <w:bCs/>
          <w:color w:val="0000FF"/>
          <w:sz w:val="20"/>
          <w:szCs w:val="20"/>
          <w:u w:val="single" w:color="0000FF"/>
          <w:rtl/>
          <w:lang w:val="ar-SA" w:bidi="ar-SA"/>
        </w:rPr>
      </w:pPr>
    </w:p>
    <w:p w:rsidR="00F908E7" w:rsidRDefault="00F908E7">
      <w:pPr>
        <w:pStyle w:val="Default"/>
        <w:suppressAutoHyphens/>
        <w:rPr>
          <w:rFonts w:ascii="Times New Roman" w:hAnsi="Times New Roman"/>
          <w:b/>
          <w:bCs/>
          <w:sz w:val="48"/>
          <w:szCs w:val="48"/>
          <w:u w:color="000000"/>
        </w:rPr>
      </w:pPr>
    </w:p>
    <w:p w:rsidR="00F908E7" w:rsidRDefault="00FE2CE9">
      <w:pPr>
        <w:pStyle w:val="Default"/>
        <w:suppressAutoHyphens/>
        <w:rPr>
          <w:rFonts w:ascii="Times New Roman" w:eastAsia="Times New Roman" w:hAnsi="Times New Roman" w:cs="Times New Roman"/>
          <w:b/>
          <w:bCs/>
          <w:sz w:val="48"/>
          <w:szCs w:val="48"/>
          <w:u w:color="000000"/>
        </w:rPr>
      </w:pPr>
      <w:r>
        <w:rPr>
          <w:rFonts w:ascii="Times New Roman" w:hAnsi="Times New Roman"/>
          <w:b/>
          <w:bCs/>
          <w:sz w:val="48"/>
          <w:szCs w:val="48"/>
          <w:u w:color="000000"/>
          <w:lang w:val="it-IT"/>
        </w:rPr>
        <w:t>Israel National Defense College</w:t>
      </w:r>
    </w:p>
    <w:p w:rsidR="00F908E7" w:rsidRDefault="00FE2CE9">
      <w:pPr>
        <w:pStyle w:val="Default"/>
        <w:suppressAutoHyphens/>
        <w:rPr>
          <w:rFonts w:ascii="Times New Roman" w:eastAsia="Times New Roman" w:hAnsi="Times New Roman" w:cs="Times New Roman"/>
          <w:b/>
          <w:bCs/>
          <w:sz w:val="48"/>
          <w:szCs w:val="48"/>
          <w:u w:color="000000"/>
        </w:rPr>
      </w:pPr>
      <w:r>
        <w:rPr>
          <w:rFonts w:ascii="Times New Roman" w:hAnsi="Times New Roman"/>
          <w:b/>
          <w:bCs/>
          <w:sz w:val="48"/>
          <w:szCs w:val="48"/>
          <w:u w:color="000000"/>
          <w:lang w:val="it-IT"/>
        </w:rPr>
        <w:t>47</w:t>
      </w:r>
      <w:r>
        <w:rPr>
          <w:rFonts w:ascii="Times New Roman" w:hAnsi="Times New Roman"/>
          <w:b/>
          <w:bCs/>
          <w:sz w:val="48"/>
          <w:szCs w:val="48"/>
          <w:u w:color="000000"/>
          <w:vertAlign w:val="superscript"/>
          <w:lang w:val="it-IT"/>
        </w:rPr>
        <w:t>th</w:t>
      </w:r>
      <w:r>
        <w:rPr>
          <w:rFonts w:ascii="Times New Roman" w:hAnsi="Times New Roman"/>
          <w:b/>
          <w:bCs/>
          <w:sz w:val="48"/>
          <w:szCs w:val="48"/>
          <w:u w:color="000000"/>
          <w:lang w:val="it-IT"/>
        </w:rPr>
        <w:t xml:space="preserve"> Class 2019-2020</w:t>
      </w:r>
    </w:p>
    <w:p w:rsidR="00F908E7" w:rsidRDefault="00F908E7">
      <w:pPr>
        <w:pStyle w:val="Default"/>
        <w:suppressAutoHyphens/>
        <w:rPr>
          <w:rFonts w:ascii="Times New Roman" w:eastAsia="Times New Roman" w:hAnsi="Times New Roman" w:cs="Times New Roman"/>
          <w:b/>
          <w:bCs/>
          <w:sz w:val="48"/>
          <w:szCs w:val="48"/>
          <w:u w:color="000000"/>
        </w:rPr>
      </w:pPr>
    </w:p>
    <w:p w:rsidR="00F908E7" w:rsidRDefault="00F908E7">
      <w:pPr>
        <w:pStyle w:val="Default"/>
        <w:suppressAutoHyphens/>
        <w:bidi/>
        <w:ind w:left="45" w:hanging="45"/>
        <w:jc w:val="center"/>
        <w:rPr>
          <w:rFonts w:ascii="Times New Roman" w:eastAsia="Times New Roman" w:hAnsi="Times New Roman" w:cs="Times New Roman"/>
          <w:b/>
          <w:bCs/>
          <w:color w:val="0000FF"/>
          <w:sz w:val="48"/>
          <w:szCs w:val="48"/>
          <w:u w:val="single" w:color="0000FF"/>
          <w:rtl/>
          <w:lang w:val="ar-SA" w:bidi="ar-SA"/>
        </w:rPr>
      </w:pP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E2CE9">
      <w:pPr>
        <w:pStyle w:val="Default"/>
        <w:suppressAutoHyphens/>
        <w:jc w:val="center"/>
        <w:rPr>
          <w:rFonts w:ascii="Times New Roman" w:eastAsia="Times New Roman" w:hAnsi="Times New Roman" w:cs="Times New Roman"/>
          <w:b/>
          <w:bCs/>
          <w:sz w:val="48"/>
          <w:szCs w:val="48"/>
          <w:u w:color="000000"/>
        </w:rPr>
      </w:pPr>
      <w:r>
        <w:rPr>
          <w:rFonts w:ascii="Times New Roman" w:hAnsi="Times New Roman"/>
          <w:b/>
          <w:bCs/>
          <w:sz w:val="48"/>
          <w:szCs w:val="48"/>
          <w:u w:color="000000"/>
          <w:lang w:val="it-IT"/>
        </w:rPr>
        <w:t>Final Paper Research Proposal</w:t>
      </w:r>
    </w:p>
    <w:p w:rsidR="00F908E7" w:rsidRDefault="00F908E7">
      <w:pPr>
        <w:pStyle w:val="Default"/>
        <w:suppressAutoHyphens/>
        <w:jc w:val="center"/>
        <w:rPr>
          <w:rFonts w:ascii="Times New Roman" w:eastAsia="Times New Roman" w:hAnsi="Times New Roman" w:cs="Times New Roman"/>
          <w:b/>
          <w:bCs/>
          <w:sz w:val="48"/>
          <w:szCs w:val="48"/>
          <w:u w:color="000000"/>
        </w:rPr>
      </w:pPr>
    </w:p>
    <w:p w:rsidR="00F908E7" w:rsidRDefault="00FE2CE9">
      <w:pPr>
        <w:pStyle w:val="Body"/>
        <w:jc w:val="center"/>
        <w:rPr>
          <w:rFonts w:ascii="Times New Roman" w:eastAsia="Times New Roman" w:hAnsi="Times New Roman" w:cs="Times New Roman"/>
          <w:color w:val="0000FF"/>
          <w:sz w:val="44"/>
          <w:szCs w:val="44"/>
          <w:u w:color="0000FF"/>
        </w:rPr>
      </w:pPr>
      <w:r>
        <w:rPr>
          <w:rFonts w:ascii="Times New Roman" w:hAnsi="Times New Roman"/>
          <w:sz w:val="44"/>
          <w:szCs w:val="44"/>
          <w:u w:color="0000FF"/>
        </w:rPr>
        <w:t>Future energy markets trends and their geopolitical consequences on the Middle East</w:t>
      </w: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908E7">
      <w:pPr>
        <w:pStyle w:val="Default"/>
        <w:suppressAutoHyphens/>
        <w:ind w:right="45"/>
        <w:jc w:val="center"/>
        <w:rPr>
          <w:rFonts w:ascii="Times New Roman" w:eastAsia="Times New Roman" w:hAnsi="Times New Roman" w:cs="Times New Roman"/>
          <w:color w:val="0000FF"/>
          <w:sz w:val="48"/>
          <w:szCs w:val="48"/>
          <w:u w:val="single" w:color="0000FF"/>
        </w:rPr>
      </w:pPr>
    </w:p>
    <w:p w:rsidR="00F908E7" w:rsidRDefault="00FE2CE9">
      <w:pPr>
        <w:pStyle w:val="Default"/>
        <w:suppressAutoHyphens/>
        <w:jc w:val="center"/>
        <w:rPr>
          <w:rFonts w:ascii="Times New Roman" w:eastAsia="Times New Roman" w:hAnsi="Times New Roman" w:cs="Times New Roman"/>
          <w:sz w:val="40"/>
          <w:szCs w:val="40"/>
          <w:u w:color="000000"/>
        </w:rPr>
      </w:pPr>
      <w:r>
        <w:rPr>
          <w:rFonts w:ascii="Times New Roman" w:hAnsi="Times New Roman"/>
          <w:sz w:val="40"/>
          <w:szCs w:val="40"/>
          <w:u w:color="000000"/>
          <w:lang w:val="it-IT"/>
        </w:rPr>
        <w:t>Academic Adviser: Professor Shlomo Hasson</w:t>
      </w:r>
    </w:p>
    <w:p w:rsidR="00F908E7" w:rsidRDefault="00F908E7">
      <w:pPr>
        <w:pStyle w:val="Default"/>
        <w:suppressAutoHyphens/>
        <w:ind w:right="45"/>
        <w:jc w:val="center"/>
        <w:rPr>
          <w:rFonts w:ascii="Times New Roman" w:eastAsia="Times New Roman" w:hAnsi="Times New Roman" w:cs="Times New Roman"/>
          <w:sz w:val="48"/>
          <w:szCs w:val="48"/>
          <w:u w:color="000000"/>
        </w:rPr>
      </w:pPr>
    </w:p>
    <w:p w:rsidR="00F908E7" w:rsidRDefault="00FE2CE9">
      <w:pPr>
        <w:pStyle w:val="Default"/>
        <w:suppressAutoHyphens/>
        <w:ind w:right="45"/>
        <w:jc w:val="center"/>
        <w:rPr>
          <w:rFonts w:ascii="Times New Roman" w:eastAsia="Times New Roman" w:hAnsi="Times New Roman" w:cs="Times New Roman"/>
          <w:sz w:val="40"/>
          <w:szCs w:val="40"/>
          <w:u w:val="single" w:color="000000"/>
        </w:rPr>
      </w:pPr>
      <w:r>
        <w:rPr>
          <w:rFonts w:ascii="Times New Roman" w:hAnsi="Times New Roman"/>
          <w:sz w:val="40"/>
          <w:szCs w:val="40"/>
          <w:u w:color="000000"/>
          <w:lang w:val="it-IT"/>
        </w:rPr>
        <w:t>Submitted by: Davide Salerno</w:t>
      </w:r>
    </w:p>
    <w:p w:rsidR="00F908E7" w:rsidRDefault="00F908E7">
      <w:pPr>
        <w:pStyle w:val="Default"/>
        <w:suppressAutoHyphens/>
        <w:ind w:right="45"/>
        <w:jc w:val="center"/>
        <w:rPr>
          <w:rFonts w:ascii="Times New Roman" w:eastAsia="Times New Roman" w:hAnsi="Times New Roman" w:cs="Times New Roman"/>
          <w:sz w:val="48"/>
          <w:szCs w:val="48"/>
          <w:u w:val="single" w:color="000000"/>
        </w:rPr>
      </w:pPr>
    </w:p>
    <w:p w:rsidR="00F908E7" w:rsidRDefault="00F908E7">
      <w:pPr>
        <w:pStyle w:val="Default"/>
        <w:suppressAutoHyphens/>
        <w:ind w:right="45"/>
        <w:jc w:val="center"/>
        <w:rPr>
          <w:rFonts w:ascii="Times New Roman" w:eastAsia="Times New Roman" w:hAnsi="Times New Roman" w:cs="Times New Roman"/>
          <w:sz w:val="48"/>
          <w:szCs w:val="48"/>
          <w:u w:val="single" w:color="000000"/>
        </w:rPr>
      </w:pPr>
    </w:p>
    <w:p w:rsidR="00F908E7" w:rsidRDefault="00FE2CE9">
      <w:pPr>
        <w:pStyle w:val="Default"/>
        <w:suppressAutoHyphens/>
        <w:ind w:right="45"/>
        <w:jc w:val="center"/>
        <w:rPr>
          <w:rFonts w:ascii="Times New Roman" w:eastAsia="Times New Roman" w:hAnsi="Times New Roman" w:cs="Times New Roman"/>
          <w:sz w:val="40"/>
          <w:szCs w:val="40"/>
          <w:u w:color="000000"/>
        </w:rPr>
      </w:pPr>
      <w:r>
        <w:rPr>
          <w:rFonts w:ascii="Times New Roman" w:hAnsi="Times New Roman"/>
          <w:sz w:val="40"/>
          <w:szCs w:val="40"/>
          <w:u w:color="000000"/>
          <w:lang w:val="it-IT"/>
        </w:rPr>
        <w:t xml:space="preserve">20 Jan 2020 </w:t>
      </w:r>
    </w:p>
    <w:p w:rsidR="00F908E7" w:rsidRDefault="00F908E7">
      <w:pPr>
        <w:pStyle w:val="Default"/>
        <w:suppressAutoHyphens/>
        <w:ind w:right="45"/>
        <w:jc w:val="center"/>
        <w:rPr>
          <w:rFonts w:ascii="Times New Roman" w:eastAsia="Times New Roman" w:hAnsi="Times New Roman" w:cs="Times New Roman"/>
          <w:sz w:val="40"/>
          <w:szCs w:val="40"/>
          <w:u w:color="000000"/>
        </w:rPr>
      </w:pPr>
    </w:p>
    <w:p w:rsidR="00F908E7" w:rsidRDefault="00FE2CE9">
      <w:pPr>
        <w:pStyle w:val="Default"/>
        <w:suppressAutoHyphens/>
        <w:ind w:right="45"/>
        <w:jc w:val="center"/>
        <w:rPr>
          <w:rFonts w:ascii="Times New Roman" w:eastAsia="Times New Roman" w:hAnsi="Times New Roman" w:cs="Times New Roman"/>
          <w:sz w:val="40"/>
          <w:szCs w:val="40"/>
          <w:u w:color="000000"/>
        </w:rPr>
      </w:pPr>
      <w:r>
        <w:rPr>
          <w:rFonts w:ascii="Times New Roman" w:eastAsia="Times New Roman" w:hAnsi="Times New Roman" w:cs="Times New Roman"/>
          <w:noProof/>
          <w:sz w:val="40"/>
          <w:szCs w:val="40"/>
          <w:u w:color="000000"/>
        </w:rPr>
        <mc:AlternateContent>
          <mc:Choice Requires="wpg">
            <w:drawing>
              <wp:anchor distT="0" distB="0" distL="0" distR="0" simplePos="0" relativeHeight="251661312" behindDoc="0" locked="0" layoutInCell="1" allowOverlap="1">
                <wp:simplePos x="0" y="0"/>
                <wp:positionH relativeFrom="margin">
                  <wp:posOffset>-430302</wp:posOffset>
                </wp:positionH>
                <wp:positionV relativeFrom="line">
                  <wp:posOffset>355599</wp:posOffset>
                </wp:positionV>
                <wp:extent cx="6980663" cy="493403"/>
                <wp:effectExtent l="0" t="0" r="0" b="0"/>
                <wp:wrapNone/>
                <wp:docPr id="1073741836" name="officeArt object" descr="קבוצה 1"/>
                <wp:cNvGraphicFramePr/>
                <a:graphic xmlns:a="http://schemas.openxmlformats.org/drawingml/2006/main">
                  <a:graphicData uri="http://schemas.microsoft.com/office/word/2010/wordprocessingGroup">
                    <wpg:wgp>
                      <wpg:cNvGrpSpPr/>
                      <wpg:grpSpPr>
                        <a:xfrm>
                          <a:off x="0" y="0"/>
                          <a:ext cx="6980663" cy="493403"/>
                          <a:chOff x="0" y="0"/>
                          <a:chExt cx="6980662" cy="493402"/>
                        </a:xfrm>
                      </wpg:grpSpPr>
                      <wps:wsp>
                        <wps:cNvPr id="1073741831" name="Freeform 7"/>
                        <wps:cNvSpPr/>
                        <wps:spPr>
                          <a:xfrm>
                            <a:off x="1701164" y="145414"/>
                            <a:ext cx="5279499" cy="249566"/>
                          </a:xfrm>
                          <a:custGeom>
                            <a:avLst/>
                            <a:gdLst/>
                            <a:ahLst/>
                            <a:cxnLst>
                              <a:cxn ang="0">
                                <a:pos x="wd2" y="hd2"/>
                              </a:cxn>
                              <a:cxn ang="5400000">
                                <a:pos x="wd2" y="hd2"/>
                              </a:cxn>
                              <a:cxn ang="10800000">
                                <a:pos x="wd2" y="hd2"/>
                              </a:cxn>
                              <a:cxn ang="16200000">
                                <a:pos x="wd2" y="hd2"/>
                              </a:cxn>
                            </a:cxnLst>
                            <a:rect l="0" t="0" r="r" b="b"/>
                            <a:pathLst>
                              <a:path w="21600" h="21600" extrusionOk="0">
                                <a:moveTo>
                                  <a:pt x="1178" y="0"/>
                                </a:moveTo>
                                <a:lnTo>
                                  <a:pt x="0" y="21600"/>
                                </a:lnTo>
                                <a:lnTo>
                                  <a:pt x="21600" y="21600"/>
                                </a:lnTo>
                                <a:lnTo>
                                  <a:pt x="21600" y="0"/>
                                </a:lnTo>
                                <a:lnTo>
                                  <a:pt x="1178" y="0"/>
                                </a:lnTo>
                                <a:close/>
                              </a:path>
                            </a:pathLst>
                          </a:custGeom>
                          <a:solidFill>
                            <a:srgbClr val="0000FF"/>
                          </a:solidFill>
                          <a:ln w="25560" cap="sq">
                            <a:solidFill>
                              <a:srgbClr val="000000"/>
                            </a:solidFill>
                            <a:prstDash val="solid"/>
                            <a:round/>
                          </a:ln>
                          <a:effectLst/>
                        </wps:spPr>
                        <wps:bodyPr/>
                      </wps:wsp>
                      <wps:wsp>
                        <wps:cNvPr id="1073741832" name="Freeform 8"/>
                        <wps:cNvSpPr/>
                        <wps:spPr>
                          <a:xfrm>
                            <a:off x="0" y="145414"/>
                            <a:ext cx="1080757" cy="249566"/>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16560" y="21600"/>
                                </a:lnTo>
                                <a:lnTo>
                                  <a:pt x="0" y="21600"/>
                                </a:lnTo>
                                <a:lnTo>
                                  <a:pt x="5040" y="0"/>
                                </a:lnTo>
                                <a:lnTo>
                                  <a:pt x="21600" y="0"/>
                                </a:lnTo>
                              </a:path>
                            </a:pathLst>
                          </a:custGeom>
                          <a:solidFill>
                            <a:srgbClr val="0000FF"/>
                          </a:solidFill>
                          <a:ln w="25560" cap="sq">
                            <a:solidFill>
                              <a:srgbClr val="000000"/>
                            </a:solidFill>
                            <a:prstDash val="solid"/>
                            <a:round/>
                          </a:ln>
                          <a:effectLst/>
                        </wps:spPr>
                        <wps:bodyPr/>
                      </wps:wsp>
                      <wpg:grpSp>
                        <wpg:cNvPr id="1073741835" name="Group 9"/>
                        <wpg:cNvGrpSpPr/>
                        <wpg:grpSpPr>
                          <a:xfrm>
                            <a:off x="1084579" y="0"/>
                            <a:ext cx="600073" cy="493403"/>
                            <a:chOff x="0" y="0"/>
                            <a:chExt cx="600071" cy="493402"/>
                          </a:xfrm>
                        </wpg:grpSpPr>
                        <wps:wsp>
                          <wps:cNvPr id="1073741833" name="Freeform 10"/>
                          <wps:cNvSpPr/>
                          <wps:spPr>
                            <a:xfrm>
                              <a:off x="0" y="0"/>
                              <a:ext cx="489583" cy="387345"/>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0"/>
                                  </a:lnTo>
                                  <a:lnTo>
                                    <a:pt x="19209" y="21600"/>
                                  </a:lnTo>
                                  <a:lnTo>
                                    <a:pt x="0" y="21600"/>
                                  </a:lnTo>
                                  <a:close/>
                                </a:path>
                              </a:pathLst>
                            </a:custGeom>
                            <a:solidFill>
                              <a:srgbClr val="0000FF"/>
                            </a:solidFill>
                            <a:ln w="25560" cap="sq">
                              <a:solidFill>
                                <a:srgbClr val="000000"/>
                              </a:solidFill>
                              <a:prstDash val="solid"/>
                              <a:round/>
                            </a:ln>
                            <a:effectLst/>
                          </wps:spPr>
                          <wps:bodyPr/>
                        </wps:wsp>
                        <wps:wsp>
                          <wps:cNvPr id="1073741834" name="Freeform 11"/>
                          <wps:cNvSpPr/>
                          <wps:spPr>
                            <a:xfrm>
                              <a:off x="109220" y="145414"/>
                              <a:ext cx="490852" cy="347989"/>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0" y="21600"/>
                                  </a:lnTo>
                                  <a:lnTo>
                                    <a:pt x="2391" y="0"/>
                                  </a:lnTo>
                                  <a:lnTo>
                                    <a:pt x="21600" y="0"/>
                                  </a:lnTo>
                                  <a:close/>
                                </a:path>
                              </a:pathLst>
                            </a:custGeom>
                            <a:solidFill>
                              <a:srgbClr val="0000FF"/>
                            </a:solidFill>
                            <a:ln w="25560" cap="sq">
                              <a:solidFill>
                                <a:srgbClr val="000000"/>
                              </a:solidFill>
                              <a:prstDash val="solid"/>
                              <a:round/>
                            </a:ln>
                            <a:effectLst/>
                          </wps:spPr>
                          <wps:bodyPr/>
                        </wps:wsp>
                      </wpg:grpSp>
                    </wpg:wgp>
                  </a:graphicData>
                </a:graphic>
              </wp:anchor>
            </w:drawing>
          </mc:Choice>
          <mc:Fallback>
            <w:pict>
              <v:group id="_x0000_s1032" style="visibility:visible;position:absolute;margin-left:-33.9pt;margin-top:28.0pt;width:549.7pt;height:38.9pt;z-index:251661312;mso-position-horizontal:absolute;mso-position-horizontal-relative:margin;mso-position-vertical:absolute;mso-position-vertical-relative:line;mso-wrap-distance-left:0.0pt;mso-wrap-distance-top:0.0pt;mso-wrap-distance-right:0.0pt;mso-wrap-distance-bottom:0.0pt;" coordorigin="0,0" coordsize="6980662,493402">
                <w10:wrap type="none" side="bothSides" anchorx="margin"/>
                <v:shape id="_x0000_s1033" style="position:absolute;left:1701165;top:145415;width:5279497;height:249565;" coordorigin="0,0" coordsize="21600,21600" path="M 1178,0 L 0,21600 L 21600,21600 L 21600,0 L 1178,0 X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shape id="_x0000_s1034" style="position:absolute;left:0;top:145415;width:1080756;height:249565;" coordorigin="0,0" coordsize="21600,21600" path="M 21600,0 L 16560,21600 L 0,21600 L 5040,0 L 21600,0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group id="_x0000_s1035" style="position:absolute;left:1084580;top:0;width:600071;height:493402;" coordorigin="0,0" coordsize="600071,493403">
                  <v:shape id="_x0000_s1036" style="position:absolute;left:0;top:0;width:489583;height:387345;" coordorigin="0,0" coordsize="21600,21600" path="M 0,21600 L 21600,0 L 19209,21600 L 0,21600 X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shape id="_x0000_s1037" style="position:absolute;left:109220;top:145415;width:490851;height:347988;" coordorigin="0,0" coordsize="21600,21600" path="M 21600,0 L 0,21600 L 2391,0 L 21600,0 X E">
                    <v:fill color="#0000FF" opacity="100.0%" type="solid"/>
                    <v:stroke filltype="solid" color="#000000" opacity="100.0%" weight="2.0pt" dashstyle="solid" endcap="square" joinstyle="round" linestyle="single" startarrow="none" startarrowwidth="medium" startarrowlength="medium" endarrow="none" endarrowwidth="medium" endarrowlength="medium"/>
                  </v:shape>
                </v:group>
              </v:group>
            </w:pict>
          </mc:Fallback>
        </mc:AlternateContent>
      </w:r>
    </w:p>
    <w:p w:rsidR="00F908E7" w:rsidRDefault="00F908E7">
      <w:pPr>
        <w:pStyle w:val="Default"/>
        <w:suppressAutoHyphens/>
        <w:ind w:right="45"/>
        <w:jc w:val="center"/>
        <w:rPr>
          <w:rFonts w:ascii="Times New Roman" w:eastAsia="Times New Roman" w:hAnsi="Times New Roman" w:cs="Times New Roman"/>
          <w:sz w:val="40"/>
          <w:szCs w:val="40"/>
          <w:u w:color="000000"/>
        </w:rPr>
      </w:pPr>
    </w:p>
    <w:p w:rsidR="00F908E7" w:rsidRDefault="00F908E7">
      <w:pPr>
        <w:pStyle w:val="Default"/>
        <w:suppressAutoHyphens/>
        <w:ind w:right="45"/>
        <w:jc w:val="center"/>
        <w:rPr>
          <w:rFonts w:ascii="Times New Roman" w:eastAsia="Times New Roman" w:hAnsi="Times New Roman" w:cs="Times New Roman"/>
          <w:sz w:val="40"/>
          <w:szCs w:val="40"/>
          <w:u w:color="000000"/>
        </w:rPr>
      </w:pPr>
    </w:p>
    <w:p w:rsidR="00F908E7" w:rsidRDefault="00F908E7">
      <w:pPr>
        <w:pStyle w:val="Default"/>
        <w:suppressAutoHyphens/>
        <w:ind w:right="45"/>
        <w:jc w:val="center"/>
        <w:rPr>
          <w:rFonts w:ascii="Times New Roman" w:eastAsia="Times New Roman" w:hAnsi="Times New Roman" w:cs="Times New Roman"/>
          <w:sz w:val="40"/>
          <w:szCs w:val="40"/>
          <w:u w:color="000000"/>
        </w:rPr>
      </w:pPr>
    </w:p>
    <w:p w:rsidR="00F908E7" w:rsidRDefault="00FE2CE9">
      <w:pPr>
        <w:pStyle w:val="Default"/>
        <w:suppressAutoHyphens/>
        <w:spacing w:line="480" w:lineRule="auto"/>
        <w:ind w:right="45"/>
        <w:rPr>
          <w:rFonts w:ascii="Times New Roman" w:eastAsia="Times New Roman" w:hAnsi="Times New Roman" w:cs="Times New Roman"/>
          <w:sz w:val="28"/>
          <w:szCs w:val="28"/>
          <w:u w:val="single" w:color="000000"/>
        </w:rPr>
      </w:pPr>
      <w:r>
        <w:rPr>
          <w:rFonts w:ascii="Times New Roman" w:hAnsi="Times New Roman"/>
          <w:sz w:val="28"/>
          <w:szCs w:val="28"/>
          <w:u w:val="single" w:color="000000"/>
          <w:lang w:val="it-IT"/>
        </w:rPr>
        <w:t>Background</w:t>
      </w:r>
    </w:p>
    <w:p w:rsidR="00F908E7" w:rsidRDefault="00FE2CE9">
      <w:pPr>
        <w:pStyle w:val="Default"/>
        <w:spacing w:line="48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 xml:space="preserve">The Middle East is a complex geopolitical entity characterized by a geographic area that, historically, </w:t>
      </w:r>
      <w:r>
        <w:rPr>
          <w:rFonts w:ascii="Times New Roman" w:hAnsi="Times New Roman"/>
          <w:sz w:val="28"/>
          <w:szCs w:val="28"/>
          <w:shd w:val="clear" w:color="auto" w:fill="FFFFFF"/>
        </w:rPr>
        <w:t xml:space="preserve">has </w:t>
      </w:r>
      <w:r>
        <w:rPr>
          <w:rFonts w:ascii="Times New Roman" w:hAnsi="Times New Roman"/>
          <w:sz w:val="28"/>
          <w:szCs w:val="28"/>
          <w:shd w:val="clear" w:color="auto" w:fill="FFFFFF"/>
          <w:lang w:val="it-IT"/>
        </w:rPr>
        <w:t>always been of great strategic importance. A gateway between three continents, devoid of natural, solid boundaries, the Middle East is a completely open passageway between Asia, Europe and Africa. Here, for as long as it can be recorded, human societies ha</w:t>
      </w:r>
      <w:r>
        <w:rPr>
          <w:rFonts w:ascii="Times New Roman" w:hAnsi="Times New Roman"/>
          <w:sz w:val="28"/>
          <w:szCs w:val="28"/>
          <w:shd w:val="clear" w:color="auto" w:fill="FFFFFF"/>
          <w:lang w:val="it-IT"/>
        </w:rPr>
        <w:t xml:space="preserve">ve always lived the space as a crossway not only between territories but also between cultures. Invasions and infiltrations of different populations have been the norm for all of its history. </w:t>
      </w:r>
    </w:p>
    <w:p w:rsidR="00F908E7" w:rsidRDefault="00FE2CE9">
      <w:pPr>
        <w:pStyle w:val="Default"/>
        <w:spacing w:after="400" w:line="48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In the past century an important ingredient has been added to t</w:t>
      </w:r>
      <w:r>
        <w:rPr>
          <w:rFonts w:ascii="Times New Roman" w:hAnsi="Times New Roman"/>
          <w:sz w:val="28"/>
          <w:szCs w:val="28"/>
          <w:shd w:val="clear" w:color="auto" w:fill="FFFFFF"/>
          <w:lang w:val="it-IT"/>
        </w:rPr>
        <w:t xml:space="preserve">he mix when the Middle East has become the geographic </w:t>
      </w:r>
      <w:r>
        <w:rPr>
          <w:rFonts w:ascii="Times New Roman" w:hAnsi="Times New Roman"/>
          <w:sz w:val="28"/>
          <w:szCs w:val="28"/>
          <w:shd w:val="clear" w:color="auto" w:fill="FFFFFF"/>
          <w:lang w:val="it-IT"/>
        </w:rPr>
        <w:t>“</w:t>
      </w:r>
      <w:r>
        <w:rPr>
          <w:rFonts w:ascii="Times New Roman" w:hAnsi="Times New Roman"/>
          <w:sz w:val="28"/>
          <w:szCs w:val="28"/>
          <w:shd w:val="clear" w:color="auto" w:fill="FFFFFF"/>
          <w:lang w:val="it-IT"/>
        </w:rPr>
        <w:t>core</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lang w:val="it-IT"/>
        </w:rPr>
        <w:t>of the entire world oil industry. The oil economy has moulded the region, guiding and shaping the creation of national states, at the same time acting as a stabilizing and destabilizing factor, w</w:t>
      </w:r>
      <w:r>
        <w:rPr>
          <w:rFonts w:ascii="Times New Roman" w:hAnsi="Times New Roman"/>
          <w:sz w:val="28"/>
          <w:szCs w:val="28"/>
          <w:shd w:val="clear" w:color="auto" w:fill="FFFFFF"/>
          <w:lang w:val="it-IT"/>
        </w:rPr>
        <w:t>hile also</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it-IT"/>
        </w:rPr>
        <w:t xml:space="preserve">modeling </w:t>
      </w:r>
      <w:r>
        <w:rPr>
          <w:rFonts w:ascii="Times New Roman" w:hAnsi="Times New Roman"/>
          <w:sz w:val="28"/>
          <w:szCs w:val="28"/>
          <w:shd w:val="clear" w:color="auto" w:fill="FFFFFF"/>
        </w:rPr>
        <w:t>the strategy of the great superpowers</w:t>
      </w:r>
      <w:r>
        <w:rPr>
          <w:rFonts w:ascii="Times New Roman" w:hAnsi="Times New Roman"/>
          <w:sz w:val="28"/>
          <w:szCs w:val="28"/>
          <w:shd w:val="clear" w:color="auto" w:fill="FFFFFF"/>
          <w:lang w:val="it-IT"/>
        </w:rPr>
        <w:t xml:space="preserve"> which, during the course of history, have competed with each other for the political control of the region and its resources. Today, oil is of essential importance for nearly every country in the reg</w:t>
      </w:r>
      <w:r>
        <w:rPr>
          <w:rFonts w:ascii="Times New Roman" w:hAnsi="Times New Roman"/>
          <w:sz w:val="28"/>
          <w:szCs w:val="28"/>
          <w:shd w:val="clear" w:color="auto" w:fill="FFFFFF"/>
          <w:lang w:val="it-IT"/>
        </w:rPr>
        <w:t>ion, regardless if an oil exporter or importer. This natural resource is the undisputed, single driver in the discussions on both foreign and domestic politics becoming, depending on the circumstances, both a blessing or a curse, an invitation to foreign i</w:t>
      </w:r>
      <w:r>
        <w:rPr>
          <w:rFonts w:ascii="Times New Roman" w:hAnsi="Times New Roman"/>
          <w:sz w:val="28"/>
          <w:szCs w:val="28"/>
          <w:shd w:val="clear" w:color="auto" w:fill="FFFFFF"/>
          <w:lang w:val="it-IT"/>
        </w:rPr>
        <w:t>ntervention, a multiplier of political corruption and an incentive to militarization.</w:t>
      </w:r>
    </w:p>
    <w:p w:rsidR="00F908E7" w:rsidRDefault="00FE2CE9">
      <w:pPr>
        <w:pStyle w:val="Body"/>
        <w:spacing w:line="480" w:lineRule="auto"/>
        <w:rPr>
          <w:rFonts w:ascii="Times New Roman" w:eastAsia="Times New Roman" w:hAnsi="Times New Roman" w:cs="Times New Roman"/>
          <w:sz w:val="28"/>
          <w:szCs w:val="28"/>
        </w:rPr>
      </w:pPr>
      <w:r>
        <w:rPr>
          <w:rFonts w:ascii="Times New Roman" w:hAnsi="Times New Roman"/>
          <w:sz w:val="28"/>
          <w:szCs w:val="28"/>
          <w:u w:val="single"/>
          <w:lang w:val="it-IT"/>
        </w:rPr>
        <w:t>Purpose of the Paper</w:t>
      </w:r>
    </w:p>
    <w:p w:rsidR="00F908E7" w:rsidRDefault="00FE2CE9">
      <w:pPr>
        <w:pStyle w:val="Default"/>
        <w:spacing w:line="48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lastRenderedPageBreak/>
        <w:t>The purpose of this paper is to verify if a disruption of the world oil market, caused by the future trends in energy supply and demand, is coming in</w:t>
      </w:r>
      <w:r>
        <w:rPr>
          <w:rFonts w:ascii="Times New Roman" w:hAnsi="Times New Roman"/>
          <w:sz w:val="28"/>
          <w:szCs w:val="28"/>
          <w:shd w:val="clear" w:color="auto" w:fill="FFFFFF"/>
          <w:lang w:val="it-IT"/>
        </w:rPr>
        <w:t>to being and, if it is, what will be the geopolitical consequences on the Middle East.</w:t>
      </w:r>
    </w:p>
    <w:p w:rsidR="00F908E7" w:rsidRDefault="00FE2CE9">
      <w:pPr>
        <w:pStyle w:val="Default"/>
        <w:spacing w:after="400" w:line="480" w:lineRule="auto"/>
        <w:rPr>
          <w:rFonts w:ascii="Times New Roman" w:eastAsia="Times New Roman" w:hAnsi="Times New Roman" w:cs="Times New Roman"/>
          <w:sz w:val="28"/>
          <w:szCs w:val="28"/>
          <w:u w:val="single"/>
          <w:shd w:val="clear" w:color="auto" w:fill="FFFFFF"/>
        </w:rPr>
      </w:pPr>
      <w:r>
        <w:rPr>
          <w:rFonts w:ascii="Times New Roman" w:hAnsi="Times New Roman"/>
          <w:sz w:val="28"/>
          <w:szCs w:val="28"/>
          <w:shd w:val="clear" w:color="auto" w:fill="FFFFFF"/>
          <w:lang w:val="it-IT"/>
        </w:rPr>
        <w:t>A number of indicators will be proposed to indicate, as early as possible, if and when the disruption might happen, in order to determine which key actions and strategie</w:t>
      </w:r>
      <w:r>
        <w:rPr>
          <w:rFonts w:ascii="Times New Roman" w:hAnsi="Times New Roman"/>
          <w:sz w:val="28"/>
          <w:szCs w:val="28"/>
          <w:shd w:val="clear" w:color="auto" w:fill="FFFFFF"/>
          <w:lang w:val="it-IT"/>
        </w:rPr>
        <w:t>s would be the best to protect national interests and increase Israeli National Security.</w:t>
      </w:r>
    </w:p>
    <w:p w:rsidR="00F908E7" w:rsidRDefault="00FE2CE9">
      <w:pPr>
        <w:pStyle w:val="Default"/>
        <w:spacing w:line="480" w:lineRule="auto"/>
        <w:rPr>
          <w:rFonts w:ascii="Times New Roman" w:eastAsia="Times New Roman" w:hAnsi="Times New Roman" w:cs="Times New Roman"/>
          <w:sz w:val="28"/>
          <w:szCs w:val="28"/>
          <w:u w:val="single"/>
          <w:shd w:val="clear" w:color="auto" w:fill="FFFFFF"/>
        </w:rPr>
      </w:pPr>
      <w:r>
        <w:rPr>
          <w:rFonts w:ascii="Times New Roman" w:hAnsi="Times New Roman"/>
          <w:sz w:val="28"/>
          <w:szCs w:val="28"/>
          <w:u w:val="single"/>
          <w:shd w:val="clear" w:color="auto" w:fill="FFFFFF"/>
          <w:lang w:val="it-IT"/>
        </w:rPr>
        <w:t>Research question</w:t>
      </w:r>
    </w:p>
    <w:p w:rsidR="00F908E7" w:rsidRDefault="00FE2CE9">
      <w:pPr>
        <w:pStyle w:val="Default"/>
        <w:numPr>
          <w:ilvl w:val="0"/>
          <w:numId w:val="2"/>
        </w:numPr>
        <w:spacing w:line="480" w:lineRule="auto"/>
        <w:rPr>
          <w:rFonts w:ascii="Times New Roman" w:hAnsi="Times New Roman"/>
          <w:color w:val="201F1E"/>
          <w:sz w:val="28"/>
          <w:szCs w:val="28"/>
          <w:shd w:val="clear" w:color="auto" w:fill="FFFFFF"/>
          <w:lang w:val="it-IT"/>
        </w:rPr>
      </w:pPr>
      <w:r>
        <w:rPr>
          <w:rFonts w:ascii="Times New Roman" w:hAnsi="Times New Roman"/>
          <w:color w:val="201F1E"/>
          <w:sz w:val="28"/>
          <w:szCs w:val="28"/>
          <w:shd w:val="clear" w:color="auto" w:fill="FFFFFF"/>
          <w:lang w:val="it-IT"/>
        </w:rPr>
        <w:t xml:space="preserve">Is a disruption of the energy market, due to new trends in demand/supply of different sources, such as oil, natural gas, and renewables, </w:t>
      </w:r>
      <w:r>
        <w:rPr>
          <w:rFonts w:ascii="Times New Roman" w:hAnsi="Times New Roman"/>
          <w:color w:val="201F1E"/>
          <w:sz w:val="28"/>
          <w:szCs w:val="28"/>
          <w:shd w:val="clear" w:color="auto" w:fill="FFFFFF"/>
          <w:lang w:val="it-IT"/>
        </w:rPr>
        <w:t>occurring/imminent and what are the possible impacts of this disruption on the geopolitical position of the Middle East?</w:t>
      </w:r>
    </w:p>
    <w:p w:rsidR="00F908E7" w:rsidRDefault="00FE2CE9">
      <w:pPr>
        <w:pStyle w:val="Default"/>
        <w:spacing w:line="480" w:lineRule="auto"/>
        <w:rPr>
          <w:rFonts w:ascii="Times New Roman" w:eastAsia="Times New Roman" w:hAnsi="Times New Roman" w:cs="Times New Roman"/>
          <w:color w:val="201F1E"/>
          <w:sz w:val="28"/>
          <w:szCs w:val="28"/>
          <w:u w:val="single"/>
          <w:shd w:val="clear" w:color="auto" w:fill="FFFFFF"/>
        </w:rPr>
      </w:pPr>
      <w:r>
        <w:rPr>
          <w:rFonts w:ascii="Times New Roman" w:hAnsi="Times New Roman"/>
          <w:color w:val="201F1E"/>
          <w:sz w:val="28"/>
          <w:szCs w:val="28"/>
          <w:u w:val="single"/>
          <w:shd w:val="clear" w:color="auto" w:fill="FFFFFF"/>
          <w:lang w:val="it-IT"/>
        </w:rPr>
        <w:t>Additional questions</w:t>
      </w:r>
    </w:p>
    <w:p w:rsidR="00F908E7" w:rsidRDefault="00FE2CE9">
      <w:pPr>
        <w:pStyle w:val="Default"/>
        <w:numPr>
          <w:ilvl w:val="0"/>
          <w:numId w:val="3"/>
        </w:numPr>
        <w:spacing w:line="480" w:lineRule="auto"/>
        <w:rPr>
          <w:rFonts w:ascii="Times New Roman" w:hAnsi="Times New Roman"/>
          <w:color w:val="201F1E"/>
          <w:sz w:val="28"/>
          <w:szCs w:val="28"/>
          <w:shd w:val="clear" w:color="auto" w:fill="FFFFFF"/>
        </w:rPr>
      </w:pPr>
      <w:r>
        <w:rPr>
          <w:rFonts w:ascii="Times New Roman" w:hAnsi="Times New Roman"/>
          <w:color w:val="201F1E"/>
          <w:sz w:val="28"/>
          <w:szCs w:val="28"/>
          <w:shd w:val="clear" w:color="auto" w:fill="FFFFFF"/>
        </w:rPr>
        <w:t>What are the current relations between energy and the geopolitical position of the Middle East?</w:t>
      </w:r>
    </w:p>
    <w:p w:rsidR="00F908E7" w:rsidRDefault="00FE2CE9">
      <w:pPr>
        <w:pStyle w:val="Default"/>
        <w:numPr>
          <w:ilvl w:val="0"/>
          <w:numId w:val="2"/>
        </w:numPr>
        <w:spacing w:line="480" w:lineRule="auto"/>
        <w:rPr>
          <w:rFonts w:ascii="Times New Roman" w:hAnsi="Times New Roman"/>
          <w:color w:val="201F1E"/>
          <w:sz w:val="28"/>
          <w:szCs w:val="28"/>
          <w:shd w:val="clear" w:color="auto" w:fill="FFFFFF"/>
          <w:lang w:val="it-IT"/>
        </w:rPr>
      </w:pPr>
      <w:r>
        <w:rPr>
          <w:rFonts w:ascii="Times New Roman" w:hAnsi="Times New Roman"/>
          <w:color w:val="201F1E"/>
          <w:sz w:val="28"/>
          <w:szCs w:val="28"/>
          <w:shd w:val="clear" w:color="auto" w:fill="FFFFFF"/>
          <w:lang w:val="it-IT"/>
        </w:rPr>
        <w:t xml:space="preserve">Examine how </w:t>
      </w:r>
      <w:r>
        <w:rPr>
          <w:rFonts w:ascii="Times New Roman" w:hAnsi="Times New Roman"/>
          <w:color w:val="201F1E"/>
          <w:sz w:val="28"/>
          <w:szCs w:val="28"/>
          <w:shd w:val="clear" w:color="auto" w:fill="FFFFFF"/>
          <w:lang w:val="it-IT"/>
        </w:rPr>
        <w:t>different states in the Middle East are preparing themselves to the changes caused by the energy disruption.</w:t>
      </w:r>
    </w:p>
    <w:p w:rsidR="00F908E7" w:rsidRDefault="00FE2CE9">
      <w:pPr>
        <w:pStyle w:val="Default"/>
        <w:numPr>
          <w:ilvl w:val="0"/>
          <w:numId w:val="2"/>
        </w:numPr>
        <w:spacing w:after="400" w:line="480" w:lineRule="auto"/>
        <w:rPr>
          <w:rFonts w:ascii="Times New Roman" w:hAnsi="Times New Roman"/>
          <w:color w:val="201F1E"/>
          <w:sz w:val="28"/>
          <w:szCs w:val="28"/>
          <w:shd w:val="clear" w:color="auto" w:fill="FFFFFF"/>
          <w:lang w:val="it-IT"/>
        </w:rPr>
      </w:pPr>
      <w:r>
        <w:rPr>
          <w:rFonts w:ascii="Times New Roman" w:hAnsi="Times New Roman"/>
          <w:color w:val="201F1E"/>
          <w:sz w:val="28"/>
          <w:szCs w:val="28"/>
          <w:shd w:val="clear" w:color="auto" w:fill="FFFFFF"/>
          <w:lang w:val="it-IT"/>
        </w:rPr>
        <w:t xml:space="preserve">Which </w:t>
      </w:r>
      <w:r>
        <w:rPr>
          <w:rFonts w:ascii="Times New Roman" w:hAnsi="Times New Roman"/>
          <w:color w:val="201F1E"/>
          <w:sz w:val="28"/>
          <w:szCs w:val="28"/>
          <w:shd w:val="clear" w:color="auto" w:fill="FFFFFF"/>
        </w:rPr>
        <w:t xml:space="preserve">actions/strategies </w:t>
      </w:r>
      <w:r>
        <w:rPr>
          <w:rFonts w:ascii="Times New Roman" w:hAnsi="Times New Roman"/>
          <w:color w:val="201F1E"/>
          <w:sz w:val="28"/>
          <w:szCs w:val="28"/>
          <w:shd w:val="clear" w:color="auto" w:fill="FFFFFF"/>
          <w:lang w:val="it-IT"/>
        </w:rPr>
        <w:t>should</w:t>
      </w:r>
      <w:r>
        <w:rPr>
          <w:rFonts w:ascii="Times New Roman" w:hAnsi="Times New Roman"/>
          <w:color w:val="201F1E"/>
          <w:sz w:val="28"/>
          <w:szCs w:val="28"/>
          <w:shd w:val="clear" w:color="auto" w:fill="FFFFFF"/>
        </w:rPr>
        <w:t xml:space="preserve"> Israel </w:t>
      </w:r>
      <w:r>
        <w:rPr>
          <w:rFonts w:ascii="Times New Roman" w:hAnsi="Times New Roman"/>
          <w:color w:val="201F1E"/>
          <w:sz w:val="28"/>
          <w:szCs w:val="28"/>
          <w:shd w:val="clear" w:color="auto" w:fill="FFFFFF"/>
          <w:lang w:val="it-IT"/>
        </w:rPr>
        <w:t xml:space="preserve">adopt, in light of these changes, </w:t>
      </w:r>
      <w:r>
        <w:rPr>
          <w:rFonts w:ascii="Times New Roman" w:hAnsi="Times New Roman"/>
          <w:color w:val="201F1E"/>
          <w:sz w:val="28"/>
          <w:szCs w:val="28"/>
          <w:shd w:val="clear" w:color="auto" w:fill="FFFFFF"/>
        </w:rPr>
        <w:t>from a National Security point of view</w:t>
      </w:r>
      <w:r>
        <w:rPr>
          <w:rFonts w:ascii="Times New Roman" w:hAnsi="Times New Roman"/>
          <w:color w:val="201F1E"/>
          <w:sz w:val="28"/>
          <w:szCs w:val="28"/>
          <w:shd w:val="clear" w:color="auto" w:fill="FFFFFF"/>
          <w:lang w:val="it-IT"/>
        </w:rPr>
        <w:t>?</w:t>
      </w:r>
    </w:p>
    <w:p w:rsidR="00F908E7" w:rsidRDefault="00FE2CE9">
      <w:pPr>
        <w:pStyle w:val="Default"/>
        <w:spacing w:line="480" w:lineRule="auto"/>
        <w:rPr>
          <w:rFonts w:ascii="Times New Roman" w:eastAsia="Times New Roman" w:hAnsi="Times New Roman" w:cs="Times New Roman"/>
          <w:color w:val="201F1E"/>
          <w:sz w:val="28"/>
          <w:szCs w:val="28"/>
          <w:u w:val="single"/>
          <w:shd w:val="clear" w:color="auto" w:fill="FFFFFF"/>
        </w:rPr>
      </w:pPr>
      <w:r>
        <w:rPr>
          <w:rFonts w:ascii="Times New Roman" w:hAnsi="Times New Roman"/>
          <w:color w:val="201F1E"/>
          <w:sz w:val="28"/>
          <w:szCs w:val="28"/>
          <w:u w:val="single"/>
          <w:shd w:val="clear" w:color="auto" w:fill="FFFFFF"/>
          <w:lang w:val="it-IT"/>
        </w:rPr>
        <w:t>Conceptual Framework</w:t>
      </w:r>
    </w:p>
    <w:p w:rsidR="00F908E7" w:rsidRDefault="00FE2CE9">
      <w:pPr>
        <w:pStyle w:val="Default"/>
        <w:spacing w:line="48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 xml:space="preserve">The paper </w:t>
      </w:r>
      <w:r>
        <w:rPr>
          <w:rFonts w:ascii="Times New Roman" w:hAnsi="Times New Roman"/>
          <w:sz w:val="28"/>
          <w:szCs w:val="28"/>
          <w:shd w:val="clear" w:color="auto" w:fill="FFFFFF"/>
          <w:lang w:val="it-IT"/>
        </w:rPr>
        <w:t>will be structured in the following way:</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u w:val="single"/>
          <w:shd w:val="clear" w:color="auto" w:fill="FFFFFF"/>
          <w:lang w:val="it-IT"/>
        </w:rPr>
        <w:t>Introduction</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u w:val="single"/>
          <w:shd w:val="clear" w:color="auto" w:fill="FFFFFF"/>
          <w:lang w:val="it-IT"/>
        </w:rPr>
        <w:lastRenderedPageBreak/>
        <w:t>Chapter One: Energy and the current geopolitical situation in the Middle East</w:t>
      </w:r>
    </w:p>
    <w:p w:rsidR="00F908E7" w:rsidRDefault="00FE2CE9">
      <w:pPr>
        <w:pStyle w:val="Default"/>
        <w:tabs>
          <w:tab w:val="left" w:pos="567"/>
          <w:tab w:val="left" w:pos="567"/>
        </w:tabs>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The current geopolitical situation in the Middle East will be illustrated, with the main focus on the importance of oil in t</w:t>
      </w:r>
      <w:r>
        <w:rPr>
          <w:rFonts w:ascii="Times New Roman" w:hAnsi="Times New Roman"/>
          <w:sz w:val="28"/>
          <w:szCs w:val="28"/>
          <w:shd w:val="clear" w:color="auto" w:fill="FFFFFF"/>
          <w:lang w:val="it-IT"/>
        </w:rPr>
        <w:t>he social and political development of the region, by reviewing how oil affects the international relations of the Middle East.</w:t>
      </w:r>
    </w:p>
    <w:p w:rsidR="00F908E7" w:rsidRDefault="00FE2CE9">
      <w:pPr>
        <w:pStyle w:val="Default"/>
        <w:tabs>
          <w:tab w:val="left" w:pos="567"/>
          <w:tab w:val="left" w:pos="567"/>
        </w:tabs>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u w:val="single"/>
          <w:shd w:val="clear" w:color="auto" w:fill="FFFFFF"/>
          <w:lang w:val="it-IT"/>
        </w:rPr>
        <w:t xml:space="preserve">Chapter two: </w:t>
      </w:r>
      <w:r>
        <w:rPr>
          <w:rFonts w:ascii="Times New Roman" w:hAnsi="Times New Roman"/>
          <w:sz w:val="28"/>
          <w:szCs w:val="28"/>
          <w:u w:val="single"/>
          <w:shd w:val="clear" w:color="auto" w:fill="FFFFFF"/>
        </w:rPr>
        <w:t>Future trends regarding energy supply/demand of different sources: oil, gas, renewable energy</w:t>
      </w:r>
      <w:r>
        <w:rPr>
          <w:rFonts w:ascii="Times New Roman" w:hAnsi="Times New Roman"/>
          <w:sz w:val="28"/>
          <w:szCs w:val="28"/>
          <w:shd w:val="clear" w:color="auto" w:fill="FFFFFF"/>
          <w:lang w:val="it-IT"/>
        </w:rPr>
        <w:t xml:space="preserve"> </w:t>
      </w:r>
    </w:p>
    <w:p w:rsidR="00F908E7" w:rsidRDefault="00FE2CE9">
      <w:pPr>
        <w:pStyle w:val="Default"/>
        <w:tabs>
          <w:tab w:val="left" w:pos="567"/>
          <w:tab w:val="left" w:pos="567"/>
        </w:tabs>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An analysis of futur</w:t>
      </w:r>
      <w:r>
        <w:rPr>
          <w:rFonts w:ascii="Times New Roman" w:hAnsi="Times New Roman"/>
          <w:sz w:val="28"/>
          <w:szCs w:val="28"/>
          <w:shd w:val="clear" w:color="auto" w:fill="FFFFFF"/>
          <w:lang w:val="it-IT"/>
        </w:rPr>
        <w:t>e trends on energy markets will be performed by presenting current studies</w:t>
      </w:r>
      <w:r>
        <w:rPr>
          <w:rFonts w:ascii="Times New Roman" w:eastAsia="Times New Roman" w:hAnsi="Times New Roman" w:cs="Times New Roman"/>
          <w:sz w:val="28"/>
          <w:szCs w:val="28"/>
          <w:shd w:val="clear" w:color="auto" w:fill="FFFFFF"/>
          <w:vertAlign w:val="superscript"/>
        </w:rPr>
        <w:footnoteReference w:id="2"/>
      </w:r>
      <w:r>
        <w:rPr>
          <w:rFonts w:ascii="Times New Roman" w:hAnsi="Times New Roman"/>
          <w:sz w:val="28"/>
          <w:szCs w:val="28"/>
          <w:shd w:val="clear" w:color="auto" w:fill="FFFFFF"/>
          <w:lang w:val="it-IT"/>
        </w:rPr>
        <w:t xml:space="preserve"> showing the evolution of the new technologies related to renewable energies, such as photovoltaic, wind, energy storage systems, electric vehicles, and their impact on fossil fuel </w:t>
      </w:r>
      <w:r>
        <w:rPr>
          <w:rFonts w:ascii="Times New Roman" w:hAnsi="Times New Roman"/>
          <w:sz w:val="28"/>
          <w:szCs w:val="28"/>
          <w:shd w:val="clear" w:color="auto" w:fill="FFFFFF"/>
          <w:lang w:val="it-IT"/>
        </w:rPr>
        <w:t>global demand. The scope is to verify if the speed of the penetration of renewables to energy market worldwide is fast and large enough to cause a disruption.</w:t>
      </w:r>
      <w:r>
        <w:rPr>
          <w:rFonts w:ascii="Times New Roman" w:eastAsia="Times New Roman" w:hAnsi="Times New Roman" w:cs="Times New Roman"/>
          <w:sz w:val="28"/>
          <w:szCs w:val="28"/>
          <w:shd w:val="clear" w:color="auto" w:fill="FFFFFF"/>
          <w:vertAlign w:val="superscript"/>
        </w:rPr>
        <w:footnoteReference w:id="3"/>
      </w:r>
    </w:p>
    <w:p w:rsidR="00F908E7" w:rsidRDefault="00FE2CE9">
      <w:pPr>
        <w:pStyle w:val="Default"/>
        <w:tabs>
          <w:tab w:val="left" w:pos="567"/>
          <w:tab w:val="left" w:pos="567"/>
        </w:tabs>
        <w:spacing w:line="480" w:lineRule="auto"/>
        <w:ind w:left="916"/>
        <w:rPr>
          <w:rFonts w:ascii="Times New Roman" w:eastAsia="Times New Roman" w:hAnsi="Times New Roman" w:cs="Times New Roman"/>
          <w:sz w:val="28"/>
          <w:szCs w:val="28"/>
          <w:u w:val="single"/>
          <w:shd w:val="clear" w:color="auto" w:fill="FFFFFF"/>
        </w:rPr>
      </w:pPr>
      <w:r>
        <w:rPr>
          <w:rFonts w:ascii="Times New Roman" w:hAnsi="Times New Roman"/>
          <w:sz w:val="28"/>
          <w:szCs w:val="28"/>
          <w:u w:val="single"/>
          <w:shd w:val="clear" w:color="auto" w:fill="FFFFFF"/>
          <w:lang w:val="it-IT"/>
        </w:rPr>
        <w:t>Chapter three: Possible impacts of future energy trends on the geopolitical position of the Midd</w:t>
      </w:r>
      <w:r>
        <w:rPr>
          <w:rFonts w:ascii="Times New Roman" w:hAnsi="Times New Roman"/>
          <w:sz w:val="28"/>
          <w:szCs w:val="28"/>
          <w:u w:val="single"/>
          <w:shd w:val="clear" w:color="auto" w:fill="FFFFFF"/>
          <w:lang w:val="it-IT"/>
        </w:rPr>
        <w:t>le East</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rPr>
        <w:t xml:space="preserve">A survey of the economies of some of the major </w:t>
      </w:r>
      <w:r>
        <w:rPr>
          <w:rFonts w:ascii="Times New Roman" w:hAnsi="Times New Roman"/>
          <w:sz w:val="28"/>
          <w:szCs w:val="28"/>
          <w:shd w:val="clear" w:color="auto" w:fill="FFFFFF"/>
          <w:lang w:val="it-IT"/>
        </w:rPr>
        <w:t xml:space="preserve">oil-exporting </w:t>
      </w:r>
      <w:r>
        <w:rPr>
          <w:rFonts w:ascii="Times New Roman" w:hAnsi="Times New Roman"/>
          <w:sz w:val="28"/>
          <w:szCs w:val="28"/>
          <w:shd w:val="clear" w:color="auto" w:fill="FFFFFF"/>
        </w:rPr>
        <w:t>countries</w:t>
      </w:r>
      <w:r>
        <w:rPr>
          <w:rFonts w:ascii="Times New Roman" w:hAnsi="Times New Roman"/>
          <w:sz w:val="28"/>
          <w:szCs w:val="28"/>
          <w:u w:val="single"/>
          <w:shd w:val="clear" w:color="auto" w:fill="FFFFFF"/>
        </w:rPr>
        <w:t xml:space="preserve"> </w:t>
      </w:r>
      <w:r>
        <w:rPr>
          <w:rFonts w:ascii="Times New Roman" w:hAnsi="Times New Roman"/>
          <w:sz w:val="28"/>
          <w:szCs w:val="28"/>
          <w:shd w:val="clear" w:color="auto" w:fill="FFFFFF"/>
        </w:rPr>
        <w:t>in the Middle East</w:t>
      </w:r>
      <w:r>
        <w:rPr>
          <w:rFonts w:ascii="Times New Roman" w:hAnsi="Times New Roman"/>
          <w:sz w:val="28"/>
          <w:szCs w:val="28"/>
          <w:shd w:val="clear" w:color="auto" w:fill="FFFFFF"/>
          <w:lang w:val="it-IT"/>
        </w:rPr>
        <w:t xml:space="preserve">, </w:t>
      </w:r>
      <w:r>
        <w:rPr>
          <w:rFonts w:ascii="Times New Roman" w:hAnsi="Times New Roman"/>
          <w:sz w:val="28"/>
          <w:szCs w:val="28"/>
          <w:shd w:val="clear" w:color="auto" w:fill="FFFFFF"/>
        </w:rPr>
        <w:t>Saudi Arabia, Iraq, Iran, UAE and Kuwait</w:t>
      </w:r>
      <w:r>
        <w:rPr>
          <w:rFonts w:ascii="Times New Roman" w:hAnsi="Times New Roman"/>
          <w:sz w:val="28"/>
          <w:szCs w:val="28"/>
          <w:shd w:val="clear" w:color="auto" w:fill="FFFFFF"/>
          <w:lang w:val="it-IT"/>
        </w:rPr>
        <w:t>,</w:t>
      </w:r>
      <w:r>
        <w:rPr>
          <w:rFonts w:ascii="Times New Roman" w:hAnsi="Times New Roman"/>
          <w:sz w:val="28"/>
          <w:szCs w:val="28"/>
          <w:shd w:val="clear" w:color="auto" w:fill="FFFFFF"/>
        </w:rPr>
        <w:t xml:space="preserve"> will be conducted with the intent to predict the social</w:t>
      </w:r>
      <w:r>
        <w:rPr>
          <w:rFonts w:ascii="Times New Roman" w:hAnsi="Times New Roman"/>
          <w:sz w:val="28"/>
          <w:szCs w:val="28"/>
          <w:shd w:val="clear" w:color="auto" w:fill="FFFFFF"/>
          <w:lang w:val="it-IT"/>
        </w:rPr>
        <w:t xml:space="preserve"> and </w:t>
      </w:r>
      <w:r>
        <w:rPr>
          <w:rFonts w:ascii="Times New Roman" w:hAnsi="Times New Roman"/>
          <w:sz w:val="28"/>
          <w:szCs w:val="28"/>
          <w:shd w:val="clear" w:color="auto" w:fill="FFFFFF"/>
        </w:rPr>
        <w:t xml:space="preserve">economic consequences that a disrupted oil market will </w:t>
      </w:r>
      <w:r>
        <w:rPr>
          <w:rFonts w:ascii="Times New Roman" w:hAnsi="Times New Roman"/>
          <w:sz w:val="28"/>
          <w:szCs w:val="28"/>
          <w:shd w:val="clear" w:color="auto" w:fill="FFFFFF"/>
        </w:rPr>
        <w:t>cause.</w:t>
      </w:r>
      <w:r>
        <w:rPr>
          <w:rFonts w:ascii="Times New Roman" w:hAnsi="Times New Roman"/>
          <w:sz w:val="28"/>
          <w:szCs w:val="28"/>
          <w:shd w:val="clear" w:color="auto" w:fill="FFFFFF"/>
          <w:lang w:val="it-IT"/>
        </w:rPr>
        <w:t xml:space="preserve"> The survey will analyze how important </w:t>
      </w:r>
      <w:r>
        <w:rPr>
          <w:rFonts w:ascii="Times New Roman" w:hAnsi="Times New Roman"/>
          <w:sz w:val="28"/>
          <w:szCs w:val="28"/>
          <w:shd w:val="clear" w:color="auto" w:fill="FFFFFF"/>
          <w:lang w:val="it-IT"/>
        </w:rPr>
        <w:lastRenderedPageBreak/>
        <w:t>is oil in those economies mainly by examining their state budgets quantitively:</w:t>
      </w:r>
    </w:p>
    <w:p w:rsidR="00F908E7" w:rsidRDefault="00FE2CE9">
      <w:pPr>
        <w:pStyle w:val="Default"/>
        <w:numPr>
          <w:ilvl w:val="4"/>
          <w:numId w:val="5"/>
        </w:numPr>
        <w:spacing w:line="480" w:lineRule="auto"/>
        <w:rPr>
          <w:rFonts w:ascii="Times New Roman" w:hAnsi="Times New Roman"/>
          <w:sz w:val="28"/>
          <w:szCs w:val="28"/>
          <w:u w:val="single"/>
          <w:shd w:val="clear" w:color="auto" w:fill="FFFFFF"/>
          <w:lang w:val="it-IT"/>
        </w:rPr>
      </w:pPr>
      <w:r>
        <w:rPr>
          <w:rFonts w:ascii="Times New Roman" w:hAnsi="Times New Roman"/>
          <w:sz w:val="28"/>
          <w:szCs w:val="28"/>
          <w:shd w:val="clear" w:color="auto" w:fill="FFFFFF"/>
          <w:lang w:val="it-IT"/>
        </w:rPr>
        <w:t>% of export/import quotas related to oil/gas and its evolution in time;</w:t>
      </w:r>
    </w:p>
    <w:p w:rsidR="00F908E7" w:rsidRDefault="00FE2CE9">
      <w:pPr>
        <w:pStyle w:val="Default"/>
        <w:numPr>
          <w:ilvl w:val="4"/>
          <w:numId w:val="5"/>
        </w:numPr>
        <w:spacing w:line="480" w:lineRule="auto"/>
        <w:rPr>
          <w:rFonts w:ascii="Times New Roman" w:hAnsi="Times New Roman"/>
          <w:sz w:val="28"/>
          <w:szCs w:val="28"/>
          <w:u w:val="single"/>
          <w:shd w:val="clear" w:color="auto" w:fill="FFFFFF"/>
          <w:lang w:val="it-IT"/>
        </w:rPr>
      </w:pPr>
      <w:r>
        <w:rPr>
          <w:rFonts w:ascii="Times New Roman" w:hAnsi="Times New Roman"/>
          <w:sz w:val="28"/>
          <w:szCs w:val="28"/>
          <w:shd w:val="clear" w:color="auto" w:fill="FFFFFF"/>
          <w:lang w:val="it-IT"/>
        </w:rPr>
        <w:t xml:space="preserve">% of GDP, total and </w:t>
      </w:r>
      <w:r>
        <w:rPr>
          <w:rFonts w:ascii="Times New Roman" w:hAnsi="Times New Roman"/>
          <w:i/>
          <w:iCs/>
          <w:sz w:val="28"/>
          <w:szCs w:val="28"/>
          <w:shd w:val="clear" w:color="auto" w:fill="FFFFFF"/>
          <w:lang w:val="it-IT"/>
        </w:rPr>
        <w:t>per capita</w:t>
      </w:r>
      <w:r>
        <w:rPr>
          <w:rFonts w:ascii="Times New Roman" w:hAnsi="Times New Roman"/>
          <w:sz w:val="28"/>
          <w:szCs w:val="28"/>
          <w:shd w:val="clear" w:color="auto" w:fill="FFFFFF"/>
          <w:lang w:val="it-IT"/>
        </w:rPr>
        <w:t xml:space="preserve">, related to oil/gas and its </w:t>
      </w:r>
      <w:r>
        <w:rPr>
          <w:rFonts w:ascii="Times New Roman" w:hAnsi="Times New Roman"/>
          <w:sz w:val="28"/>
          <w:szCs w:val="28"/>
          <w:shd w:val="clear" w:color="auto" w:fill="FFFFFF"/>
          <w:lang w:val="it-IT"/>
        </w:rPr>
        <w:t>evolution in time;</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The possible major geopolitical changes in the region caused by those affected economies will be presented.</w:t>
      </w:r>
    </w:p>
    <w:p w:rsidR="00F908E7" w:rsidRDefault="00F908E7">
      <w:pPr>
        <w:pStyle w:val="Default"/>
        <w:spacing w:line="480" w:lineRule="auto"/>
        <w:ind w:left="916"/>
        <w:rPr>
          <w:rFonts w:ascii="Times New Roman" w:eastAsia="Times New Roman" w:hAnsi="Times New Roman" w:cs="Times New Roman"/>
          <w:sz w:val="28"/>
          <w:szCs w:val="28"/>
          <w:shd w:val="clear" w:color="auto" w:fill="FFFFFF"/>
        </w:rPr>
      </w:pP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u w:val="single"/>
          <w:shd w:val="clear" w:color="auto" w:fill="FFFFFF"/>
          <w:lang w:val="it-IT"/>
        </w:rPr>
        <w:t>Chapter four: How different countries in the Middle East prepare themselves for future changes in the energy market</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The disrupti</w:t>
      </w:r>
      <w:r>
        <w:rPr>
          <w:rFonts w:ascii="Times New Roman" w:hAnsi="Times New Roman"/>
          <w:sz w:val="28"/>
          <w:szCs w:val="28"/>
          <w:shd w:val="clear" w:color="auto" w:fill="FFFFFF"/>
          <w:lang w:val="it-IT"/>
        </w:rPr>
        <w:t xml:space="preserve">on of the global fossil fuel market, albeit with uncertainty on its timeline, is a serious possibility and the oil exporting Gulf countries are aware of the danger it may cause to them and are already taking action </w:t>
      </w:r>
      <w:r>
        <w:rPr>
          <w:rFonts w:ascii="Times New Roman" w:hAnsi="Times New Roman"/>
          <w:sz w:val="28"/>
          <w:szCs w:val="28"/>
          <w:shd w:val="clear" w:color="auto" w:fill="FFFFFF"/>
        </w:rPr>
        <w:t>to minimize the effects on their economie</w:t>
      </w:r>
      <w:r>
        <w:rPr>
          <w:rFonts w:ascii="Times New Roman" w:hAnsi="Times New Roman"/>
          <w:sz w:val="28"/>
          <w:szCs w:val="28"/>
          <w:shd w:val="clear" w:color="auto" w:fill="FFFFFF"/>
        </w:rPr>
        <w:t>s</w:t>
      </w:r>
      <w:r>
        <w:rPr>
          <w:rFonts w:ascii="Times New Roman" w:hAnsi="Times New Roman"/>
          <w:sz w:val="28"/>
          <w:szCs w:val="28"/>
          <w:shd w:val="clear" w:color="auto" w:fill="FFFFFF"/>
          <w:lang w:val="it-IT"/>
        </w:rPr>
        <w:t>, typically by trying to diversify away from an oil only dependency.</w:t>
      </w:r>
    </w:p>
    <w:p w:rsidR="00F908E7" w:rsidRDefault="00FE2CE9">
      <w:pPr>
        <w:pStyle w:val="Default"/>
        <w:spacing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These actions will be evaluated and an analysis on their predicted effectiveness will be presented.</w:t>
      </w:r>
    </w:p>
    <w:p w:rsidR="00F908E7" w:rsidRDefault="00FE2CE9">
      <w:pPr>
        <w:pStyle w:val="Default"/>
        <w:spacing w:line="480" w:lineRule="auto"/>
        <w:ind w:left="916"/>
        <w:rPr>
          <w:rFonts w:ascii="Times New Roman" w:eastAsia="Times New Roman" w:hAnsi="Times New Roman" w:cs="Times New Roman"/>
          <w:sz w:val="28"/>
          <w:szCs w:val="28"/>
          <w:u w:val="single"/>
          <w:shd w:val="clear" w:color="auto" w:fill="FFFFFF"/>
        </w:rPr>
      </w:pPr>
      <w:r>
        <w:rPr>
          <w:rFonts w:ascii="Times New Roman" w:hAnsi="Times New Roman"/>
          <w:sz w:val="28"/>
          <w:szCs w:val="28"/>
          <w:u w:val="single"/>
          <w:shd w:val="clear" w:color="auto" w:fill="FFFFFF"/>
          <w:lang w:val="it-IT"/>
        </w:rPr>
        <w:t xml:space="preserve">Chapter five: </w:t>
      </w:r>
      <w:r>
        <w:rPr>
          <w:rFonts w:ascii="Times New Roman" w:hAnsi="Times New Roman"/>
          <w:sz w:val="28"/>
          <w:szCs w:val="28"/>
          <w:u w:val="single"/>
          <w:shd w:val="clear" w:color="auto" w:fill="FFFFFF"/>
        </w:rPr>
        <w:t>Possible actions/strategies for Israel from a National Security point of</w:t>
      </w:r>
      <w:r>
        <w:rPr>
          <w:rFonts w:ascii="Times New Roman" w:hAnsi="Times New Roman"/>
          <w:sz w:val="28"/>
          <w:szCs w:val="28"/>
          <w:u w:val="single"/>
          <w:shd w:val="clear" w:color="auto" w:fill="FFFFFF"/>
        </w:rPr>
        <w:t xml:space="preserve"> view</w:t>
      </w:r>
    </w:p>
    <w:p w:rsidR="00F908E7" w:rsidRDefault="00FE2CE9">
      <w:pPr>
        <w:pStyle w:val="Default"/>
        <w:spacing w:after="400" w:line="480" w:lineRule="auto"/>
        <w:ind w:left="916"/>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t xml:space="preserve">Some recommendations for the State fo Israel to follow </w:t>
      </w:r>
      <w:r>
        <w:rPr>
          <w:rFonts w:ascii="Times New Roman" w:hAnsi="Times New Roman"/>
          <w:sz w:val="28"/>
          <w:szCs w:val="28"/>
          <w:shd w:val="clear" w:color="auto" w:fill="FFFFFF"/>
        </w:rPr>
        <w:t xml:space="preserve">in order to increase the level of National Security during the Middle East transition away from economies based on fossil fuels </w:t>
      </w:r>
      <w:r>
        <w:rPr>
          <w:rFonts w:ascii="Times New Roman" w:hAnsi="Times New Roman"/>
          <w:sz w:val="28"/>
          <w:szCs w:val="28"/>
          <w:shd w:val="clear" w:color="auto" w:fill="FFFFFF"/>
          <w:lang w:val="it-IT"/>
        </w:rPr>
        <w:t>will be suggested.</w:t>
      </w:r>
    </w:p>
    <w:p w:rsidR="00F908E7" w:rsidRDefault="00FE2CE9">
      <w:pPr>
        <w:pStyle w:val="Default"/>
        <w:spacing w:line="480" w:lineRule="auto"/>
        <w:rPr>
          <w:rFonts w:ascii="Times New Roman" w:eastAsia="Times New Roman" w:hAnsi="Times New Roman" w:cs="Times New Roman"/>
          <w:sz w:val="28"/>
          <w:szCs w:val="28"/>
          <w:u w:val="single"/>
          <w:shd w:val="clear" w:color="auto" w:fill="FFFFFF"/>
        </w:rPr>
      </w:pPr>
      <w:r>
        <w:rPr>
          <w:rFonts w:ascii="Times New Roman" w:hAnsi="Times New Roman"/>
          <w:sz w:val="28"/>
          <w:szCs w:val="28"/>
          <w:u w:val="single"/>
          <w:shd w:val="clear" w:color="auto" w:fill="FFFFFF"/>
          <w:lang w:val="it-IT"/>
        </w:rPr>
        <w:t>Importance of the paper</w:t>
      </w:r>
    </w:p>
    <w:p w:rsidR="00F908E7" w:rsidRDefault="00FE2CE9">
      <w:pPr>
        <w:pStyle w:val="Default"/>
        <w:spacing w:line="480" w:lineRule="auto"/>
        <w:rPr>
          <w:rFonts w:ascii="Times New Roman" w:eastAsia="Times New Roman" w:hAnsi="Times New Roman" w:cs="Times New Roman"/>
          <w:sz w:val="28"/>
          <w:szCs w:val="28"/>
          <w:shd w:val="clear" w:color="auto" w:fill="FFFFFF"/>
        </w:rPr>
      </w:pPr>
      <w:r>
        <w:rPr>
          <w:rFonts w:ascii="Times New Roman" w:hAnsi="Times New Roman"/>
          <w:sz w:val="28"/>
          <w:szCs w:val="28"/>
          <w:shd w:val="clear" w:color="auto" w:fill="FFFFFF"/>
          <w:lang w:val="it-IT"/>
        </w:rPr>
        <w:lastRenderedPageBreak/>
        <w:t>Both oil-exporting and non oil-exporting countries in the Middle East will be affected from a drastic reduction in global fossil fuel demand. Although Israel economy is solid and not based on natural resources, the social and geopolitical consequences of a</w:t>
      </w:r>
      <w:r>
        <w:rPr>
          <w:rFonts w:ascii="Times New Roman" w:hAnsi="Times New Roman"/>
          <w:sz w:val="28"/>
          <w:szCs w:val="28"/>
          <w:shd w:val="clear" w:color="auto" w:fill="FFFFFF"/>
          <w:lang w:val="it-IT"/>
        </w:rPr>
        <w:t xml:space="preserve"> disrupted oil market will have important repercussions in the whole region. </w:t>
      </w:r>
    </w:p>
    <w:p w:rsidR="00F908E7" w:rsidRDefault="00FE2CE9">
      <w:pPr>
        <w:pStyle w:val="Default"/>
        <w:spacing w:after="400" w:line="480" w:lineRule="auto"/>
      </w:pPr>
      <w:r>
        <w:rPr>
          <w:rFonts w:ascii="Times New Roman" w:hAnsi="Times New Roman"/>
          <w:sz w:val="28"/>
          <w:szCs w:val="28"/>
          <w:shd w:val="clear" w:color="auto" w:fill="FFFFFF"/>
          <w:lang w:val="it-IT"/>
        </w:rPr>
        <w:t xml:space="preserve">It will be critical to be able to see the changes ahead and be prepared to react to them in a timely and effective manner. </w:t>
      </w:r>
      <w:r>
        <w:rPr>
          <w:rFonts w:ascii="Arial Unicode MS" w:hAnsi="Arial Unicode MS"/>
          <w:sz w:val="28"/>
          <w:szCs w:val="28"/>
          <w:shd w:val="clear" w:color="auto" w:fill="FFFFFF"/>
        </w:rPr>
        <w:br w:type="page"/>
      </w:r>
    </w:p>
    <w:p w:rsidR="00F908E7" w:rsidRDefault="00F908E7">
      <w:pPr>
        <w:pStyle w:val="Default"/>
        <w:spacing w:after="400" w:line="480" w:lineRule="auto"/>
        <w:rPr>
          <w:rFonts w:ascii="Times New Roman" w:eastAsia="Times New Roman" w:hAnsi="Times New Roman" w:cs="Times New Roman"/>
          <w:sz w:val="28"/>
          <w:szCs w:val="28"/>
          <w:shd w:val="clear" w:color="auto" w:fill="FFFFFF"/>
        </w:rPr>
      </w:pPr>
    </w:p>
    <w:p w:rsidR="00F908E7" w:rsidRDefault="00FE2CE9">
      <w:pPr>
        <w:pStyle w:val="Default"/>
        <w:spacing w:line="480" w:lineRule="auto"/>
        <w:rPr>
          <w:rFonts w:ascii="Times New Roman" w:eastAsia="Times New Roman" w:hAnsi="Times New Roman" w:cs="Times New Roman"/>
          <w:sz w:val="28"/>
          <w:szCs w:val="28"/>
          <w:u w:val="single"/>
          <w:shd w:val="clear" w:color="auto" w:fill="FFFFFF"/>
        </w:rPr>
      </w:pPr>
      <w:r>
        <w:rPr>
          <w:rFonts w:ascii="Times New Roman" w:hAnsi="Times New Roman"/>
          <w:sz w:val="28"/>
          <w:szCs w:val="28"/>
          <w:u w:val="single"/>
          <w:shd w:val="clear" w:color="auto" w:fill="FFFFFF"/>
          <w:lang w:val="it-IT"/>
        </w:rPr>
        <w:t>Selected Bibliography</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 xml:space="preserve">J. Arbib, T. Seba, Rethinking </w:t>
      </w:r>
      <w:r>
        <w:rPr>
          <w:rFonts w:ascii="Times New Roman" w:hAnsi="Times New Roman"/>
          <w:sz w:val="28"/>
          <w:szCs w:val="28"/>
          <w:lang w:val="it-IT"/>
        </w:rPr>
        <w:t>Transportation 2020-2030, First Edition, Amazon Fulfilment, USA, 2017.</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American Council on Renewable Energy, The Role of Renewable Energy in National Security, Issue Brief October 2018.</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 xml:space="preserve">Luciani, G (ed.) The Arab State, Berkeley and Los Angeles: University </w:t>
      </w:r>
      <w:r>
        <w:rPr>
          <w:rFonts w:ascii="Times New Roman" w:hAnsi="Times New Roman"/>
          <w:sz w:val="28"/>
          <w:szCs w:val="28"/>
          <w:lang w:val="it-IT"/>
        </w:rPr>
        <w:t>of California Press, 1990.</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Stocking, G. W., Middle East Oil, Knoxville TNVanderbilt University Press, 1970.</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R. Cherif, F. Hasanov, A. Pande, IMF Working Paper - Riding the Energy Transition: Oil Beyond 2040, International Monetary Fund, 2017.</w:t>
      </w:r>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 xml:space="preserve">J. Bartlett, </w:t>
      </w:r>
      <w:r>
        <w:rPr>
          <w:rFonts w:ascii="Times New Roman" w:hAnsi="Times New Roman"/>
          <w:sz w:val="28"/>
          <w:szCs w:val="28"/>
          <w:lang w:val="it-IT"/>
        </w:rPr>
        <w:t xml:space="preserve">What Are the Costs and Values of Wind and Solar Power? How are they Changing?, available at </w:t>
      </w:r>
      <w:hyperlink r:id="rId9" w:history="1">
        <w:r>
          <w:rPr>
            <w:rStyle w:val="Hyperlink0"/>
            <w:rFonts w:ascii="Times New Roman" w:hAnsi="Times New Roman"/>
            <w:sz w:val="28"/>
            <w:szCs w:val="28"/>
          </w:rPr>
          <w:t>https://www.resourcesmag.org/common-resources/what-are-costs-and-values-wind-and-solar-power-how-are-they-changing/</w:t>
        </w:r>
      </w:hyperlink>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 xml:space="preserve">J. Ellsmoor, Renewable Energy is Now the Cheapest Option. Even Without Subsidies, available at </w:t>
      </w:r>
      <w:hyperlink r:id="rId10" w:history="1">
        <w:r>
          <w:rPr>
            <w:rStyle w:val="Hyperlink0"/>
            <w:rFonts w:ascii="Times New Roman" w:hAnsi="Times New Roman"/>
            <w:sz w:val="28"/>
            <w:szCs w:val="28"/>
          </w:rPr>
          <w:t>https://www.forbes.com/sites/jamesellsmoor/2019/06/15/renewable-energy-is-now-the-cheapest-option-even-without-subsidies/#18af33775a6b</w:t>
        </w:r>
      </w:hyperlink>
    </w:p>
    <w:p w:rsidR="00F908E7" w:rsidRDefault="00FE2CE9">
      <w:pPr>
        <w:pStyle w:val="Body"/>
        <w:numPr>
          <w:ilvl w:val="0"/>
          <w:numId w:val="6"/>
        </w:numPr>
        <w:spacing w:line="336" w:lineRule="auto"/>
        <w:rPr>
          <w:rFonts w:ascii="Times New Roman" w:hAnsi="Times New Roman"/>
          <w:sz w:val="28"/>
          <w:szCs w:val="28"/>
          <w:lang w:val="it-IT"/>
        </w:rPr>
      </w:pPr>
      <w:r>
        <w:rPr>
          <w:rFonts w:ascii="Times New Roman" w:hAnsi="Times New Roman"/>
          <w:sz w:val="28"/>
          <w:szCs w:val="28"/>
          <w:lang w:val="it-IT"/>
        </w:rPr>
        <w:t>Geoffrey Kemp</w:t>
      </w:r>
      <w:r>
        <w:rPr>
          <w:rFonts w:ascii="Times New Roman" w:hAnsi="Times New Roman"/>
          <w:sz w:val="28"/>
          <w:szCs w:val="28"/>
          <w:lang w:val="it-IT"/>
        </w:rPr>
        <w:t>, The East Moves West, Brookings Institution Press, 2012.</w:t>
      </w:r>
    </w:p>
    <w:sectPr w:rsidR="00F908E7">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E9" w:rsidRDefault="00FE2CE9">
      <w:r>
        <w:separator/>
      </w:r>
    </w:p>
  </w:endnote>
  <w:endnote w:type="continuationSeparator" w:id="0">
    <w:p w:rsidR="00FE2CE9" w:rsidRDefault="00F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E7" w:rsidRDefault="00F908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E9" w:rsidRDefault="00FE2CE9">
      <w:r>
        <w:separator/>
      </w:r>
    </w:p>
  </w:footnote>
  <w:footnote w:type="continuationSeparator" w:id="0">
    <w:p w:rsidR="00FE2CE9" w:rsidRDefault="00FE2CE9">
      <w:r>
        <w:continuationSeparator/>
      </w:r>
    </w:p>
  </w:footnote>
  <w:footnote w:type="continuationNotice" w:id="1">
    <w:p w:rsidR="00FE2CE9" w:rsidRDefault="00FE2CE9"/>
  </w:footnote>
  <w:footnote w:id="2">
    <w:p w:rsidR="00F908E7" w:rsidRDefault="00FE2CE9">
      <w:pPr>
        <w:pStyle w:val="Footnote"/>
      </w:pPr>
      <w:r>
        <w:rPr>
          <w:vertAlign w:val="superscript"/>
        </w:rPr>
        <w:footnoteRef/>
      </w:r>
      <w:r>
        <w:rPr>
          <w:rFonts w:eastAsia="Arial Unicode MS" w:cs="Arial Unicode MS"/>
          <w:lang w:val="it-IT"/>
        </w:rPr>
        <w:t xml:space="preserve"> - </w:t>
      </w:r>
      <w:r>
        <w:rPr>
          <w:rFonts w:eastAsia="Arial Unicode MS" w:cs="Arial Unicode MS"/>
        </w:rPr>
        <w:t>R. Cherif, F. Hasanov, A. Pande, IMF Working Paper - Riding the Energy Transition: Oil Beyond 2040, International Mo</w:t>
      </w:r>
      <w:r>
        <w:rPr>
          <w:rFonts w:eastAsia="Arial Unicode MS" w:cs="Arial Unicode MS"/>
        </w:rPr>
        <w:t>netary Fund, 2017</w:t>
      </w:r>
      <w:r>
        <w:rPr>
          <w:rFonts w:eastAsia="Arial Unicode MS" w:cs="Arial Unicode MS"/>
          <w:lang w:val="it-IT"/>
        </w:rPr>
        <w:t>;</w:t>
      </w:r>
    </w:p>
    <w:p w:rsidR="00F908E7" w:rsidRDefault="00FE2CE9">
      <w:pPr>
        <w:pStyle w:val="Footnote"/>
      </w:pPr>
      <w:r>
        <w:rPr>
          <w:rFonts w:eastAsia="Arial Unicode MS" w:cs="Arial Unicode MS"/>
          <w:lang w:val="it-IT"/>
        </w:rPr>
        <w:t xml:space="preserve">  - Energy Information Agency, (US Department of Energy), www.iea.doe.gov.</w:t>
      </w:r>
    </w:p>
  </w:footnote>
  <w:footnote w:id="3">
    <w:p w:rsidR="00F908E7" w:rsidRDefault="00FE2CE9">
      <w:pPr>
        <w:pStyle w:val="Footnote"/>
      </w:pPr>
      <w:r>
        <w:rPr>
          <w:vertAlign w:val="superscript"/>
        </w:rPr>
        <w:footnoteRef/>
      </w:r>
      <w:r>
        <w:rPr>
          <w:rFonts w:eastAsia="Arial Unicode MS" w:cs="Arial Unicode MS"/>
          <w:lang w:val="it-IT"/>
        </w:rPr>
        <w:t xml:space="preserve"> </w:t>
      </w:r>
      <w:r>
        <w:rPr>
          <w:rFonts w:eastAsia="Arial Unicode MS" w:cs="Arial Unicode MS"/>
        </w:rPr>
        <w:t xml:space="preserve">J. Arbib, T. S eba, Rethinking Transportation 2020-2030, Amazon Fulfilment, USA,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E7" w:rsidRDefault="00F908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5641"/>
    <w:multiLevelType w:val="hybridMultilevel"/>
    <w:tmpl w:val="2EA49E5C"/>
    <w:numStyleLink w:val="Dash"/>
  </w:abstractNum>
  <w:abstractNum w:abstractNumId="1" w15:restartNumberingAfterBreak="0">
    <w:nsid w:val="42672EF5"/>
    <w:multiLevelType w:val="hybridMultilevel"/>
    <w:tmpl w:val="2EA49E5C"/>
    <w:styleLink w:val="Dash"/>
    <w:lvl w:ilvl="0" w:tplc="B0EE0E8A">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4030C1E0">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412C96FE">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1FB83928">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10A6FB8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A174606C">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973E967E">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D570EA80">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D3804E0E">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2" w15:restartNumberingAfterBreak="0">
    <w:nsid w:val="77F25246"/>
    <w:multiLevelType w:val="hybridMultilevel"/>
    <w:tmpl w:val="B8B0D58A"/>
    <w:numStyleLink w:val="Numbered"/>
  </w:abstractNum>
  <w:abstractNum w:abstractNumId="3" w15:restartNumberingAfterBreak="0">
    <w:nsid w:val="79B264C3"/>
    <w:multiLevelType w:val="hybridMultilevel"/>
    <w:tmpl w:val="B8B0D58A"/>
    <w:styleLink w:val="Numbered"/>
    <w:lvl w:ilvl="0" w:tplc="9B1CF62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DD1C1C16">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C1D20D7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3680543C">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37CFF0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1B98D4A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12C8E89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D0F4C6D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7C30E2B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startOverride w:val="1"/>
    </w:lvlOverride>
  </w:num>
  <w:num w:numId="4">
    <w:abstractNumId w:val="1"/>
  </w:num>
  <w:num w:numId="5">
    <w:abstractNumId w:val="0"/>
  </w:num>
  <w:num w:numId="6">
    <w:abstractNumId w:val="2"/>
    <w:lvlOverride w:ilvl="0">
      <w:startOverride w:val="1"/>
      <w:lvl w:ilvl="0" w:tplc="06765D02">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9E569A">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E12D812">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26E681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B8248C2">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7CC054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AA2348E">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466E08A">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B867E5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E7"/>
    <w:rsid w:val="0004260D"/>
    <w:rsid w:val="00F908E7"/>
    <w:rsid w:val="00FE2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983C6-416E-4AF3-B5FF-369C291E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Dash">
    <w:name w:val="Dash"/>
    <w:pPr>
      <w:numPr>
        <w:numId w:val="4"/>
      </w:numPr>
    </w:pPr>
  </w:style>
  <w:style w:type="character" w:customStyle="1" w:styleId="Link">
    <w:name w:val="Link"/>
    <w:rPr>
      <w:u w:val="single"/>
    </w:rPr>
  </w:style>
  <w:style w:type="character" w:customStyle="1" w:styleId="Hyperlink0">
    <w:name w:val="Hyperlink.0"/>
    <w:basedOn w:val="Link"/>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orbes.com/sites/jamesellsmoor/2019/06/15/renewable-energy-is-now-the-cheapest-option-even-without-subsidies/#18af33775a6b" TargetMode="External"/><Relationship Id="rId4" Type="http://schemas.openxmlformats.org/officeDocument/2006/relationships/webSettings" Target="webSettings.xml"/><Relationship Id="rId9" Type="http://schemas.openxmlformats.org/officeDocument/2006/relationships/hyperlink" Target="https://www.resourcesmag.org/common-resources/what-are-costs-and-values-wind-and-solar-power-how-are-they-changing/"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1214</Words>
  <Characters>6072</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u26698</dc:creator>
  <cp:lastModifiedBy>u26698</cp:lastModifiedBy>
  <cp:revision>2</cp:revision>
  <dcterms:created xsi:type="dcterms:W3CDTF">2020-02-09T06:21:00Z</dcterms:created>
  <dcterms:modified xsi:type="dcterms:W3CDTF">2020-02-09T06:21:00Z</dcterms:modified>
</cp:coreProperties>
</file>