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5E" w:rsidRPr="00147FD6" w:rsidRDefault="004A1261" w:rsidP="00F53A1D">
      <w:pPr>
        <w:spacing w:line="360" w:lineRule="auto"/>
        <w:jc w:val="right"/>
        <w:rPr>
          <w:rFonts w:ascii="David" w:hAnsi="David" w:cs="David"/>
          <w:rtl/>
        </w:rPr>
      </w:pPr>
      <w:r w:rsidRPr="00147FD6">
        <w:rPr>
          <w:rFonts w:ascii="David" w:hAnsi="David" w:cs="David"/>
          <w:rtl/>
        </w:rPr>
        <w:t>11.9</w:t>
      </w:r>
    </w:p>
    <w:p w:rsidR="002F3670" w:rsidRPr="00147FD6" w:rsidRDefault="0077506D" w:rsidP="00F53A1D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47FD6">
        <w:rPr>
          <w:rFonts w:ascii="David" w:hAnsi="David" w:cs="David"/>
          <w:b/>
          <w:bCs/>
          <w:sz w:val="24"/>
          <w:szCs w:val="24"/>
          <w:u w:val="single"/>
          <w:rtl/>
        </w:rPr>
        <w:t>שיעור מס' 2-</w:t>
      </w:r>
      <w:r w:rsidR="004A1261" w:rsidRPr="00147FD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פנים רבות לטרור- ד"ר ענת </w:t>
      </w:r>
      <w:proofErr w:type="spellStart"/>
      <w:r w:rsidR="004A1261" w:rsidRPr="00147FD6">
        <w:rPr>
          <w:rFonts w:ascii="David" w:hAnsi="David" w:cs="David"/>
          <w:b/>
          <w:bCs/>
          <w:sz w:val="24"/>
          <w:szCs w:val="24"/>
          <w:u w:val="single"/>
          <w:rtl/>
        </w:rPr>
        <w:t>הוכברג</w:t>
      </w:r>
      <w:proofErr w:type="spellEnd"/>
      <w:r w:rsidR="004A1261" w:rsidRPr="00147FD6">
        <w:rPr>
          <w:rFonts w:ascii="David" w:hAnsi="David" w:cs="David"/>
          <w:b/>
          <w:bCs/>
          <w:sz w:val="24"/>
          <w:szCs w:val="24"/>
          <w:u w:val="single"/>
          <w:rtl/>
        </w:rPr>
        <w:t>- מרום</w:t>
      </w:r>
    </w:p>
    <w:p w:rsidR="00CC0CCB" w:rsidRPr="00147FD6" w:rsidRDefault="002F3670" w:rsidP="00F53A1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 xml:space="preserve">עוסקת בחקר פעולות הטרור של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דאעש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ברשתות החברתיות (פרספקטיבה שיווקית)</w:t>
      </w:r>
    </w:p>
    <w:p w:rsidR="00CC0CCB" w:rsidRPr="00147FD6" w:rsidRDefault="002F3670" w:rsidP="00F53A1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>לרבים  נראה כי אל-קאעידה  נחלש/ירד למחתרת וגם בשל חיסולו של מנהיג הארגון (אך אין זה כך).</w:t>
      </w:r>
    </w:p>
    <w:p w:rsidR="00884218" w:rsidRPr="00147FD6" w:rsidRDefault="00884218" w:rsidP="00F53A1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 xml:space="preserve">עפ"י המערכות </w:t>
      </w:r>
      <w:r w:rsidR="002F3670" w:rsidRPr="00147FD6">
        <w:rPr>
          <w:rFonts w:ascii="David" w:hAnsi="David" w:cs="David"/>
          <w:sz w:val="24"/>
          <w:szCs w:val="24"/>
          <w:rtl/>
        </w:rPr>
        <w:t>המודיעיניות אל-קאעידה נחשב האויב המ</w:t>
      </w:r>
      <w:r w:rsidRPr="00147FD6">
        <w:rPr>
          <w:rFonts w:ascii="David" w:hAnsi="David" w:cs="David"/>
          <w:sz w:val="24"/>
          <w:szCs w:val="24"/>
          <w:rtl/>
        </w:rPr>
        <w:t xml:space="preserve">רכזי של ארה"ב והמערב למרות חיסולו של </w:t>
      </w:r>
      <w:r w:rsidR="002F3670" w:rsidRPr="00147FD6">
        <w:rPr>
          <w:rFonts w:ascii="David" w:hAnsi="David" w:cs="David"/>
          <w:sz w:val="24"/>
          <w:szCs w:val="24"/>
          <w:rtl/>
        </w:rPr>
        <w:t>ה</w:t>
      </w:r>
      <w:r w:rsidR="00E923F2" w:rsidRPr="00147FD6">
        <w:rPr>
          <w:rFonts w:ascii="David" w:hAnsi="David" w:cs="David"/>
          <w:sz w:val="24"/>
          <w:szCs w:val="24"/>
          <w:rtl/>
        </w:rPr>
        <w:t xml:space="preserve">בן </w:t>
      </w:r>
      <w:r w:rsidRPr="00147FD6">
        <w:rPr>
          <w:rFonts w:ascii="David" w:hAnsi="David" w:cs="David"/>
          <w:sz w:val="24"/>
          <w:szCs w:val="24"/>
          <w:rtl/>
        </w:rPr>
        <w:t>שנחשב ל</w:t>
      </w:r>
      <w:r w:rsidR="002F3670" w:rsidRPr="00147FD6">
        <w:rPr>
          <w:rFonts w:ascii="David" w:hAnsi="David" w:cs="David"/>
          <w:sz w:val="24"/>
          <w:szCs w:val="24"/>
          <w:rtl/>
        </w:rPr>
        <w:t>סמל שנועד למשוך צעירים לשורותיו</w:t>
      </w:r>
    </w:p>
    <w:p w:rsidR="00884218" w:rsidRPr="00147FD6" w:rsidRDefault="002F3670" w:rsidP="00F53A1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 xml:space="preserve">אל-קאעידה </w:t>
      </w:r>
      <w:r w:rsidR="00884218" w:rsidRPr="00147FD6">
        <w:rPr>
          <w:rFonts w:ascii="David" w:hAnsi="David" w:cs="David"/>
          <w:sz w:val="24"/>
          <w:szCs w:val="24"/>
          <w:rtl/>
        </w:rPr>
        <w:t xml:space="preserve"> נקטו באסטרטגיה פרגמטית כפולה:</w:t>
      </w:r>
      <w:r w:rsidRPr="00147FD6">
        <w:rPr>
          <w:rFonts w:ascii="David" w:hAnsi="David" w:cs="David"/>
          <w:sz w:val="24"/>
          <w:szCs w:val="24"/>
          <w:rtl/>
        </w:rPr>
        <w:t xml:space="preserve"> </w:t>
      </w:r>
      <w:r w:rsidR="00884218" w:rsidRPr="00147FD6">
        <w:rPr>
          <w:rFonts w:ascii="David" w:hAnsi="David" w:cs="David"/>
          <w:sz w:val="24"/>
          <w:szCs w:val="24"/>
          <w:rtl/>
        </w:rPr>
        <w:t>לבסס מעמד ברחבי עולם</w:t>
      </w:r>
      <w:r w:rsidRPr="00147FD6">
        <w:rPr>
          <w:rFonts w:ascii="David" w:hAnsi="David" w:cs="David"/>
          <w:sz w:val="24"/>
          <w:szCs w:val="24"/>
          <w:rtl/>
        </w:rPr>
        <w:t>, ולהמשיך לבסס את ההנהגה בפקיסטן.</w:t>
      </w:r>
    </w:p>
    <w:p w:rsidR="009C69F3" w:rsidRPr="00147FD6" w:rsidRDefault="009C69F3" w:rsidP="00F53A1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>אל-קאעידה משתמשת במדיה הדיגיטלית , והפכה לרשת עולמית</w:t>
      </w:r>
      <w:r w:rsidR="00DD3707" w:rsidRPr="00147FD6">
        <w:rPr>
          <w:rFonts w:ascii="David" w:hAnsi="David" w:cs="David"/>
          <w:sz w:val="24"/>
          <w:szCs w:val="24"/>
          <w:rtl/>
        </w:rPr>
        <w:t xml:space="preserve"> המונה מעל 40 אלף </w:t>
      </w:r>
      <w:r w:rsidRPr="00147FD6">
        <w:rPr>
          <w:rFonts w:ascii="David" w:hAnsi="David" w:cs="David"/>
          <w:sz w:val="24"/>
          <w:szCs w:val="24"/>
          <w:rtl/>
        </w:rPr>
        <w:t>לוחמים שמצויים בעיקר בסוריה (כ- 20 אלף), סומליה, תימן והחל משנת 2014 גם במזרח אסיה (</w:t>
      </w:r>
      <w:r w:rsidR="009D1295" w:rsidRPr="00147FD6">
        <w:rPr>
          <w:rFonts w:ascii="David" w:hAnsi="David" w:cs="David"/>
          <w:sz w:val="24"/>
          <w:szCs w:val="24"/>
          <w:rtl/>
        </w:rPr>
        <w:t>אינדונזיה</w:t>
      </w:r>
      <w:r w:rsidRPr="00147FD6">
        <w:rPr>
          <w:rFonts w:ascii="David" w:hAnsi="David" w:cs="David"/>
          <w:sz w:val="24"/>
          <w:szCs w:val="24"/>
          <w:rtl/>
        </w:rPr>
        <w:t>).</w:t>
      </w:r>
    </w:p>
    <w:p w:rsidR="009C69F3" w:rsidRPr="00147FD6" w:rsidRDefault="009C69F3" w:rsidP="00F53A1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>אל-קאעידה  נוקט באופן שיטתי אסטרטגיה המשלבת דצנטרליזציה ( ביזור הכוח) תוך שמירת נאמנות להנהגה הבכירה לצד גלוקליזציה וחזון גלובאלי.</w:t>
      </w:r>
    </w:p>
    <w:p w:rsidR="009C69F3" w:rsidRPr="00147FD6" w:rsidRDefault="009C69F3" w:rsidP="00F53A1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>נוקט ב</w:t>
      </w:r>
      <w:r w:rsidR="009D1295" w:rsidRPr="00147FD6">
        <w:rPr>
          <w:rFonts w:ascii="David" w:hAnsi="David" w:cs="David"/>
          <w:sz w:val="24"/>
          <w:szCs w:val="24"/>
          <w:rtl/>
        </w:rPr>
        <w:t>מדיניות מתוחכמת:</w:t>
      </w:r>
    </w:p>
    <w:p w:rsidR="009D1295" w:rsidRPr="00147FD6" w:rsidRDefault="009D1295" w:rsidP="00F53A1D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147FD6">
        <w:rPr>
          <w:rFonts w:ascii="David" w:hAnsi="David" w:cs="David"/>
          <w:sz w:val="24"/>
          <w:szCs w:val="24"/>
          <w:rtl/>
        </w:rPr>
        <w:t>התקרבות אוכלוסייה מוסלמית תוך יצירת תלות וזיקה של האוכלוסייה המקומית לארגונית בת של אל-קאעידה.</w:t>
      </w:r>
    </w:p>
    <w:p w:rsidR="009D1295" w:rsidRPr="00147FD6" w:rsidRDefault="009D1295" w:rsidP="00F53A1D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 w:rsidRPr="00147FD6">
        <w:rPr>
          <w:rFonts w:ascii="David" w:hAnsi="David" w:cs="David"/>
          <w:sz w:val="24"/>
          <w:szCs w:val="24"/>
          <w:rtl/>
        </w:rPr>
        <w:t>הימנעות מאירועי טרור ראוותניים שיפגעו באוכלוסייה מקומית מוסלמית .</w:t>
      </w:r>
    </w:p>
    <w:p w:rsidR="00811F06" w:rsidRPr="00147FD6" w:rsidRDefault="009D1295" w:rsidP="00F53A1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 xml:space="preserve">וזאת כדי לבדל עצמו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מדאעש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כפחות קיצוני. </w:t>
      </w:r>
      <w:r w:rsidR="00E923F2" w:rsidRPr="00147FD6">
        <w:rPr>
          <w:rFonts w:ascii="David" w:hAnsi="David" w:cs="David"/>
          <w:sz w:val="24"/>
          <w:szCs w:val="24"/>
          <w:rtl/>
        </w:rPr>
        <w:t xml:space="preserve">קריסת המדינה האסלאמית הביאה לשינוי פני הטרור העולמי. קיימת </w:t>
      </w:r>
      <w:r w:rsidR="00811F06" w:rsidRPr="00147FD6">
        <w:rPr>
          <w:rFonts w:ascii="David" w:hAnsi="David" w:cs="David"/>
          <w:sz w:val="24"/>
          <w:szCs w:val="24"/>
          <w:rtl/>
        </w:rPr>
        <w:t xml:space="preserve">התפשטות של </w:t>
      </w:r>
      <w:r w:rsidR="00E923F2" w:rsidRPr="00147FD6">
        <w:rPr>
          <w:rFonts w:ascii="David" w:hAnsi="David" w:cs="David"/>
          <w:sz w:val="24"/>
          <w:szCs w:val="24"/>
          <w:rtl/>
        </w:rPr>
        <w:t>האידאולוגיה של הג'יהאד הרצחנית .</w:t>
      </w:r>
      <w:r w:rsidR="00811F06" w:rsidRPr="00147FD6">
        <w:rPr>
          <w:rFonts w:ascii="David" w:hAnsi="David" w:cs="David"/>
          <w:sz w:val="24"/>
          <w:szCs w:val="24"/>
          <w:rtl/>
        </w:rPr>
        <w:t xml:space="preserve"> קיימת מגמת התחזקות המאבק בין </w:t>
      </w:r>
      <w:proofErr w:type="spellStart"/>
      <w:r w:rsidR="00811F06" w:rsidRPr="00147FD6">
        <w:rPr>
          <w:rFonts w:ascii="David" w:hAnsi="David" w:cs="David"/>
          <w:sz w:val="24"/>
          <w:szCs w:val="24"/>
          <w:rtl/>
        </w:rPr>
        <w:t>דאעש</w:t>
      </w:r>
      <w:proofErr w:type="spellEnd"/>
      <w:r w:rsidR="00811F06" w:rsidRPr="00147FD6">
        <w:rPr>
          <w:rFonts w:ascii="David" w:hAnsi="David" w:cs="David"/>
          <w:sz w:val="24"/>
          <w:szCs w:val="24"/>
          <w:rtl/>
        </w:rPr>
        <w:t xml:space="preserve"> לאל- קאעידה גם על משאבים.</w:t>
      </w:r>
    </w:p>
    <w:p w:rsidR="00F53A1D" w:rsidRPr="00147FD6" w:rsidRDefault="00F53A1D" w:rsidP="00F53A1D">
      <w:pPr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 w:rsidRPr="00147FD6">
        <w:rPr>
          <w:rFonts w:ascii="David" w:hAnsi="David" w:cs="David"/>
          <w:sz w:val="24"/>
          <w:szCs w:val="24"/>
          <w:rtl/>
        </w:rPr>
        <w:t>דאעש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נחשב למותג החזק בין השניים.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דאעש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ארגון עצמאי כלכלית. הוא העלה את הטרור לדרגות אלימות וברוטליות , עידוד פיגועי השראה במטרה למקסם את ההשפעה על דעת הקהל העולמית.</w:t>
      </w:r>
    </w:p>
    <w:p w:rsidR="00DD3707" w:rsidRPr="00147FD6" w:rsidRDefault="00840216" w:rsidP="00F53A1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 xml:space="preserve">באופן אינטנסיבי ופרואקטיבי ניצל את המדיות החברתיות והסייבר. כך הפך טרור מתופה פוליטית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צידית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לתופעה חברתית עולמית פופולרית המבוצעת ע"י כל המגזרים והמעמדות (ללא הבדל גיל, מגזר ומעמד)</w:t>
      </w:r>
      <w:r w:rsidR="00DD3707" w:rsidRPr="00147FD6">
        <w:rPr>
          <w:rFonts w:ascii="David" w:hAnsi="David" w:cs="David"/>
          <w:sz w:val="24"/>
          <w:szCs w:val="24"/>
          <w:rtl/>
        </w:rPr>
        <w:t>.</w:t>
      </w:r>
    </w:p>
    <w:p w:rsidR="00DD3707" w:rsidRPr="00147FD6" w:rsidRDefault="00DD3707" w:rsidP="00F53A1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>הוא</w:t>
      </w:r>
      <w:r w:rsidRPr="00147FD6">
        <w:rPr>
          <w:rFonts w:ascii="David" w:hAnsi="David" w:cs="David"/>
          <w:b/>
          <w:bCs/>
          <w:sz w:val="24"/>
          <w:szCs w:val="24"/>
          <w:rtl/>
        </w:rPr>
        <w:t xml:space="preserve"> נרמל</w:t>
      </w:r>
      <w:r w:rsidRPr="00147FD6">
        <w:rPr>
          <w:rFonts w:ascii="David" w:hAnsi="David" w:cs="David"/>
          <w:sz w:val="24"/>
          <w:szCs w:val="24"/>
          <w:rtl/>
        </w:rPr>
        <w:t xml:space="preserve"> את הטרור, הפך אותו למשהו שגרתי ונורמלי.</w:t>
      </w:r>
    </w:p>
    <w:p w:rsidR="00DD3707" w:rsidRPr="00147FD6" w:rsidRDefault="00DD3707" w:rsidP="00DD3707">
      <w:pPr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 w:rsidRPr="00147FD6">
        <w:rPr>
          <w:rFonts w:ascii="David" w:hAnsi="David" w:cs="David"/>
          <w:sz w:val="24"/>
          <w:szCs w:val="24"/>
          <w:rtl/>
        </w:rPr>
        <w:t>דאעש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שינה משמעותית דרמטית את מצב המדיה החברתית. מאבק על תודעת הציבור. עשה שימוש מתוחכם בשיווק אסטרטגי ואמצעים טכנולוגיים להשפיע על תודעה ציבורית ודעת קהל כמו חברה עסקית וזאת כדי: להשפיע על דעת קהל, לגייס עוד מצטרפים לארגון ולאידאולוגיה של המדינה האסלמית , ולעודד הגירה למדינה האסלמית.</w:t>
      </w:r>
    </w:p>
    <w:p w:rsidR="00DD3707" w:rsidRPr="00147FD6" w:rsidRDefault="00DD3707" w:rsidP="00DD370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 xml:space="preserve">מאמצי השיווק האינטנסיביים מראים שישנן יותר וותר התארגנויות כשהאידאולוגיה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הג</w:t>
      </w:r>
      <w:proofErr w:type="spellEnd"/>
      <w:r w:rsidRPr="00147FD6">
        <w:rPr>
          <w:rFonts w:ascii="David" w:hAnsi="David" w:cs="David"/>
          <w:sz w:val="24"/>
          <w:szCs w:val="24"/>
        </w:rPr>
        <w:t>`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האדיסטית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ממשיכה ומתפשטת. מותג חזק.</w:t>
      </w:r>
    </w:p>
    <w:p w:rsidR="00DD3707" w:rsidRPr="00147FD6" w:rsidRDefault="00DD3707" w:rsidP="00DD3707">
      <w:pPr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 w:rsidRPr="00147FD6">
        <w:rPr>
          <w:rFonts w:ascii="David" w:hAnsi="David" w:cs="David"/>
          <w:sz w:val="24"/>
          <w:szCs w:val="24"/>
          <w:rtl/>
        </w:rPr>
        <w:lastRenderedPageBreak/>
        <w:t>דאעש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הפך את הרעיון של מדינה אסלאמית  מרעיון קונספטואלי לדה פקטו. הוא ממשיך גם אחרי קריסת </w:t>
      </w:r>
      <w:r w:rsidR="00C86251" w:rsidRPr="00147FD6">
        <w:rPr>
          <w:rFonts w:ascii="David" w:hAnsi="David" w:cs="David"/>
          <w:sz w:val="24"/>
          <w:szCs w:val="24"/>
          <w:rtl/>
        </w:rPr>
        <w:t>ח</w:t>
      </w:r>
      <w:r w:rsidR="00C86251" w:rsidRPr="00147FD6">
        <w:rPr>
          <w:rFonts w:ascii="David" w:hAnsi="David" w:cs="David"/>
          <w:sz w:val="24"/>
          <w:szCs w:val="24"/>
        </w:rPr>
        <w:t xml:space="preserve">` </w:t>
      </w:r>
      <w:r w:rsidR="00C86251" w:rsidRPr="00147FD6">
        <w:rPr>
          <w:rFonts w:ascii="David" w:hAnsi="David" w:cs="David"/>
          <w:sz w:val="24"/>
          <w:szCs w:val="24"/>
          <w:rtl/>
        </w:rPr>
        <w:t xml:space="preserve">ליפה </w:t>
      </w:r>
    </w:p>
    <w:p w:rsidR="00C86251" w:rsidRPr="00147FD6" w:rsidRDefault="00C86251" w:rsidP="00DD3707">
      <w:pPr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 w:rsidRPr="00147FD6">
        <w:rPr>
          <w:rFonts w:ascii="David" w:hAnsi="David" w:cs="David"/>
          <w:sz w:val="24"/>
          <w:szCs w:val="24"/>
          <w:rtl/>
        </w:rPr>
        <w:t>לדאעש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יש מערך שיווקי מבוזר הפועל בהרבה מדינות. יש לו אסטרטגיה, קמפיינים בשלל שפות, טכניקות שיווק דיגיטאליות . הוא ארגון סתגלן, לומד משינויים ומייצר התאמות לרשתות הפעילות כדוג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טוויטר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ואינסטגרם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(לאחר שהוסר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מהפייסבוק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>).</w:t>
      </w:r>
      <w:r w:rsidR="001866C5" w:rsidRPr="00147FD6">
        <w:rPr>
          <w:rFonts w:ascii="David" w:hAnsi="David" w:cs="David"/>
          <w:sz w:val="24"/>
          <w:szCs w:val="24"/>
          <w:rtl/>
        </w:rPr>
        <w:t xml:space="preserve"> הוא </w:t>
      </w:r>
      <w:r w:rsidR="00C3461E" w:rsidRPr="00147FD6">
        <w:rPr>
          <w:rFonts w:ascii="David" w:hAnsi="David" w:cs="David"/>
          <w:sz w:val="24"/>
          <w:szCs w:val="24"/>
          <w:rtl/>
        </w:rPr>
        <w:t>משתמש במדיה החברתית,</w:t>
      </w:r>
      <w:r w:rsidR="001866C5" w:rsidRPr="00147FD6">
        <w:rPr>
          <w:rFonts w:ascii="David" w:hAnsi="David" w:cs="David"/>
          <w:sz w:val="24"/>
          <w:szCs w:val="24"/>
          <w:rtl/>
        </w:rPr>
        <w:t xml:space="preserve"> ומנצל רשתות חברתיות.</w:t>
      </w:r>
    </w:p>
    <w:p w:rsidR="001866C5" w:rsidRPr="00147FD6" w:rsidRDefault="001866C5" w:rsidP="00DD370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>הפך את המתגייסים למגייסים.</w:t>
      </w:r>
    </w:p>
    <w:p w:rsidR="001866C5" w:rsidRPr="00147FD6" w:rsidRDefault="001866C5" w:rsidP="00DD370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>הוא פיתח שפה "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דאעשית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רגשית"- נוגעת ישירות ברגשות עמוקים ואישיים (שימוש בעריפת ראשים וסקילת אנשים וכריתת איברים).  </w:t>
      </w:r>
    </w:p>
    <w:p w:rsidR="001866C5" w:rsidRPr="00147FD6" w:rsidRDefault="001866C5" w:rsidP="00DD370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>פיתח גישת "פורנו טרור" באמצעותה יכולת חשיפה בדקות בודדות של אירועים.</w:t>
      </w:r>
    </w:p>
    <w:p w:rsidR="001866C5" w:rsidRPr="00147FD6" w:rsidRDefault="001866C5" w:rsidP="00DD370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>הוא מגביר פחד ואימה של הקהל המערבי , ובו מקביל , פונה לזרמים קיצוניים בכל העולם לגייס אותם.</w:t>
      </w:r>
    </w:p>
    <w:p w:rsidR="001866C5" w:rsidRPr="00147FD6" w:rsidRDefault="001866C5" w:rsidP="00DD370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 xml:space="preserve">בפעם הראשונה בהיסטוריה שארגון מסתייע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בכח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נשי כמגייסות, סוכנות השפעה תועמלניות עם מסר שתפקידם לגדל את דור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דאעש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>.</w:t>
      </w:r>
    </w:p>
    <w:p w:rsidR="001866C5" w:rsidRPr="00147FD6" w:rsidRDefault="001866C5" w:rsidP="00DD370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>משתמש בחינוך להטמיע ולהכשיר ילדים. מגדל באופן שיטתי את דור המרצחים הבא( ילדים) באמצעות ספרים, תכנים, אימונים ועוד.</w:t>
      </w:r>
    </w:p>
    <w:p w:rsidR="001866C5" w:rsidRPr="00147FD6" w:rsidRDefault="00296339" w:rsidP="00DD3707">
      <w:pPr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 w:rsidRPr="00147FD6">
        <w:rPr>
          <w:rFonts w:ascii="David" w:hAnsi="David" w:cs="David"/>
          <w:sz w:val="24"/>
          <w:szCs w:val="24"/>
          <w:rtl/>
        </w:rPr>
        <w:t>דאעש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פרץ לזירה </w:t>
      </w:r>
      <w:r w:rsidR="001866C5" w:rsidRPr="00147FD6">
        <w:rPr>
          <w:rFonts w:ascii="David" w:hAnsi="David" w:cs="David"/>
          <w:sz w:val="24"/>
          <w:szCs w:val="24"/>
          <w:rtl/>
        </w:rPr>
        <w:t xml:space="preserve"> </w:t>
      </w:r>
      <w:r w:rsidR="00B2605D" w:rsidRPr="00147FD6">
        <w:rPr>
          <w:rFonts w:ascii="David" w:hAnsi="David" w:cs="David"/>
          <w:sz w:val="24"/>
          <w:szCs w:val="24"/>
          <w:rtl/>
        </w:rPr>
        <w:t xml:space="preserve">העולמית באמצעות המרחב </w:t>
      </w:r>
      <w:proofErr w:type="spellStart"/>
      <w:r w:rsidR="00B2605D" w:rsidRPr="00147FD6">
        <w:rPr>
          <w:rFonts w:ascii="David" w:hAnsi="David" w:cs="David"/>
          <w:sz w:val="24"/>
          <w:szCs w:val="24"/>
          <w:rtl/>
        </w:rPr>
        <w:t>הדיגטלי</w:t>
      </w:r>
      <w:proofErr w:type="spellEnd"/>
      <w:r w:rsidR="00B2605D" w:rsidRPr="00147FD6">
        <w:rPr>
          <w:rFonts w:ascii="David" w:hAnsi="David" w:cs="David"/>
          <w:sz w:val="24"/>
          <w:szCs w:val="24"/>
          <w:rtl/>
        </w:rPr>
        <w:t xml:space="preserve">. הוא הפך למותג גם אחרי קריסת </w:t>
      </w:r>
      <w:proofErr w:type="spellStart"/>
      <w:r w:rsidR="00B2605D" w:rsidRPr="00147FD6">
        <w:rPr>
          <w:rFonts w:ascii="David" w:hAnsi="David" w:cs="David"/>
          <w:sz w:val="24"/>
          <w:szCs w:val="24"/>
          <w:rtl/>
        </w:rPr>
        <w:t>הח</w:t>
      </w:r>
      <w:proofErr w:type="spellEnd"/>
      <w:r w:rsidR="00B2605D" w:rsidRPr="00147FD6">
        <w:rPr>
          <w:rFonts w:ascii="David" w:hAnsi="David" w:cs="David"/>
          <w:sz w:val="24"/>
          <w:szCs w:val="24"/>
        </w:rPr>
        <w:t>'</w:t>
      </w:r>
      <w:r w:rsidR="00B2605D" w:rsidRPr="00147FD6">
        <w:rPr>
          <w:rFonts w:ascii="David" w:hAnsi="David" w:cs="David"/>
          <w:sz w:val="24"/>
          <w:szCs w:val="24"/>
          <w:rtl/>
        </w:rPr>
        <w:t>ליפות. יש לו הצלחה שיווקית פנומנאלית. מסמל את אובדן הגבולות. הוא פועל להפרת הסדר העולמי.</w:t>
      </w:r>
    </w:p>
    <w:p w:rsidR="00B2605D" w:rsidRPr="00147FD6" w:rsidRDefault="00B2605D" w:rsidP="00DD3707">
      <w:pPr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 w:rsidRPr="00147FD6">
        <w:rPr>
          <w:rFonts w:ascii="David" w:hAnsi="David" w:cs="David"/>
          <w:sz w:val="24"/>
          <w:szCs w:val="24"/>
          <w:rtl/>
        </w:rPr>
        <w:t>דאעש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הוא קיצוני באופן חריג ביותר , גם בקנה המידה של הקיצוניות של אל-קאעידה. "הבן עלה על רבו".</w:t>
      </w:r>
    </w:p>
    <w:p w:rsidR="00B2605D" w:rsidRPr="00147FD6" w:rsidRDefault="00B2605D" w:rsidP="00DD370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>המטרה של שני הארגונים להקים ח</w:t>
      </w:r>
      <w:r w:rsidRPr="00147FD6">
        <w:rPr>
          <w:rFonts w:ascii="David" w:hAnsi="David" w:cs="David"/>
          <w:sz w:val="24"/>
          <w:szCs w:val="24"/>
        </w:rPr>
        <w:t>'</w:t>
      </w:r>
      <w:r w:rsidRPr="00147FD6">
        <w:rPr>
          <w:rFonts w:ascii="David" w:hAnsi="David" w:cs="David"/>
          <w:sz w:val="24"/>
          <w:szCs w:val="24"/>
          <w:rtl/>
        </w:rPr>
        <w:t xml:space="preserve"> ליפות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איסלאמית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. יש מאבקי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כח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בין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דאעש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לאל-קאעידה על מעמד הבכורה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באיזורים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בעולם. </w:t>
      </w:r>
    </w:p>
    <w:p w:rsidR="00B2605D" w:rsidRPr="00147FD6" w:rsidRDefault="00B2605D" w:rsidP="00DD370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 xml:space="preserve">"נרמול" הטרור לא הפך אותו לפחות מאיים ולא מפר סדר עולמי (כפי שנטען במאמר של נח הררי , וניתנת דוגמא לעניין תאונות דרכים). נרמול הטרור אינה המטרה של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דאעש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אלא ליצור מהפיכה תפיסתית . הנרמול מאפשר לו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כח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ושיתופי פעולה.</w:t>
      </w:r>
    </w:p>
    <w:p w:rsidR="00561B7D" w:rsidRPr="00147FD6" w:rsidRDefault="00B2605D" w:rsidP="00561B7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 xml:space="preserve">בהתאם לתפיסת נח הררי, טרור זה לחלשים. לדברי ענת, זה ממקום של חוזקה ואמונה חזקה בדבר. נחישות, נחרצות ותשוקה. </w:t>
      </w:r>
      <w:r w:rsidR="00561B7D" w:rsidRPr="00147FD6">
        <w:rPr>
          <w:rFonts w:ascii="David" w:hAnsi="David" w:cs="David"/>
          <w:sz w:val="24"/>
          <w:szCs w:val="24"/>
          <w:rtl/>
        </w:rPr>
        <w:t xml:space="preserve">התחושה של החוזק והעוצמה זה ממגנט. היא קוראת תיגר על נח הררי. הטרור אינו קשור רק לדת אלא כתפיסה. לא רק פיגועים דתיים אלא פיגועים קטנים ספורדיים שניתן גם </w:t>
      </w:r>
      <w:proofErr w:type="spellStart"/>
      <w:r w:rsidR="00561B7D" w:rsidRPr="00147FD6">
        <w:rPr>
          <w:rFonts w:ascii="David" w:hAnsi="David" w:cs="David"/>
          <w:sz w:val="24"/>
          <w:szCs w:val="24"/>
          <w:rtl/>
        </w:rPr>
        <w:t>להפיצם</w:t>
      </w:r>
      <w:proofErr w:type="spellEnd"/>
      <w:r w:rsidR="00561B7D" w:rsidRPr="00147FD6">
        <w:rPr>
          <w:rFonts w:ascii="David" w:hAnsi="David" w:cs="David"/>
          <w:sz w:val="24"/>
          <w:szCs w:val="24"/>
          <w:rtl/>
        </w:rPr>
        <w:t xml:space="preserve"> ברשתות החברתיות, ולייצר פחד ( פורנו טרור).</w:t>
      </w:r>
    </w:p>
    <w:p w:rsidR="00884218" w:rsidRPr="00147FD6" w:rsidRDefault="00561B7D" w:rsidP="00147FD6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47FD6">
        <w:rPr>
          <w:rFonts w:ascii="David" w:hAnsi="David" w:cs="David"/>
          <w:sz w:val="24"/>
          <w:szCs w:val="24"/>
          <w:rtl/>
        </w:rPr>
        <w:t xml:space="preserve">אחד התוצרים של פעילות </w:t>
      </w:r>
      <w:proofErr w:type="spellStart"/>
      <w:r w:rsidRPr="00147FD6">
        <w:rPr>
          <w:rFonts w:ascii="David" w:hAnsi="David" w:cs="David"/>
          <w:sz w:val="24"/>
          <w:szCs w:val="24"/>
          <w:rtl/>
        </w:rPr>
        <w:t>דאעש</w:t>
      </w:r>
      <w:proofErr w:type="spellEnd"/>
      <w:r w:rsidRPr="00147FD6">
        <w:rPr>
          <w:rFonts w:ascii="David" w:hAnsi="David" w:cs="David"/>
          <w:sz w:val="24"/>
          <w:szCs w:val="24"/>
          <w:rtl/>
        </w:rPr>
        <w:t xml:space="preserve"> זה האצה המאבק בתוך העולם המוסלמי, והקיטוב בין הסונים לשיעים.</w:t>
      </w:r>
      <w:bookmarkStart w:id="0" w:name="_GoBack"/>
      <w:bookmarkEnd w:id="0"/>
    </w:p>
    <w:sectPr w:rsidR="00884218" w:rsidRPr="00147FD6" w:rsidSect="004079A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BA" w:rsidRDefault="006B1ABA" w:rsidP="00052A2E">
      <w:pPr>
        <w:spacing w:after="0" w:line="240" w:lineRule="auto"/>
      </w:pPr>
      <w:r>
        <w:separator/>
      </w:r>
    </w:p>
  </w:endnote>
  <w:endnote w:type="continuationSeparator" w:id="0">
    <w:p w:rsidR="006B1ABA" w:rsidRDefault="006B1ABA" w:rsidP="0005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3163983"/>
      <w:docPartObj>
        <w:docPartGallery w:val="Page Numbers (Bottom of Page)"/>
        <w:docPartUnique/>
      </w:docPartObj>
    </w:sdtPr>
    <w:sdtEndPr>
      <w:rPr>
        <w:cs/>
      </w:rPr>
    </w:sdtEndPr>
    <w:sdtContent>
      <w:p w:rsidR="00052A2E" w:rsidRDefault="00052A2E">
        <w:pPr>
          <w:pStyle w:val="a6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47FD6" w:rsidRPr="00147FD6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052A2E" w:rsidRDefault="00052A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BA" w:rsidRDefault="006B1ABA" w:rsidP="00052A2E">
      <w:pPr>
        <w:spacing w:after="0" w:line="240" w:lineRule="auto"/>
      </w:pPr>
      <w:r>
        <w:separator/>
      </w:r>
    </w:p>
  </w:footnote>
  <w:footnote w:type="continuationSeparator" w:id="0">
    <w:p w:rsidR="006B1ABA" w:rsidRDefault="006B1ABA" w:rsidP="00052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497"/>
    <w:multiLevelType w:val="hybridMultilevel"/>
    <w:tmpl w:val="FF842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11436"/>
    <w:multiLevelType w:val="hybridMultilevel"/>
    <w:tmpl w:val="4ECC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E4289"/>
    <w:multiLevelType w:val="hybridMultilevel"/>
    <w:tmpl w:val="8384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13DB2"/>
    <w:multiLevelType w:val="hybridMultilevel"/>
    <w:tmpl w:val="165A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63B30"/>
    <w:multiLevelType w:val="hybridMultilevel"/>
    <w:tmpl w:val="5F48A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CC"/>
    <w:rsid w:val="00012E77"/>
    <w:rsid w:val="00036080"/>
    <w:rsid w:val="00052A2E"/>
    <w:rsid w:val="00072659"/>
    <w:rsid w:val="001458BC"/>
    <w:rsid w:val="00147FD6"/>
    <w:rsid w:val="001866C5"/>
    <w:rsid w:val="00215C81"/>
    <w:rsid w:val="00234FC2"/>
    <w:rsid w:val="00240760"/>
    <w:rsid w:val="00251532"/>
    <w:rsid w:val="0025422F"/>
    <w:rsid w:val="0027040E"/>
    <w:rsid w:val="00296339"/>
    <w:rsid w:val="002F3670"/>
    <w:rsid w:val="0031477E"/>
    <w:rsid w:val="00333C56"/>
    <w:rsid w:val="003826CE"/>
    <w:rsid w:val="004079A1"/>
    <w:rsid w:val="00423A0C"/>
    <w:rsid w:val="00437C60"/>
    <w:rsid w:val="00497025"/>
    <w:rsid w:val="004A1261"/>
    <w:rsid w:val="004F7CCE"/>
    <w:rsid w:val="00561B7D"/>
    <w:rsid w:val="005E257A"/>
    <w:rsid w:val="006217C8"/>
    <w:rsid w:val="00654B71"/>
    <w:rsid w:val="006B1ABA"/>
    <w:rsid w:val="006B270F"/>
    <w:rsid w:val="007238E7"/>
    <w:rsid w:val="0073117B"/>
    <w:rsid w:val="0077506D"/>
    <w:rsid w:val="00811F06"/>
    <w:rsid w:val="00840216"/>
    <w:rsid w:val="008438E9"/>
    <w:rsid w:val="0085302E"/>
    <w:rsid w:val="00884218"/>
    <w:rsid w:val="0097185E"/>
    <w:rsid w:val="009A63EF"/>
    <w:rsid w:val="009C69F3"/>
    <w:rsid w:val="009D1295"/>
    <w:rsid w:val="00A42F28"/>
    <w:rsid w:val="00A946EE"/>
    <w:rsid w:val="00B2605D"/>
    <w:rsid w:val="00BC1765"/>
    <w:rsid w:val="00BC44CC"/>
    <w:rsid w:val="00C3461E"/>
    <w:rsid w:val="00C86251"/>
    <w:rsid w:val="00CA4C29"/>
    <w:rsid w:val="00CC0CCB"/>
    <w:rsid w:val="00CD6CE9"/>
    <w:rsid w:val="00D92DF9"/>
    <w:rsid w:val="00DD3707"/>
    <w:rsid w:val="00E17D91"/>
    <w:rsid w:val="00E24007"/>
    <w:rsid w:val="00E814ED"/>
    <w:rsid w:val="00E923F2"/>
    <w:rsid w:val="00EF2789"/>
    <w:rsid w:val="00F32247"/>
    <w:rsid w:val="00F53A1D"/>
    <w:rsid w:val="00F657AB"/>
    <w:rsid w:val="00FD4E7D"/>
    <w:rsid w:val="00FF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D0BD"/>
  <w15:chartTrackingRefBased/>
  <w15:docId w15:val="{EFE12EFE-724C-4C3B-AE46-FF734B1A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C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A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52A2E"/>
  </w:style>
  <w:style w:type="paragraph" w:styleId="a6">
    <w:name w:val="footer"/>
    <w:basedOn w:val="a"/>
    <w:link w:val="a7"/>
    <w:uiPriority w:val="99"/>
    <w:unhideWhenUsed/>
    <w:rsid w:val="00052A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52A2E"/>
  </w:style>
  <w:style w:type="character" w:styleId="a8">
    <w:name w:val="annotation reference"/>
    <w:basedOn w:val="a0"/>
    <w:uiPriority w:val="99"/>
    <w:semiHidden/>
    <w:unhideWhenUsed/>
    <w:rsid w:val="009D12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1295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9D12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1295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9D129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12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9D129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4</cp:revision>
  <dcterms:created xsi:type="dcterms:W3CDTF">2019-09-13T17:57:00Z</dcterms:created>
  <dcterms:modified xsi:type="dcterms:W3CDTF">2019-09-13T19:37:00Z</dcterms:modified>
</cp:coreProperties>
</file>