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0D2E2D68" w:rsidR="00AE0422" w:rsidRPr="00405EF6" w:rsidRDefault="00091C7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17-11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6FF3BD7B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E2B0C">
              <w:rPr>
                <w:rFonts w:ascii="Arial" w:hAnsi="Arial" w:hint="cs"/>
                <w:bCs/>
                <w:sz w:val="24"/>
                <w:szCs w:val="24"/>
                <w:rtl/>
              </w:rPr>
              <w:t>מפקדי מחלקות מגב ירושלים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21268A41" w:rsidR="00AE0422" w:rsidRPr="00287472" w:rsidRDefault="008E2B0C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תומר נאמני ק חינוך 05</w:t>
            </w:r>
            <w:r w:rsidR="00091C7A">
              <w:rPr>
                <w:rFonts w:ascii="Arial" w:hAnsi="Arial" w:hint="cs"/>
                <w:bCs/>
                <w:sz w:val="24"/>
                <w:szCs w:val="24"/>
                <w:rtl/>
              </w:rPr>
              <w:t>03231031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3AC37666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A4D4BC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397860F6" w:rsidR="004A34D8" w:rsidRPr="002A34A4" w:rsidRDefault="003D6C2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וואוצ'ר</w:t>
            </w:r>
          </w:p>
        </w:tc>
        <w:tc>
          <w:tcPr>
            <w:tcW w:w="1956" w:type="dxa"/>
            <w:gridSpan w:val="2"/>
          </w:tcPr>
          <w:p w14:paraId="4F7A21BC" w14:textId="05AA03E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>הרצאת כיתה לדיון וסדנא ב</w:t>
            </w:r>
            <w:r w:rsidR="00C00363">
              <w:rPr>
                <w:rFonts w:ascii="Arial" w:hAnsi="Arial" w:hint="cs"/>
                <w:bCs/>
                <w:sz w:val="24"/>
                <w:szCs w:val="24"/>
                <w:rtl/>
              </w:rPr>
              <w:t>תום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הסיור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AE774C5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F504F">
              <w:rPr>
                <w:rFonts w:ascii="Arial" w:hAnsi="Arial" w:hint="cs"/>
                <w:bCs/>
                <w:sz w:val="20"/>
                <w:szCs w:val="20"/>
                <w:rtl/>
              </w:rPr>
              <w:t>9-11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4F504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182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171</cp:revision>
  <cp:lastPrinted>2015-08-11T09:51:00Z</cp:lastPrinted>
  <dcterms:created xsi:type="dcterms:W3CDTF">2015-11-16T13:42:00Z</dcterms:created>
  <dcterms:modified xsi:type="dcterms:W3CDTF">2021-11-09T06:25:00Z</dcterms:modified>
</cp:coreProperties>
</file>