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F09E35" w14:textId="24961D8A" w:rsidR="00404C11" w:rsidRDefault="00404C11" w:rsidP="00404C11">
      <w:pPr>
        <w:spacing w:line="360" w:lineRule="auto"/>
        <w:jc w:val="center"/>
        <w:rPr>
          <w:rFonts w:ascii="David" w:hAnsi="David" w:cs="David"/>
          <w:sz w:val="96"/>
          <w:szCs w:val="96"/>
          <w:rtl/>
        </w:rPr>
      </w:pPr>
      <w:r w:rsidRPr="00404C11">
        <w:rPr>
          <w:rFonts w:ascii="David" w:hAnsi="David" w:cs="David"/>
          <w:sz w:val="96"/>
          <w:szCs w:val="96"/>
          <w:rtl/>
        </w:rPr>
        <w:t>עבודת גמר בקורס</w:t>
      </w:r>
    </w:p>
    <w:p w14:paraId="2DF7FE04" w14:textId="77777777" w:rsidR="00404C11" w:rsidRPr="00404C11" w:rsidRDefault="00404C11" w:rsidP="00404C11">
      <w:pPr>
        <w:spacing w:line="360" w:lineRule="auto"/>
        <w:jc w:val="center"/>
        <w:rPr>
          <w:rFonts w:ascii="David" w:hAnsi="David" w:cs="David"/>
          <w:sz w:val="96"/>
          <w:szCs w:val="96"/>
          <w:rtl/>
        </w:rPr>
      </w:pPr>
    </w:p>
    <w:p w14:paraId="30F21B97" w14:textId="421DD581" w:rsidR="00404C11" w:rsidRPr="00404C11" w:rsidRDefault="00404C11" w:rsidP="00404C11">
      <w:pPr>
        <w:spacing w:line="360" w:lineRule="auto"/>
        <w:jc w:val="center"/>
        <w:rPr>
          <w:rFonts w:ascii="David" w:hAnsi="David" w:cs="David"/>
          <w:sz w:val="96"/>
          <w:szCs w:val="96"/>
          <w:rtl/>
        </w:rPr>
      </w:pPr>
      <w:r>
        <w:rPr>
          <w:rFonts w:ascii="David" w:hAnsi="David" w:cs="David" w:hint="cs"/>
          <w:sz w:val="96"/>
          <w:szCs w:val="96"/>
          <w:rtl/>
        </w:rPr>
        <w:t>"</w:t>
      </w:r>
      <w:r w:rsidRPr="00404C11">
        <w:rPr>
          <w:rFonts w:ascii="David" w:hAnsi="David" w:cs="David" w:hint="cs"/>
          <w:sz w:val="72"/>
          <w:szCs w:val="72"/>
          <w:rtl/>
        </w:rPr>
        <w:t>שחיתות ציבורית בישראל  "</w:t>
      </w:r>
    </w:p>
    <w:p w14:paraId="53193C82" w14:textId="0079A5C4" w:rsidR="00404C11" w:rsidRDefault="00404C11" w:rsidP="00404C11">
      <w:pPr>
        <w:spacing w:line="360" w:lineRule="auto"/>
        <w:rPr>
          <w:rFonts w:ascii="David" w:hAnsi="David" w:cs="David"/>
          <w:sz w:val="24"/>
          <w:szCs w:val="24"/>
          <w:rtl/>
        </w:rPr>
      </w:pPr>
    </w:p>
    <w:p w14:paraId="55D9004E" w14:textId="00EDA1B5" w:rsidR="00404C11" w:rsidRDefault="00404C11" w:rsidP="00404C11">
      <w:pPr>
        <w:spacing w:line="360" w:lineRule="auto"/>
        <w:rPr>
          <w:rFonts w:ascii="David" w:hAnsi="David" w:cs="David"/>
          <w:sz w:val="24"/>
          <w:szCs w:val="24"/>
          <w:rtl/>
        </w:rPr>
      </w:pPr>
    </w:p>
    <w:p w14:paraId="376154E0" w14:textId="2C01F117" w:rsidR="00404C11" w:rsidRDefault="00404C11" w:rsidP="00404C11">
      <w:pPr>
        <w:spacing w:line="360" w:lineRule="auto"/>
        <w:rPr>
          <w:rFonts w:ascii="David" w:hAnsi="David" w:cs="David"/>
          <w:sz w:val="24"/>
          <w:szCs w:val="24"/>
          <w:rtl/>
        </w:rPr>
      </w:pPr>
    </w:p>
    <w:p w14:paraId="618ACAE2" w14:textId="77777777" w:rsidR="00404C11" w:rsidRPr="00404C11" w:rsidRDefault="00404C11" w:rsidP="00404C11">
      <w:pPr>
        <w:spacing w:line="360" w:lineRule="auto"/>
        <w:rPr>
          <w:rFonts w:ascii="David" w:hAnsi="David" w:cs="David"/>
          <w:sz w:val="24"/>
          <w:szCs w:val="24"/>
          <w:rtl/>
        </w:rPr>
      </w:pPr>
    </w:p>
    <w:p w14:paraId="657D06DF" w14:textId="6DCE10B7" w:rsidR="00404C11" w:rsidRDefault="00404C11" w:rsidP="00404C11">
      <w:pPr>
        <w:spacing w:line="360" w:lineRule="auto"/>
        <w:rPr>
          <w:rFonts w:ascii="David" w:hAnsi="David" w:cs="David"/>
          <w:b/>
          <w:bCs/>
          <w:sz w:val="24"/>
          <w:szCs w:val="24"/>
          <w:rtl/>
        </w:rPr>
      </w:pPr>
      <w:r>
        <w:rPr>
          <w:rFonts w:ascii="David" w:hAnsi="David" w:cs="David" w:hint="cs"/>
          <w:sz w:val="24"/>
          <w:szCs w:val="24"/>
          <w:rtl/>
        </w:rPr>
        <w:t xml:space="preserve">                   </w:t>
      </w:r>
      <w:r w:rsidRPr="00404C11">
        <w:rPr>
          <w:rFonts w:ascii="David" w:hAnsi="David" w:cs="David" w:hint="cs"/>
          <w:b/>
          <w:bCs/>
          <w:sz w:val="52"/>
          <w:szCs w:val="52"/>
          <w:rtl/>
        </w:rPr>
        <w:t xml:space="preserve">רדיפה, שינוי חברתי או תרבות רעה. </w:t>
      </w:r>
    </w:p>
    <w:p w14:paraId="15642B3A" w14:textId="2DC6FA40" w:rsidR="00404C11" w:rsidRPr="00404C11" w:rsidRDefault="00404C11" w:rsidP="00404C11">
      <w:pPr>
        <w:spacing w:line="360" w:lineRule="auto"/>
        <w:rPr>
          <w:rFonts w:ascii="David" w:hAnsi="David" w:cs="David"/>
          <w:b/>
          <w:bCs/>
          <w:sz w:val="28"/>
          <w:szCs w:val="28"/>
          <w:rtl/>
        </w:rPr>
      </w:pPr>
      <w:r>
        <w:rPr>
          <w:rFonts w:ascii="David" w:hAnsi="David" w:cs="David" w:hint="cs"/>
          <w:b/>
          <w:bCs/>
          <w:sz w:val="24"/>
          <w:szCs w:val="24"/>
          <w:rtl/>
        </w:rPr>
        <w:t xml:space="preserve">                                                          </w:t>
      </w:r>
      <w:r w:rsidRPr="00404C11">
        <w:rPr>
          <w:rFonts w:ascii="David" w:hAnsi="David" w:cs="David" w:hint="cs"/>
          <w:b/>
          <w:bCs/>
          <w:sz w:val="28"/>
          <w:szCs w:val="28"/>
          <w:rtl/>
        </w:rPr>
        <w:t>פרשות אבוחצירא</w:t>
      </w:r>
    </w:p>
    <w:p w14:paraId="087D9865" w14:textId="7FFEB153" w:rsidR="00404C11" w:rsidRDefault="00404C11" w:rsidP="00404C11">
      <w:pPr>
        <w:spacing w:line="360" w:lineRule="auto"/>
        <w:rPr>
          <w:rFonts w:ascii="David" w:hAnsi="David" w:cs="David"/>
          <w:sz w:val="24"/>
          <w:szCs w:val="24"/>
          <w:rtl/>
        </w:rPr>
      </w:pPr>
    </w:p>
    <w:p w14:paraId="68E5C54B" w14:textId="1DD8B2DA" w:rsidR="00404C11" w:rsidRDefault="00404C11" w:rsidP="00404C11">
      <w:pPr>
        <w:spacing w:line="360" w:lineRule="auto"/>
        <w:rPr>
          <w:rFonts w:ascii="David" w:hAnsi="David" w:cs="David"/>
          <w:sz w:val="24"/>
          <w:szCs w:val="24"/>
          <w:rtl/>
        </w:rPr>
      </w:pPr>
    </w:p>
    <w:p w14:paraId="1D520F0B" w14:textId="7017D529" w:rsidR="00404C11" w:rsidRDefault="00404C11" w:rsidP="00404C11">
      <w:pPr>
        <w:spacing w:line="360" w:lineRule="auto"/>
        <w:rPr>
          <w:rFonts w:ascii="David" w:hAnsi="David" w:cs="David"/>
          <w:sz w:val="24"/>
          <w:szCs w:val="24"/>
          <w:rtl/>
        </w:rPr>
      </w:pPr>
    </w:p>
    <w:p w14:paraId="5D5980A0" w14:textId="4DA86858" w:rsidR="00404C11" w:rsidRDefault="00404C11" w:rsidP="00404C11">
      <w:pPr>
        <w:spacing w:line="360" w:lineRule="auto"/>
        <w:rPr>
          <w:rFonts w:ascii="David" w:hAnsi="David" w:cs="David"/>
          <w:sz w:val="24"/>
          <w:szCs w:val="24"/>
          <w:rtl/>
        </w:rPr>
      </w:pPr>
    </w:p>
    <w:p w14:paraId="50B7D93A" w14:textId="38155712" w:rsidR="00404C11" w:rsidRDefault="00404C11" w:rsidP="00404C11">
      <w:pPr>
        <w:spacing w:line="360" w:lineRule="auto"/>
        <w:rPr>
          <w:rFonts w:ascii="David" w:hAnsi="David" w:cs="David"/>
          <w:sz w:val="24"/>
          <w:szCs w:val="24"/>
          <w:rtl/>
        </w:rPr>
      </w:pPr>
    </w:p>
    <w:p w14:paraId="25BA0E94" w14:textId="77777777" w:rsidR="00404C11" w:rsidRDefault="00404C11" w:rsidP="00404C11">
      <w:pPr>
        <w:spacing w:line="360" w:lineRule="auto"/>
        <w:rPr>
          <w:rFonts w:ascii="David" w:hAnsi="David" w:cs="David"/>
          <w:sz w:val="24"/>
          <w:szCs w:val="24"/>
          <w:rtl/>
        </w:rPr>
      </w:pPr>
    </w:p>
    <w:p w14:paraId="0612209C" w14:textId="77777777" w:rsidR="00404C11" w:rsidRPr="00404C11" w:rsidRDefault="00404C11" w:rsidP="00404C11">
      <w:pPr>
        <w:spacing w:line="360" w:lineRule="auto"/>
        <w:rPr>
          <w:rFonts w:ascii="David" w:hAnsi="David" w:cs="David"/>
          <w:sz w:val="24"/>
          <w:szCs w:val="24"/>
          <w:rtl/>
        </w:rPr>
      </w:pPr>
    </w:p>
    <w:p w14:paraId="554C0613" w14:textId="77777777" w:rsidR="00404C11" w:rsidRPr="00404C11" w:rsidRDefault="00404C11" w:rsidP="00404C11">
      <w:pPr>
        <w:spacing w:line="360" w:lineRule="auto"/>
        <w:jc w:val="center"/>
        <w:rPr>
          <w:rFonts w:ascii="David" w:hAnsi="David" w:cs="David"/>
          <w:b/>
          <w:bCs/>
          <w:sz w:val="40"/>
          <w:szCs w:val="40"/>
          <w:rtl/>
        </w:rPr>
      </w:pPr>
      <w:r w:rsidRPr="00404C11">
        <w:rPr>
          <w:rFonts w:ascii="David" w:hAnsi="David" w:cs="David"/>
          <w:b/>
          <w:bCs/>
          <w:sz w:val="40"/>
          <w:szCs w:val="40"/>
          <w:rtl/>
        </w:rPr>
        <w:t>נדב תורג'מן</w:t>
      </w:r>
    </w:p>
    <w:p w14:paraId="6091E742" w14:textId="56907C55" w:rsidR="00404C11" w:rsidRPr="00404C11" w:rsidRDefault="00404C11" w:rsidP="00404C11">
      <w:pPr>
        <w:spacing w:line="360" w:lineRule="auto"/>
        <w:jc w:val="center"/>
        <w:rPr>
          <w:rFonts w:ascii="David" w:hAnsi="David" w:cs="David"/>
          <w:b/>
          <w:bCs/>
          <w:sz w:val="32"/>
          <w:szCs w:val="32"/>
          <w:rtl/>
        </w:rPr>
      </w:pPr>
      <w:r w:rsidRPr="00404C11">
        <w:rPr>
          <w:rFonts w:ascii="David" w:hAnsi="David" w:cs="David" w:hint="cs"/>
          <w:b/>
          <w:bCs/>
          <w:sz w:val="32"/>
          <w:szCs w:val="32"/>
          <w:rtl/>
        </w:rPr>
        <w:t>30</w:t>
      </w:r>
      <w:r w:rsidRPr="00404C11">
        <w:rPr>
          <w:rFonts w:ascii="David" w:hAnsi="David" w:cs="David"/>
          <w:b/>
          <w:bCs/>
          <w:sz w:val="32"/>
          <w:szCs w:val="32"/>
          <w:rtl/>
        </w:rPr>
        <w:t>/4/2020</w:t>
      </w:r>
    </w:p>
    <w:p w14:paraId="5861BF71" w14:textId="77777777" w:rsidR="00404C11" w:rsidRPr="00404C11" w:rsidRDefault="00404C11" w:rsidP="00404C11">
      <w:pPr>
        <w:spacing w:line="360" w:lineRule="auto"/>
        <w:rPr>
          <w:rFonts w:ascii="David" w:hAnsi="David" w:cs="David"/>
          <w:sz w:val="24"/>
          <w:szCs w:val="24"/>
          <w:rtl/>
        </w:rPr>
      </w:pPr>
    </w:p>
    <w:p w14:paraId="254AF536" w14:textId="6059B816" w:rsidR="00404C11" w:rsidRPr="00404C11" w:rsidRDefault="00404C11" w:rsidP="00AE6073">
      <w:pPr>
        <w:spacing w:line="360" w:lineRule="auto"/>
        <w:rPr>
          <w:rFonts w:ascii="David" w:hAnsi="David" w:cs="David"/>
          <w:b/>
          <w:bCs/>
          <w:sz w:val="28"/>
          <w:szCs w:val="28"/>
          <w:u w:val="single"/>
          <w:rtl/>
        </w:rPr>
      </w:pPr>
      <w:r w:rsidRPr="00404C11">
        <w:rPr>
          <w:rFonts w:ascii="David" w:hAnsi="David" w:cs="David" w:hint="cs"/>
          <w:b/>
          <w:bCs/>
          <w:sz w:val="28"/>
          <w:szCs w:val="28"/>
          <w:u w:val="single"/>
          <w:rtl/>
        </w:rPr>
        <w:lastRenderedPageBreak/>
        <w:t>מבוא</w:t>
      </w:r>
    </w:p>
    <w:p w14:paraId="73F8CCDC" w14:textId="457B4676" w:rsidR="00D66985" w:rsidRPr="00FB0CA1" w:rsidRDefault="00D66985" w:rsidP="00AE6073">
      <w:pPr>
        <w:spacing w:line="360" w:lineRule="auto"/>
        <w:rPr>
          <w:rFonts w:ascii="David" w:hAnsi="David" w:cs="David"/>
          <w:sz w:val="24"/>
          <w:szCs w:val="24"/>
          <w:rtl/>
        </w:rPr>
      </w:pPr>
      <w:r w:rsidRPr="00FB0CA1">
        <w:rPr>
          <w:rFonts w:ascii="David" w:hAnsi="David" w:cs="David"/>
          <w:sz w:val="24"/>
          <w:szCs w:val="24"/>
          <w:rtl/>
        </w:rPr>
        <w:t xml:space="preserve">מאז קום המדינה ועד היום הורשעו בפלילים במדינת ישראל כשלושים ושלושה פוליטיקאים בכירים. שחיתות הנבחרים </w:t>
      </w:r>
      <w:r w:rsidR="00701116" w:rsidRPr="00FB0CA1">
        <w:rPr>
          <w:rFonts w:ascii="David" w:hAnsi="David" w:cs="David"/>
          <w:sz w:val="24"/>
          <w:szCs w:val="24"/>
          <w:rtl/>
        </w:rPr>
        <w:t xml:space="preserve">הייתה שם </w:t>
      </w:r>
      <w:r w:rsidRPr="00FB0CA1">
        <w:rPr>
          <w:rFonts w:ascii="David" w:hAnsi="David" w:cs="David"/>
          <w:sz w:val="24"/>
          <w:szCs w:val="24"/>
          <w:rtl/>
        </w:rPr>
        <w:t xml:space="preserve">מאז ומתמיד , </w:t>
      </w:r>
      <w:r w:rsidR="00701116" w:rsidRPr="00FB0CA1">
        <w:rPr>
          <w:rFonts w:ascii="David" w:hAnsi="David" w:cs="David"/>
          <w:sz w:val="24"/>
          <w:szCs w:val="24"/>
          <w:rtl/>
        </w:rPr>
        <w:t xml:space="preserve">ואנו נוטים לומר לעצמנו איפה המנהיגות של פעם , </w:t>
      </w:r>
      <w:r w:rsidR="00E13010" w:rsidRPr="00FB0CA1">
        <w:rPr>
          <w:rFonts w:ascii="David" w:hAnsi="David" w:cs="David"/>
          <w:sz w:val="24"/>
          <w:szCs w:val="24"/>
          <w:rtl/>
        </w:rPr>
        <w:t xml:space="preserve">אך נוטים לשכוח כי השחיתות הייתה שם. </w:t>
      </w:r>
    </w:p>
    <w:p w14:paraId="60E941DA" w14:textId="072796DD" w:rsidR="00DD65DA" w:rsidRPr="00FB0CA1" w:rsidRDefault="00803239" w:rsidP="00A70FF3">
      <w:pPr>
        <w:spacing w:line="360" w:lineRule="auto"/>
        <w:rPr>
          <w:rFonts w:ascii="David" w:hAnsi="David" w:cs="David"/>
          <w:sz w:val="24"/>
          <w:szCs w:val="24"/>
          <w:rtl/>
        </w:rPr>
      </w:pPr>
      <w:r w:rsidRPr="00FB0CA1">
        <w:rPr>
          <w:rFonts w:ascii="David" w:hAnsi="David" w:cs="David"/>
          <w:sz w:val="24"/>
          <w:szCs w:val="24"/>
          <w:rtl/>
        </w:rPr>
        <w:t xml:space="preserve">השר אהרון </w:t>
      </w:r>
      <w:r w:rsidR="0030298A" w:rsidRPr="00FB0CA1">
        <w:rPr>
          <w:rFonts w:ascii="David" w:hAnsi="David" w:cs="David"/>
          <w:sz w:val="24"/>
          <w:szCs w:val="24"/>
          <w:rtl/>
        </w:rPr>
        <w:t>אבוחצירא</w:t>
      </w:r>
      <w:r w:rsidRPr="00FB0CA1">
        <w:rPr>
          <w:rFonts w:ascii="David" w:hAnsi="David" w:cs="David"/>
          <w:sz w:val="24"/>
          <w:szCs w:val="24"/>
          <w:rtl/>
        </w:rPr>
        <w:t xml:space="preserve"> התמנה לשר הדתות</w:t>
      </w:r>
      <w:r w:rsidR="0030298A" w:rsidRPr="00FB0CA1">
        <w:rPr>
          <w:rFonts w:ascii="David" w:hAnsi="David" w:cs="David"/>
          <w:sz w:val="24"/>
          <w:szCs w:val="24"/>
          <w:rtl/>
        </w:rPr>
        <w:t xml:space="preserve"> ב 1977</w:t>
      </w:r>
      <w:r w:rsidRPr="00FB0CA1">
        <w:rPr>
          <w:rFonts w:ascii="David" w:hAnsi="David" w:cs="David"/>
          <w:sz w:val="24"/>
          <w:szCs w:val="24"/>
          <w:rtl/>
        </w:rPr>
        <w:t xml:space="preserve"> מטעם סיעת </w:t>
      </w:r>
      <w:r w:rsidR="00A46698" w:rsidRPr="00FB0CA1">
        <w:rPr>
          <w:rFonts w:ascii="David" w:hAnsi="David" w:cs="David"/>
          <w:sz w:val="24"/>
          <w:szCs w:val="24"/>
          <w:rtl/>
        </w:rPr>
        <w:t>המפד"ל</w:t>
      </w:r>
      <w:r w:rsidR="0030298A" w:rsidRPr="00FB0CA1">
        <w:rPr>
          <w:rFonts w:ascii="David" w:hAnsi="David" w:cs="David"/>
          <w:sz w:val="24"/>
          <w:szCs w:val="24"/>
          <w:rtl/>
        </w:rPr>
        <w:t xml:space="preserve">. </w:t>
      </w:r>
      <w:r w:rsidR="00A46698" w:rsidRPr="00FB0CA1">
        <w:rPr>
          <w:rFonts w:ascii="David" w:hAnsi="David" w:cs="David"/>
          <w:sz w:val="24"/>
          <w:szCs w:val="24"/>
          <w:rtl/>
        </w:rPr>
        <w:t xml:space="preserve">  ב-1980</w:t>
      </w:r>
      <w:r w:rsidR="00AE6073" w:rsidRPr="00FB0CA1">
        <w:rPr>
          <w:rFonts w:ascii="David" w:hAnsi="David" w:cs="David"/>
          <w:sz w:val="24"/>
          <w:szCs w:val="24"/>
          <w:rtl/>
        </w:rPr>
        <w:t xml:space="preserve"> נחקר </w:t>
      </w:r>
      <w:r w:rsidR="00A46698" w:rsidRPr="00FB0CA1">
        <w:rPr>
          <w:rFonts w:ascii="David" w:hAnsi="David" w:cs="David"/>
          <w:sz w:val="24"/>
          <w:szCs w:val="24"/>
          <w:rtl/>
        </w:rPr>
        <w:t xml:space="preserve"> בחשד לקבלת שוחד. אבוחצירא, נטען, חילק למוסדות דת וישיבות סכומי כסף גדולים מתקציב משרדו. המשטרה טענה שהשר, דרש מאותם גופים נתמכים להעביר אליו בחזרה חלק מהכספים האלה. המידע הגיע ממקורות במשרד הדתות, אבל היה קושי להוכיח אותו משום שהחזרי הכספים בוצעו במזומן</w:t>
      </w:r>
      <w:r w:rsidR="00AE6073" w:rsidRPr="00FB0CA1">
        <w:rPr>
          <w:rFonts w:ascii="David" w:hAnsi="David" w:cs="David"/>
          <w:sz w:val="24"/>
          <w:szCs w:val="24"/>
          <w:rtl/>
        </w:rPr>
        <w:t xml:space="preserve">. </w:t>
      </w:r>
      <w:r w:rsidR="00A46698" w:rsidRPr="00FB0CA1">
        <w:rPr>
          <w:rFonts w:ascii="David" w:hAnsi="David" w:cs="David"/>
          <w:sz w:val="24"/>
          <w:szCs w:val="24"/>
          <w:rtl/>
        </w:rPr>
        <w:t xml:space="preserve">בפרשייה היו מעורבים: יועץ השר לשעבר משה גבאי, חבר מועצת העיר בני ברק שמואל </w:t>
      </w:r>
      <w:proofErr w:type="spellStart"/>
      <w:r w:rsidR="00A46698" w:rsidRPr="00FB0CA1">
        <w:rPr>
          <w:rFonts w:ascii="David" w:hAnsi="David" w:cs="David"/>
          <w:sz w:val="24"/>
          <w:szCs w:val="24"/>
          <w:rtl/>
        </w:rPr>
        <w:t>דסקל</w:t>
      </w:r>
      <w:proofErr w:type="spellEnd"/>
      <w:r w:rsidR="00A46698" w:rsidRPr="00FB0CA1">
        <w:rPr>
          <w:rFonts w:ascii="David" w:hAnsi="David" w:cs="David"/>
          <w:sz w:val="24"/>
          <w:szCs w:val="24"/>
          <w:rtl/>
        </w:rPr>
        <w:t xml:space="preserve"> והרב עמרם קורח, הרב הספרדי הראשי של בני ברק.</w:t>
      </w:r>
      <w:r w:rsidR="00AE6073" w:rsidRPr="00FB0CA1">
        <w:rPr>
          <w:rFonts w:ascii="David" w:hAnsi="David" w:cs="David"/>
          <w:sz w:val="24"/>
          <w:szCs w:val="24"/>
          <w:rtl/>
        </w:rPr>
        <w:t xml:space="preserve"> </w:t>
      </w:r>
      <w:r w:rsidR="00A46698" w:rsidRPr="00FB0CA1">
        <w:rPr>
          <w:rFonts w:ascii="David" w:hAnsi="David" w:cs="David"/>
          <w:sz w:val="24"/>
          <w:szCs w:val="24"/>
          <w:rtl/>
        </w:rPr>
        <w:t>לאחר התלבטויות, הודיע אבוחצירא שהוא מוותר על חסינותו, והיא הוסרה בינואר 1981, אך עד המדינה, שהיה אמור להעיד נגדו, שינה את עדותו במשטרה לאחר חרם רבנים.</w:t>
      </w:r>
      <w:r w:rsidR="00F2687F" w:rsidRPr="00FB0CA1">
        <w:rPr>
          <w:rFonts w:ascii="David" w:hAnsi="David" w:cs="David"/>
          <w:sz w:val="24"/>
          <w:szCs w:val="24"/>
          <w:rtl/>
        </w:rPr>
        <w:t xml:space="preserve"> </w:t>
      </w:r>
      <w:r w:rsidR="00A46698" w:rsidRPr="00FB0CA1">
        <w:rPr>
          <w:rFonts w:ascii="David" w:hAnsi="David" w:cs="David"/>
          <w:sz w:val="24"/>
          <w:szCs w:val="24"/>
          <w:rtl/>
        </w:rPr>
        <w:t xml:space="preserve">אבוחצירא זוכה מחמת הספק - אך מיד אחר-כך הוגשה נגדו עוד תביעה, שכללה עבירות מרמה, גניבה, הפרת אמונים, קבלת דבר במרמה וקשירת קשר לביצוע </w:t>
      </w:r>
      <w:r w:rsidR="00AE6073" w:rsidRPr="00FB0CA1">
        <w:rPr>
          <w:rFonts w:ascii="David" w:hAnsi="David" w:cs="David"/>
          <w:sz w:val="24"/>
          <w:szCs w:val="24"/>
          <w:rtl/>
        </w:rPr>
        <w:t xml:space="preserve">תביעה נוספת . </w:t>
      </w:r>
      <w:r w:rsidR="00A46698" w:rsidRPr="00FB0CA1">
        <w:rPr>
          <w:rFonts w:ascii="David" w:hAnsi="David" w:cs="David"/>
          <w:sz w:val="24"/>
          <w:szCs w:val="24"/>
          <w:rtl/>
        </w:rPr>
        <w:t xml:space="preserve">האהרון אבוחצירא הורשע ב-1982 בעבירות של גניבה בידי מנהל והפרת אמונים לאחר שגנב כספים מקרן גמילות חסדים </w:t>
      </w:r>
      <w:r w:rsidR="007D1EF3" w:rsidRPr="00FB0CA1">
        <w:rPr>
          <w:rFonts w:ascii="David" w:hAnsi="David" w:cs="David"/>
          <w:sz w:val="24"/>
          <w:szCs w:val="24"/>
          <w:rtl/>
        </w:rPr>
        <w:t xml:space="preserve">. </w:t>
      </w:r>
      <w:r w:rsidR="00A46698" w:rsidRPr="00FB0CA1">
        <w:rPr>
          <w:rFonts w:ascii="David" w:hAnsi="David" w:cs="David"/>
          <w:sz w:val="24"/>
          <w:szCs w:val="24"/>
          <w:rtl/>
        </w:rPr>
        <w:t>אבוחצירא</w:t>
      </w:r>
      <w:r w:rsidR="007D1EF3" w:rsidRPr="00FB0CA1">
        <w:rPr>
          <w:rFonts w:ascii="David" w:hAnsi="David" w:cs="David"/>
          <w:sz w:val="24"/>
          <w:szCs w:val="24"/>
          <w:rtl/>
        </w:rPr>
        <w:t xml:space="preserve"> כיהן </w:t>
      </w:r>
      <w:r w:rsidR="00A46698" w:rsidRPr="00FB0CA1">
        <w:rPr>
          <w:rFonts w:ascii="David" w:hAnsi="David" w:cs="David"/>
          <w:sz w:val="24"/>
          <w:szCs w:val="24"/>
          <w:rtl/>
        </w:rPr>
        <w:t xml:space="preserve"> הן כיו"ר הקרן והן כראש עיריית רמלה. הכספים לקרן הועברו על ידי משרד הפנים, לאחר שאבוחצירא פנ</w:t>
      </w:r>
      <w:r w:rsidR="00AE6073" w:rsidRPr="00FB0CA1">
        <w:rPr>
          <w:rFonts w:ascii="David" w:hAnsi="David" w:cs="David"/>
          <w:sz w:val="24"/>
          <w:szCs w:val="24"/>
          <w:rtl/>
        </w:rPr>
        <w:t xml:space="preserve">ה </w:t>
      </w:r>
      <w:r w:rsidR="00A46698" w:rsidRPr="00FB0CA1">
        <w:rPr>
          <w:rFonts w:ascii="David" w:hAnsi="David" w:cs="David"/>
          <w:sz w:val="24"/>
          <w:szCs w:val="24"/>
          <w:rtl/>
        </w:rPr>
        <w:t xml:space="preserve">אליו בבקשה להעברת הכספים מתוקף תפקידו כראש העיר. </w:t>
      </w:r>
    </w:p>
    <w:p w14:paraId="14D9E073" w14:textId="65CD87F3" w:rsidR="0057468F" w:rsidRPr="00FB0CA1" w:rsidRDefault="0057468F" w:rsidP="007B446D">
      <w:pPr>
        <w:spacing w:line="360" w:lineRule="auto"/>
        <w:rPr>
          <w:rFonts w:ascii="David" w:hAnsi="David" w:cs="David"/>
          <w:sz w:val="24"/>
          <w:szCs w:val="24"/>
        </w:rPr>
      </w:pPr>
      <w:r w:rsidRPr="00FB0CA1">
        <w:rPr>
          <w:rFonts w:ascii="David" w:hAnsi="David" w:cs="David"/>
          <w:sz w:val="24"/>
          <w:szCs w:val="24"/>
          <w:rtl/>
        </w:rPr>
        <w:t>בחירתי לכתוב על</w:t>
      </w:r>
      <w:r w:rsidR="00A70FF3" w:rsidRPr="00FB0CA1">
        <w:rPr>
          <w:rFonts w:ascii="David" w:hAnsi="David" w:cs="David"/>
          <w:sz w:val="24"/>
          <w:szCs w:val="24"/>
          <w:rtl/>
        </w:rPr>
        <w:t xml:space="preserve"> פרשות אלו מחוסר היכרות מוחלט עם תוכנן אולם הדמיון הרב לתקופתנו, עניין אותי: טענות רבות כנגד משטרת ישראל , עדי מדינה , חריצת הדין על ידי התקשורת ,טענות לרדיפה וכמובן חלקה של המערכת המשפטית בהכרעה. </w:t>
      </w:r>
    </w:p>
    <w:p w14:paraId="21EA367E" w14:textId="430DC512" w:rsidR="00FE26D5" w:rsidRPr="00FB0CA1" w:rsidRDefault="006A6456" w:rsidP="00A70FF3">
      <w:pPr>
        <w:spacing w:line="360" w:lineRule="auto"/>
        <w:rPr>
          <w:rFonts w:ascii="David" w:hAnsi="David" w:cs="David"/>
          <w:sz w:val="24"/>
          <w:szCs w:val="24"/>
          <w:rtl/>
        </w:rPr>
      </w:pPr>
      <w:r w:rsidRPr="00FB0CA1">
        <w:rPr>
          <w:rFonts w:ascii="David" w:hAnsi="David" w:cs="David"/>
          <w:sz w:val="24"/>
          <w:szCs w:val="24"/>
          <w:rtl/>
        </w:rPr>
        <w:t xml:space="preserve">אנסה ללמוד בעבודה זו מי השחקנים בפרשות המדוברות ? מה המניעים מאחורי הדחף לחקור את הפרשה ? האם האירוע הוא ראשון מסוגו או מעיד על תרבות קיימת ? האם יש אמת בטענות הרדיפה ? כיצד נוהלה החקירה על ידי המשטרה ? מקומה של התקשורת ? </w:t>
      </w:r>
      <w:r w:rsidR="006F4DA5" w:rsidRPr="00FB0CA1">
        <w:rPr>
          <w:rFonts w:ascii="David" w:hAnsi="David" w:cs="David"/>
          <w:sz w:val="24"/>
          <w:szCs w:val="24"/>
          <w:rtl/>
        </w:rPr>
        <w:t xml:space="preserve">האם באמת אהרון אבוחצירא מושחת או שהוא חלק מתקופה? </w:t>
      </w:r>
      <w:r w:rsidRPr="00FB0CA1">
        <w:rPr>
          <w:rFonts w:ascii="David" w:hAnsi="David" w:cs="David"/>
          <w:sz w:val="24"/>
          <w:szCs w:val="24"/>
          <w:rtl/>
        </w:rPr>
        <w:t xml:space="preserve"> </w:t>
      </w:r>
    </w:p>
    <w:p w14:paraId="024E2EFE" w14:textId="6CF80C71" w:rsidR="00A70FF3" w:rsidRDefault="00A70FF3" w:rsidP="00A70FF3">
      <w:pPr>
        <w:spacing w:line="360" w:lineRule="auto"/>
        <w:rPr>
          <w:rFonts w:ascii="David" w:hAnsi="David" w:cs="David"/>
          <w:sz w:val="24"/>
          <w:szCs w:val="24"/>
          <w:rtl/>
        </w:rPr>
      </w:pPr>
    </w:p>
    <w:p w14:paraId="03022CD6" w14:textId="77777777" w:rsidR="00404C11" w:rsidRPr="00404C11" w:rsidRDefault="00404C11" w:rsidP="00A70FF3">
      <w:pPr>
        <w:spacing w:line="360" w:lineRule="auto"/>
        <w:rPr>
          <w:rFonts w:ascii="David" w:hAnsi="David" w:cs="David"/>
          <w:sz w:val="28"/>
          <w:szCs w:val="28"/>
          <w:rtl/>
        </w:rPr>
      </w:pPr>
    </w:p>
    <w:p w14:paraId="160AB94B" w14:textId="3429CF98" w:rsidR="00B218F5" w:rsidRPr="00404C11" w:rsidRDefault="00800516" w:rsidP="00FD3E08">
      <w:pPr>
        <w:spacing w:line="360" w:lineRule="auto"/>
        <w:rPr>
          <w:rFonts w:ascii="David" w:hAnsi="David" w:cs="David"/>
          <w:b/>
          <w:bCs/>
          <w:sz w:val="28"/>
          <w:szCs w:val="28"/>
          <w:u w:val="single"/>
          <w:rtl/>
        </w:rPr>
      </w:pPr>
      <w:r w:rsidRPr="00404C11">
        <w:rPr>
          <w:rFonts w:ascii="David" w:hAnsi="David" w:cs="David"/>
          <w:b/>
          <w:bCs/>
          <w:sz w:val="28"/>
          <w:szCs w:val="28"/>
          <w:u w:val="single"/>
          <w:rtl/>
        </w:rPr>
        <w:t xml:space="preserve">המטרה מקדשת את האמצעים </w:t>
      </w:r>
      <w:r w:rsidR="00A70FF3" w:rsidRPr="00404C11">
        <w:rPr>
          <w:rFonts w:ascii="David" w:hAnsi="David" w:cs="David"/>
          <w:b/>
          <w:bCs/>
          <w:sz w:val="28"/>
          <w:szCs w:val="28"/>
          <w:u w:val="single"/>
          <w:rtl/>
        </w:rPr>
        <w:t xml:space="preserve">? </w:t>
      </w:r>
      <w:r w:rsidRPr="00404C11">
        <w:rPr>
          <w:rFonts w:ascii="David" w:hAnsi="David" w:cs="David"/>
          <w:b/>
          <w:bCs/>
          <w:sz w:val="28"/>
          <w:szCs w:val="28"/>
          <w:u w:val="single"/>
          <w:rtl/>
        </w:rPr>
        <w:t xml:space="preserve"> </w:t>
      </w:r>
    </w:p>
    <w:p w14:paraId="2610379F" w14:textId="6B14A06C" w:rsidR="00B83167" w:rsidRPr="00FB0CA1" w:rsidRDefault="00A70FF3" w:rsidP="005A2D55">
      <w:pPr>
        <w:spacing w:line="360" w:lineRule="auto"/>
        <w:rPr>
          <w:rFonts w:ascii="David" w:hAnsi="David" w:cs="David"/>
          <w:sz w:val="24"/>
          <w:szCs w:val="24"/>
          <w:rtl/>
        </w:rPr>
      </w:pPr>
      <w:r w:rsidRPr="00FB0CA1">
        <w:rPr>
          <w:rFonts w:ascii="David" w:hAnsi="David" w:cs="David"/>
          <w:sz w:val="24"/>
          <w:szCs w:val="24"/>
          <w:rtl/>
        </w:rPr>
        <w:t xml:space="preserve">בעקבות הקושי למצוא אשמה באבוחצירא בפרשה הראשונה. החליט </w:t>
      </w:r>
      <w:r w:rsidR="00B83167" w:rsidRPr="00FB0CA1">
        <w:rPr>
          <w:rFonts w:ascii="David" w:hAnsi="David" w:cs="David"/>
          <w:sz w:val="24"/>
          <w:szCs w:val="24"/>
          <w:rtl/>
        </w:rPr>
        <w:t xml:space="preserve"> ראש היחידה לחקירות הונאה דאז, בנימין זיגל, לגייס עד מדינה שהיה שותף פעיל </w:t>
      </w:r>
      <w:r w:rsidRPr="00FB0CA1">
        <w:rPr>
          <w:rFonts w:ascii="David" w:hAnsi="David" w:cs="David"/>
          <w:sz w:val="24"/>
          <w:szCs w:val="24"/>
          <w:rtl/>
        </w:rPr>
        <w:t>בעסקות אלו</w:t>
      </w:r>
      <w:r w:rsidR="00B83167" w:rsidRPr="00FB0CA1">
        <w:rPr>
          <w:rFonts w:ascii="David" w:hAnsi="David" w:cs="David"/>
          <w:sz w:val="24"/>
          <w:szCs w:val="24"/>
          <w:rtl/>
        </w:rPr>
        <w:t>.</w:t>
      </w:r>
    </w:p>
    <w:p w14:paraId="09DE0077" w14:textId="21D52F0A" w:rsidR="00B83167" w:rsidRPr="00FB0CA1" w:rsidRDefault="00B83167" w:rsidP="005A2D55">
      <w:pPr>
        <w:spacing w:line="360" w:lineRule="auto"/>
        <w:rPr>
          <w:rFonts w:ascii="David" w:hAnsi="David" w:cs="David"/>
          <w:sz w:val="24"/>
          <w:szCs w:val="24"/>
          <w:rtl/>
        </w:rPr>
      </w:pPr>
      <w:r w:rsidRPr="00FB0CA1">
        <w:rPr>
          <w:rFonts w:ascii="David" w:hAnsi="David" w:cs="David"/>
          <w:sz w:val="24"/>
          <w:szCs w:val="24"/>
          <w:rtl/>
        </w:rPr>
        <w:t xml:space="preserve">ישראל גוטליב, היה מ"מ ראש עיריית בני ברק, </w:t>
      </w:r>
      <w:r w:rsidR="005A2D55" w:rsidRPr="00FB0CA1">
        <w:rPr>
          <w:rFonts w:ascii="David" w:hAnsi="David" w:cs="David"/>
          <w:sz w:val="24"/>
          <w:szCs w:val="24"/>
          <w:rtl/>
        </w:rPr>
        <w:t>היה ידוע במשטרה</w:t>
      </w:r>
      <w:r w:rsidRPr="00FB0CA1">
        <w:rPr>
          <w:rFonts w:ascii="David" w:hAnsi="David" w:cs="David"/>
          <w:sz w:val="24"/>
          <w:szCs w:val="24"/>
          <w:rtl/>
        </w:rPr>
        <w:t xml:space="preserve"> כאחד מנותני השוחד לשר אבוחצירא. זיגל החליט להפעיל סוכן </w:t>
      </w:r>
      <w:r w:rsidR="005A2D55" w:rsidRPr="00FB0CA1">
        <w:rPr>
          <w:rFonts w:ascii="David" w:hAnsi="David" w:cs="David"/>
          <w:sz w:val="24"/>
          <w:szCs w:val="24"/>
          <w:rtl/>
        </w:rPr>
        <w:t xml:space="preserve">על מנת לרתום את גוטליב להעיד נגד אבוחצירא. </w:t>
      </w:r>
      <w:r w:rsidRPr="00FB0CA1">
        <w:rPr>
          <w:rFonts w:ascii="David" w:hAnsi="David" w:cs="David"/>
          <w:sz w:val="24"/>
          <w:szCs w:val="24"/>
          <w:rtl/>
        </w:rPr>
        <w:t xml:space="preserve"> הסוכן</w:t>
      </w:r>
      <w:r w:rsidR="005A2D55" w:rsidRPr="00FB0CA1">
        <w:rPr>
          <w:rFonts w:ascii="David" w:hAnsi="David" w:cs="David"/>
          <w:sz w:val="24"/>
          <w:szCs w:val="24"/>
          <w:rtl/>
        </w:rPr>
        <w:t xml:space="preserve"> </w:t>
      </w:r>
      <w:r w:rsidRPr="00FB0CA1">
        <w:rPr>
          <w:rFonts w:ascii="David" w:hAnsi="David" w:cs="David"/>
          <w:sz w:val="24"/>
          <w:szCs w:val="24"/>
          <w:rtl/>
        </w:rPr>
        <w:t>סיפר לגוטליב שהמשטרה חשפה את פרטי</w:t>
      </w:r>
      <w:r w:rsidR="005A2D55" w:rsidRPr="00FB0CA1">
        <w:rPr>
          <w:rFonts w:ascii="David" w:hAnsi="David" w:cs="David"/>
          <w:sz w:val="24"/>
          <w:szCs w:val="24"/>
          <w:rtl/>
        </w:rPr>
        <w:t xml:space="preserve"> העברות הכספים </w:t>
      </w:r>
      <w:r w:rsidR="00A70FF3" w:rsidRPr="00FB0CA1">
        <w:rPr>
          <w:rFonts w:ascii="David" w:hAnsi="David" w:cs="David"/>
          <w:sz w:val="24"/>
          <w:szCs w:val="24"/>
          <w:rtl/>
        </w:rPr>
        <w:t>וכדאי</w:t>
      </w:r>
      <w:r w:rsidR="005A2D55" w:rsidRPr="00FB0CA1">
        <w:rPr>
          <w:rFonts w:ascii="David" w:hAnsi="David" w:cs="David"/>
          <w:sz w:val="24"/>
          <w:szCs w:val="24"/>
          <w:rtl/>
        </w:rPr>
        <w:t xml:space="preserve"> </w:t>
      </w:r>
      <w:r w:rsidR="00A70FF3" w:rsidRPr="00FB0CA1">
        <w:rPr>
          <w:rFonts w:ascii="David" w:hAnsi="David" w:cs="David"/>
          <w:sz w:val="24"/>
          <w:szCs w:val="24"/>
          <w:rtl/>
        </w:rPr>
        <w:t>ש</w:t>
      </w:r>
      <w:r w:rsidR="005A2D55" w:rsidRPr="00FB0CA1">
        <w:rPr>
          <w:rFonts w:ascii="David" w:hAnsi="David" w:cs="David"/>
          <w:sz w:val="24"/>
          <w:szCs w:val="24"/>
          <w:rtl/>
        </w:rPr>
        <w:t xml:space="preserve">יעיד כנגד השר בטרם זה "יפיל עליו את התיק" . גוטליב </w:t>
      </w:r>
      <w:r w:rsidR="00A70FF3" w:rsidRPr="00FB0CA1">
        <w:rPr>
          <w:rFonts w:ascii="David" w:hAnsi="David" w:cs="David"/>
          <w:sz w:val="24"/>
          <w:szCs w:val="24"/>
          <w:rtl/>
        </w:rPr>
        <w:t>נפגש</w:t>
      </w:r>
      <w:r w:rsidR="005A2D55" w:rsidRPr="00FB0CA1">
        <w:rPr>
          <w:rFonts w:ascii="David" w:hAnsi="David" w:cs="David"/>
          <w:sz w:val="24"/>
          <w:szCs w:val="24"/>
          <w:rtl/>
        </w:rPr>
        <w:t xml:space="preserve"> עם זיגל </w:t>
      </w:r>
      <w:r w:rsidR="00A70FF3" w:rsidRPr="00FB0CA1">
        <w:rPr>
          <w:rFonts w:ascii="David" w:hAnsi="David" w:cs="David"/>
          <w:sz w:val="24"/>
          <w:szCs w:val="24"/>
          <w:rtl/>
        </w:rPr>
        <w:t>במשרדו</w:t>
      </w:r>
      <w:r w:rsidRPr="00FB0CA1">
        <w:rPr>
          <w:rFonts w:ascii="David" w:hAnsi="David" w:cs="David"/>
          <w:sz w:val="24"/>
          <w:szCs w:val="24"/>
          <w:rtl/>
        </w:rPr>
        <w:t xml:space="preserve"> הוא ראה על שולחנו תיקים רבים הנושאים את שמו. לנוכח </w:t>
      </w:r>
      <w:r w:rsidR="005A2D55" w:rsidRPr="00FB0CA1">
        <w:rPr>
          <w:rFonts w:ascii="David" w:hAnsi="David" w:cs="David"/>
          <w:sz w:val="24"/>
          <w:szCs w:val="24"/>
          <w:rtl/>
        </w:rPr>
        <w:t xml:space="preserve">התיקים </w:t>
      </w:r>
      <w:r w:rsidRPr="00FB0CA1">
        <w:rPr>
          <w:rFonts w:ascii="David" w:hAnsi="David" w:cs="David"/>
          <w:sz w:val="24"/>
          <w:szCs w:val="24"/>
          <w:rtl/>
        </w:rPr>
        <w:t xml:space="preserve">שוכנע סופית לשמש כעד מדינה. הוא לא ידע שבתיקים </w:t>
      </w:r>
      <w:r w:rsidR="005A2D55" w:rsidRPr="00FB0CA1">
        <w:rPr>
          <w:rFonts w:ascii="David" w:hAnsi="David" w:cs="David"/>
          <w:sz w:val="24"/>
          <w:szCs w:val="24"/>
          <w:rtl/>
        </w:rPr>
        <w:t xml:space="preserve">אין דבר אודותיו , פרט לשמו הכתוב עליהם : </w:t>
      </w:r>
      <w:r w:rsidRPr="00FB0CA1">
        <w:rPr>
          <w:rFonts w:ascii="David" w:hAnsi="David" w:cs="David"/>
          <w:sz w:val="24"/>
          <w:szCs w:val="24"/>
          <w:rtl/>
        </w:rPr>
        <w:t>"גוטליב – תיקי שוחד".</w:t>
      </w:r>
      <w:r w:rsidR="005A2D55" w:rsidRPr="00FB0CA1">
        <w:rPr>
          <w:rFonts w:ascii="David" w:hAnsi="David" w:cs="David"/>
          <w:sz w:val="24"/>
          <w:szCs w:val="24"/>
          <w:rtl/>
        </w:rPr>
        <w:t xml:space="preserve"> </w:t>
      </w:r>
      <w:r w:rsidR="00BF1001" w:rsidRPr="00FB0CA1">
        <w:rPr>
          <w:rFonts w:ascii="David" w:hAnsi="David" w:cs="David"/>
          <w:sz w:val="24"/>
          <w:szCs w:val="24"/>
          <w:rtl/>
        </w:rPr>
        <w:t xml:space="preserve">גוטליב דרש מזיגל לא להיות עד יחיד </w:t>
      </w:r>
      <w:r w:rsidR="00BF1001" w:rsidRPr="00FB0CA1">
        <w:rPr>
          <w:rFonts w:ascii="David" w:hAnsi="David" w:cs="David"/>
          <w:sz w:val="24"/>
          <w:szCs w:val="24"/>
          <w:rtl/>
        </w:rPr>
        <w:lastRenderedPageBreak/>
        <w:t xml:space="preserve">,המשטרה כנגד פרסמה כי קיימים חמישה עדים. בפועל </w:t>
      </w:r>
      <w:r w:rsidR="00A70FF3" w:rsidRPr="00FB0CA1">
        <w:rPr>
          <w:rFonts w:ascii="David" w:hAnsi="David" w:cs="David"/>
          <w:sz w:val="24"/>
          <w:szCs w:val="24"/>
          <w:rtl/>
        </w:rPr>
        <w:t>דיסאינפורמציה</w:t>
      </w:r>
      <w:r w:rsidR="00BF1001" w:rsidRPr="00FB0CA1">
        <w:rPr>
          <w:rFonts w:ascii="David" w:hAnsi="David" w:cs="David"/>
          <w:sz w:val="24"/>
          <w:szCs w:val="24"/>
          <w:rtl/>
        </w:rPr>
        <w:t xml:space="preserve"> . </w:t>
      </w:r>
      <w:r w:rsidR="005A2D55" w:rsidRPr="00FB0CA1">
        <w:rPr>
          <w:rFonts w:ascii="David" w:hAnsi="David" w:cs="David"/>
          <w:sz w:val="24"/>
          <w:szCs w:val="24"/>
          <w:rtl/>
        </w:rPr>
        <w:t>"</w:t>
      </w:r>
      <w:r w:rsidRPr="00FB0CA1">
        <w:rPr>
          <w:rFonts w:ascii="David" w:hAnsi="David" w:cs="David"/>
          <w:sz w:val="24"/>
          <w:szCs w:val="24"/>
          <w:rtl/>
        </w:rPr>
        <w:t>אי אפשר לגייס עדי מדינה על כוס קפה. מדובר במהלך נחוץ הדורש תחבולות ולפעמים גם שקרים</w:t>
      </w:r>
      <w:r w:rsidR="005A2D55" w:rsidRPr="00FB0CA1">
        <w:rPr>
          <w:rFonts w:ascii="David" w:hAnsi="David" w:cs="David"/>
          <w:sz w:val="24"/>
          <w:szCs w:val="24"/>
          <w:rtl/>
        </w:rPr>
        <w:t>" כך אמר ברוך לשם בספרו.</w:t>
      </w:r>
      <w:r w:rsidRPr="00FB0CA1">
        <w:rPr>
          <w:rFonts w:ascii="David" w:hAnsi="David" w:cs="David"/>
          <w:sz w:val="24"/>
          <w:szCs w:val="24"/>
          <w:rtl/>
        </w:rPr>
        <w:t xml:space="preserve"> </w:t>
      </w:r>
      <w:r w:rsidR="00BF1001" w:rsidRPr="00FB0CA1">
        <w:rPr>
          <w:rFonts w:ascii="David" w:hAnsi="David" w:cs="David"/>
          <w:sz w:val="24"/>
          <w:szCs w:val="24"/>
          <w:rtl/>
        </w:rPr>
        <w:t xml:space="preserve"> האם מהלך זה של זיגל חוקי ? האם הוא מושחת או </w:t>
      </w:r>
      <w:r w:rsidR="00A70FF3" w:rsidRPr="00FB0CA1">
        <w:rPr>
          <w:rFonts w:ascii="David" w:hAnsi="David" w:cs="David"/>
          <w:sz w:val="24"/>
          <w:szCs w:val="24"/>
          <w:rtl/>
        </w:rPr>
        <w:t>מקרה</w:t>
      </w:r>
      <w:r w:rsidR="00BF1001" w:rsidRPr="00FB0CA1">
        <w:rPr>
          <w:rFonts w:ascii="David" w:hAnsi="David" w:cs="David"/>
          <w:sz w:val="24"/>
          <w:szCs w:val="24"/>
          <w:rtl/>
        </w:rPr>
        <w:t xml:space="preserve"> של </w:t>
      </w:r>
      <w:r w:rsidR="00A70FF3" w:rsidRPr="00FB0CA1">
        <w:rPr>
          <w:rFonts w:ascii="David" w:hAnsi="David" w:cs="David"/>
          <w:sz w:val="24"/>
          <w:szCs w:val="24"/>
        </w:rPr>
        <w:t>dirty hands</w:t>
      </w:r>
      <w:r w:rsidR="00E474D5" w:rsidRPr="00FB0CA1">
        <w:rPr>
          <w:rFonts w:ascii="David" w:hAnsi="David" w:cs="David"/>
          <w:sz w:val="24"/>
          <w:szCs w:val="24"/>
        </w:rPr>
        <w:t>"</w:t>
      </w:r>
      <w:r w:rsidR="00A70FF3" w:rsidRPr="00FB0CA1">
        <w:rPr>
          <w:rFonts w:ascii="David" w:hAnsi="David" w:cs="David"/>
          <w:sz w:val="24"/>
          <w:szCs w:val="24"/>
          <w:rtl/>
        </w:rPr>
        <w:t xml:space="preserve">" </w:t>
      </w:r>
      <w:r w:rsidR="00BF1001" w:rsidRPr="00FB0CA1">
        <w:rPr>
          <w:rFonts w:ascii="David" w:hAnsi="David" w:cs="David"/>
          <w:sz w:val="24"/>
          <w:szCs w:val="24"/>
          <w:rtl/>
        </w:rPr>
        <w:t xml:space="preserve"> . רבות הדעות בנושא , אך לכולם ברור שזו הליכה בשולי החוק על הקו האפור . </w:t>
      </w:r>
    </w:p>
    <w:p w14:paraId="3904D367" w14:textId="454F866F" w:rsidR="00BF1001" w:rsidRPr="00FB0CA1" w:rsidRDefault="00BF1001" w:rsidP="00E474D5">
      <w:pPr>
        <w:spacing w:line="360" w:lineRule="auto"/>
        <w:rPr>
          <w:rFonts w:ascii="David" w:hAnsi="David" w:cs="David"/>
          <w:sz w:val="24"/>
          <w:szCs w:val="24"/>
          <w:rtl/>
        </w:rPr>
      </w:pPr>
      <w:r w:rsidRPr="00FB0CA1">
        <w:rPr>
          <w:rFonts w:ascii="David" w:hAnsi="David" w:cs="David"/>
          <w:sz w:val="24"/>
          <w:szCs w:val="24"/>
          <w:rtl/>
        </w:rPr>
        <w:t xml:space="preserve">זיגל </w:t>
      </w:r>
      <w:r w:rsidR="00E474D5" w:rsidRPr="00FB0CA1">
        <w:rPr>
          <w:rFonts w:ascii="David" w:hAnsi="David" w:cs="David"/>
          <w:sz w:val="24"/>
          <w:szCs w:val="24"/>
          <w:rtl/>
        </w:rPr>
        <w:t xml:space="preserve">האמין כי אין דרך אחרת להילחם </w:t>
      </w:r>
      <w:r w:rsidR="0065256B" w:rsidRPr="00FB0CA1">
        <w:rPr>
          <w:rFonts w:ascii="David" w:hAnsi="David" w:cs="David"/>
          <w:sz w:val="24"/>
          <w:szCs w:val="24"/>
          <w:rtl/>
        </w:rPr>
        <w:t xml:space="preserve"> בשחיתות ,</w:t>
      </w:r>
      <w:r w:rsidRPr="00FB0CA1">
        <w:rPr>
          <w:rFonts w:ascii="David" w:hAnsi="David" w:cs="David"/>
          <w:sz w:val="24"/>
          <w:szCs w:val="24"/>
          <w:rtl/>
        </w:rPr>
        <w:t xml:space="preserve">ניתן ללמוד </w:t>
      </w:r>
      <w:r w:rsidR="00E474D5" w:rsidRPr="00FB0CA1">
        <w:rPr>
          <w:rFonts w:ascii="David" w:hAnsi="David" w:cs="David"/>
          <w:sz w:val="24"/>
          <w:szCs w:val="24"/>
          <w:rtl/>
        </w:rPr>
        <w:t>מ</w:t>
      </w:r>
      <w:r w:rsidRPr="00FB0CA1">
        <w:rPr>
          <w:rFonts w:ascii="David" w:hAnsi="David" w:cs="David"/>
          <w:sz w:val="24"/>
          <w:szCs w:val="24"/>
          <w:rtl/>
        </w:rPr>
        <w:t>אמירותיו המובאים בספרו של</w:t>
      </w:r>
      <w:r w:rsidR="005A2C5F" w:rsidRPr="00FB0CA1">
        <w:rPr>
          <w:rFonts w:ascii="David" w:hAnsi="David" w:cs="David"/>
          <w:sz w:val="24"/>
          <w:szCs w:val="24"/>
          <w:rtl/>
        </w:rPr>
        <w:t xml:space="preserve">, </w:t>
      </w:r>
      <w:r w:rsidRPr="00FB0CA1">
        <w:rPr>
          <w:rFonts w:ascii="David" w:hAnsi="David" w:cs="David"/>
          <w:sz w:val="24"/>
          <w:szCs w:val="24"/>
          <w:rtl/>
        </w:rPr>
        <w:t xml:space="preserve"> לשם</w:t>
      </w:r>
      <w:r w:rsidR="005A2C5F" w:rsidRPr="00FB0CA1">
        <w:rPr>
          <w:rFonts w:ascii="David" w:hAnsi="David" w:cs="David"/>
          <w:sz w:val="24"/>
          <w:szCs w:val="24"/>
          <w:rtl/>
        </w:rPr>
        <w:t>(1988) :"</w:t>
      </w:r>
      <w:r w:rsidRPr="00FB0CA1">
        <w:rPr>
          <w:rFonts w:ascii="David" w:hAnsi="David" w:cs="David"/>
          <w:sz w:val="24"/>
          <w:szCs w:val="24"/>
          <w:rtl/>
        </w:rPr>
        <w:t xml:space="preserve"> </w:t>
      </w:r>
      <w:r w:rsidR="005A2C5F" w:rsidRPr="00FB0CA1">
        <w:rPr>
          <w:rFonts w:ascii="David" w:hAnsi="David" w:cs="David"/>
          <w:sz w:val="24"/>
          <w:szCs w:val="24"/>
          <w:rtl/>
        </w:rPr>
        <w:t xml:space="preserve">זיגל </w:t>
      </w:r>
      <w:r w:rsidR="00E474D5" w:rsidRPr="00FB0CA1">
        <w:rPr>
          <w:rFonts w:ascii="David" w:hAnsi="David" w:cs="David"/>
          <w:sz w:val="24"/>
          <w:szCs w:val="24"/>
          <w:rtl/>
        </w:rPr>
        <w:t xml:space="preserve">" </w:t>
      </w:r>
    </w:p>
    <w:p w14:paraId="0E6516E5" w14:textId="0107406E" w:rsidR="006C61D9" w:rsidRPr="00FB0CA1" w:rsidRDefault="00BF1001" w:rsidP="0065256B">
      <w:pPr>
        <w:spacing w:line="360" w:lineRule="auto"/>
        <w:rPr>
          <w:rFonts w:ascii="David" w:hAnsi="David" w:cs="David"/>
          <w:sz w:val="24"/>
          <w:szCs w:val="24"/>
          <w:rtl/>
        </w:rPr>
      </w:pPr>
      <w:r w:rsidRPr="00FB0CA1">
        <w:rPr>
          <w:rFonts w:ascii="David" w:hAnsi="David" w:cs="David"/>
          <w:sz w:val="24"/>
          <w:szCs w:val="24"/>
          <w:rtl/>
        </w:rPr>
        <w:t xml:space="preserve">כלי </w:t>
      </w:r>
      <w:proofErr w:type="spellStart"/>
      <w:r w:rsidRPr="00FB0CA1">
        <w:rPr>
          <w:rFonts w:ascii="David" w:hAnsi="David" w:cs="David"/>
          <w:sz w:val="24"/>
          <w:szCs w:val="24"/>
          <w:rtl/>
        </w:rPr>
        <w:t>עיקרי,שעזר</w:t>
      </w:r>
      <w:proofErr w:type="spellEnd"/>
      <w:r w:rsidR="006C61D9" w:rsidRPr="00FB0CA1">
        <w:rPr>
          <w:rFonts w:ascii="David" w:hAnsi="David" w:cs="David"/>
          <w:sz w:val="24"/>
          <w:szCs w:val="24"/>
          <w:rtl/>
        </w:rPr>
        <w:t xml:space="preserve"> </w:t>
      </w:r>
      <w:r w:rsidRPr="00FB0CA1">
        <w:rPr>
          <w:rFonts w:ascii="David" w:hAnsi="David" w:cs="David"/>
          <w:sz w:val="24"/>
          <w:szCs w:val="24"/>
          <w:rtl/>
        </w:rPr>
        <w:t>ל</w:t>
      </w:r>
      <w:r w:rsidR="006C61D9" w:rsidRPr="00FB0CA1">
        <w:rPr>
          <w:rFonts w:ascii="David" w:hAnsi="David" w:cs="David"/>
          <w:sz w:val="24"/>
          <w:szCs w:val="24"/>
          <w:rtl/>
        </w:rPr>
        <w:t xml:space="preserve">זיגל </w:t>
      </w:r>
      <w:r w:rsidRPr="00FB0CA1">
        <w:rPr>
          <w:rFonts w:ascii="David" w:hAnsi="David" w:cs="David"/>
          <w:sz w:val="24"/>
          <w:szCs w:val="24"/>
          <w:rtl/>
        </w:rPr>
        <w:t xml:space="preserve">להגיע להישגיו </w:t>
      </w:r>
      <w:r w:rsidR="006C61D9" w:rsidRPr="00FB0CA1">
        <w:rPr>
          <w:rFonts w:ascii="David" w:hAnsi="David" w:cs="David"/>
          <w:sz w:val="24"/>
          <w:szCs w:val="24"/>
          <w:rtl/>
        </w:rPr>
        <w:t>היה סמכות המעצר לצורך חקירה שהופעלה גם על פוליטיקאים. מטרתו של המעצר, הינה למנוע את שיבוש החקירה</w:t>
      </w:r>
      <w:r w:rsidRPr="00FB0CA1">
        <w:rPr>
          <w:rFonts w:ascii="David" w:hAnsi="David" w:cs="David"/>
          <w:sz w:val="24"/>
          <w:szCs w:val="24"/>
          <w:rtl/>
        </w:rPr>
        <w:t xml:space="preserve"> , </w:t>
      </w:r>
      <w:r w:rsidR="006C61D9" w:rsidRPr="00FB0CA1">
        <w:rPr>
          <w:rFonts w:ascii="David" w:hAnsi="David" w:cs="David"/>
          <w:sz w:val="24"/>
          <w:szCs w:val="24"/>
          <w:rtl/>
        </w:rPr>
        <w:t xml:space="preserve"> אולם, בפועל, המעצר הוא גם </w:t>
      </w:r>
      <w:r w:rsidR="00394EC6" w:rsidRPr="00FB0CA1">
        <w:rPr>
          <w:rFonts w:ascii="David" w:hAnsi="David" w:cs="David"/>
          <w:sz w:val="24"/>
          <w:szCs w:val="24"/>
          <w:rtl/>
        </w:rPr>
        <w:t xml:space="preserve">יצירת משבר מנטלי ובכך </w:t>
      </w:r>
      <w:r w:rsidR="006C61D9" w:rsidRPr="00FB0CA1">
        <w:rPr>
          <w:rFonts w:ascii="David" w:hAnsi="David" w:cs="David"/>
          <w:sz w:val="24"/>
          <w:szCs w:val="24"/>
          <w:rtl/>
        </w:rPr>
        <w:t xml:space="preserve"> </w:t>
      </w:r>
      <w:r w:rsidR="00394EC6" w:rsidRPr="00FB0CA1">
        <w:rPr>
          <w:rFonts w:ascii="David" w:hAnsi="David" w:cs="David"/>
          <w:sz w:val="24"/>
          <w:szCs w:val="24"/>
          <w:rtl/>
        </w:rPr>
        <w:t>הופך המעצר</w:t>
      </w:r>
      <w:r w:rsidR="006C61D9" w:rsidRPr="00FB0CA1">
        <w:rPr>
          <w:rFonts w:ascii="David" w:hAnsi="David" w:cs="David"/>
          <w:sz w:val="24"/>
          <w:szCs w:val="24"/>
          <w:rtl/>
        </w:rPr>
        <w:t xml:space="preserve"> </w:t>
      </w:r>
      <w:r w:rsidR="00394EC6" w:rsidRPr="00FB0CA1">
        <w:rPr>
          <w:rFonts w:ascii="David" w:hAnsi="David" w:cs="David"/>
          <w:sz w:val="24"/>
          <w:szCs w:val="24"/>
          <w:rtl/>
        </w:rPr>
        <w:t>ל</w:t>
      </w:r>
      <w:r w:rsidR="006C61D9" w:rsidRPr="00FB0CA1">
        <w:rPr>
          <w:rFonts w:ascii="David" w:hAnsi="David" w:cs="David"/>
          <w:sz w:val="24"/>
          <w:szCs w:val="24"/>
          <w:rtl/>
        </w:rPr>
        <w:t xml:space="preserve">כלי חקירה אפקטיבי. </w:t>
      </w:r>
      <w:r w:rsidR="00394EC6" w:rsidRPr="00FB0CA1">
        <w:rPr>
          <w:rFonts w:ascii="David" w:hAnsi="David" w:cs="David"/>
          <w:sz w:val="24"/>
          <w:szCs w:val="24"/>
          <w:rtl/>
        </w:rPr>
        <w:t>כדוגמת מיכאל צור מנכ"ל צים  שבעקבות תנאי החזקתו במעצר ,</w:t>
      </w:r>
      <w:r w:rsidR="006C61D9" w:rsidRPr="00FB0CA1">
        <w:rPr>
          <w:rFonts w:ascii="David" w:hAnsi="David" w:cs="David"/>
          <w:sz w:val="24"/>
          <w:szCs w:val="24"/>
          <w:rtl/>
        </w:rPr>
        <w:t xml:space="preserve"> הודה והורשע בקבלת שוחד .</w:t>
      </w:r>
    </w:p>
    <w:p w14:paraId="4F4F61B4" w14:textId="0E3F7DE7" w:rsidR="006C61D9" w:rsidRPr="00FB0CA1" w:rsidRDefault="00394EC6" w:rsidP="00394EC6">
      <w:pPr>
        <w:spacing w:line="360" w:lineRule="auto"/>
        <w:rPr>
          <w:rFonts w:ascii="David" w:hAnsi="David" w:cs="David"/>
          <w:sz w:val="24"/>
          <w:szCs w:val="24"/>
          <w:rtl/>
        </w:rPr>
      </w:pPr>
      <w:r w:rsidRPr="00FB0CA1">
        <w:rPr>
          <w:rFonts w:ascii="David" w:hAnsi="David" w:cs="David"/>
          <w:sz w:val="24"/>
          <w:szCs w:val="24"/>
          <w:rtl/>
        </w:rPr>
        <w:t xml:space="preserve">התעמרותו של זיגל בפוליטיקאים וגורמים בעלי השפעה "הולידה" </w:t>
      </w:r>
      <w:r w:rsidR="006C61D9" w:rsidRPr="00FB0CA1">
        <w:rPr>
          <w:rFonts w:ascii="David" w:hAnsi="David" w:cs="David"/>
          <w:sz w:val="24"/>
          <w:szCs w:val="24"/>
          <w:rtl/>
        </w:rPr>
        <w:t xml:space="preserve"> תיקון מס' 9 לחוק סדר הדין הפלילי משנת תשנ"ז, שקבע כי לא ניתן עוד לעצור עברייני 'צווארון לבן' עד תום ההליכים נגדם</w:t>
      </w:r>
      <w:r w:rsidRPr="00FB0CA1">
        <w:rPr>
          <w:rFonts w:ascii="David" w:hAnsi="David" w:cs="David"/>
          <w:sz w:val="24"/>
          <w:szCs w:val="24"/>
          <w:rtl/>
        </w:rPr>
        <w:t>. על כך אמר</w:t>
      </w:r>
      <w:r w:rsidR="006C61D9" w:rsidRPr="00FB0CA1">
        <w:rPr>
          <w:rFonts w:ascii="David" w:hAnsi="David" w:cs="David"/>
          <w:sz w:val="24"/>
          <w:szCs w:val="24"/>
          <w:rtl/>
        </w:rPr>
        <w:t xml:space="preserve"> זיגל:</w:t>
      </w:r>
    </w:p>
    <w:p w14:paraId="19DD42A1" w14:textId="0CE3AB02" w:rsidR="006C61D9" w:rsidRPr="00FB0CA1" w:rsidRDefault="00394EC6" w:rsidP="006C61D9">
      <w:pPr>
        <w:spacing w:line="360" w:lineRule="auto"/>
        <w:rPr>
          <w:rFonts w:ascii="David" w:hAnsi="David" w:cs="David"/>
          <w:sz w:val="24"/>
          <w:szCs w:val="24"/>
          <w:rtl/>
        </w:rPr>
      </w:pPr>
      <w:r w:rsidRPr="00FB0CA1">
        <w:rPr>
          <w:rFonts w:ascii="David" w:hAnsi="David" w:cs="David"/>
          <w:sz w:val="24"/>
          <w:szCs w:val="24"/>
          <w:rtl/>
        </w:rPr>
        <w:t>"</w:t>
      </w:r>
      <w:r w:rsidR="006C61D9" w:rsidRPr="00FB0CA1">
        <w:rPr>
          <w:rFonts w:ascii="David" w:hAnsi="David" w:cs="David"/>
          <w:sz w:val="24"/>
          <w:szCs w:val="24"/>
          <w:rtl/>
        </w:rPr>
        <w:t xml:space="preserve">נציגינו בכנסת דאגו לעצמם, כנראה, כשקבעו, שחומרת העבירה לא יכולה לשמש כעילה למאסר עד לגמר הליכים... </w:t>
      </w:r>
      <w:r w:rsidR="00E474D5" w:rsidRPr="00FB0CA1">
        <w:rPr>
          <w:rFonts w:ascii="David" w:hAnsi="David" w:cs="David"/>
          <w:sz w:val="24"/>
          <w:szCs w:val="24"/>
          <w:rtl/>
        </w:rPr>
        <w:t>,</w:t>
      </w:r>
      <w:r w:rsidR="006C61D9" w:rsidRPr="00FB0CA1">
        <w:rPr>
          <w:rFonts w:ascii="David" w:hAnsi="David" w:cs="David"/>
          <w:sz w:val="24"/>
          <w:szCs w:val="24"/>
          <w:rtl/>
        </w:rPr>
        <w:t xml:space="preserve">ידלין אומר בספרו, שלולא הוחזק במעצר עד תום ההליכים, לא היה מודה. או שהפריץ ימות או שהכלב ימות. יש לו זמן, לסחוב את המשפט ארבע שנים. עם הערעורים – שמונה שנים. מה יש לו כבר להודות? יש לו זמן. אולי, פה ושם איזה פשלה ויצא זכאי. אבל, בגלל שהוחזק במעצר החליט לגמור ולהודות. אז זאת סיבה שתועלת הציבור להחזיק את האנשים האלה עד לגמר המשפט </w:t>
      </w:r>
      <w:r w:rsidRPr="00FB0CA1">
        <w:rPr>
          <w:rFonts w:ascii="David" w:hAnsi="David" w:cs="David"/>
          <w:sz w:val="24"/>
          <w:szCs w:val="24"/>
          <w:rtl/>
        </w:rPr>
        <w:t>.</w:t>
      </w:r>
      <w:r w:rsidR="00E474D5" w:rsidRPr="00FB0CA1">
        <w:rPr>
          <w:rFonts w:ascii="David" w:hAnsi="David" w:cs="David"/>
          <w:sz w:val="24"/>
          <w:szCs w:val="24"/>
          <w:rtl/>
        </w:rPr>
        <w:t xml:space="preserve">" </w:t>
      </w:r>
      <w:r w:rsidRPr="00FB0CA1">
        <w:rPr>
          <w:rFonts w:ascii="David" w:hAnsi="David" w:cs="David"/>
          <w:sz w:val="24"/>
          <w:szCs w:val="24"/>
          <w:rtl/>
        </w:rPr>
        <w:t xml:space="preserve"> </w:t>
      </w:r>
    </w:p>
    <w:p w14:paraId="246C0B2F" w14:textId="6CB93BA3" w:rsidR="0064287D" w:rsidRPr="00FB0CA1" w:rsidRDefault="0064287D" w:rsidP="005A2C5F">
      <w:pPr>
        <w:spacing w:line="360" w:lineRule="auto"/>
        <w:rPr>
          <w:rFonts w:ascii="David" w:hAnsi="David" w:cs="David"/>
          <w:sz w:val="24"/>
          <w:szCs w:val="24"/>
          <w:rtl/>
        </w:rPr>
      </w:pPr>
      <w:r w:rsidRPr="00FB0CA1">
        <w:rPr>
          <w:rFonts w:ascii="David" w:hAnsi="David" w:cs="David"/>
          <w:sz w:val="24"/>
          <w:szCs w:val="24"/>
          <w:rtl/>
        </w:rPr>
        <w:t xml:space="preserve">משטרה מושחתת אמרו הקריאות מהמפד"ל בפרשת תרמית עד המדינה כנגד אבוחצירא . פרופ' זלמן </w:t>
      </w:r>
      <w:proofErr w:type="spellStart"/>
      <w:r w:rsidRPr="00FB0CA1">
        <w:rPr>
          <w:rFonts w:ascii="David" w:hAnsi="David" w:cs="David"/>
          <w:sz w:val="24"/>
          <w:szCs w:val="24"/>
          <w:rtl/>
        </w:rPr>
        <w:t>פלר</w:t>
      </w:r>
      <w:proofErr w:type="spellEnd"/>
      <w:r w:rsidRPr="00FB0CA1">
        <w:rPr>
          <w:rFonts w:ascii="David" w:hAnsi="David" w:cs="David"/>
          <w:sz w:val="24"/>
          <w:szCs w:val="24"/>
          <w:rtl/>
        </w:rPr>
        <w:t xml:space="preserve"> דיקן הפקולטה למשפטים באוניברסיטה העברית, כתב</w:t>
      </w:r>
      <w:r w:rsidR="005F2C0B" w:rsidRPr="00FB0CA1">
        <w:rPr>
          <w:rFonts w:ascii="David" w:hAnsi="David" w:cs="David"/>
          <w:sz w:val="24"/>
          <w:szCs w:val="24"/>
          <w:rtl/>
        </w:rPr>
        <w:t xml:space="preserve"> </w:t>
      </w:r>
      <w:r w:rsidR="005A2C5F" w:rsidRPr="00FB0CA1">
        <w:rPr>
          <w:rFonts w:ascii="David" w:hAnsi="David" w:cs="David"/>
          <w:sz w:val="24"/>
          <w:szCs w:val="24"/>
          <w:rtl/>
        </w:rPr>
        <w:t>(לשם ,1988)</w:t>
      </w:r>
      <w:r w:rsidRPr="00FB0CA1">
        <w:rPr>
          <w:rFonts w:ascii="David" w:hAnsi="David" w:cs="David"/>
          <w:sz w:val="24"/>
          <w:szCs w:val="24"/>
          <w:rtl/>
        </w:rPr>
        <w:t xml:space="preserve"> : "המלחמה בפשע כמוה ככל מלחמה, יש בה פעילות הסחה והתקפת פתע. נבחרי העם המתרעמים על שהמשטרה שיקרה, אינם קולטים את מטרתו הנעלה של השקר. יש לקוות שהרשות החוקרת תוסיף להשתמש בכל האמצעים הכשרים האלה במטרה לגלות את הפשע ולהגן על החברה".</w:t>
      </w:r>
      <w:r w:rsidR="005A2C5F" w:rsidRPr="00FB0CA1">
        <w:rPr>
          <w:rFonts w:ascii="David" w:hAnsi="David" w:cs="David"/>
          <w:rtl/>
        </w:rPr>
        <w:t xml:space="preserve"> </w:t>
      </w:r>
    </w:p>
    <w:p w14:paraId="43966E0C" w14:textId="26A43D88" w:rsidR="00394EC6" w:rsidRPr="00FB0CA1" w:rsidRDefault="00394EC6" w:rsidP="005A2C5F">
      <w:pPr>
        <w:spacing w:line="360" w:lineRule="auto"/>
        <w:rPr>
          <w:rFonts w:ascii="David" w:hAnsi="David" w:cs="David"/>
          <w:sz w:val="24"/>
          <w:szCs w:val="24"/>
          <w:rtl/>
        </w:rPr>
      </w:pPr>
      <w:r w:rsidRPr="00FB0CA1">
        <w:rPr>
          <w:rFonts w:ascii="David" w:hAnsi="David" w:cs="David"/>
          <w:sz w:val="24"/>
          <w:szCs w:val="24"/>
          <w:rtl/>
        </w:rPr>
        <w:t>זיגל מאמין ותומך נלהב,  בגמישות החוק ו"</w:t>
      </w:r>
      <w:r w:rsidR="00E474D5" w:rsidRPr="00FB0CA1">
        <w:rPr>
          <w:rFonts w:ascii="David" w:hAnsi="David" w:cs="David"/>
          <w:sz w:val="24"/>
          <w:szCs w:val="24"/>
          <w:rtl/>
        </w:rPr>
        <w:t xml:space="preserve"> </w:t>
      </w:r>
      <w:r w:rsidR="00E474D5" w:rsidRPr="00FB0CA1">
        <w:rPr>
          <w:rFonts w:ascii="David" w:hAnsi="David" w:cs="David"/>
          <w:sz w:val="24"/>
          <w:szCs w:val="24"/>
        </w:rPr>
        <w:t>dirty hands</w:t>
      </w:r>
      <w:r w:rsidR="00E474D5" w:rsidRPr="00FB0CA1">
        <w:rPr>
          <w:rFonts w:ascii="David" w:hAnsi="David" w:cs="David"/>
          <w:sz w:val="24"/>
          <w:szCs w:val="24"/>
          <w:rtl/>
        </w:rPr>
        <w:t xml:space="preserve">" </w:t>
      </w:r>
      <w:r w:rsidRPr="00FB0CA1">
        <w:rPr>
          <w:rFonts w:ascii="David" w:hAnsi="David" w:cs="David"/>
          <w:sz w:val="24"/>
          <w:szCs w:val="24"/>
          <w:rtl/>
        </w:rPr>
        <w:t xml:space="preserve">" </w:t>
      </w:r>
      <w:r w:rsidR="005A2C5F" w:rsidRPr="00FB0CA1">
        <w:rPr>
          <w:rFonts w:ascii="David" w:hAnsi="David" w:cs="David"/>
          <w:sz w:val="24"/>
          <w:szCs w:val="24"/>
          <w:rtl/>
        </w:rPr>
        <w:t xml:space="preserve">בדיס </w:t>
      </w:r>
      <w:r w:rsidR="00E474D5" w:rsidRPr="00FB0CA1">
        <w:rPr>
          <w:rFonts w:ascii="David" w:hAnsi="David" w:cs="David"/>
          <w:sz w:val="24"/>
          <w:szCs w:val="24"/>
          <w:rtl/>
        </w:rPr>
        <w:t>אינפורמציה</w:t>
      </w:r>
      <w:r w:rsidR="005A2C5F" w:rsidRPr="00FB0CA1">
        <w:rPr>
          <w:rFonts w:ascii="David" w:hAnsi="David" w:cs="David"/>
          <w:sz w:val="24"/>
          <w:szCs w:val="24"/>
          <w:rtl/>
        </w:rPr>
        <w:t xml:space="preserve"> לצורכי הגעה לאמת. </w:t>
      </w:r>
      <w:r w:rsidRPr="00FB0CA1">
        <w:rPr>
          <w:rFonts w:ascii="David" w:hAnsi="David" w:cs="David"/>
          <w:sz w:val="24"/>
          <w:szCs w:val="24"/>
          <w:rtl/>
        </w:rPr>
        <w:t>האם מעשיו מושחתים ?</w:t>
      </w:r>
      <w:r w:rsidRPr="00FB0CA1">
        <w:rPr>
          <w:rFonts w:ascii="David" w:hAnsi="David" w:cs="David"/>
          <w:sz w:val="24"/>
          <w:szCs w:val="24"/>
        </w:rPr>
        <w:t xml:space="preserve"> </w:t>
      </w:r>
      <w:r w:rsidRPr="00FB0CA1">
        <w:rPr>
          <w:rFonts w:ascii="David" w:hAnsi="David" w:cs="David"/>
          <w:sz w:val="24"/>
          <w:szCs w:val="24"/>
          <w:rtl/>
        </w:rPr>
        <w:t xml:space="preserve"> בעיני מעשיו אינם ראויים ,יש איתם בעיה מוסרית </w:t>
      </w:r>
      <w:r w:rsidR="0064287D" w:rsidRPr="00FB0CA1">
        <w:rPr>
          <w:rFonts w:ascii="David" w:hAnsi="David" w:cs="David"/>
          <w:sz w:val="24"/>
          <w:szCs w:val="24"/>
          <w:rtl/>
        </w:rPr>
        <w:t xml:space="preserve">יש לבחון את חוקיותם </w:t>
      </w:r>
      <w:r w:rsidRPr="00FB0CA1">
        <w:rPr>
          <w:rFonts w:ascii="David" w:hAnsi="David" w:cs="David"/>
          <w:sz w:val="24"/>
          <w:szCs w:val="24"/>
          <w:rtl/>
        </w:rPr>
        <w:t xml:space="preserve">אולם הם אינם עונים על הגדרת השחיתות </w:t>
      </w:r>
      <w:r w:rsidR="009039C4" w:rsidRPr="00FB0CA1">
        <w:rPr>
          <w:rFonts w:ascii="David" w:hAnsi="David" w:cs="David"/>
          <w:sz w:val="24"/>
          <w:szCs w:val="24"/>
          <w:rtl/>
        </w:rPr>
        <w:t>-  שימוש בלתי הולם בכוח הציבורי במטרה לקדם אינטרסים</w:t>
      </w:r>
      <w:r w:rsidR="005A2C5F" w:rsidRPr="00FB0CA1">
        <w:rPr>
          <w:rFonts w:ascii="David" w:hAnsi="David" w:cs="David"/>
          <w:sz w:val="24"/>
          <w:szCs w:val="24"/>
          <w:rtl/>
        </w:rPr>
        <w:t xml:space="preserve"> </w:t>
      </w:r>
      <w:r w:rsidR="009039C4" w:rsidRPr="00FB0CA1">
        <w:rPr>
          <w:rFonts w:ascii="David" w:hAnsi="David" w:cs="David"/>
          <w:sz w:val="24"/>
          <w:szCs w:val="24"/>
          <w:rtl/>
        </w:rPr>
        <w:t>פרטיים של בעל הכוח</w:t>
      </w:r>
      <w:r w:rsidRPr="00FB0CA1">
        <w:rPr>
          <w:rFonts w:ascii="David" w:hAnsi="David" w:cs="David"/>
          <w:sz w:val="24"/>
          <w:szCs w:val="24"/>
          <w:rtl/>
        </w:rPr>
        <w:t xml:space="preserve">.  </w:t>
      </w:r>
      <w:r w:rsidR="005A2C5F" w:rsidRPr="00FB0CA1">
        <w:rPr>
          <w:rFonts w:ascii="David" w:hAnsi="David" w:cs="David"/>
          <w:sz w:val="24"/>
          <w:szCs w:val="24"/>
          <w:rtl/>
        </w:rPr>
        <w:t xml:space="preserve">                                                                                      ב</w:t>
      </w:r>
      <w:r w:rsidRPr="00FB0CA1">
        <w:rPr>
          <w:rFonts w:ascii="David" w:hAnsi="David" w:cs="David"/>
          <w:sz w:val="24"/>
          <w:szCs w:val="24"/>
          <w:rtl/>
        </w:rPr>
        <w:t>נדנ</w:t>
      </w:r>
      <w:r w:rsidR="008C7828" w:rsidRPr="00FB0CA1">
        <w:rPr>
          <w:rFonts w:ascii="David" w:hAnsi="David" w:cs="David"/>
          <w:sz w:val="24"/>
          <w:szCs w:val="24"/>
          <w:rtl/>
        </w:rPr>
        <w:t xml:space="preserve">דה </w:t>
      </w:r>
      <w:r w:rsidRPr="00FB0CA1">
        <w:rPr>
          <w:rFonts w:ascii="David" w:hAnsi="David" w:cs="David"/>
          <w:sz w:val="24"/>
          <w:szCs w:val="24"/>
          <w:rtl/>
        </w:rPr>
        <w:t xml:space="preserve"> </w:t>
      </w:r>
      <w:r w:rsidR="008C7828" w:rsidRPr="00FB0CA1">
        <w:rPr>
          <w:rFonts w:ascii="David" w:hAnsi="David" w:cs="David"/>
          <w:sz w:val="24"/>
          <w:szCs w:val="24"/>
          <w:rtl/>
        </w:rPr>
        <w:t xml:space="preserve">שני </w:t>
      </w:r>
      <w:r w:rsidR="00E474D5" w:rsidRPr="00FB0CA1">
        <w:rPr>
          <w:rFonts w:ascii="David" w:hAnsi="David" w:cs="David"/>
          <w:sz w:val="24"/>
          <w:szCs w:val="24"/>
          <w:rtl/>
        </w:rPr>
        <w:t>שחקנים</w:t>
      </w:r>
      <w:r w:rsidR="008C7828" w:rsidRPr="00FB0CA1">
        <w:rPr>
          <w:rFonts w:ascii="David" w:hAnsi="David" w:cs="David"/>
          <w:sz w:val="24"/>
          <w:szCs w:val="24"/>
          <w:rtl/>
        </w:rPr>
        <w:t xml:space="preserve"> : הפוליטיקאים אשר ינסו תמיד להגביל את צעדי רודפי השחיתות ומנגד החוקרים אשר ינסו להרחיב את גבולות המגרש. הפוליטיקאים </w:t>
      </w:r>
      <w:r w:rsidR="00E474D5" w:rsidRPr="00FB0CA1">
        <w:rPr>
          <w:rFonts w:ascii="David" w:hAnsi="David" w:cs="David"/>
          <w:sz w:val="24"/>
          <w:szCs w:val="24"/>
          <w:rtl/>
        </w:rPr>
        <w:t>ימשיכו</w:t>
      </w:r>
      <w:r w:rsidR="008C7828" w:rsidRPr="00FB0CA1">
        <w:rPr>
          <w:rFonts w:ascii="David" w:hAnsi="David" w:cs="David"/>
          <w:sz w:val="24"/>
          <w:szCs w:val="24"/>
          <w:rtl/>
        </w:rPr>
        <w:t xml:space="preserve"> לאיים על רודפי השחיתות</w:t>
      </w:r>
      <w:r w:rsidR="00E474D5" w:rsidRPr="00FB0CA1">
        <w:rPr>
          <w:rFonts w:ascii="David" w:hAnsi="David" w:cs="David"/>
          <w:sz w:val="24"/>
          <w:szCs w:val="24"/>
          <w:rtl/>
        </w:rPr>
        <w:t>.</w:t>
      </w:r>
    </w:p>
    <w:p w14:paraId="68485B5F" w14:textId="1DF9B6D3" w:rsidR="00B40FA7" w:rsidRPr="00FB0CA1" w:rsidRDefault="006C61D9" w:rsidP="008C7828">
      <w:pPr>
        <w:spacing w:line="360" w:lineRule="auto"/>
        <w:rPr>
          <w:rFonts w:ascii="David" w:hAnsi="David" w:cs="David"/>
          <w:sz w:val="24"/>
          <w:szCs w:val="24"/>
          <w:rtl/>
        </w:rPr>
      </w:pPr>
      <w:r w:rsidRPr="00FB0CA1">
        <w:rPr>
          <w:rFonts w:ascii="David" w:hAnsi="David" w:cs="David"/>
          <w:sz w:val="24"/>
          <w:szCs w:val="24"/>
          <w:rtl/>
        </w:rPr>
        <w:t>ב</w:t>
      </w:r>
      <w:r w:rsidR="00E474D5" w:rsidRPr="00FB0CA1">
        <w:rPr>
          <w:rFonts w:ascii="David" w:hAnsi="David" w:cs="David"/>
          <w:sz w:val="24"/>
          <w:szCs w:val="24"/>
          <w:rtl/>
        </w:rPr>
        <w:t>-</w:t>
      </w:r>
      <w:r w:rsidRPr="00FB0CA1">
        <w:rPr>
          <w:rFonts w:ascii="David" w:hAnsi="David" w:cs="David"/>
          <w:sz w:val="24"/>
          <w:szCs w:val="24"/>
          <w:rtl/>
        </w:rPr>
        <w:t xml:space="preserve"> 1981 פרסם פרופסור מאוניברסיטת וושינגטון – עזרא </w:t>
      </w:r>
      <w:proofErr w:type="spellStart"/>
      <w:r w:rsidRPr="00FB0CA1">
        <w:rPr>
          <w:rFonts w:ascii="David" w:hAnsi="David" w:cs="David"/>
          <w:sz w:val="24"/>
          <w:szCs w:val="24"/>
          <w:rtl/>
        </w:rPr>
        <w:t>סטוטלנד</w:t>
      </w:r>
      <w:proofErr w:type="spellEnd"/>
      <w:r w:rsidRPr="00FB0CA1">
        <w:rPr>
          <w:rFonts w:ascii="David" w:hAnsi="David" w:cs="David"/>
          <w:sz w:val="24"/>
          <w:szCs w:val="24"/>
          <w:rtl/>
        </w:rPr>
        <w:t xml:space="preserve"> מאמר, </w:t>
      </w:r>
      <w:r w:rsidR="008C7828" w:rsidRPr="00FB0CA1">
        <w:rPr>
          <w:rFonts w:ascii="David" w:hAnsi="David" w:cs="David"/>
          <w:sz w:val="24"/>
          <w:szCs w:val="24"/>
          <w:rtl/>
        </w:rPr>
        <w:t xml:space="preserve">בנושא השפעות ולחצים </w:t>
      </w:r>
      <w:r w:rsidRPr="00FB0CA1">
        <w:rPr>
          <w:rFonts w:ascii="David" w:hAnsi="David" w:cs="David"/>
          <w:sz w:val="24"/>
          <w:szCs w:val="24"/>
          <w:rtl/>
        </w:rPr>
        <w:t xml:space="preserve">על יחידות חקירה של עבריינות צווארון לבן </w:t>
      </w:r>
      <w:r w:rsidR="008C7828" w:rsidRPr="00FB0CA1">
        <w:rPr>
          <w:rFonts w:ascii="David" w:hAnsi="David" w:cs="David"/>
          <w:sz w:val="24"/>
          <w:szCs w:val="24"/>
          <w:rtl/>
        </w:rPr>
        <w:t xml:space="preserve"> . </w:t>
      </w:r>
      <w:r w:rsidR="00B40FA7" w:rsidRPr="00FB0CA1">
        <w:rPr>
          <w:rFonts w:ascii="David" w:hAnsi="David" w:cs="David"/>
          <w:sz w:val="24"/>
          <w:szCs w:val="24"/>
          <w:rtl/>
        </w:rPr>
        <w:t xml:space="preserve">על פי </w:t>
      </w:r>
      <w:proofErr w:type="spellStart"/>
      <w:r w:rsidR="00B40FA7" w:rsidRPr="00FB0CA1">
        <w:rPr>
          <w:rFonts w:ascii="David" w:hAnsi="David" w:cs="David"/>
          <w:sz w:val="24"/>
          <w:szCs w:val="24"/>
          <w:rtl/>
        </w:rPr>
        <w:t>סטוטלנד</w:t>
      </w:r>
      <w:proofErr w:type="spellEnd"/>
      <w:r w:rsidR="00B40FA7" w:rsidRPr="00FB0CA1">
        <w:rPr>
          <w:rFonts w:ascii="David" w:hAnsi="David" w:cs="David"/>
          <w:sz w:val="24"/>
          <w:szCs w:val="24"/>
          <w:rtl/>
        </w:rPr>
        <w:t xml:space="preserve">, בידי הפוליטיקאים מצויים גם כלים עקיפים </w:t>
      </w:r>
      <w:r w:rsidR="00E474D5" w:rsidRPr="00FB0CA1">
        <w:rPr>
          <w:rFonts w:ascii="David" w:hAnsi="David" w:cs="David"/>
          <w:sz w:val="24"/>
          <w:szCs w:val="24"/>
          <w:rtl/>
        </w:rPr>
        <w:t xml:space="preserve">"לאלף" </w:t>
      </w:r>
      <w:r w:rsidR="00B40FA7" w:rsidRPr="00FB0CA1">
        <w:rPr>
          <w:rFonts w:ascii="David" w:hAnsi="David" w:cs="David"/>
          <w:sz w:val="24"/>
          <w:szCs w:val="24"/>
          <w:rtl/>
        </w:rPr>
        <w:t xml:space="preserve"> את מערכת אכיפת החוק ולהרתיע אותה מלהתמקד בשחיתות השלטונית:</w:t>
      </w:r>
      <w:r w:rsidR="008C7828" w:rsidRPr="00FB0CA1">
        <w:rPr>
          <w:rFonts w:ascii="David" w:hAnsi="David" w:cs="David"/>
          <w:sz w:val="24"/>
          <w:szCs w:val="24"/>
          <w:rtl/>
        </w:rPr>
        <w:t xml:space="preserve"> </w:t>
      </w:r>
    </w:p>
    <w:p w14:paraId="302FDA70" w14:textId="69A7E349" w:rsidR="00B40FA7" w:rsidRPr="00FB0CA1" w:rsidRDefault="008C7828" w:rsidP="0094156F">
      <w:pPr>
        <w:spacing w:line="360" w:lineRule="auto"/>
        <w:rPr>
          <w:rFonts w:ascii="David" w:hAnsi="David" w:cs="David"/>
          <w:sz w:val="24"/>
          <w:szCs w:val="24"/>
          <w:rtl/>
        </w:rPr>
      </w:pPr>
      <w:r w:rsidRPr="00FB0CA1">
        <w:rPr>
          <w:rFonts w:ascii="David" w:hAnsi="David" w:cs="David"/>
          <w:sz w:val="24"/>
          <w:szCs w:val="24"/>
          <w:rtl/>
        </w:rPr>
        <w:t xml:space="preserve">תקציבים נמוכים למשטרה וליחידות רודפי השחיתות </w:t>
      </w:r>
      <w:r w:rsidR="00E474D5" w:rsidRPr="00FB0CA1">
        <w:rPr>
          <w:rFonts w:ascii="David" w:hAnsi="David" w:cs="David"/>
          <w:sz w:val="24"/>
          <w:szCs w:val="24"/>
          <w:rtl/>
        </w:rPr>
        <w:t>.</w:t>
      </w:r>
    </w:p>
    <w:p w14:paraId="64606AD9" w14:textId="4C4FE366" w:rsidR="00B40FA7" w:rsidRPr="00FB0CA1" w:rsidRDefault="00B40FA7" w:rsidP="0094156F">
      <w:pPr>
        <w:spacing w:line="360" w:lineRule="auto"/>
        <w:rPr>
          <w:rFonts w:ascii="David" w:hAnsi="David" w:cs="David"/>
          <w:sz w:val="24"/>
          <w:szCs w:val="24"/>
          <w:rtl/>
        </w:rPr>
      </w:pPr>
      <w:r w:rsidRPr="00FB0CA1">
        <w:rPr>
          <w:rFonts w:ascii="David" w:hAnsi="David" w:cs="David"/>
          <w:sz w:val="24"/>
          <w:szCs w:val="24"/>
          <w:rtl/>
        </w:rPr>
        <w:lastRenderedPageBreak/>
        <w:t>הטלת מגבלות על פעולות החוקרים, והצרת צעדיהם.</w:t>
      </w:r>
    </w:p>
    <w:p w14:paraId="61EFEE75" w14:textId="37304463" w:rsidR="00B40FA7" w:rsidRPr="00FB0CA1" w:rsidRDefault="00B40FA7" w:rsidP="0094156F">
      <w:pPr>
        <w:spacing w:line="360" w:lineRule="auto"/>
        <w:rPr>
          <w:rFonts w:ascii="David" w:hAnsi="David" w:cs="David"/>
          <w:sz w:val="24"/>
          <w:szCs w:val="24"/>
          <w:rtl/>
        </w:rPr>
      </w:pPr>
      <w:r w:rsidRPr="00FB0CA1">
        <w:rPr>
          <w:rFonts w:ascii="David" w:hAnsi="David" w:cs="David"/>
          <w:sz w:val="24"/>
          <w:szCs w:val="24"/>
          <w:rtl/>
        </w:rPr>
        <w:t xml:space="preserve">פגיעה בקידומם של חוקרים המצטיירים כסכנה </w:t>
      </w:r>
      <w:r w:rsidR="00F773FC" w:rsidRPr="00FB0CA1">
        <w:rPr>
          <w:rFonts w:ascii="David" w:hAnsi="David" w:cs="David"/>
          <w:sz w:val="24"/>
          <w:szCs w:val="24"/>
          <w:rtl/>
        </w:rPr>
        <w:t xml:space="preserve">לפוליטיקאים. </w:t>
      </w:r>
    </w:p>
    <w:p w14:paraId="064C8353" w14:textId="3F7E78F9" w:rsidR="008C7828" w:rsidRPr="00FB0CA1" w:rsidRDefault="00E474D5" w:rsidP="0094156F">
      <w:pPr>
        <w:spacing w:line="360" w:lineRule="auto"/>
        <w:rPr>
          <w:rFonts w:ascii="David" w:hAnsi="David" w:cs="David"/>
          <w:sz w:val="24"/>
          <w:szCs w:val="24"/>
          <w:rtl/>
        </w:rPr>
      </w:pPr>
      <w:r w:rsidRPr="00FB0CA1">
        <w:rPr>
          <w:rFonts w:ascii="David" w:hAnsi="David" w:cs="David"/>
          <w:sz w:val="24"/>
          <w:szCs w:val="24"/>
          <w:rtl/>
        </w:rPr>
        <w:t>בחירת אנשים שאינם מוכשרים לתפקידי</w:t>
      </w:r>
      <w:r w:rsidR="0094156F" w:rsidRPr="00FB0CA1">
        <w:rPr>
          <w:rFonts w:ascii="David" w:hAnsi="David" w:cs="David"/>
          <w:sz w:val="24"/>
          <w:szCs w:val="24"/>
          <w:rtl/>
        </w:rPr>
        <w:t xml:space="preserve">ם המוגדרים כלחימה בשחיתות. </w:t>
      </w:r>
    </w:p>
    <w:p w14:paraId="6A9BB45A" w14:textId="43B242FB" w:rsidR="00B83167" w:rsidRPr="00FB0CA1" w:rsidRDefault="00F2687F" w:rsidP="0094156F">
      <w:pPr>
        <w:spacing w:line="360" w:lineRule="auto"/>
        <w:rPr>
          <w:rFonts w:ascii="David" w:hAnsi="David" w:cs="David"/>
          <w:sz w:val="24"/>
          <w:szCs w:val="24"/>
          <w:rtl/>
        </w:rPr>
      </w:pPr>
      <w:r w:rsidRPr="00FB0CA1">
        <w:rPr>
          <w:rFonts w:ascii="David" w:hAnsi="David" w:cs="David"/>
          <w:sz w:val="24"/>
          <w:szCs w:val="24"/>
          <w:rtl/>
        </w:rPr>
        <w:t xml:space="preserve">כאשר קראתי על אופן ניסיון גיוס עד המדינה , מיד התחברתי למשפטו של שלמה בלישה בספרו "ההפוכה" : </w:t>
      </w:r>
    </w:p>
    <w:p w14:paraId="51DCDCF5" w14:textId="06EBCC60" w:rsidR="00B83167" w:rsidRPr="00FB0CA1" w:rsidRDefault="008C7828" w:rsidP="008C7828">
      <w:pPr>
        <w:spacing w:line="360" w:lineRule="auto"/>
        <w:rPr>
          <w:rFonts w:ascii="David" w:hAnsi="David" w:cs="David"/>
          <w:sz w:val="24"/>
          <w:szCs w:val="24"/>
          <w:rtl/>
        </w:rPr>
      </w:pPr>
      <w:r w:rsidRPr="00FB0CA1">
        <w:rPr>
          <w:rFonts w:ascii="David" w:hAnsi="David" w:cs="David"/>
          <w:sz w:val="24"/>
          <w:szCs w:val="24"/>
          <w:rtl/>
        </w:rPr>
        <w:t>"</w:t>
      </w:r>
      <w:r w:rsidR="00B40FA7" w:rsidRPr="00FB0CA1">
        <w:rPr>
          <w:rFonts w:ascii="David" w:hAnsi="David" w:cs="David"/>
          <w:sz w:val="24"/>
          <w:szCs w:val="24"/>
          <w:rtl/>
        </w:rPr>
        <w:t xml:space="preserve">המחוקק נתן למשטרת ישראל כלים בעייתיים ללחום בפשיעה. זוהי אחריותו. במקום לעשות את המרב עם מה שיש; לחפש נתיבים נוספים להצלחה; ולהצביע על הדברים שצריך לשנות כדי להיות אפקטיביים, בחרה משטרת ישראל להתמודד עם העבריינים בדרך שלהם, בניגוד לחוק </w:t>
      </w:r>
      <w:r w:rsidRPr="00FB0CA1">
        <w:rPr>
          <w:rFonts w:ascii="David" w:hAnsi="David" w:cs="David"/>
          <w:sz w:val="24"/>
          <w:szCs w:val="24"/>
          <w:rtl/>
        </w:rPr>
        <w:t>"</w:t>
      </w:r>
    </w:p>
    <w:p w14:paraId="5EDF96EE" w14:textId="057EC2DF" w:rsidR="00F055D4" w:rsidRDefault="0094156F" w:rsidP="00B83167">
      <w:pPr>
        <w:spacing w:line="360" w:lineRule="auto"/>
        <w:rPr>
          <w:rFonts w:ascii="David" w:hAnsi="David" w:cs="David"/>
          <w:sz w:val="24"/>
          <w:szCs w:val="24"/>
          <w:rtl/>
        </w:rPr>
      </w:pPr>
      <w:r w:rsidRPr="00FB0CA1">
        <w:rPr>
          <w:rFonts w:ascii="David" w:hAnsi="David" w:cs="David"/>
          <w:sz w:val="24"/>
          <w:szCs w:val="24"/>
          <w:rtl/>
        </w:rPr>
        <w:t xml:space="preserve">לעניות דעתי , אופן פעולתו של זיגל חורג בעיני מכל כלל אתי מוסרי . איפה זה עוצר ? מה הגבול המותר כדי להרשיע אדם . לא ברור ולא ערכי . </w:t>
      </w:r>
    </w:p>
    <w:p w14:paraId="6B06902C" w14:textId="77777777" w:rsidR="00404C11" w:rsidRPr="00FB0CA1" w:rsidRDefault="00404C11" w:rsidP="00B83167">
      <w:pPr>
        <w:spacing w:line="360" w:lineRule="auto"/>
        <w:rPr>
          <w:rFonts w:ascii="David" w:hAnsi="David" w:cs="David"/>
          <w:sz w:val="24"/>
          <w:szCs w:val="24"/>
          <w:rtl/>
        </w:rPr>
      </w:pPr>
    </w:p>
    <w:p w14:paraId="093327C4" w14:textId="0E003F3C" w:rsidR="00B83167" w:rsidRPr="00FB0CA1" w:rsidRDefault="00C24563" w:rsidP="00F055D4">
      <w:pPr>
        <w:spacing w:line="360" w:lineRule="auto"/>
        <w:rPr>
          <w:rFonts w:ascii="David" w:hAnsi="David" w:cs="David"/>
          <w:b/>
          <w:bCs/>
          <w:sz w:val="28"/>
          <w:szCs w:val="28"/>
          <w:u w:val="single"/>
          <w:rtl/>
        </w:rPr>
      </w:pPr>
      <w:r w:rsidRPr="00FB0CA1">
        <w:rPr>
          <w:rFonts w:ascii="David" w:hAnsi="David" w:cs="David"/>
          <w:b/>
          <w:bCs/>
          <w:sz w:val="28"/>
          <w:szCs w:val="28"/>
          <w:u w:val="single"/>
          <w:rtl/>
        </w:rPr>
        <w:t xml:space="preserve">מה שווה התקשורת אם אפשר לשלוט בה(מירי רגב) </w:t>
      </w:r>
    </w:p>
    <w:p w14:paraId="3F914347" w14:textId="46100E16" w:rsidR="00517AEC" w:rsidRPr="00FB0CA1" w:rsidRDefault="00FD3E08" w:rsidP="00F055D4">
      <w:pPr>
        <w:spacing w:line="360" w:lineRule="auto"/>
        <w:rPr>
          <w:rFonts w:ascii="David" w:hAnsi="David" w:cs="David"/>
          <w:sz w:val="24"/>
          <w:szCs w:val="24"/>
          <w:rtl/>
        </w:rPr>
      </w:pPr>
      <w:r w:rsidRPr="00FB0CA1">
        <w:rPr>
          <w:rFonts w:ascii="David" w:hAnsi="David" w:cs="David"/>
          <w:sz w:val="24"/>
          <w:szCs w:val="24"/>
          <w:rtl/>
        </w:rPr>
        <w:t xml:space="preserve">".ברגע שפתחו חקירה נגדי, זה כבר אישי." " בית המשפט לא ייתן לזכות אותי" "שמונה חודשים המשטרה עקבה אחריי, בחשד שקיבלתי שוחד. זו הייתה תחושה גועלית", "עדי מדינה זו תופעה מכוערת ובעייתית" ,"200  מקרים ולא מצאו כלום" </w:t>
      </w:r>
      <w:r w:rsidR="0094156F" w:rsidRPr="00FB0CA1">
        <w:rPr>
          <w:rFonts w:ascii="David" w:hAnsi="David" w:cs="David"/>
          <w:sz w:val="24"/>
          <w:szCs w:val="24"/>
          <w:rtl/>
        </w:rPr>
        <w:t xml:space="preserve">. </w:t>
      </w:r>
      <w:r w:rsidRPr="00FB0CA1">
        <w:rPr>
          <w:rFonts w:ascii="David" w:hAnsi="David" w:cs="David"/>
          <w:sz w:val="24"/>
          <w:szCs w:val="24"/>
          <w:rtl/>
        </w:rPr>
        <w:t xml:space="preserve">"ממני פיתחו את התפיסה שכל מזרחי שמצליח, מפילים אותו" </w:t>
      </w:r>
      <w:r w:rsidR="0094156F" w:rsidRPr="00FB0CA1">
        <w:rPr>
          <w:rFonts w:ascii="David" w:hAnsi="David" w:cs="David"/>
          <w:sz w:val="24"/>
          <w:szCs w:val="24"/>
          <w:rtl/>
        </w:rPr>
        <w:t xml:space="preserve">המשפטים היו יכולים </w:t>
      </w:r>
      <w:r w:rsidRPr="00FB0CA1">
        <w:rPr>
          <w:rFonts w:ascii="David" w:hAnsi="David" w:cs="David"/>
          <w:sz w:val="24"/>
          <w:szCs w:val="24"/>
          <w:rtl/>
        </w:rPr>
        <w:t xml:space="preserve"> </w:t>
      </w:r>
      <w:r w:rsidR="00B65C5A" w:rsidRPr="00FB0CA1">
        <w:rPr>
          <w:rFonts w:ascii="David" w:hAnsi="David" w:cs="David"/>
          <w:sz w:val="24"/>
          <w:szCs w:val="24"/>
          <w:rtl/>
        </w:rPr>
        <w:t>להיאמר</w:t>
      </w:r>
      <w:r w:rsidRPr="00FB0CA1">
        <w:rPr>
          <w:rFonts w:ascii="David" w:hAnsi="David" w:cs="David"/>
          <w:sz w:val="24"/>
          <w:szCs w:val="24"/>
          <w:rtl/>
        </w:rPr>
        <w:t xml:space="preserve"> על ידי כל אחד </w:t>
      </w:r>
      <w:r w:rsidR="0094156F" w:rsidRPr="00FB0CA1">
        <w:rPr>
          <w:rFonts w:ascii="David" w:hAnsi="David" w:cs="David"/>
          <w:sz w:val="24"/>
          <w:szCs w:val="24"/>
          <w:rtl/>
        </w:rPr>
        <w:t>מהפוליטיקאים</w:t>
      </w:r>
      <w:r w:rsidRPr="00FB0CA1">
        <w:rPr>
          <w:rFonts w:ascii="David" w:hAnsi="David" w:cs="David"/>
          <w:sz w:val="24"/>
          <w:szCs w:val="24"/>
          <w:rtl/>
        </w:rPr>
        <w:t xml:space="preserve"> </w:t>
      </w:r>
      <w:r w:rsidR="0094156F" w:rsidRPr="00FB0CA1">
        <w:rPr>
          <w:rFonts w:ascii="David" w:hAnsi="David" w:cs="David"/>
          <w:sz w:val="24"/>
          <w:szCs w:val="24"/>
          <w:rtl/>
        </w:rPr>
        <w:t>שנחשדו</w:t>
      </w:r>
      <w:r w:rsidRPr="00FB0CA1">
        <w:rPr>
          <w:rFonts w:ascii="David" w:hAnsi="David" w:cs="David"/>
          <w:sz w:val="24"/>
          <w:szCs w:val="24"/>
          <w:rtl/>
        </w:rPr>
        <w:t xml:space="preserve"> בפלילים . המנטרה לא השתנתה , המשטרה והיועץ המשפטי משחקים את אותו משחק, תחרות פוליטית מובילה את קבלת ההחלטות </w:t>
      </w:r>
      <w:r w:rsidR="00C179E2" w:rsidRPr="00FB0CA1">
        <w:rPr>
          <w:rFonts w:ascii="David" w:hAnsi="David" w:cs="David"/>
          <w:sz w:val="24"/>
          <w:szCs w:val="24"/>
          <w:rtl/>
        </w:rPr>
        <w:t xml:space="preserve">הטענה שחוזרת על עצמה היא שהגורמים שחושפים וחוקרים את השחיתות — תקשורת, משטרה או הפרקליטות — רודפים את הנחקר ממניעים זרים. </w:t>
      </w:r>
      <w:r w:rsidR="00F055D4" w:rsidRPr="00FB0CA1">
        <w:rPr>
          <w:rFonts w:ascii="David" w:hAnsi="David" w:cs="David"/>
          <w:sz w:val="24"/>
          <w:szCs w:val="24"/>
          <w:rtl/>
        </w:rPr>
        <w:t xml:space="preserve">את משפטים אלו אמר ,אהרון אבוחצירא </w:t>
      </w:r>
      <w:r w:rsidR="00C24563" w:rsidRPr="00FB0CA1">
        <w:rPr>
          <w:rFonts w:ascii="David" w:hAnsi="David" w:cs="David"/>
          <w:sz w:val="24"/>
          <w:szCs w:val="24"/>
          <w:rtl/>
        </w:rPr>
        <w:t xml:space="preserve">(ואלה תולדות אהרון , </w:t>
      </w:r>
      <w:proofErr w:type="spellStart"/>
      <w:r w:rsidR="00C24563" w:rsidRPr="00FB0CA1">
        <w:rPr>
          <w:rFonts w:ascii="David" w:hAnsi="David" w:cs="David"/>
          <w:sz w:val="24"/>
          <w:szCs w:val="24"/>
        </w:rPr>
        <w:t>Ynet</w:t>
      </w:r>
      <w:proofErr w:type="spellEnd"/>
      <w:r w:rsidR="00C24563" w:rsidRPr="00FB0CA1">
        <w:rPr>
          <w:rFonts w:ascii="David" w:hAnsi="David" w:cs="David"/>
          <w:sz w:val="24"/>
          <w:szCs w:val="24"/>
          <w:rtl/>
        </w:rPr>
        <w:t xml:space="preserve"> 13/3/2019) </w:t>
      </w:r>
      <w:r w:rsidR="00F055D4" w:rsidRPr="00FB0CA1">
        <w:rPr>
          <w:rFonts w:ascii="David" w:hAnsi="David" w:cs="David"/>
          <w:sz w:val="24"/>
          <w:szCs w:val="24"/>
          <w:rtl/>
        </w:rPr>
        <w:t xml:space="preserve">במהלך תקופת פרשות השחיתות בהם היה מעורב. </w:t>
      </w:r>
    </w:p>
    <w:p w14:paraId="07D50424" w14:textId="0A4D91E1" w:rsidR="00B65C5A" w:rsidRPr="00FB0CA1" w:rsidRDefault="00BF0048" w:rsidP="00F055D4">
      <w:pPr>
        <w:spacing w:line="360" w:lineRule="auto"/>
        <w:rPr>
          <w:rFonts w:ascii="David" w:hAnsi="David" w:cs="David"/>
          <w:sz w:val="24"/>
          <w:szCs w:val="24"/>
          <w:rtl/>
        </w:rPr>
      </w:pPr>
      <w:r w:rsidRPr="00FB0CA1">
        <w:rPr>
          <w:rFonts w:ascii="David" w:hAnsi="David" w:cs="David"/>
          <w:sz w:val="24"/>
          <w:szCs w:val="24"/>
          <w:rtl/>
        </w:rPr>
        <w:t xml:space="preserve">מתוך: סיקור משפטים בתקשורת (פלג,2011)  ניתן ללמוד על יחסה למשפט </w:t>
      </w:r>
      <w:r w:rsidR="0030298A" w:rsidRPr="00FB0CA1">
        <w:rPr>
          <w:rFonts w:ascii="David" w:hAnsi="David" w:cs="David"/>
          <w:sz w:val="24"/>
          <w:szCs w:val="24"/>
          <w:rtl/>
        </w:rPr>
        <w:t>אבוחצירא</w:t>
      </w:r>
      <w:r w:rsidRPr="00FB0CA1">
        <w:rPr>
          <w:rFonts w:ascii="David" w:hAnsi="David" w:cs="David"/>
          <w:sz w:val="24"/>
          <w:szCs w:val="24"/>
          <w:rtl/>
        </w:rPr>
        <w:t xml:space="preserve">: </w:t>
      </w:r>
    </w:p>
    <w:p w14:paraId="3B8C8F62" w14:textId="26F464B5" w:rsidR="00B65C5A" w:rsidRPr="00FB0CA1" w:rsidRDefault="00B65C5A" w:rsidP="009803D4">
      <w:pPr>
        <w:spacing w:line="360" w:lineRule="auto"/>
        <w:rPr>
          <w:rFonts w:ascii="David" w:hAnsi="David" w:cs="David"/>
          <w:sz w:val="24"/>
          <w:szCs w:val="24"/>
          <w:rtl/>
        </w:rPr>
      </w:pPr>
      <w:r w:rsidRPr="00FB0CA1">
        <w:rPr>
          <w:rFonts w:ascii="David" w:hAnsi="David" w:cs="David"/>
          <w:sz w:val="24"/>
          <w:szCs w:val="24"/>
          <w:rtl/>
        </w:rPr>
        <w:t xml:space="preserve">במהלך סיקור פרשת </w:t>
      </w:r>
      <w:r w:rsidR="0030298A" w:rsidRPr="00FB0CA1">
        <w:rPr>
          <w:rFonts w:ascii="David" w:hAnsi="David" w:cs="David"/>
          <w:sz w:val="24"/>
          <w:szCs w:val="24"/>
          <w:rtl/>
        </w:rPr>
        <w:t>אבוחצירא</w:t>
      </w:r>
      <w:r w:rsidRPr="00FB0CA1">
        <w:rPr>
          <w:rFonts w:ascii="David" w:hAnsi="David" w:cs="David"/>
          <w:sz w:val="24"/>
          <w:szCs w:val="24"/>
          <w:rtl/>
        </w:rPr>
        <w:t xml:space="preserve"> קרא</w:t>
      </w:r>
      <w:r w:rsidRPr="00FB0CA1">
        <w:rPr>
          <w:rFonts w:ascii="David" w:hAnsi="David" w:cs="David"/>
          <w:sz w:val="24"/>
          <w:szCs w:val="24"/>
          <w:rtl/>
        </w:rPr>
        <w:t xml:space="preserve"> </w:t>
      </w:r>
      <w:r w:rsidRPr="00FB0CA1">
        <w:rPr>
          <w:rFonts w:ascii="David" w:hAnsi="David" w:cs="David"/>
          <w:sz w:val="24"/>
          <w:szCs w:val="24"/>
          <w:rtl/>
        </w:rPr>
        <w:t xml:space="preserve"> </w:t>
      </w:r>
      <w:r w:rsidRPr="00FB0CA1">
        <w:rPr>
          <w:rFonts w:ascii="David" w:hAnsi="David" w:cs="David"/>
          <w:sz w:val="24"/>
          <w:szCs w:val="24"/>
          <w:rtl/>
        </w:rPr>
        <w:t xml:space="preserve">עיתון </w:t>
      </w:r>
      <w:r w:rsidRPr="00FB0CA1">
        <w:rPr>
          <w:rFonts w:ascii="David" w:hAnsi="David" w:cs="David"/>
          <w:sz w:val="24"/>
          <w:szCs w:val="24"/>
          <w:rtl/>
        </w:rPr>
        <w:t>הארץ לראש הממשלה</w:t>
      </w:r>
      <w:r w:rsidRPr="00FB0CA1">
        <w:rPr>
          <w:rFonts w:ascii="David" w:hAnsi="David" w:cs="David"/>
          <w:sz w:val="24"/>
          <w:szCs w:val="24"/>
          <w:rtl/>
        </w:rPr>
        <w:t xml:space="preserve"> </w:t>
      </w:r>
      <w:r w:rsidRPr="00FB0CA1">
        <w:rPr>
          <w:rFonts w:ascii="David" w:hAnsi="David" w:cs="David"/>
          <w:sz w:val="24"/>
          <w:szCs w:val="24"/>
          <w:rtl/>
        </w:rPr>
        <w:t xml:space="preserve">לפטר את השר ביוזמתו, </w:t>
      </w:r>
      <w:r w:rsidR="009019E3" w:rsidRPr="00FB0CA1">
        <w:rPr>
          <w:rFonts w:ascii="David" w:hAnsi="David" w:cs="David"/>
          <w:sz w:val="24"/>
          <w:szCs w:val="24"/>
          <w:rtl/>
        </w:rPr>
        <w:t>על אף הכתוב</w:t>
      </w:r>
      <w:r w:rsidRPr="00FB0CA1">
        <w:rPr>
          <w:rFonts w:ascii="David" w:hAnsi="David" w:cs="David"/>
          <w:sz w:val="24"/>
          <w:szCs w:val="24"/>
          <w:rtl/>
        </w:rPr>
        <w:t xml:space="preserve"> בחוק</w:t>
      </w:r>
      <w:r w:rsidRPr="00FB0CA1">
        <w:rPr>
          <w:rFonts w:ascii="David" w:hAnsi="David" w:cs="David"/>
          <w:sz w:val="24"/>
          <w:szCs w:val="24"/>
          <w:rtl/>
        </w:rPr>
        <w:t xml:space="preserve"> שאדם הוא בחזקת</w:t>
      </w:r>
      <w:r w:rsidRPr="00FB0CA1">
        <w:rPr>
          <w:rFonts w:ascii="David" w:hAnsi="David" w:cs="David"/>
          <w:sz w:val="24"/>
          <w:szCs w:val="24"/>
          <w:rtl/>
        </w:rPr>
        <w:t xml:space="preserve"> חף מפשע</w:t>
      </w:r>
      <w:r w:rsidRPr="00FB0CA1">
        <w:rPr>
          <w:rFonts w:ascii="David" w:hAnsi="David" w:cs="David"/>
          <w:sz w:val="24"/>
          <w:szCs w:val="24"/>
          <w:rtl/>
        </w:rPr>
        <w:t xml:space="preserve"> כל עוד לא הוכחה אשמתו</w:t>
      </w:r>
      <w:r w:rsidR="009019E3" w:rsidRPr="00FB0CA1">
        <w:rPr>
          <w:rFonts w:ascii="David" w:hAnsi="David" w:cs="David"/>
          <w:sz w:val="24"/>
          <w:szCs w:val="24"/>
          <w:rtl/>
        </w:rPr>
        <w:t xml:space="preserve">. </w:t>
      </w:r>
      <w:r w:rsidRPr="00FB0CA1">
        <w:rPr>
          <w:rFonts w:ascii="David" w:hAnsi="David" w:cs="David"/>
          <w:sz w:val="24"/>
          <w:szCs w:val="24"/>
          <w:rtl/>
        </w:rPr>
        <w:t xml:space="preserve"> לאחר הזיכוי פתח העיתון במסע</w:t>
      </w:r>
      <w:r w:rsidRPr="00FB0CA1">
        <w:rPr>
          <w:rFonts w:ascii="David" w:hAnsi="David" w:cs="David"/>
          <w:sz w:val="24"/>
          <w:szCs w:val="24"/>
          <w:rtl/>
        </w:rPr>
        <w:t xml:space="preserve"> כ</w:t>
      </w:r>
      <w:r w:rsidRPr="00FB0CA1">
        <w:rPr>
          <w:rFonts w:ascii="David" w:hAnsi="David" w:cs="David"/>
          <w:sz w:val="24"/>
          <w:szCs w:val="24"/>
          <w:rtl/>
        </w:rPr>
        <w:t xml:space="preserve">נגד חזרתו של </w:t>
      </w:r>
      <w:r w:rsidR="0030298A" w:rsidRPr="00FB0CA1">
        <w:rPr>
          <w:rFonts w:ascii="David" w:hAnsi="David" w:cs="David"/>
          <w:sz w:val="24"/>
          <w:szCs w:val="24"/>
          <w:rtl/>
        </w:rPr>
        <w:t>אבוחצירא</w:t>
      </w:r>
      <w:r w:rsidRPr="00FB0CA1">
        <w:rPr>
          <w:rFonts w:ascii="David" w:hAnsi="David" w:cs="David"/>
          <w:sz w:val="24"/>
          <w:szCs w:val="24"/>
          <w:rtl/>
        </w:rPr>
        <w:t xml:space="preserve"> </w:t>
      </w:r>
      <w:r w:rsidR="00C45D77" w:rsidRPr="00FB0CA1">
        <w:rPr>
          <w:rFonts w:ascii="David" w:hAnsi="David" w:cs="David"/>
          <w:sz w:val="24"/>
          <w:szCs w:val="24"/>
          <w:rtl/>
        </w:rPr>
        <w:t>ל</w:t>
      </w:r>
      <w:r w:rsidRPr="00FB0CA1">
        <w:rPr>
          <w:rFonts w:ascii="David" w:hAnsi="David" w:cs="David"/>
          <w:sz w:val="24"/>
          <w:szCs w:val="24"/>
          <w:rtl/>
        </w:rPr>
        <w:t>ממשלה בטרם הסתיים</w:t>
      </w:r>
      <w:r w:rsidRPr="00FB0CA1">
        <w:rPr>
          <w:rFonts w:ascii="David" w:hAnsi="David" w:cs="David"/>
          <w:sz w:val="24"/>
          <w:szCs w:val="24"/>
          <w:rtl/>
        </w:rPr>
        <w:t xml:space="preserve"> </w:t>
      </w:r>
      <w:r w:rsidRPr="00FB0CA1">
        <w:rPr>
          <w:rFonts w:ascii="David" w:hAnsi="David" w:cs="David"/>
          <w:sz w:val="24"/>
          <w:szCs w:val="24"/>
          <w:rtl/>
        </w:rPr>
        <w:t xml:space="preserve">משפטו השני. הביקורת </w:t>
      </w:r>
      <w:r w:rsidR="00C45D77" w:rsidRPr="00FB0CA1">
        <w:rPr>
          <w:rFonts w:ascii="David" w:hAnsi="David" w:cs="David"/>
          <w:sz w:val="24"/>
          <w:szCs w:val="24"/>
          <w:rtl/>
        </w:rPr>
        <w:t>ב</w:t>
      </w:r>
      <w:r w:rsidRPr="00FB0CA1">
        <w:rPr>
          <w:rFonts w:ascii="David" w:hAnsi="David" w:cs="David"/>
          <w:sz w:val="24"/>
          <w:szCs w:val="24"/>
          <w:rtl/>
        </w:rPr>
        <w:t xml:space="preserve">ידיעות אחרונות </w:t>
      </w:r>
      <w:r w:rsidR="009803D4" w:rsidRPr="00FB0CA1">
        <w:rPr>
          <w:rFonts w:ascii="David" w:hAnsi="David" w:cs="David"/>
          <w:sz w:val="24"/>
          <w:szCs w:val="24"/>
          <w:rtl/>
        </w:rPr>
        <w:t>על</w:t>
      </w:r>
      <w:r w:rsidRPr="00FB0CA1">
        <w:rPr>
          <w:rFonts w:ascii="David" w:hAnsi="David" w:cs="David"/>
          <w:sz w:val="24"/>
          <w:szCs w:val="24"/>
          <w:rtl/>
        </w:rPr>
        <w:t xml:space="preserve"> הפרשה עלתה מכתבות תחקיר, </w:t>
      </w:r>
      <w:r w:rsidR="00BF0048" w:rsidRPr="00FB0CA1">
        <w:rPr>
          <w:rFonts w:ascii="David" w:hAnsi="David" w:cs="David"/>
          <w:sz w:val="24"/>
          <w:szCs w:val="24"/>
          <w:rtl/>
        </w:rPr>
        <w:t xml:space="preserve">(אבנרי ,1980) </w:t>
      </w:r>
      <w:r w:rsidRPr="00FB0CA1">
        <w:rPr>
          <w:rFonts w:ascii="David" w:hAnsi="David" w:cs="David"/>
          <w:sz w:val="24"/>
          <w:szCs w:val="24"/>
          <w:rtl/>
        </w:rPr>
        <w:t xml:space="preserve"> פחות ממאמרי דעה</w:t>
      </w:r>
      <w:r w:rsidR="009803D4" w:rsidRPr="00FB0CA1">
        <w:rPr>
          <w:rFonts w:ascii="David" w:hAnsi="David" w:cs="David"/>
          <w:sz w:val="24"/>
          <w:szCs w:val="24"/>
          <w:rtl/>
        </w:rPr>
        <w:t xml:space="preserve"> </w:t>
      </w:r>
      <w:r w:rsidRPr="00FB0CA1">
        <w:rPr>
          <w:rFonts w:ascii="David" w:hAnsi="David" w:cs="David"/>
          <w:sz w:val="24"/>
          <w:szCs w:val="24"/>
          <w:rtl/>
        </w:rPr>
        <w:t xml:space="preserve">הבדל זה נובע מחדשנותו של העיתון </w:t>
      </w:r>
      <w:r w:rsidR="00C45D77" w:rsidRPr="00FB0CA1">
        <w:rPr>
          <w:rFonts w:ascii="David" w:hAnsi="David" w:cs="David"/>
          <w:sz w:val="24"/>
          <w:szCs w:val="24"/>
          <w:rtl/>
        </w:rPr>
        <w:t>,</w:t>
      </w:r>
      <w:r w:rsidR="009803D4" w:rsidRPr="00FB0CA1">
        <w:rPr>
          <w:rFonts w:ascii="David" w:hAnsi="David" w:cs="David"/>
          <w:sz w:val="24"/>
          <w:szCs w:val="24"/>
          <w:rtl/>
        </w:rPr>
        <w:t xml:space="preserve">תפיסת העיתונות החוקרת כביטוי למעבר לדגם עיתונות חדש . משפט זה מייצג את הפער בין </w:t>
      </w:r>
      <w:r w:rsidR="009803D4" w:rsidRPr="00FB0CA1">
        <w:rPr>
          <w:rFonts w:ascii="David" w:hAnsi="David" w:cs="David"/>
          <w:sz w:val="24"/>
          <w:szCs w:val="24"/>
          <w:rtl/>
        </w:rPr>
        <w:t xml:space="preserve">המדיניות הסוציאליסטית שאפיינה </w:t>
      </w:r>
      <w:r w:rsidR="009803D4" w:rsidRPr="00FB0CA1">
        <w:rPr>
          <w:rFonts w:ascii="David" w:hAnsi="David" w:cs="David"/>
          <w:sz w:val="24"/>
          <w:szCs w:val="24"/>
          <w:rtl/>
        </w:rPr>
        <w:t xml:space="preserve">את שנים אלו </w:t>
      </w:r>
      <w:r w:rsidR="009803D4" w:rsidRPr="00FB0CA1">
        <w:rPr>
          <w:rFonts w:ascii="David" w:hAnsi="David" w:cs="David"/>
          <w:sz w:val="24"/>
          <w:szCs w:val="24"/>
          <w:rtl/>
        </w:rPr>
        <w:t xml:space="preserve"> ובמקומה </w:t>
      </w:r>
      <w:r w:rsidR="009803D4" w:rsidRPr="00FB0CA1">
        <w:rPr>
          <w:rFonts w:ascii="David" w:hAnsi="David" w:cs="David"/>
          <w:sz w:val="24"/>
          <w:szCs w:val="24"/>
          <w:rtl/>
        </w:rPr>
        <w:t>נכ</w:t>
      </w:r>
      <w:r w:rsidR="009019E3" w:rsidRPr="00FB0CA1">
        <w:rPr>
          <w:rFonts w:ascii="David" w:hAnsi="David" w:cs="David"/>
          <w:sz w:val="24"/>
          <w:szCs w:val="24"/>
          <w:rtl/>
        </w:rPr>
        <w:t>נ</w:t>
      </w:r>
      <w:r w:rsidR="009803D4" w:rsidRPr="00FB0CA1">
        <w:rPr>
          <w:rFonts w:ascii="David" w:hAnsi="David" w:cs="David"/>
          <w:sz w:val="24"/>
          <w:szCs w:val="24"/>
          <w:rtl/>
        </w:rPr>
        <w:t xml:space="preserve">סה </w:t>
      </w:r>
      <w:r w:rsidR="009803D4" w:rsidRPr="00FB0CA1">
        <w:rPr>
          <w:rFonts w:ascii="David" w:hAnsi="David" w:cs="David"/>
          <w:sz w:val="24"/>
          <w:szCs w:val="24"/>
          <w:rtl/>
        </w:rPr>
        <w:t xml:space="preserve"> מדיניות חברתית-כלכלית נאו-ליברלית</w:t>
      </w:r>
      <w:r w:rsidR="00C45D77" w:rsidRPr="00FB0CA1">
        <w:rPr>
          <w:rFonts w:ascii="David" w:hAnsi="David" w:cs="David"/>
          <w:sz w:val="24"/>
          <w:szCs w:val="24"/>
          <w:rtl/>
        </w:rPr>
        <w:t>.</w:t>
      </w:r>
      <w:r w:rsidR="009803D4" w:rsidRPr="00FB0CA1">
        <w:rPr>
          <w:rFonts w:ascii="David" w:hAnsi="David" w:cs="David"/>
          <w:sz w:val="24"/>
          <w:szCs w:val="24"/>
          <w:rtl/>
        </w:rPr>
        <w:t xml:space="preserve"> </w:t>
      </w:r>
      <w:r w:rsidRPr="00FB0CA1">
        <w:rPr>
          <w:rFonts w:ascii="David" w:hAnsi="David" w:cs="David"/>
          <w:sz w:val="24"/>
          <w:szCs w:val="24"/>
          <w:rtl/>
        </w:rPr>
        <w:t>כתבות התחקיר תפסו מקום</w:t>
      </w:r>
      <w:r w:rsidR="009803D4" w:rsidRPr="00FB0CA1">
        <w:rPr>
          <w:rFonts w:ascii="David" w:hAnsi="David" w:cs="David"/>
          <w:sz w:val="24"/>
          <w:szCs w:val="24"/>
          <w:rtl/>
        </w:rPr>
        <w:t xml:space="preserve"> </w:t>
      </w:r>
      <w:r w:rsidRPr="00FB0CA1">
        <w:rPr>
          <w:rFonts w:ascii="David" w:hAnsi="David" w:cs="David"/>
          <w:sz w:val="24"/>
          <w:szCs w:val="24"/>
          <w:rtl/>
        </w:rPr>
        <w:t>בולט בעיתון ידיעות אחרונות, שהעסיק בסוף שנות השמונים צוותי</w:t>
      </w:r>
      <w:r w:rsidR="009803D4" w:rsidRPr="00FB0CA1">
        <w:rPr>
          <w:rFonts w:ascii="David" w:hAnsi="David" w:cs="David"/>
          <w:sz w:val="24"/>
          <w:szCs w:val="24"/>
          <w:rtl/>
        </w:rPr>
        <w:t xml:space="preserve"> </w:t>
      </w:r>
      <w:r w:rsidRPr="00FB0CA1">
        <w:rPr>
          <w:rFonts w:ascii="David" w:hAnsi="David" w:cs="David"/>
          <w:sz w:val="24"/>
          <w:szCs w:val="24"/>
          <w:rtl/>
        </w:rPr>
        <w:t xml:space="preserve">תחקירנים, </w:t>
      </w:r>
      <w:r w:rsidR="009019E3" w:rsidRPr="00FB0CA1">
        <w:rPr>
          <w:rFonts w:ascii="David" w:hAnsi="David" w:cs="David"/>
          <w:sz w:val="24"/>
          <w:szCs w:val="24"/>
          <w:rtl/>
        </w:rPr>
        <w:t>אשר הנפיקו תחקירים מקצועיים ופחות במאמרי דעה.</w:t>
      </w:r>
    </w:p>
    <w:p w14:paraId="18F60FE0" w14:textId="1DFAE4C0" w:rsidR="007F1E68" w:rsidRPr="00FB0CA1" w:rsidRDefault="00B65C5A" w:rsidP="007F1E68">
      <w:pPr>
        <w:spacing w:line="360" w:lineRule="auto"/>
        <w:rPr>
          <w:rFonts w:ascii="David" w:hAnsi="David" w:cs="David"/>
          <w:sz w:val="24"/>
          <w:szCs w:val="24"/>
          <w:rtl/>
        </w:rPr>
      </w:pPr>
      <w:r w:rsidRPr="00FB0CA1">
        <w:rPr>
          <w:rFonts w:ascii="David" w:hAnsi="David" w:cs="David"/>
          <w:sz w:val="24"/>
          <w:szCs w:val="24"/>
          <w:rtl/>
        </w:rPr>
        <w:t>בסיקור פרש</w:t>
      </w:r>
      <w:r w:rsidR="00C45D77" w:rsidRPr="00FB0CA1">
        <w:rPr>
          <w:rFonts w:ascii="David" w:hAnsi="David" w:cs="David"/>
          <w:sz w:val="24"/>
          <w:szCs w:val="24"/>
          <w:rtl/>
        </w:rPr>
        <w:t>ו</w:t>
      </w:r>
      <w:r w:rsidRPr="00FB0CA1">
        <w:rPr>
          <w:rFonts w:ascii="David" w:hAnsi="David" w:cs="David"/>
          <w:sz w:val="24"/>
          <w:szCs w:val="24"/>
          <w:rtl/>
        </w:rPr>
        <w:t xml:space="preserve">ת </w:t>
      </w:r>
      <w:r w:rsidR="0030298A" w:rsidRPr="00FB0CA1">
        <w:rPr>
          <w:rFonts w:ascii="David" w:hAnsi="David" w:cs="David"/>
          <w:sz w:val="24"/>
          <w:szCs w:val="24"/>
          <w:rtl/>
        </w:rPr>
        <w:t>אבוחצירא</w:t>
      </w:r>
      <w:r w:rsidRPr="00FB0CA1">
        <w:rPr>
          <w:rFonts w:ascii="David" w:hAnsi="David" w:cs="David"/>
          <w:sz w:val="24"/>
          <w:szCs w:val="24"/>
          <w:rtl/>
        </w:rPr>
        <w:t>, גברה הפעילות התקשורתית במשפט</w:t>
      </w:r>
      <w:r w:rsidR="009803D4" w:rsidRPr="00FB0CA1">
        <w:rPr>
          <w:rFonts w:ascii="David" w:hAnsi="David" w:cs="David"/>
          <w:sz w:val="24"/>
          <w:szCs w:val="24"/>
          <w:rtl/>
        </w:rPr>
        <w:t xml:space="preserve"> גם מעצם העמדתו  לראשונה של שר בישראל בפלילים</w:t>
      </w:r>
      <w:r w:rsidRPr="00FB0CA1">
        <w:rPr>
          <w:rFonts w:ascii="David" w:hAnsi="David" w:cs="David"/>
          <w:sz w:val="24"/>
          <w:szCs w:val="24"/>
          <w:rtl/>
        </w:rPr>
        <w:t xml:space="preserve">. הארץ </w:t>
      </w:r>
      <w:r w:rsidR="007F1E68" w:rsidRPr="00FB0CA1">
        <w:rPr>
          <w:rFonts w:ascii="David" w:hAnsi="David" w:cs="David"/>
          <w:sz w:val="24"/>
          <w:szCs w:val="24"/>
          <w:rtl/>
        </w:rPr>
        <w:t xml:space="preserve">גילה, </w:t>
      </w:r>
      <w:r w:rsidR="00C45D77" w:rsidRPr="00FB0CA1">
        <w:rPr>
          <w:rFonts w:ascii="David" w:hAnsi="David" w:cs="David"/>
          <w:sz w:val="24"/>
          <w:szCs w:val="24"/>
          <w:rtl/>
        </w:rPr>
        <w:t>ש</w:t>
      </w:r>
      <w:r w:rsidR="007F1E68" w:rsidRPr="00FB0CA1">
        <w:rPr>
          <w:rFonts w:ascii="David" w:hAnsi="David" w:cs="David"/>
          <w:sz w:val="24"/>
          <w:szCs w:val="24"/>
          <w:rtl/>
        </w:rPr>
        <w:t xml:space="preserve">אבוחצירא מעסיק </w:t>
      </w:r>
      <w:r w:rsidRPr="00FB0CA1">
        <w:rPr>
          <w:rFonts w:ascii="David" w:hAnsi="David" w:cs="David"/>
          <w:sz w:val="24"/>
          <w:szCs w:val="24"/>
          <w:rtl/>
        </w:rPr>
        <w:t xml:space="preserve"> פרסומאי. </w:t>
      </w:r>
      <w:r w:rsidR="007F1E68" w:rsidRPr="00FB0CA1">
        <w:rPr>
          <w:rFonts w:ascii="David" w:hAnsi="David" w:cs="David"/>
          <w:sz w:val="24"/>
          <w:szCs w:val="24"/>
          <w:rtl/>
        </w:rPr>
        <w:t>גילוי זה שמש ככלי ניגוח באבוחצירא ול</w:t>
      </w:r>
      <w:r w:rsidRPr="00FB0CA1">
        <w:rPr>
          <w:rFonts w:ascii="David" w:hAnsi="David" w:cs="David"/>
          <w:sz w:val="24"/>
          <w:szCs w:val="24"/>
          <w:rtl/>
        </w:rPr>
        <w:t>ניצול התקשורת</w:t>
      </w:r>
      <w:r w:rsidR="009803D4" w:rsidRPr="00FB0CA1">
        <w:rPr>
          <w:rFonts w:ascii="David" w:hAnsi="David" w:cs="David"/>
          <w:sz w:val="24"/>
          <w:szCs w:val="24"/>
          <w:rtl/>
        </w:rPr>
        <w:t xml:space="preserve"> </w:t>
      </w:r>
      <w:r w:rsidRPr="00FB0CA1">
        <w:rPr>
          <w:rFonts w:ascii="David" w:hAnsi="David" w:cs="David"/>
          <w:sz w:val="24"/>
          <w:szCs w:val="24"/>
          <w:rtl/>
        </w:rPr>
        <w:t>להשפעה לא הוגנת על המשפט</w:t>
      </w:r>
      <w:r w:rsidR="007F1E68" w:rsidRPr="00FB0CA1">
        <w:rPr>
          <w:rFonts w:ascii="David" w:hAnsi="David" w:cs="David"/>
          <w:sz w:val="24"/>
          <w:szCs w:val="24"/>
          <w:rtl/>
        </w:rPr>
        <w:t xml:space="preserve"> :</w:t>
      </w:r>
      <w:r w:rsidRPr="00FB0CA1">
        <w:rPr>
          <w:rFonts w:ascii="David" w:hAnsi="David" w:cs="David"/>
          <w:sz w:val="24"/>
          <w:szCs w:val="24"/>
          <w:rtl/>
        </w:rPr>
        <w:t>"לא כל</w:t>
      </w:r>
      <w:r w:rsidR="009019E3" w:rsidRPr="00FB0CA1">
        <w:rPr>
          <w:rFonts w:ascii="David" w:hAnsi="David" w:cs="David"/>
          <w:sz w:val="24"/>
          <w:szCs w:val="24"/>
          <w:rtl/>
        </w:rPr>
        <w:t xml:space="preserve"> </w:t>
      </w:r>
      <w:r w:rsidRPr="00FB0CA1">
        <w:rPr>
          <w:rFonts w:ascii="David" w:hAnsi="David" w:cs="David"/>
          <w:sz w:val="24"/>
          <w:szCs w:val="24"/>
          <w:rtl/>
        </w:rPr>
        <w:t xml:space="preserve">כך ברור לי מה תפקידו </w:t>
      </w:r>
      <w:r w:rsidRPr="00FB0CA1">
        <w:rPr>
          <w:rFonts w:ascii="David" w:hAnsi="David" w:cs="David"/>
          <w:sz w:val="24"/>
          <w:szCs w:val="24"/>
          <w:rtl/>
        </w:rPr>
        <w:lastRenderedPageBreak/>
        <w:t>של פרסומאי בתפקיד כזה: האם עליו לעשות</w:t>
      </w:r>
      <w:r w:rsidR="009803D4" w:rsidRPr="00FB0CA1">
        <w:rPr>
          <w:rFonts w:ascii="David" w:hAnsi="David" w:cs="David"/>
          <w:sz w:val="24"/>
          <w:szCs w:val="24"/>
          <w:rtl/>
        </w:rPr>
        <w:t xml:space="preserve"> </w:t>
      </w:r>
      <w:r w:rsidRPr="00FB0CA1">
        <w:rPr>
          <w:rFonts w:ascii="David" w:hAnsi="David" w:cs="David"/>
          <w:sz w:val="24"/>
          <w:szCs w:val="24"/>
          <w:rtl/>
        </w:rPr>
        <w:t>לובינג</w:t>
      </w:r>
      <w:r w:rsidR="007F1E68" w:rsidRPr="00FB0CA1">
        <w:rPr>
          <w:rFonts w:ascii="David" w:hAnsi="David" w:cs="David"/>
          <w:sz w:val="24"/>
          <w:szCs w:val="24"/>
          <w:rtl/>
        </w:rPr>
        <w:t xml:space="preserve"> </w:t>
      </w:r>
      <w:r w:rsidRPr="00FB0CA1">
        <w:rPr>
          <w:rFonts w:ascii="David" w:hAnsi="David" w:cs="David"/>
          <w:sz w:val="24"/>
          <w:szCs w:val="24"/>
          <w:rtl/>
        </w:rPr>
        <w:t>אצל חברי הכנסת? האם עליו להשחיר את</w:t>
      </w:r>
      <w:r w:rsidR="007F1E68" w:rsidRPr="00FB0CA1">
        <w:rPr>
          <w:rFonts w:ascii="David" w:hAnsi="David" w:cs="David"/>
          <w:sz w:val="24"/>
          <w:szCs w:val="24"/>
          <w:rtl/>
        </w:rPr>
        <w:t xml:space="preserve"> </w:t>
      </w:r>
      <w:r w:rsidRPr="00FB0CA1">
        <w:rPr>
          <w:rFonts w:ascii="David" w:hAnsi="David" w:cs="David"/>
          <w:sz w:val="24"/>
          <w:szCs w:val="24"/>
          <w:rtl/>
        </w:rPr>
        <w:t>פניהם של זמיר או של זיגל? או ליצור אווירה בדעת הקהל כדי</w:t>
      </w:r>
      <w:r w:rsidR="009803D4" w:rsidRPr="00FB0CA1">
        <w:rPr>
          <w:rFonts w:ascii="David" w:hAnsi="David" w:cs="David"/>
          <w:sz w:val="24"/>
          <w:szCs w:val="24"/>
          <w:rtl/>
        </w:rPr>
        <w:t xml:space="preserve"> </w:t>
      </w:r>
      <w:r w:rsidRPr="00FB0CA1">
        <w:rPr>
          <w:rFonts w:ascii="David" w:hAnsi="David" w:cs="David"/>
          <w:sz w:val="24"/>
          <w:szCs w:val="24"/>
          <w:rtl/>
        </w:rPr>
        <w:t xml:space="preserve">שאבוחצירא ייראה בעל תדמית יפה כשישב על ספסל הנאשמים?". </w:t>
      </w:r>
      <w:r w:rsidR="00BF0048" w:rsidRPr="00FB0CA1">
        <w:rPr>
          <w:rFonts w:ascii="David" w:hAnsi="David" w:cs="David"/>
          <w:sz w:val="24"/>
          <w:szCs w:val="24"/>
          <w:rtl/>
        </w:rPr>
        <w:t xml:space="preserve">(מרקוס,1980) </w:t>
      </w:r>
    </w:p>
    <w:p w14:paraId="639C6064" w14:textId="219999AE" w:rsidR="007F1E68" w:rsidRPr="00FB0CA1" w:rsidRDefault="007F1E68" w:rsidP="007F1E68">
      <w:pPr>
        <w:spacing w:line="360" w:lineRule="auto"/>
        <w:rPr>
          <w:rFonts w:ascii="David" w:hAnsi="David" w:cs="David"/>
          <w:sz w:val="24"/>
          <w:szCs w:val="24"/>
          <w:rtl/>
        </w:rPr>
      </w:pPr>
      <w:r w:rsidRPr="00FB0CA1">
        <w:rPr>
          <w:rFonts w:ascii="David" w:hAnsi="David" w:cs="David"/>
          <w:sz w:val="24"/>
          <w:szCs w:val="24"/>
          <w:rtl/>
        </w:rPr>
        <w:t>מנגד</w:t>
      </w:r>
      <w:r w:rsidR="00B65C5A" w:rsidRPr="00FB0CA1">
        <w:rPr>
          <w:rFonts w:ascii="David" w:hAnsi="David" w:cs="David"/>
          <w:sz w:val="24"/>
          <w:szCs w:val="24"/>
          <w:rtl/>
        </w:rPr>
        <w:t>, יחסה של העיתונות למערכות החוק והמשפט היה מגונן</w:t>
      </w:r>
      <w:r w:rsidR="009019E3" w:rsidRPr="00FB0CA1">
        <w:rPr>
          <w:rFonts w:ascii="David" w:hAnsi="David" w:cs="David"/>
          <w:sz w:val="24"/>
          <w:szCs w:val="24"/>
          <w:rtl/>
        </w:rPr>
        <w:t xml:space="preserve"> וסלחני</w:t>
      </w:r>
      <w:r w:rsidR="00B65C5A" w:rsidRPr="00FB0CA1">
        <w:rPr>
          <w:rFonts w:ascii="David" w:hAnsi="David" w:cs="David"/>
          <w:sz w:val="24"/>
          <w:szCs w:val="24"/>
          <w:rtl/>
        </w:rPr>
        <w:t>.</w:t>
      </w:r>
      <w:r w:rsidR="009803D4" w:rsidRPr="00FB0CA1">
        <w:rPr>
          <w:rFonts w:ascii="David" w:hAnsi="David" w:cs="David"/>
          <w:sz w:val="24"/>
          <w:szCs w:val="24"/>
          <w:rtl/>
        </w:rPr>
        <w:t xml:space="preserve"> </w:t>
      </w:r>
      <w:r w:rsidR="00B65C5A" w:rsidRPr="00FB0CA1">
        <w:rPr>
          <w:rFonts w:ascii="David" w:hAnsi="David" w:cs="David"/>
          <w:sz w:val="24"/>
          <w:szCs w:val="24"/>
          <w:rtl/>
        </w:rPr>
        <w:t>על מידת האמון שרחשו שני העיתונים ליועץ המשפטי לממשלה אפשר</w:t>
      </w:r>
      <w:r w:rsidR="009803D4" w:rsidRPr="00FB0CA1">
        <w:rPr>
          <w:rFonts w:ascii="David" w:hAnsi="David" w:cs="David"/>
          <w:sz w:val="24"/>
          <w:szCs w:val="24"/>
          <w:rtl/>
        </w:rPr>
        <w:t xml:space="preserve"> </w:t>
      </w:r>
      <w:r w:rsidR="00B65C5A" w:rsidRPr="00FB0CA1">
        <w:rPr>
          <w:rFonts w:ascii="David" w:hAnsi="David" w:cs="David"/>
          <w:sz w:val="24"/>
          <w:szCs w:val="24"/>
          <w:rtl/>
        </w:rPr>
        <w:t xml:space="preserve">ללמוד מסיקור התפתחות בפרשה. התברר </w:t>
      </w:r>
      <w:r w:rsidR="00C45D77" w:rsidRPr="00FB0CA1">
        <w:rPr>
          <w:rFonts w:ascii="David" w:hAnsi="David" w:cs="David"/>
          <w:sz w:val="24"/>
          <w:szCs w:val="24"/>
          <w:rtl/>
        </w:rPr>
        <w:t>ש</w:t>
      </w:r>
      <w:r w:rsidR="00B65C5A" w:rsidRPr="00FB0CA1">
        <w:rPr>
          <w:rFonts w:ascii="David" w:hAnsi="David" w:cs="David"/>
          <w:sz w:val="24"/>
          <w:szCs w:val="24"/>
          <w:rtl/>
        </w:rPr>
        <w:t>המשטרה לא</w:t>
      </w:r>
      <w:r w:rsidR="009803D4" w:rsidRPr="00FB0CA1">
        <w:rPr>
          <w:rFonts w:ascii="David" w:hAnsi="David" w:cs="David"/>
          <w:sz w:val="24"/>
          <w:szCs w:val="24"/>
          <w:rtl/>
        </w:rPr>
        <w:t xml:space="preserve"> </w:t>
      </w:r>
      <w:r w:rsidR="00B65C5A" w:rsidRPr="00FB0CA1">
        <w:rPr>
          <w:rFonts w:ascii="David" w:hAnsi="David" w:cs="David"/>
          <w:sz w:val="24"/>
          <w:szCs w:val="24"/>
          <w:rtl/>
        </w:rPr>
        <w:t>דיווחה ליועץ המשפטי על כל האזנות הסתר שנעשו</w:t>
      </w:r>
      <w:r w:rsidR="009803D4" w:rsidRPr="00FB0CA1">
        <w:rPr>
          <w:rFonts w:ascii="David" w:hAnsi="David" w:cs="David"/>
          <w:sz w:val="24"/>
          <w:szCs w:val="24"/>
          <w:rtl/>
        </w:rPr>
        <w:t xml:space="preserve"> </w:t>
      </w:r>
      <w:r w:rsidRPr="00FB0CA1">
        <w:rPr>
          <w:rFonts w:ascii="David" w:hAnsi="David" w:cs="David"/>
          <w:sz w:val="24"/>
          <w:szCs w:val="24"/>
          <w:rtl/>
        </w:rPr>
        <w:t xml:space="preserve">לגוטליב </w:t>
      </w:r>
      <w:r w:rsidR="00B65C5A" w:rsidRPr="00FB0CA1">
        <w:rPr>
          <w:rFonts w:ascii="David" w:hAnsi="David" w:cs="David"/>
          <w:sz w:val="24"/>
          <w:szCs w:val="24"/>
          <w:rtl/>
        </w:rPr>
        <w:t>. בעמוד הראשון של העיתונים הובלטה עמדתו של היועץ</w:t>
      </w:r>
      <w:r w:rsidR="009803D4" w:rsidRPr="00FB0CA1">
        <w:rPr>
          <w:rFonts w:ascii="David" w:hAnsi="David" w:cs="David"/>
          <w:sz w:val="24"/>
          <w:szCs w:val="24"/>
          <w:rtl/>
        </w:rPr>
        <w:t xml:space="preserve"> </w:t>
      </w:r>
      <w:r w:rsidR="00B65C5A" w:rsidRPr="00FB0CA1">
        <w:rPr>
          <w:rFonts w:ascii="David" w:hAnsi="David" w:cs="David"/>
          <w:sz w:val="24"/>
          <w:szCs w:val="24"/>
          <w:rtl/>
        </w:rPr>
        <w:t>המשפטי לממשלה שביקש למזער את התנהלות המשטרה כפגם טכני</w:t>
      </w:r>
      <w:r w:rsidR="009803D4" w:rsidRPr="00FB0CA1">
        <w:rPr>
          <w:rFonts w:ascii="David" w:hAnsi="David" w:cs="David"/>
          <w:sz w:val="24"/>
          <w:szCs w:val="24"/>
          <w:rtl/>
        </w:rPr>
        <w:t xml:space="preserve"> </w:t>
      </w:r>
      <w:r w:rsidR="00B65C5A" w:rsidRPr="00FB0CA1">
        <w:rPr>
          <w:rFonts w:ascii="David" w:hAnsi="David" w:cs="David"/>
          <w:sz w:val="24"/>
          <w:szCs w:val="24"/>
          <w:rtl/>
        </w:rPr>
        <w:t>ולא מהותי. הסברו למחדל התקבל, והדיון התקשורתי גווע.</w:t>
      </w:r>
      <w:r w:rsidR="009803D4" w:rsidRPr="00FB0CA1">
        <w:rPr>
          <w:rFonts w:ascii="David" w:hAnsi="David" w:cs="David"/>
          <w:sz w:val="24"/>
          <w:szCs w:val="24"/>
          <w:rtl/>
        </w:rPr>
        <w:t xml:space="preserve"> </w:t>
      </w:r>
      <w:r w:rsidR="00B65C5A" w:rsidRPr="00FB0CA1">
        <w:rPr>
          <w:rFonts w:ascii="David" w:hAnsi="David" w:cs="David"/>
          <w:sz w:val="24"/>
          <w:szCs w:val="24"/>
          <w:rtl/>
        </w:rPr>
        <w:t xml:space="preserve">בשני העיתונים לא ביקרו את הכרעת הדין שזיכתה את אבוחצירא. </w:t>
      </w:r>
      <w:r w:rsidRPr="00FB0CA1">
        <w:rPr>
          <w:rFonts w:ascii="David" w:hAnsi="David" w:cs="David"/>
          <w:sz w:val="24"/>
          <w:szCs w:val="24"/>
          <w:rtl/>
        </w:rPr>
        <w:t xml:space="preserve"> </w:t>
      </w:r>
      <w:r w:rsidR="009019E3" w:rsidRPr="00FB0CA1">
        <w:rPr>
          <w:rFonts w:ascii="David" w:hAnsi="David" w:cs="David"/>
          <w:sz w:val="24"/>
          <w:szCs w:val="24"/>
          <w:rtl/>
        </w:rPr>
        <w:t xml:space="preserve">העיתונות הייתה רתומה לשלטון הרפובליקני של מפא"י. לימים יאמרו שמשפט זה הוא קו פרשת המים לגבי </w:t>
      </w:r>
      <w:r w:rsidR="009019E3" w:rsidRPr="00FB0CA1">
        <w:rPr>
          <w:rFonts w:ascii="David" w:hAnsi="David" w:cs="David"/>
          <w:sz w:val="24"/>
          <w:szCs w:val="24"/>
          <w:rtl/>
        </w:rPr>
        <w:t xml:space="preserve">רפובליקניזם </w:t>
      </w:r>
      <w:r w:rsidR="00C45D77" w:rsidRPr="00FB0CA1">
        <w:rPr>
          <w:rFonts w:ascii="David" w:hAnsi="David" w:cs="David"/>
          <w:sz w:val="24"/>
          <w:szCs w:val="24"/>
          <w:rtl/>
        </w:rPr>
        <w:t xml:space="preserve">בתקופה המודרנית זה </w:t>
      </w:r>
      <w:r w:rsidR="009019E3" w:rsidRPr="00FB0CA1">
        <w:rPr>
          <w:rFonts w:ascii="David" w:hAnsi="David" w:cs="David"/>
          <w:sz w:val="24"/>
          <w:szCs w:val="24"/>
          <w:rtl/>
        </w:rPr>
        <w:t>לא רפ</w:t>
      </w:r>
      <w:r w:rsidR="00FB0CA1">
        <w:rPr>
          <w:rFonts w:ascii="David" w:hAnsi="David" w:cs="David" w:hint="cs"/>
          <w:sz w:val="24"/>
          <w:szCs w:val="24"/>
          <w:rtl/>
        </w:rPr>
        <w:t>וב</w:t>
      </w:r>
      <w:r w:rsidR="009019E3" w:rsidRPr="00FB0CA1">
        <w:rPr>
          <w:rFonts w:ascii="David" w:hAnsi="David" w:cs="David"/>
          <w:sz w:val="24"/>
          <w:szCs w:val="24"/>
          <w:rtl/>
        </w:rPr>
        <w:t>ל</w:t>
      </w:r>
      <w:r w:rsidR="00FB0CA1">
        <w:rPr>
          <w:rFonts w:ascii="David" w:hAnsi="David" w:cs="David" w:hint="cs"/>
          <w:sz w:val="24"/>
          <w:szCs w:val="24"/>
          <w:rtl/>
        </w:rPr>
        <w:t>י</w:t>
      </w:r>
      <w:r w:rsidR="009019E3" w:rsidRPr="00FB0CA1">
        <w:rPr>
          <w:rFonts w:ascii="David" w:hAnsi="David" w:cs="David"/>
          <w:sz w:val="24"/>
          <w:szCs w:val="24"/>
          <w:rtl/>
        </w:rPr>
        <w:t xml:space="preserve">קניזם טהור, יש משמעות רבה לזכויות הפרט </w:t>
      </w:r>
      <w:r w:rsidR="00C45D77" w:rsidRPr="00FB0CA1">
        <w:rPr>
          <w:rFonts w:ascii="David" w:hAnsi="David" w:cs="David"/>
          <w:sz w:val="24"/>
          <w:szCs w:val="24"/>
          <w:rtl/>
        </w:rPr>
        <w:t>ולכן</w:t>
      </w:r>
      <w:r w:rsidR="009019E3" w:rsidRPr="00FB0CA1">
        <w:rPr>
          <w:rFonts w:ascii="David" w:hAnsi="David" w:cs="David"/>
          <w:sz w:val="24"/>
          <w:szCs w:val="24"/>
          <w:rtl/>
        </w:rPr>
        <w:t xml:space="preserve"> המדינה לא יכולה להיות קודמת לזכויות </w:t>
      </w:r>
      <w:r w:rsidR="009019E3" w:rsidRPr="00FB0CA1">
        <w:rPr>
          <w:rFonts w:ascii="David" w:hAnsi="David" w:cs="David"/>
          <w:sz w:val="24"/>
          <w:szCs w:val="24"/>
          <w:rtl/>
        </w:rPr>
        <w:t xml:space="preserve">האזרח </w:t>
      </w:r>
      <w:r w:rsidR="00C45D77" w:rsidRPr="00FB0CA1">
        <w:rPr>
          <w:rFonts w:ascii="David" w:hAnsi="David" w:cs="David"/>
          <w:sz w:val="24"/>
          <w:szCs w:val="24"/>
          <w:rtl/>
        </w:rPr>
        <w:t xml:space="preserve">. </w:t>
      </w:r>
      <w:r w:rsidR="009019E3" w:rsidRPr="00FB0CA1">
        <w:rPr>
          <w:rFonts w:ascii="David" w:hAnsi="David" w:cs="David"/>
          <w:sz w:val="24"/>
          <w:szCs w:val="24"/>
          <w:rtl/>
        </w:rPr>
        <w:t xml:space="preserve">משטר רפובליקני חושש מאוד מריכוז של עוצמה בידי בודדים, או בידי מוסד ספציפי. בגלל החשש הגדול מריכוז עוצמה חריגה בידי פרט בודד </w:t>
      </w:r>
      <w:r w:rsidR="00C45D77" w:rsidRPr="00FB0CA1">
        <w:rPr>
          <w:rFonts w:ascii="David" w:hAnsi="David" w:cs="David"/>
          <w:sz w:val="24"/>
          <w:szCs w:val="24"/>
          <w:rtl/>
        </w:rPr>
        <w:t>/</w:t>
      </w:r>
      <w:r w:rsidR="009019E3" w:rsidRPr="00FB0CA1">
        <w:rPr>
          <w:rFonts w:ascii="David" w:hAnsi="David" w:cs="David"/>
          <w:sz w:val="24"/>
          <w:szCs w:val="24"/>
          <w:rtl/>
        </w:rPr>
        <w:t>קבוצה מצומצמת</w:t>
      </w:r>
      <w:r w:rsidR="00C45D77" w:rsidRPr="00FB0CA1">
        <w:rPr>
          <w:rFonts w:ascii="David" w:hAnsi="David" w:cs="David"/>
          <w:sz w:val="24"/>
          <w:szCs w:val="24"/>
          <w:rtl/>
        </w:rPr>
        <w:t>,</w:t>
      </w:r>
      <w:r w:rsidR="009019E3" w:rsidRPr="00FB0CA1">
        <w:rPr>
          <w:rFonts w:ascii="David" w:hAnsi="David" w:cs="David"/>
          <w:sz w:val="24"/>
          <w:szCs w:val="24"/>
          <w:rtl/>
        </w:rPr>
        <w:t xml:space="preserve"> יש רצון עז למנוע שחיתות. כאשר פועלים בניגוד לכללי המנהל התקין, שמשקפים במידה רבה איזשהו איזון בין הכוחות במדינה, החשש הוא שתתרכז עוצמה חריגה בידי גורם ספציפי. מכאן הגישה הרפובליקנית לטשטש את ההבחנה בין </w:t>
      </w:r>
      <w:r w:rsidR="00FB0CA1">
        <w:rPr>
          <w:rFonts w:ascii="David" w:hAnsi="David" w:cs="David" w:hint="cs"/>
          <w:sz w:val="24"/>
          <w:szCs w:val="24"/>
          <w:rtl/>
        </w:rPr>
        <w:t>"</w:t>
      </w:r>
      <w:r w:rsidR="00FB0CA1">
        <w:rPr>
          <w:rFonts w:ascii="David" w:hAnsi="David" w:cs="David"/>
          <w:sz w:val="24"/>
          <w:szCs w:val="24"/>
        </w:rPr>
        <w:t>"</w:t>
      </w:r>
      <w:r w:rsidR="009019E3" w:rsidRPr="00FB0CA1">
        <w:rPr>
          <w:rFonts w:ascii="David" w:hAnsi="David" w:cs="David"/>
          <w:sz w:val="24"/>
          <w:szCs w:val="24"/>
        </w:rPr>
        <w:t>dirty hands</w:t>
      </w:r>
      <w:r w:rsidR="009019E3" w:rsidRPr="00FB0CA1">
        <w:rPr>
          <w:rFonts w:ascii="David" w:hAnsi="David" w:cs="David"/>
          <w:sz w:val="24"/>
          <w:szCs w:val="24"/>
          <w:rtl/>
        </w:rPr>
        <w:t xml:space="preserve"> לשחיתות, כדי לצמצם את מרחב התמרון של השירות הציבורי.</w:t>
      </w:r>
    </w:p>
    <w:p w14:paraId="7F979F97" w14:textId="77777777" w:rsidR="009019E3" w:rsidRPr="00FB0CA1" w:rsidRDefault="009019E3" w:rsidP="007F1E68">
      <w:pPr>
        <w:spacing w:line="360" w:lineRule="auto"/>
        <w:rPr>
          <w:rFonts w:ascii="David" w:hAnsi="David" w:cs="David"/>
          <w:sz w:val="24"/>
          <w:szCs w:val="24"/>
          <w:rtl/>
        </w:rPr>
      </w:pPr>
    </w:p>
    <w:p w14:paraId="42CEDAED" w14:textId="39448006" w:rsidR="00517AEC" w:rsidRPr="00FB0CA1" w:rsidRDefault="001A6B2E" w:rsidP="00517AEC">
      <w:pPr>
        <w:rPr>
          <w:rFonts w:ascii="David" w:hAnsi="David" w:cs="David"/>
          <w:b/>
          <w:bCs/>
          <w:sz w:val="28"/>
          <w:szCs w:val="28"/>
          <w:u w:val="single"/>
          <w:rtl/>
        </w:rPr>
      </w:pPr>
      <w:r w:rsidRPr="00FB0CA1">
        <w:rPr>
          <w:rFonts w:ascii="David" w:hAnsi="David" w:cs="David"/>
          <w:b/>
          <w:bCs/>
          <w:sz w:val="28"/>
          <w:szCs w:val="28"/>
          <w:u w:val="single"/>
          <w:rtl/>
        </w:rPr>
        <w:t xml:space="preserve">רדיפה עדתית , שינוי תרבותי </w:t>
      </w:r>
      <w:r w:rsidR="002F02B4" w:rsidRPr="00FB0CA1">
        <w:rPr>
          <w:rFonts w:ascii="David" w:hAnsi="David" w:cs="David"/>
          <w:b/>
          <w:bCs/>
          <w:sz w:val="28"/>
          <w:szCs w:val="28"/>
          <w:u w:val="single"/>
          <w:rtl/>
        </w:rPr>
        <w:t xml:space="preserve">ומציאות </w:t>
      </w:r>
      <w:r w:rsidRPr="00FB0CA1">
        <w:rPr>
          <w:rFonts w:ascii="David" w:hAnsi="David" w:cs="David"/>
          <w:b/>
          <w:bCs/>
          <w:sz w:val="28"/>
          <w:szCs w:val="28"/>
          <w:u w:val="single"/>
          <w:rtl/>
        </w:rPr>
        <w:t>ערכית</w:t>
      </w:r>
      <w:r w:rsidR="00E70D1A" w:rsidRPr="00FB0CA1">
        <w:rPr>
          <w:rFonts w:ascii="David" w:hAnsi="David" w:cs="David"/>
          <w:b/>
          <w:bCs/>
          <w:sz w:val="28"/>
          <w:szCs w:val="28"/>
          <w:u w:val="single"/>
          <w:rtl/>
        </w:rPr>
        <w:t xml:space="preserve">. </w:t>
      </w:r>
    </w:p>
    <w:p w14:paraId="4D3CF285" w14:textId="6C70E01E" w:rsidR="002763ED" w:rsidRPr="00FB0CA1" w:rsidRDefault="002763ED" w:rsidP="000D3E3B">
      <w:pPr>
        <w:spacing w:line="360" w:lineRule="auto"/>
        <w:rPr>
          <w:rFonts w:ascii="David" w:hAnsi="David" w:cs="David"/>
          <w:sz w:val="24"/>
          <w:szCs w:val="24"/>
          <w:rtl/>
        </w:rPr>
      </w:pPr>
      <w:r w:rsidRPr="00FB0CA1">
        <w:rPr>
          <w:rFonts w:ascii="David" w:hAnsi="David" w:cs="David"/>
          <w:sz w:val="24"/>
          <w:szCs w:val="24"/>
          <w:rtl/>
        </w:rPr>
        <w:t xml:space="preserve">לאחר זיכויו </w:t>
      </w:r>
      <w:r w:rsidR="002F02B4" w:rsidRPr="00FB0CA1">
        <w:rPr>
          <w:rFonts w:ascii="David" w:hAnsi="David" w:cs="David"/>
          <w:sz w:val="24"/>
          <w:szCs w:val="24"/>
          <w:rtl/>
        </w:rPr>
        <w:t xml:space="preserve">במשפט הראשון </w:t>
      </w:r>
      <w:r w:rsidRPr="00FB0CA1">
        <w:rPr>
          <w:rFonts w:ascii="David" w:hAnsi="David" w:cs="David"/>
          <w:sz w:val="24"/>
          <w:szCs w:val="24"/>
          <w:rtl/>
        </w:rPr>
        <w:t xml:space="preserve">טען </w:t>
      </w:r>
      <w:r w:rsidR="002F02B4" w:rsidRPr="00FB0CA1">
        <w:rPr>
          <w:rFonts w:ascii="David" w:hAnsi="David" w:cs="David"/>
          <w:sz w:val="24"/>
          <w:szCs w:val="24"/>
          <w:rtl/>
        </w:rPr>
        <w:t xml:space="preserve">אבוחצירא </w:t>
      </w:r>
      <w:r w:rsidRPr="00FB0CA1">
        <w:rPr>
          <w:rFonts w:ascii="David" w:hAnsi="David" w:cs="David"/>
          <w:sz w:val="24"/>
          <w:szCs w:val="24"/>
          <w:rtl/>
        </w:rPr>
        <w:t>כי משפטו מוכיח</w:t>
      </w:r>
      <w:r w:rsidRPr="00FB0CA1">
        <w:rPr>
          <w:rFonts w:ascii="David" w:hAnsi="David" w:cs="David"/>
          <w:sz w:val="24"/>
          <w:szCs w:val="24"/>
          <w:rtl/>
        </w:rPr>
        <w:t xml:space="preserve"> </w:t>
      </w:r>
      <w:r w:rsidRPr="00FB0CA1">
        <w:rPr>
          <w:rFonts w:ascii="David" w:hAnsi="David" w:cs="David"/>
          <w:sz w:val="24"/>
          <w:szCs w:val="24"/>
          <w:rtl/>
        </w:rPr>
        <w:t xml:space="preserve">שהממסד האשכנזי רודף אותו בשל מוצאו המזרחי. הוא </w:t>
      </w:r>
      <w:r w:rsidR="005D4424" w:rsidRPr="00FB0CA1">
        <w:rPr>
          <w:rFonts w:ascii="David" w:hAnsi="David" w:cs="David"/>
          <w:sz w:val="24"/>
          <w:szCs w:val="24"/>
          <w:rtl/>
        </w:rPr>
        <w:t>פרש מהמפד"ל, הקים מפלגה לאומית מזרחית (תמ"י)</w:t>
      </w:r>
      <w:r w:rsidR="005D4424" w:rsidRPr="00FB0CA1">
        <w:rPr>
          <w:rFonts w:ascii="David" w:hAnsi="David" w:cs="David"/>
          <w:sz w:val="24"/>
          <w:szCs w:val="24"/>
          <w:rtl/>
        </w:rPr>
        <w:t xml:space="preserve"> </w:t>
      </w:r>
      <w:r w:rsidR="005D4424" w:rsidRPr="00FB0CA1">
        <w:rPr>
          <w:rFonts w:ascii="David" w:hAnsi="David" w:cs="David"/>
          <w:sz w:val="24"/>
          <w:szCs w:val="24"/>
          <w:rtl/>
        </w:rPr>
        <w:t xml:space="preserve">לבחירות 1982, קיבל שלשה מנדטים ולאחר מכן </w:t>
      </w:r>
      <w:r w:rsidR="005D4424" w:rsidRPr="00FB0CA1">
        <w:rPr>
          <w:rFonts w:ascii="David" w:hAnsi="David" w:cs="David"/>
          <w:sz w:val="24"/>
          <w:szCs w:val="24"/>
          <w:rtl/>
        </w:rPr>
        <w:t xml:space="preserve">מנדט </w:t>
      </w:r>
      <w:r w:rsidR="005D4424" w:rsidRPr="00FB0CA1">
        <w:rPr>
          <w:rFonts w:ascii="David" w:hAnsi="David" w:cs="David"/>
          <w:sz w:val="24"/>
          <w:szCs w:val="24"/>
          <w:rtl/>
        </w:rPr>
        <w:t xml:space="preserve">אחד </w:t>
      </w:r>
      <w:r w:rsidR="005D4424" w:rsidRPr="00FB0CA1">
        <w:rPr>
          <w:rFonts w:ascii="David" w:hAnsi="David" w:cs="David"/>
          <w:sz w:val="24"/>
          <w:szCs w:val="24"/>
          <w:rtl/>
        </w:rPr>
        <w:t>,</w:t>
      </w:r>
      <w:r w:rsidR="005D4424" w:rsidRPr="00FB0CA1">
        <w:rPr>
          <w:rFonts w:ascii="David" w:hAnsi="David" w:cs="David"/>
          <w:sz w:val="24"/>
          <w:szCs w:val="24"/>
          <w:rtl/>
        </w:rPr>
        <w:t xml:space="preserve">ואז חבר לליכוד  </w:t>
      </w:r>
      <w:r w:rsidR="002F02B4" w:rsidRPr="00FB0CA1">
        <w:rPr>
          <w:rFonts w:ascii="David" w:hAnsi="David" w:cs="David"/>
          <w:sz w:val="24"/>
          <w:szCs w:val="24"/>
          <w:rtl/>
        </w:rPr>
        <w:t>ותמ"י נעלמה מהמפה.</w:t>
      </w:r>
      <w:r w:rsidRPr="00FB0CA1">
        <w:rPr>
          <w:rFonts w:ascii="David" w:hAnsi="David" w:cs="David"/>
          <w:sz w:val="24"/>
          <w:szCs w:val="24"/>
          <w:rtl/>
        </w:rPr>
        <w:t xml:space="preserve"> </w:t>
      </w:r>
      <w:r w:rsidRPr="00FB0CA1">
        <w:rPr>
          <w:rFonts w:ascii="David" w:hAnsi="David" w:cs="David"/>
          <w:sz w:val="24"/>
          <w:szCs w:val="24"/>
          <w:rtl/>
        </w:rPr>
        <w:t xml:space="preserve">במקביל </w:t>
      </w:r>
      <w:r w:rsidRPr="00FB0CA1">
        <w:rPr>
          <w:rFonts w:ascii="David" w:hAnsi="David" w:cs="David"/>
          <w:sz w:val="24"/>
          <w:szCs w:val="24"/>
          <w:rtl/>
        </w:rPr>
        <w:t xml:space="preserve"> עמד השר למשפט נוסף בפרשת</w:t>
      </w:r>
      <w:r w:rsidRPr="00FB0CA1">
        <w:rPr>
          <w:rFonts w:ascii="David" w:hAnsi="David" w:cs="David"/>
          <w:sz w:val="24"/>
          <w:szCs w:val="24"/>
          <w:rtl/>
        </w:rPr>
        <w:t xml:space="preserve"> </w:t>
      </w:r>
      <w:r w:rsidRPr="00FB0CA1">
        <w:rPr>
          <w:rFonts w:ascii="David" w:hAnsi="David" w:cs="David"/>
          <w:sz w:val="24"/>
          <w:szCs w:val="24"/>
          <w:rtl/>
        </w:rPr>
        <w:t xml:space="preserve">מרמה בנסיבות מחמירות ובו </w:t>
      </w:r>
      <w:proofErr w:type="spellStart"/>
      <w:r w:rsidRPr="00FB0CA1">
        <w:rPr>
          <w:rFonts w:ascii="David" w:hAnsi="David" w:cs="David"/>
          <w:sz w:val="24"/>
          <w:szCs w:val="24"/>
          <w:rtl/>
        </w:rPr>
        <w:t>הורשע.</w:t>
      </w:r>
      <w:r w:rsidRPr="00FB0CA1">
        <w:rPr>
          <w:rFonts w:ascii="David" w:hAnsi="David" w:cs="David"/>
          <w:sz w:val="24"/>
          <w:szCs w:val="24"/>
          <w:rtl/>
        </w:rPr>
        <w:t>הני</w:t>
      </w:r>
      <w:proofErr w:type="spellEnd"/>
      <w:r w:rsidRPr="00FB0CA1">
        <w:rPr>
          <w:rFonts w:ascii="David" w:hAnsi="David" w:cs="David"/>
          <w:sz w:val="24"/>
          <w:szCs w:val="24"/>
          <w:rtl/>
        </w:rPr>
        <w:t xml:space="preserve"> </w:t>
      </w:r>
      <w:proofErr w:type="spellStart"/>
      <w:r w:rsidRPr="00FB0CA1">
        <w:rPr>
          <w:rFonts w:ascii="David" w:hAnsi="David" w:cs="David"/>
          <w:sz w:val="24"/>
          <w:szCs w:val="24"/>
          <w:rtl/>
        </w:rPr>
        <w:t>זובידה</w:t>
      </w:r>
      <w:proofErr w:type="spellEnd"/>
      <w:r w:rsidRPr="00FB0CA1">
        <w:rPr>
          <w:rFonts w:ascii="David" w:hAnsi="David" w:cs="David"/>
          <w:sz w:val="24"/>
          <w:szCs w:val="24"/>
          <w:rtl/>
        </w:rPr>
        <w:t xml:space="preserve"> </w:t>
      </w:r>
      <w:r w:rsidR="002F02B4" w:rsidRPr="00FB0CA1">
        <w:rPr>
          <w:rFonts w:ascii="David" w:hAnsi="David" w:cs="David"/>
          <w:sz w:val="24"/>
          <w:szCs w:val="24"/>
          <w:rtl/>
        </w:rPr>
        <w:t>,</w:t>
      </w:r>
      <w:r w:rsidRPr="00FB0CA1">
        <w:rPr>
          <w:rFonts w:ascii="David" w:hAnsi="David" w:cs="David"/>
          <w:sz w:val="24"/>
          <w:szCs w:val="24"/>
          <w:rtl/>
        </w:rPr>
        <w:t>אומר במאמרו</w:t>
      </w:r>
      <w:r w:rsidR="002F02B4" w:rsidRPr="00FB0CA1">
        <w:rPr>
          <w:rFonts w:ascii="David" w:hAnsi="David" w:cs="David"/>
          <w:sz w:val="24"/>
          <w:szCs w:val="24"/>
          <w:rtl/>
        </w:rPr>
        <w:t>:</w:t>
      </w:r>
      <w:r w:rsidRPr="00FB0CA1">
        <w:rPr>
          <w:rFonts w:ascii="David" w:hAnsi="David" w:cs="David"/>
          <w:sz w:val="24"/>
          <w:szCs w:val="24"/>
          <w:rtl/>
        </w:rPr>
        <w:t xml:space="preserve"> " לגליוטינה! או סיפורו של מצליחן</w:t>
      </w:r>
      <w:r w:rsidR="002F02B4" w:rsidRPr="00FB0CA1">
        <w:rPr>
          <w:rFonts w:ascii="David" w:hAnsi="David" w:cs="David"/>
          <w:sz w:val="24"/>
          <w:szCs w:val="24"/>
          <w:rtl/>
        </w:rPr>
        <w:t>",</w:t>
      </w:r>
      <w:r w:rsidRPr="00FB0CA1">
        <w:rPr>
          <w:rFonts w:ascii="David" w:hAnsi="David" w:cs="David"/>
          <w:sz w:val="24"/>
          <w:szCs w:val="24"/>
          <w:rtl/>
        </w:rPr>
        <w:t xml:space="preserve"> </w:t>
      </w:r>
      <w:r w:rsidRPr="00FB0CA1">
        <w:rPr>
          <w:rFonts w:ascii="David" w:hAnsi="David" w:cs="David"/>
          <w:sz w:val="24"/>
          <w:szCs w:val="24"/>
          <w:rtl/>
        </w:rPr>
        <w:t>העמדה לדין היא שיטה לזרוק מזרחים מצליחים ומאיימים על ההגמוניה מהפוליטיקה.</w:t>
      </w:r>
      <w:r w:rsidRPr="00FB0CA1">
        <w:rPr>
          <w:rFonts w:ascii="David" w:hAnsi="David" w:cs="David"/>
          <w:rtl/>
        </w:rPr>
        <w:t xml:space="preserve"> </w:t>
      </w:r>
      <w:r w:rsidRPr="00FB0CA1">
        <w:rPr>
          <w:rFonts w:ascii="David" w:hAnsi="David" w:cs="David"/>
          <w:sz w:val="24"/>
          <w:szCs w:val="24"/>
          <w:rtl/>
        </w:rPr>
        <w:t>מוצאו</w:t>
      </w:r>
      <w:r w:rsidRPr="00FB0CA1">
        <w:rPr>
          <w:rFonts w:ascii="David" w:hAnsi="David" w:cs="David"/>
          <w:sz w:val="24"/>
          <w:szCs w:val="24"/>
          <w:rtl/>
        </w:rPr>
        <w:t xml:space="preserve"> של </w:t>
      </w:r>
      <w:r w:rsidR="0030298A" w:rsidRPr="00FB0CA1">
        <w:rPr>
          <w:rFonts w:ascii="David" w:hAnsi="David" w:cs="David"/>
          <w:sz w:val="24"/>
          <w:szCs w:val="24"/>
          <w:rtl/>
        </w:rPr>
        <w:t>אבוחצירא</w:t>
      </w:r>
      <w:r w:rsidRPr="00FB0CA1">
        <w:rPr>
          <w:rFonts w:ascii="David" w:hAnsi="David" w:cs="David"/>
          <w:sz w:val="24"/>
          <w:szCs w:val="24"/>
          <w:rtl/>
        </w:rPr>
        <w:t xml:space="preserve"> </w:t>
      </w:r>
      <w:r w:rsidRPr="00FB0CA1">
        <w:rPr>
          <w:rFonts w:ascii="David" w:hAnsi="David" w:cs="David"/>
          <w:sz w:val="24"/>
          <w:szCs w:val="24"/>
          <w:rtl/>
        </w:rPr>
        <w:t xml:space="preserve"> לא נשא חן בעיני בורג, והתנכלויות בלתי פוסקות היו מנת חלקו. "תיק אפרסק" </w:t>
      </w:r>
      <w:r w:rsidR="002F02B4" w:rsidRPr="00FB0CA1">
        <w:rPr>
          <w:rFonts w:ascii="David" w:hAnsi="David" w:cs="David"/>
          <w:sz w:val="24"/>
          <w:szCs w:val="24"/>
          <w:rtl/>
        </w:rPr>
        <w:t>התגלה</w:t>
      </w:r>
      <w:r w:rsidRPr="00FB0CA1">
        <w:rPr>
          <w:rFonts w:ascii="David" w:hAnsi="David" w:cs="David"/>
          <w:sz w:val="24"/>
          <w:szCs w:val="24"/>
          <w:rtl/>
        </w:rPr>
        <w:t xml:space="preserve">, </w:t>
      </w:r>
      <w:r w:rsidR="002F02B4" w:rsidRPr="00FB0CA1">
        <w:rPr>
          <w:rFonts w:ascii="David" w:hAnsi="David" w:cs="David"/>
          <w:sz w:val="24"/>
          <w:szCs w:val="24"/>
          <w:rtl/>
        </w:rPr>
        <w:t xml:space="preserve">בורג הדיח את </w:t>
      </w:r>
      <w:r w:rsidRPr="00FB0CA1">
        <w:rPr>
          <w:rFonts w:ascii="David" w:hAnsi="David" w:cs="David"/>
          <w:sz w:val="24"/>
          <w:szCs w:val="24"/>
          <w:rtl/>
        </w:rPr>
        <w:t xml:space="preserve"> מפכ"ל המשטרה, הרצל שפיר, והיחיד שהועמד לדין מתיק </w:t>
      </w:r>
      <w:proofErr w:type="spellStart"/>
      <w:r w:rsidRPr="00FB0CA1">
        <w:rPr>
          <w:rFonts w:ascii="David" w:hAnsi="David" w:cs="David"/>
          <w:sz w:val="24"/>
          <w:szCs w:val="24"/>
          <w:rtl/>
        </w:rPr>
        <w:t>שנגנז,היה</w:t>
      </w:r>
      <w:proofErr w:type="spellEnd"/>
      <w:r w:rsidRPr="00FB0CA1">
        <w:rPr>
          <w:rFonts w:ascii="David" w:hAnsi="David" w:cs="David"/>
          <w:sz w:val="24"/>
          <w:szCs w:val="24"/>
          <w:rtl/>
        </w:rPr>
        <w:t xml:space="preserve"> אבוחצירא.</w:t>
      </w:r>
      <w:r w:rsidR="005D4424" w:rsidRPr="00FB0CA1">
        <w:rPr>
          <w:rFonts w:ascii="David" w:hAnsi="David" w:cs="David"/>
          <w:sz w:val="24"/>
          <w:szCs w:val="24"/>
          <w:rtl/>
        </w:rPr>
        <w:t xml:space="preserve"> </w:t>
      </w:r>
      <w:r w:rsidR="000E37E4" w:rsidRPr="00FB0CA1">
        <w:rPr>
          <w:rFonts w:ascii="David" w:hAnsi="David" w:cs="David"/>
          <w:sz w:val="24"/>
          <w:szCs w:val="24"/>
          <w:rtl/>
        </w:rPr>
        <w:t xml:space="preserve"> </w:t>
      </w:r>
      <w:r w:rsidR="005D4424" w:rsidRPr="00FB0CA1">
        <w:rPr>
          <w:rFonts w:ascii="David" w:hAnsi="David" w:cs="David"/>
          <w:sz w:val="24"/>
          <w:szCs w:val="24"/>
          <w:rtl/>
        </w:rPr>
        <w:t xml:space="preserve">בראיון שהתקיים עם אבוחצירא </w:t>
      </w:r>
      <w:r w:rsidR="002E3446" w:rsidRPr="00FB0CA1">
        <w:rPr>
          <w:rFonts w:ascii="David" w:hAnsi="David" w:cs="David"/>
          <w:sz w:val="24"/>
          <w:szCs w:val="24"/>
          <w:rtl/>
        </w:rPr>
        <w:t xml:space="preserve">בעיתון ידיעות " ואלה תולדות אהרון " אמר בנוגע </w:t>
      </w:r>
      <w:r w:rsidR="002F02B4" w:rsidRPr="00FB0CA1">
        <w:rPr>
          <w:rFonts w:ascii="David" w:hAnsi="David" w:cs="David"/>
          <w:sz w:val="24"/>
          <w:szCs w:val="24"/>
          <w:rtl/>
        </w:rPr>
        <w:t>לאמירה</w:t>
      </w:r>
      <w:r w:rsidR="002E3446" w:rsidRPr="00FB0CA1">
        <w:rPr>
          <w:rFonts w:ascii="David" w:hAnsi="David" w:cs="David"/>
          <w:sz w:val="24"/>
          <w:szCs w:val="24"/>
          <w:rtl/>
        </w:rPr>
        <w:t xml:space="preserve">  : אתה </w:t>
      </w:r>
      <w:r w:rsidR="002E3446" w:rsidRPr="00FB0CA1">
        <w:rPr>
          <w:rFonts w:ascii="David" w:hAnsi="David" w:cs="David"/>
          <w:sz w:val="24"/>
          <w:szCs w:val="24"/>
          <w:rtl/>
        </w:rPr>
        <w:t>השר הראשון שהועמד לדין והורשע</w:t>
      </w:r>
      <w:r w:rsidR="002F02B4" w:rsidRPr="00FB0CA1">
        <w:rPr>
          <w:rFonts w:ascii="David" w:hAnsi="David" w:cs="David"/>
          <w:sz w:val="24"/>
          <w:szCs w:val="24"/>
          <w:rtl/>
        </w:rPr>
        <w:t>-</w:t>
      </w:r>
      <w:r w:rsidR="002E3446" w:rsidRPr="00FB0CA1">
        <w:rPr>
          <w:rFonts w:ascii="David" w:hAnsi="David" w:cs="David"/>
          <w:sz w:val="24"/>
          <w:szCs w:val="24"/>
          <w:rtl/>
        </w:rPr>
        <w:t>"ממני פיתחו את התפיסה שכל מזרחי שמצליח, מפילים אותו".</w:t>
      </w:r>
      <w:r w:rsidR="002E3446" w:rsidRPr="00FB0CA1">
        <w:rPr>
          <w:rFonts w:ascii="David" w:hAnsi="David" w:cs="David"/>
          <w:sz w:val="24"/>
          <w:szCs w:val="24"/>
          <w:rtl/>
        </w:rPr>
        <w:t xml:space="preserve"> לאורך כל הריאיון  חזר ועלה נושא מוצאו  כסיבה לכל האירועים שהתרחשו סביבו. </w:t>
      </w:r>
      <w:r w:rsidR="001D4EE4" w:rsidRPr="00FB0CA1">
        <w:rPr>
          <w:rFonts w:ascii="David" w:hAnsi="David" w:cs="David"/>
          <w:sz w:val="24"/>
          <w:szCs w:val="24"/>
          <w:rtl/>
        </w:rPr>
        <w:t xml:space="preserve"> </w:t>
      </w:r>
      <w:r w:rsidR="002F02B4" w:rsidRPr="00FB0CA1">
        <w:rPr>
          <w:rFonts w:ascii="David" w:hAnsi="David" w:cs="David"/>
          <w:sz w:val="24"/>
          <w:szCs w:val="24"/>
          <w:rtl/>
        </w:rPr>
        <w:t xml:space="preserve">                                                               אבוחצירא טען</w:t>
      </w:r>
      <w:r w:rsidR="001D4EE4" w:rsidRPr="00FB0CA1">
        <w:rPr>
          <w:rFonts w:ascii="David" w:hAnsi="David" w:cs="David"/>
          <w:sz w:val="24"/>
          <w:szCs w:val="24"/>
          <w:rtl/>
        </w:rPr>
        <w:t xml:space="preserve"> במשפטו </w:t>
      </w:r>
      <w:r w:rsidR="002F02B4" w:rsidRPr="00FB0CA1">
        <w:rPr>
          <w:rFonts w:ascii="David" w:hAnsi="David" w:cs="David"/>
          <w:sz w:val="24"/>
          <w:szCs w:val="24"/>
          <w:rtl/>
        </w:rPr>
        <w:t xml:space="preserve">,כלא נפל מום בהתנהלותו </w:t>
      </w:r>
      <w:r w:rsidR="000D3E3B" w:rsidRPr="00FB0CA1">
        <w:rPr>
          <w:rFonts w:ascii="David" w:hAnsi="David" w:cs="David"/>
          <w:sz w:val="24"/>
          <w:szCs w:val="24"/>
          <w:rtl/>
        </w:rPr>
        <w:t xml:space="preserve"> כי כך נהגו מאז ומעולם ורק </w:t>
      </w:r>
      <w:r w:rsidR="002F02B4" w:rsidRPr="00FB0CA1">
        <w:rPr>
          <w:rFonts w:ascii="David" w:hAnsi="David" w:cs="David"/>
          <w:sz w:val="24"/>
          <w:szCs w:val="24"/>
          <w:rtl/>
        </w:rPr>
        <w:t>ו</w:t>
      </w:r>
      <w:r w:rsidR="000D3E3B" w:rsidRPr="00FB0CA1">
        <w:rPr>
          <w:rFonts w:ascii="David" w:hAnsi="David" w:cs="David"/>
          <w:sz w:val="24"/>
          <w:szCs w:val="24"/>
          <w:rtl/>
        </w:rPr>
        <w:t>אתו בחרו להחמיר מהסיבה המוזכרת לעיל . שופטת בית המשפט העליון</w:t>
      </w:r>
      <w:r w:rsidR="001433A9" w:rsidRPr="00FB0CA1">
        <w:rPr>
          <w:rFonts w:ascii="David" w:hAnsi="David" w:cs="David"/>
          <w:sz w:val="24"/>
          <w:szCs w:val="24"/>
          <w:rtl/>
        </w:rPr>
        <w:t xml:space="preserve"> בפסק הדין במשפטו</w:t>
      </w:r>
      <w:r w:rsidR="000D3E3B" w:rsidRPr="00FB0CA1">
        <w:rPr>
          <w:rFonts w:ascii="David" w:hAnsi="David" w:cs="David"/>
          <w:sz w:val="24"/>
          <w:szCs w:val="24"/>
          <w:rtl/>
        </w:rPr>
        <w:t xml:space="preserve"> </w:t>
      </w:r>
      <w:r w:rsidR="002F02B4" w:rsidRPr="00FB0CA1">
        <w:rPr>
          <w:rFonts w:ascii="David" w:hAnsi="David" w:cs="David"/>
          <w:sz w:val="24"/>
          <w:szCs w:val="24"/>
          <w:rtl/>
        </w:rPr>
        <w:t>אמרה</w:t>
      </w:r>
      <w:r w:rsidR="000D3E3B" w:rsidRPr="00FB0CA1">
        <w:rPr>
          <w:rFonts w:ascii="David" w:hAnsi="David" w:cs="David"/>
          <w:sz w:val="24"/>
          <w:szCs w:val="24"/>
          <w:rtl/>
        </w:rPr>
        <w:t xml:space="preserve">: </w:t>
      </w:r>
      <w:r w:rsidR="000D3E3B" w:rsidRPr="00FB0CA1">
        <w:rPr>
          <w:rFonts w:ascii="David" w:hAnsi="David" w:cs="David"/>
          <w:sz w:val="24"/>
          <w:szCs w:val="24"/>
          <w:rtl/>
        </w:rPr>
        <w:t>״השיטה של חלוקת מענקים כספיים</w:t>
      </w:r>
      <w:r w:rsidR="000D3E3B" w:rsidRPr="00FB0CA1">
        <w:rPr>
          <w:rFonts w:ascii="David" w:hAnsi="David" w:cs="David"/>
          <w:sz w:val="24"/>
          <w:szCs w:val="24"/>
          <w:rtl/>
        </w:rPr>
        <w:t xml:space="preserve"> </w:t>
      </w:r>
      <w:r w:rsidR="000D3E3B" w:rsidRPr="00FB0CA1">
        <w:rPr>
          <w:rFonts w:ascii="David" w:hAnsi="David" w:cs="David"/>
          <w:sz w:val="24"/>
          <w:szCs w:val="24"/>
          <w:rtl/>
        </w:rPr>
        <w:t xml:space="preserve">לגופים שונים מטעם משרד הפנים </w:t>
      </w:r>
      <w:r w:rsidR="001433A9" w:rsidRPr="00FB0CA1">
        <w:rPr>
          <w:rFonts w:ascii="David" w:hAnsi="David" w:cs="David"/>
          <w:sz w:val="24"/>
          <w:szCs w:val="24"/>
          <w:rtl/>
        </w:rPr>
        <w:t>הייתה</w:t>
      </w:r>
      <w:r w:rsidR="000D3E3B" w:rsidRPr="00FB0CA1">
        <w:rPr>
          <w:rFonts w:ascii="David" w:hAnsi="David" w:cs="David"/>
          <w:sz w:val="24"/>
          <w:szCs w:val="24"/>
          <w:rtl/>
        </w:rPr>
        <w:t>,</w:t>
      </w:r>
      <w:r w:rsidR="000D3E3B" w:rsidRPr="00FB0CA1">
        <w:rPr>
          <w:rFonts w:ascii="David" w:hAnsi="David" w:cs="David"/>
          <w:sz w:val="24"/>
          <w:szCs w:val="24"/>
          <w:rtl/>
        </w:rPr>
        <w:t xml:space="preserve"> </w:t>
      </w:r>
      <w:r w:rsidR="000D3E3B" w:rsidRPr="00FB0CA1">
        <w:rPr>
          <w:rFonts w:ascii="David" w:hAnsi="David" w:cs="David"/>
          <w:sz w:val="24"/>
          <w:szCs w:val="24"/>
          <w:rtl/>
        </w:rPr>
        <w:t>קיימת מזה שנים רבות, אך זו הפעם הראשונה למיטב ידיעתי את הפסיקה הקיימת</w:t>
      </w:r>
      <w:r w:rsidR="000D3E3B" w:rsidRPr="00FB0CA1">
        <w:rPr>
          <w:rFonts w:ascii="David" w:hAnsi="David" w:cs="David"/>
          <w:sz w:val="24"/>
          <w:szCs w:val="24"/>
          <w:rtl/>
        </w:rPr>
        <w:t xml:space="preserve"> </w:t>
      </w:r>
      <w:r w:rsidR="000D3E3B" w:rsidRPr="00FB0CA1">
        <w:rPr>
          <w:rFonts w:ascii="David" w:hAnsi="David" w:cs="David"/>
          <w:sz w:val="24"/>
          <w:szCs w:val="24"/>
          <w:rtl/>
        </w:rPr>
        <w:t>שנערכה בדיקה והוגש משפט בגין שימוש לרעה בכספים אלה</w:t>
      </w:r>
      <w:r w:rsidR="001433A9" w:rsidRPr="00FB0CA1">
        <w:rPr>
          <w:rFonts w:ascii="David" w:hAnsi="David" w:cs="David"/>
          <w:sz w:val="24"/>
          <w:szCs w:val="24"/>
          <w:rtl/>
        </w:rPr>
        <w:t xml:space="preserve">". </w:t>
      </w:r>
      <w:r w:rsidR="000D3E3B" w:rsidRPr="00FB0CA1">
        <w:rPr>
          <w:rFonts w:ascii="David" w:hAnsi="David" w:cs="David"/>
          <w:sz w:val="24"/>
          <w:szCs w:val="24"/>
          <w:rtl/>
        </w:rPr>
        <w:t xml:space="preserve"> השופטת באמירתה קבעה כי אכן יש פה אירוע שנשמשך שנים רבות </w:t>
      </w:r>
      <w:r w:rsidR="002F02B4" w:rsidRPr="00FB0CA1">
        <w:rPr>
          <w:rFonts w:ascii="David" w:hAnsi="David" w:cs="David"/>
          <w:sz w:val="24"/>
          <w:szCs w:val="24"/>
          <w:rtl/>
        </w:rPr>
        <w:t>ו</w:t>
      </w:r>
      <w:r w:rsidR="000D3E3B" w:rsidRPr="00FB0CA1">
        <w:rPr>
          <w:rFonts w:ascii="David" w:hAnsi="David" w:cs="David"/>
          <w:sz w:val="24"/>
          <w:szCs w:val="24"/>
          <w:rtl/>
        </w:rPr>
        <w:t xml:space="preserve">רק עכשיו החליטו לבדוק את תקינותו. </w:t>
      </w:r>
    </w:p>
    <w:p w14:paraId="519DF559" w14:textId="0EDC85A2" w:rsidR="000D3E3B" w:rsidRPr="00FB0CA1" w:rsidRDefault="000D3E3B" w:rsidP="000D3E3B">
      <w:pPr>
        <w:spacing w:line="360" w:lineRule="auto"/>
        <w:rPr>
          <w:rFonts w:ascii="David" w:hAnsi="David" w:cs="David"/>
          <w:sz w:val="24"/>
          <w:szCs w:val="24"/>
          <w:rtl/>
        </w:rPr>
      </w:pPr>
      <w:r w:rsidRPr="00FB0CA1">
        <w:rPr>
          <w:rFonts w:ascii="David" w:hAnsi="David" w:cs="David"/>
          <w:sz w:val="24"/>
          <w:szCs w:val="24"/>
          <w:rtl/>
        </w:rPr>
        <w:lastRenderedPageBreak/>
        <w:t>ד"ר דורון נבות, בספרו "שחיתות פוליטית בישראל"</w:t>
      </w:r>
      <w:r w:rsidRPr="00FB0CA1">
        <w:rPr>
          <w:rFonts w:ascii="David" w:hAnsi="David" w:cs="David"/>
          <w:sz w:val="24"/>
          <w:szCs w:val="24"/>
          <w:rtl/>
        </w:rPr>
        <w:t xml:space="preserve">, אין מדובר רדיפה אישית ובטח לא על רקע עדתי אלא, </w:t>
      </w:r>
      <w:r w:rsidRPr="00FB0CA1">
        <w:rPr>
          <w:rFonts w:ascii="David" w:hAnsi="David" w:cs="David"/>
          <w:sz w:val="24"/>
          <w:szCs w:val="24"/>
          <w:rtl/>
        </w:rPr>
        <w:t>תוצאה של שינוי אידאולוגי שחל בחברה ובפוליטיקה הישראלית. החל מאמצע שנות ה-80 המדיניות הסוציאליסטית שאפיינה את שלטון מפא"י ובמקומה הלכה והתקבעה מדיניות חברתית-כלכלית נאו-ליברלית הרואה ברווח ובמיקסום התועלת האישית כערך עליון. "בשנות החמישים חלק ניכר ממעשי השחיתות היה קשור בחיזוק מפלגת השלטון", מציין נבות, "בשנות השמונים והתשעים חלק ממעשי השחיתות הפוליטית היה קשור בניסיונות להשיג כוח. בשנים האחרונות הרכיב הדומיננטי ברוב פרשות השחיתות הוא כספי וחומרי: שוחד, מעילה בכספי ציבור, שימוש בחשבוניות כפולות, הלבנות הון וכדומה — הכול במטרה להפיק טובות הנאה אישיות לא פוליטיות".</w:t>
      </w:r>
      <w:r w:rsidRPr="00FB0CA1">
        <w:rPr>
          <w:rFonts w:ascii="David" w:hAnsi="David" w:cs="David"/>
          <w:sz w:val="24"/>
          <w:szCs w:val="24"/>
          <w:rtl/>
        </w:rPr>
        <w:t xml:space="preserve"> </w:t>
      </w:r>
      <w:r w:rsidRPr="00FB0CA1">
        <w:rPr>
          <w:rFonts w:ascii="David" w:hAnsi="David" w:cs="David"/>
          <w:sz w:val="24"/>
          <w:szCs w:val="24"/>
          <w:rtl/>
        </w:rPr>
        <w:t xml:space="preserve">גישה הנאו-ליברלית, אם כן, התבססה במקביל להתבססותו של הימין בשלטון, ולמעשה הפכה להיות אחת ממאפייניו הבולטים </w:t>
      </w:r>
      <w:r w:rsidR="002F02B4" w:rsidRPr="00FB0CA1">
        <w:rPr>
          <w:rFonts w:ascii="David" w:hAnsi="David" w:cs="David"/>
          <w:sz w:val="24"/>
          <w:szCs w:val="24"/>
          <w:rtl/>
        </w:rPr>
        <w:t>.</w:t>
      </w:r>
      <w:r w:rsidR="00E70D1A" w:rsidRPr="00FB0CA1">
        <w:rPr>
          <w:rFonts w:ascii="David" w:hAnsi="David" w:cs="David"/>
          <w:rtl/>
        </w:rPr>
        <w:t xml:space="preserve"> </w:t>
      </w:r>
      <w:r w:rsidR="00E70D1A" w:rsidRPr="00FB0CA1">
        <w:rPr>
          <w:rFonts w:ascii="David" w:hAnsi="David" w:cs="David"/>
          <w:sz w:val="24"/>
          <w:szCs w:val="24"/>
          <w:rtl/>
        </w:rPr>
        <w:t xml:space="preserve">התבססותם של הגישה הניאו-ליברלית והשוק החופשי תרמה במידה רבה גם להרחבת שוק התקשורת, אותה תקשורת </w:t>
      </w:r>
      <w:r w:rsidR="002F02B4" w:rsidRPr="00FB0CA1">
        <w:rPr>
          <w:rFonts w:ascii="David" w:hAnsi="David" w:cs="David"/>
          <w:sz w:val="24"/>
          <w:szCs w:val="24"/>
          <w:rtl/>
        </w:rPr>
        <w:t xml:space="preserve">האחראית </w:t>
      </w:r>
      <w:r w:rsidR="00E70D1A" w:rsidRPr="00FB0CA1">
        <w:rPr>
          <w:rFonts w:ascii="David" w:hAnsi="David" w:cs="David"/>
          <w:sz w:val="24"/>
          <w:szCs w:val="24"/>
          <w:rtl/>
        </w:rPr>
        <w:t xml:space="preserve"> </w:t>
      </w:r>
      <w:r w:rsidR="002F02B4" w:rsidRPr="00FB0CA1">
        <w:rPr>
          <w:rFonts w:ascii="David" w:hAnsi="David" w:cs="David"/>
          <w:sz w:val="24"/>
          <w:szCs w:val="24"/>
          <w:rtl/>
        </w:rPr>
        <w:t>ל</w:t>
      </w:r>
      <w:r w:rsidR="00E70D1A" w:rsidRPr="00FB0CA1">
        <w:rPr>
          <w:rFonts w:ascii="David" w:hAnsi="David" w:cs="David"/>
          <w:sz w:val="24"/>
          <w:szCs w:val="24"/>
          <w:rtl/>
        </w:rPr>
        <w:t xml:space="preserve">חשיפת מקרי </w:t>
      </w:r>
      <w:r w:rsidR="007444E7" w:rsidRPr="00FB0CA1">
        <w:rPr>
          <w:rFonts w:ascii="David" w:hAnsi="David" w:cs="David"/>
          <w:sz w:val="24"/>
          <w:szCs w:val="24"/>
          <w:rtl/>
        </w:rPr>
        <w:t>השחיתות</w:t>
      </w:r>
      <w:r w:rsidR="00E70D1A" w:rsidRPr="00FB0CA1">
        <w:rPr>
          <w:rFonts w:ascii="David" w:hAnsi="David" w:cs="David"/>
          <w:sz w:val="24"/>
          <w:szCs w:val="24"/>
          <w:rtl/>
        </w:rPr>
        <w:t xml:space="preserve"> בקרב פוליטיקאים. מאמצע שנות ה-90 הופיעו יותר ויותר כלי תקשורת בישראל בבעלות פרטית. ריבוי ערוצי הטלוויזיה והעיתונים בבעלות פרטית, כמו גם התחרות ביניהם, תרמו במספר מקרים לחשיפת מקרי שחיתות בפוליטיקה הישראלית, שאלמלא התקשורת, </w:t>
      </w:r>
      <w:r w:rsidR="007444E7" w:rsidRPr="00FB0CA1">
        <w:rPr>
          <w:rFonts w:ascii="David" w:hAnsi="David" w:cs="David"/>
          <w:sz w:val="24"/>
          <w:szCs w:val="24"/>
          <w:rtl/>
        </w:rPr>
        <w:t xml:space="preserve">כלל לא היו נחשפים. </w:t>
      </w:r>
    </w:p>
    <w:p w14:paraId="4A987021" w14:textId="7C30B07B" w:rsidR="000D3E3B" w:rsidRPr="00FB0CA1" w:rsidRDefault="002F02B4" w:rsidP="00495D51">
      <w:pPr>
        <w:spacing w:line="360" w:lineRule="auto"/>
        <w:rPr>
          <w:rFonts w:ascii="David" w:hAnsi="David" w:cs="David"/>
          <w:sz w:val="24"/>
          <w:szCs w:val="24"/>
          <w:rtl/>
        </w:rPr>
      </w:pPr>
      <w:r w:rsidRPr="00FB0CA1">
        <w:rPr>
          <w:rFonts w:ascii="David" w:hAnsi="David" w:cs="David"/>
          <w:sz w:val="24"/>
          <w:szCs w:val="24"/>
          <w:rtl/>
        </w:rPr>
        <w:t>דרך אחרת האומרת,</w:t>
      </w:r>
      <w:r w:rsidR="00E70D1A" w:rsidRPr="00FB0CA1">
        <w:rPr>
          <w:rFonts w:ascii="David" w:hAnsi="David" w:cs="David"/>
          <w:sz w:val="24"/>
          <w:szCs w:val="24"/>
        </w:rPr>
        <w:t xml:space="preserve"> </w:t>
      </w:r>
      <w:r w:rsidR="00E70D1A" w:rsidRPr="00FB0CA1">
        <w:rPr>
          <w:rFonts w:ascii="David" w:hAnsi="David" w:cs="David"/>
          <w:sz w:val="24"/>
          <w:szCs w:val="24"/>
          <w:rtl/>
        </w:rPr>
        <w:t xml:space="preserve"> האדם מושחת מיסודו. </w:t>
      </w:r>
      <w:r w:rsidR="00E70D1A" w:rsidRPr="00FB0CA1">
        <w:rPr>
          <w:rFonts w:ascii="David" w:hAnsi="David" w:cs="David"/>
          <w:sz w:val="24"/>
          <w:szCs w:val="24"/>
          <w:rtl/>
        </w:rPr>
        <w:t xml:space="preserve">ייתכן </w:t>
      </w:r>
      <w:r w:rsidR="00E70D1A" w:rsidRPr="00FB0CA1">
        <w:rPr>
          <w:rFonts w:ascii="David" w:hAnsi="David" w:cs="David"/>
          <w:sz w:val="24"/>
          <w:szCs w:val="24"/>
          <w:rtl/>
        </w:rPr>
        <w:t xml:space="preserve">שאותם </w:t>
      </w:r>
      <w:r w:rsidR="00E70D1A" w:rsidRPr="00FB0CA1">
        <w:rPr>
          <w:rFonts w:ascii="David" w:hAnsi="David" w:cs="David"/>
          <w:sz w:val="24"/>
          <w:szCs w:val="24"/>
          <w:rtl/>
        </w:rPr>
        <w:t>בכירים שנתפ</w:t>
      </w:r>
      <w:r w:rsidR="00E70D1A" w:rsidRPr="00FB0CA1">
        <w:rPr>
          <w:rFonts w:ascii="David" w:hAnsi="David" w:cs="David"/>
          <w:sz w:val="24"/>
          <w:szCs w:val="24"/>
          <w:rtl/>
        </w:rPr>
        <w:t>ס</w:t>
      </w:r>
      <w:r w:rsidR="00E70D1A" w:rsidRPr="00FB0CA1">
        <w:rPr>
          <w:rFonts w:ascii="David" w:hAnsi="David" w:cs="David"/>
          <w:sz w:val="24"/>
          <w:szCs w:val="24"/>
          <w:rtl/>
        </w:rPr>
        <w:t xml:space="preserve">ים, היו תמיד </w:t>
      </w:r>
      <w:r w:rsidR="00E70D1A" w:rsidRPr="00FB0CA1">
        <w:rPr>
          <w:rFonts w:ascii="David" w:hAnsi="David" w:cs="David"/>
          <w:sz w:val="24"/>
          <w:szCs w:val="24"/>
          <w:rtl/>
        </w:rPr>
        <w:t xml:space="preserve">מועדים לפורענות </w:t>
      </w:r>
      <w:r w:rsidR="00E70D1A" w:rsidRPr="00FB0CA1">
        <w:rPr>
          <w:rFonts w:ascii="David" w:hAnsi="David" w:cs="David"/>
          <w:sz w:val="24"/>
          <w:szCs w:val="24"/>
          <w:rtl/>
        </w:rPr>
        <w:t xml:space="preserve"> לאורך כל הקריירה הפוליטית שלהם</w:t>
      </w:r>
      <w:r w:rsidR="00E70D1A" w:rsidRPr="00FB0CA1">
        <w:rPr>
          <w:rFonts w:ascii="David" w:hAnsi="David" w:cs="David"/>
          <w:sz w:val="24"/>
          <w:szCs w:val="24"/>
          <w:rtl/>
        </w:rPr>
        <w:t xml:space="preserve">. </w:t>
      </w:r>
      <w:r w:rsidR="00495D51" w:rsidRPr="00FB0CA1">
        <w:rPr>
          <w:rFonts w:ascii="David" w:hAnsi="David" w:cs="David"/>
          <w:sz w:val="24"/>
          <w:szCs w:val="24"/>
          <w:rtl/>
        </w:rPr>
        <w:t xml:space="preserve">בתחילת דרכם היה מדובר </w:t>
      </w:r>
      <w:r w:rsidR="00E70D1A" w:rsidRPr="00FB0CA1">
        <w:rPr>
          <w:rFonts w:ascii="David" w:hAnsi="David" w:cs="David"/>
          <w:sz w:val="24"/>
          <w:szCs w:val="24"/>
          <w:rtl/>
        </w:rPr>
        <w:t xml:space="preserve"> </w:t>
      </w:r>
      <w:r w:rsidR="00495D51" w:rsidRPr="00FB0CA1">
        <w:rPr>
          <w:rFonts w:ascii="David" w:hAnsi="David" w:cs="David"/>
          <w:sz w:val="24"/>
          <w:szCs w:val="24"/>
          <w:rtl/>
        </w:rPr>
        <w:t>ב</w:t>
      </w:r>
      <w:r w:rsidR="00E70D1A" w:rsidRPr="00FB0CA1">
        <w:rPr>
          <w:rFonts w:ascii="David" w:hAnsi="David" w:cs="David"/>
          <w:sz w:val="24"/>
          <w:szCs w:val="24"/>
          <w:rtl/>
        </w:rPr>
        <w:t>ארוחה חינם , מתנה</w:t>
      </w:r>
      <w:r w:rsidR="00645925" w:rsidRPr="00FB0CA1">
        <w:rPr>
          <w:rFonts w:ascii="David" w:hAnsi="David" w:cs="David"/>
          <w:sz w:val="24"/>
          <w:szCs w:val="24"/>
          <w:rtl/>
        </w:rPr>
        <w:t xml:space="preserve"> קטנה</w:t>
      </w:r>
      <w:r w:rsidR="00495D51" w:rsidRPr="00FB0CA1">
        <w:rPr>
          <w:rFonts w:ascii="David" w:hAnsi="David" w:cs="David"/>
          <w:sz w:val="24"/>
          <w:szCs w:val="24"/>
          <w:rtl/>
        </w:rPr>
        <w:t xml:space="preserve"> או הנחה כזו או אחרת </w:t>
      </w:r>
      <w:r w:rsidR="00E70D1A" w:rsidRPr="00FB0CA1">
        <w:rPr>
          <w:rFonts w:ascii="David" w:hAnsi="David" w:cs="David"/>
          <w:sz w:val="24"/>
          <w:szCs w:val="24"/>
          <w:rtl/>
        </w:rPr>
        <w:t xml:space="preserve">. </w:t>
      </w:r>
      <w:r w:rsidR="00E70D1A" w:rsidRPr="00FB0CA1">
        <w:rPr>
          <w:rFonts w:ascii="David" w:hAnsi="David" w:cs="David"/>
          <w:sz w:val="24"/>
          <w:szCs w:val="24"/>
          <w:rtl/>
        </w:rPr>
        <w:t xml:space="preserve"> </w:t>
      </w:r>
      <w:r w:rsidR="00495D51" w:rsidRPr="00FB0CA1">
        <w:rPr>
          <w:rFonts w:ascii="David" w:hAnsi="David" w:cs="David"/>
          <w:sz w:val="24"/>
          <w:szCs w:val="24"/>
          <w:rtl/>
        </w:rPr>
        <w:t xml:space="preserve">לאורך כל הקריירה הציבורית הם הגדילו בהדרגה ובהצלחה את </w:t>
      </w:r>
      <w:r w:rsidR="00495D51" w:rsidRPr="00FB0CA1">
        <w:rPr>
          <w:rFonts w:ascii="David" w:hAnsi="David" w:cs="David"/>
          <w:sz w:val="24"/>
          <w:szCs w:val="24"/>
          <w:rtl/>
        </w:rPr>
        <w:t>התחום האפור בו נעו</w:t>
      </w:r>
      <w:r w:rsidR="00495D51" w:rsidRPr="00FB0CA1">
        <w:rPr>
          <w:rFonts w:ascii="David" w:hAnsi="David" w:cs="David"/>
          <w:sz w:val="24"/>
          <w:szCs w:val="24"/>
          <w:rtl/>
        </w:rPr>
        <w:t xml:space="preserve">. כאשר נתפשו בקלקלתם </w:t>
      </w:r>
      <w:r w:rsidR="00495D51" w:rsidRPr="00FB0CA1">
        <w:rPr>
          <w:rFonts w:ascii="David" w:hAnsi="David" w:cs="David"/>
          <w:sz w:val="24"/>
          <w:szCs w:val="24"/>
          <w:rtl/>
        </w:rPr>
        <w:t>כשרים ,</w:t>
      </w:r>
      <w:r w:rsidR="00495D51" w:rsidRPr="00FB0CA1">
        <w:rPr>
          <w:rFonts w:ascii="David" w:hAnsi="David" w:cs="David"/>
          <w:sz w:val="24"/>
          <w:szCs w:val="24"/>
          <w:rtl/>
        </w:rPr>
        <w:t xml:space="preserve"> זו לא הייתה "מעידה חד פעמית", אלא הפעם הראשונה שנלכדו אחרי שנים רבות </w:t>
      </w:r>
      <w:r w:rsidR="00645925" w:rsidRPr="00FB0CA1">
        <w:rPr>
          <w:rFonts w:ascii="David" w:hAnsi="David" w:cs="David"/>
          <w:sz w:val="24"/>
          <w:szCs w:val="24"/>
          <w:rtl/>
        </w:rPr>
        <w:t>של "שירות ציבורי" .</w:t>
      </w:r>
    </w:p>
    <w:p w14:paraId="72EF542B" w14:textId="53984E56" w:rsidR="00BB50AD" w:rsidRPr="00FB0CA1" w:rsidRDefault="00BB50AD" w:rsidP="00495D51">
      <w:pPr>
        <w:spacing w:line="360" w:lineRule="auto"/>
        <w:rPr>
          <w:rFonts w:ascii="David" w:hAnsi="David" w:cs="David"/>
          <w:b/>
          <w:bCs/>
          <w:sz w:val="28"/>
          <w:szCs w:val="28"/>
          <w:u w:val="single"/>
          <w:rtl/>
        </w:rPr>
      </w:pPr>
      <w:r w:rsidRPr="00FB0CA1">
        <w:rPr>
          <w:rFonts w:ascii="David" w:hAnsi="David" w:cs="David"/>
          <w:b/>
          <w:bCs/>
          <w:sz w:val="28"/>
          <w:szCs w:val="28"/>
          <w:u w:val="single"/>
          <w:rtl/>
        </w:rPr>
        <w:t xml:space="preserve">סיכום </w:t>
      </w:r>
    </w:p>
    <w:p w14:paraId="15020AFE" w14:textId="02860C5C" w:rsidR="00BB50AD" w:rsidRPr="00FB0CA1" w:rsidRDefault="00BB50AD" w:rsidP="00495D51">
      <w:pPr>
        <w:spacing w:line="360" w:lineRule="auto"/>
        <w:rPr>
          <w:rFonts w:ascii="David" w:hAnsi="David" w:cs="David"/>
          <w:sz w:val="24"/>
          <w:szCs w:val="24"/>
          <w:rtl/>
        </w:rPr>
      </w:pPr>
      <w:r w:rsidRPr="00FB0CA1">
        <w:rPr>
          <w:rFonts w:ascii="David" w:hAnsi="David" w:cs="David"/>
          <w:sz w:val="24"/>
          <w:szCs w:val="24"/>
          <w:rtl/>
        </w:rPr>
        <w:t xml:space="preserve">משפטו של אבוחצירא נוהל מול תקשורת עוינת , משטרה שתעשה כל שביכולתה על מנת להרשיע חשוד תוך הליכה בנתיב עקלקל , אבוחצירא לא היה הראשון ליפול בנורמות אלו אך הוא הראשון שנבדקה התנהלותו. אני דוחה כל טענה ,כי האישומים נבעו כרדיפה עדתית ואני מסכים לחלוטין איתך דוקטור דורון נבות . </w:t>
      </w:r>
      <w:r w:rsidRPr="00FB0CA1">
        <w:rPr>
          <w:rFonts w:ascii="David" w:hAnsi="David" w:cs="David"/>
          <w:sz w:val="24"/>
          <w:szCs w:val="24"/>
          <w:rtl/>
        </w:rPr>
        <w:t>הסיבה לשינוי הדרמטי היא פער הולך וגדל בין הנורמות החברתיות לבין הנורמות החוקיות בחברה הישראלית.</w:t>
      </w:r>
      <w:r w:rsidRPr="00FB0CA1">
        <w:rPr>
          <w:rFonts w:ascii="David" w:hAnsi="David" w:cs="David"/>
          <w:sz w:val="24"/>
          <w:szCs w:val="24"/>
          <w:rtl/>
        </w:rPr>
        <w:t xml:space="preserve"> השחיתות בעבר הייתה לצורך חיזוק המפלגה ואילו בפרשות אלו </w:t>
      </w:r>
      <w:r w:rsidRPr="00FB0CA1">
        <w:rPr>
          <w:rFonts w:ascii="David" w:hAnsi="David" w:cs="David"/>
          <w:sz w:val="24"/>
          <w:szCs w:val="24"/>
          <w:rtl/>
        </w:rPr>
        <w:t>הכ</w:t>
      </w:r>
      <w:r w:rsidR="00697EAF" w:rsidRPr="00FB0CA1">
        <w:rPr>
          <w:rFonts w:ascii="David" w:hAnsi="David" w:cs="David"/>
          <w:sz w:val="24"/>
          <w:szCs w:val="24"/>
          <w:rtl/>
        </w:rPr>
        <w:t>ו</w:t>
      </w:r>
      <w:r w:rsidRPr="00FB0CA1">
        <w:rPr>
          <w:rFonts w:ascii="David" w:hAnsi="David" w:cs="David"/>
          <w:sz w:val="24"/>
          <w:szCs w:val="24"/>
          <w:rtl/>
        </w:rPr>
        <w:t>ל כדי להפיק טובות הנאה אישיות, לא פוליטיות</w:t>
      </w:r>
      <w:r w:rsidRPr="00FB0CA1">
        <w:rPr>
          <w:rFonts w:ascii="David" w:hAnsi="David" w:cs="David"/>
          <w:sz w:val="24"/>
          <w:szCs w:val="24"/>
          <w:rtl/>
        </w:rPr>
        <w:t xml:space="preserve">. השינוי הזה </w:t>
      </w:r>
      <w:r w:rsidR="00697EAF" w:rsidRPr="00FB0CA1">
        <w:rPr>
          <w:rFonts w:ascii="David" w:hAnsi="David" w:cs="David"/>
          <w:sz w:val="24"/>
          <w:szCs w:val="24"/>
          <w:rtl/>
        </w:rPr>
        <w:t xml:space="preserve">הגביר את המלחמה בשחיתות .  </w:t>
      </w:r>
    </w:p>
    <w:p w14:paraId="0A3B99EF" w14:textId="620CF298" w:rsidR="00697EAF" w:rsidRPr="00FB0CA1" w:rsidRDefault="00697EAF" w:rsidP="00697EAF">
      <w:pPr>
        <w:spacing w:line="360" w:lineRule="auto"/>
        <w:rPr>
          <w:rFonts w:ascii="David" w:hAnsi="David" w:cs="David"/>
          <w:sz w:val="24"/>
          <w:szCs w:val="24"/>
          <w:rtl/>
        </w:rPr>
      </w:pPr>
      <w:r w:rsidRPr="00FB0CA1">
        <w:rPr>
          <w:rFonts w:ascii="David" w:hAnsi="David" w:cs="David"/>
          <w:sz w:val="24"/>
          <w:szCs w:val="24"/>
          <w:rtl/>
        </w:rPr>
        <w:t xml:space="preserve">בפרשות אלו יש דבר נוסף , אמרה השופטת </w:t>
      </w:r>
      <w:r w:rsidR="00404C11">
        <w:rPr>
          <w:rFonts w:ascii="David" w:hAnsi="David" w:cs="David" w:hint="cs"/>
          <w:sz w:val="24"/>
          <w:szCs w:val="24"/>
          <w:rtl/>
        </w:rPr>
        <w:t>על</w:t>
      </w:r>
      <w:r w:rsidRPr="00FB0CA1">
        <w:rPr>
          <w:rFonts w:ascii="David" w:hAnsi="David" w:cs="David"/>
          <w:sz w:val="24"/>
          <w:szCs w:val="24"/>
          <w:rtl/>
        </w:rPr>
        <w:t xml:space="preserve"> אבוחצירא: "</w:t>
      </w:r>
      <w:r w:rsidRPr="00FB0CA1">
        <w:rPr>
          <w:rFonts w:ascii="David" w:hAnsi="David" w:cs="David"/>
          <w:sz w:val="24"/>
          <w:szCs w:val="24"/>
          <w:rtl/>
        </w:rPr>
        <w:t>שיקול</w:t>
      </w:r>
      <w:r w:rsidRPr="00FB0CA1">
        <w:rPr>
          <w:rFonts w:ascii="David" w:hAnsi="David" w:cs="David"/>
          <w:sz w:val="24"/>
          <w:szCs w:val="24"/>
          <w:rtl/>
        </w:rPr>
        <w:t xml:space="preserve"> </w:t>
      </w:r>
      <w:r w:rsidRPr="00FB0CA1">
        <w:rPr>
          <w:rFonts w:ascii="David" w:hAnsi="David" w:cs="David"/>
          <w:sz w:val="24"/>
          <w:szCs w:val="24"/>
          <w:rtl/>
        </w:rPr>
        <w:t>דעת</w:t>
      </w:r>
      <w:r w:rsidRPr="00FB0CA1">
        <w:rPr>
          <w:rFonts w:ascii="David" w:hAnsi="David" w:cs="David"/>
          <w:sz w:val="24"/>
          <w:szCs w:val="24"/>
          <w:rtl/>
        </w:rPr>
        <w:t>ו</w:t>
      </w:r>
      <w:r w:rsidRPr="00FB0CA1">
        <w:rPr>
          <w:rFonts w:ascii="David" w:hAnsi="David" w:cs="David"/>
          <w:sz w:val="24"/>
          <w:szCs w:val="24"/>
          <w:rtl/>
        </w:rPr>
        <w:t xml:space="preserve"> לא היה מודרך על ידי נורמות מוסריות נאותות</w:t>
      </w:r>
      <w:r w:rsidRPr="00FB0CA1">
        <w:rPr>
          <w:rFonts w:ascii="David" w:hAnsi="David" w:cs="David"/>
          <w:sz w:val="24"/>
          <w:szCs w:val="24"/>
          <w:rtl/>
        </w:rPr>
        <w:t>" למדתי וחקרתי אודותיו וגיליתי עוד אישומים לאחר פרישתו מהחיים הפוליטיים המעידים על אופיו . אתן דוגמא לאחד מהם ,</w:t>
      </w:r>
      <w:r w:rsidRPr="00FB0CA1">
        <w:rPr>
          <w:rFonts w:ascii="David" w:hAnsi="David" w:cs="David"/>
          <w:rtl/>
        </w:rPr>
        <w:t xml:space="preserve"> </w:t>
      </w:r>
      <w:r w:rsidRPr="00FB0CA1">
        <w:rPr>
          <w:rFonts w:ascii="David" w:hAnsi="David" w:cs="David"/>
          <w:sz w:val="24"/>
          <w:szCs w:val="24"/>
          <w:rtl/>
        </w:rPr>
        <w:t>אבוחצירא</w:t>
      </w:r>
      <w:r w:rsidRPr="00FB0CA1">
        <w:rPr>
          <w:rFonts w:ascii="David" w:hAnsi="David" w:cs="David"/>
          <w:sz w:val="24"/>
          <w:szCs w:val="24"/>
          <w:rtl/>
        </w:rPr>
        <w:t xml:space="preserve"> נדרש </w:t>
      </w:r>
      <w:r w:rsidRPr="00FB0CA1">
        <w:rPr>
          <w:rFonts w:ascii="David" w:hAnsi="David" w:cs="David"/>
          <w:sz w:val="24"/>
          <w:szCs w:val="24"/>
          <w:rtl/>
        </w:rPr>
        <w:t xml:space="preserve"> </w:t>
      </w:r>
      <w:r w:rsidRPr="00FB0CA1">
        <w:rPr>
          <w:rFonts w:ascii="David" w:hAnsi="David" w:cs="David"/>
          <w:sz w:val="24"/>
          <w:szCs w:val="24"/>
          <w:rtl/>
        </w:rPr>
        <w:t>ל</w:t>
      </w:r>
      <w:r w:rsidRPr="00FB0CA1">
        <w:rPr>
          <w:rFonts w:ascii="David" w:hAnsi="David" w:cs="David"/>
          <w:sz w:val="24"/>
          <w:szCs w:val="24"/>
          <w:rtl/>
        </w:rPr>
        <w:t>פצ</w:t>
      </w:r>
      <w:r w:rsidRPr="00FB0CA1">
        <w:rPr>
          <w:rFonts w:ascii="David" w:hAnsi="David" w:cs="David"/>
          <w:sz w:val="24"/>
          <w:szCs w:val="24"/>
          <w:rtl/>
        </w:rPr>
        <w:t>ות</w:t>
      </w:r>
      <w:r w:rsidRPr="00FB0CA1">
        <w:rPr>
          <w:rFonts w:ascii="David" w:hAnsi="David" w:cs="David"/>
          <w:sz w:val="24"/>
          <w:szCs w:val="24"/>
          <w:rtl/>
        </w:rPr>
        <w:t xml:space="preserve"> עובדת ממרוקו</w:t>
      </w:r>
      <w:r w:rsidRPr="00FB0CA1">
        <w:rPr>
          <w:rFonts w:ascii="David" w:hAnsi="David" w:cs="David"/>
          <w:sz w:val="24"/>
          <w:szCs w:val="24"/>
          <w:rtl/>
        </w:rPr>
        <w:t xml:space="preserve"> </w:t>
      </w:r>
      <w:r w:rsidRPr="00FB0CA1">
        <w:rPr>
          <w:rFonts w:ascii="David" w:hAnsi="David" w:cs="David"/>
          <w:sz w:val="24"/>
          <w:szCs w:val="24"/>
          <w:rtl/>
        </w:rPr>
        <w:t>עובדת שהביא בעצמו ממרוקו ואף דאג לגיירה בהליך מהיר</w:t>
      </w:r>
      <w:r w:rsidRPr="00FB0CA1">
        <w:rPr>
          <w:rFonts w:ascii="David" w:hAnsi="David" w:cs="David"/>
          <w:sz w:val="24"/>
          <w:szCs w:val="24"/>
          <w:rtl/>
        </w:rPr>
        <w:t xml:space="preserve"> תוך מתן עדות אישית על יהדותה</w:t>
      </w:r>
      <w:r w:rsidRPr="00FB0CA1">
        <w:rPr>
          <w:rFonts w:ascii="David" w:hAnsi="David" w:cs="David"/>
          <w:sz w:val="24"/>
          <w:szCs w:val="24"/>
          <w:rtl/>
        </w:rPr>
        <w:t>. משביקשה לשפר את תנאי העסקתה, סרב לכך והיא התפטרה. אז ביטל אבוחצירא את הגיור והיא גורשה מהארץ</w:t>
      </w:r>
      <w:r w:rsidRPr="00FB0CA1">
        <w:rPr>
          <w:rFonts w:ascii="David" w:hAnsi="David" w:cs="David"/>
          <w:sz w:val="24"/>
          <w:szCs w:val="24"/>
          <w:rtl/>
        </w:rPr>
        <w:t xml:space="preserve">. </w:t>
      </w:r>
      <w:r w:rsidR="00FB0CA1" w:rsidRPr="00FB0CA1">
        <w:rPr>
          <w:rFonts w:ascii="David" w:hAnsi="David" w:cs="David"/>
          <w:sz w:val="24"/>
          <w:szCs w:val="24"/>
          <w:rtl/>
        </w:rPr>
        <w:t>אירועים נוספים : כמו אי תשלום שכר לנהגו , מעורבות בנו בהברחת טובין וחלקו במשפט אלו ציירו לי את תמונתו של אבוחצירא.</w:t>
      </w:r>
    </w:p>
    <w:p w14:paraId="2F0B8182" w14:textId="25C3A5F5" w:rsidR="00BF0048" w:rsidRPr="00404C11" w:rsidRDefault="00697EAF" w:rsidP="00404C11">
      <w:pPr>
        <w:spacing w:line="360" w:lineRule="auto"/>
        <w:rPr>
          <w:rStyle w:val="Hyperlink"/>
          <w:rFonts w:ascii="David" w:hAnsi="David" w:cs="David"/>
          <w:b/>
          <w:bCs/>
          <w:color w:val="auto"/>
          <w:sz w:val="24"/>
          <w:szCs w:val="24"/>
          <w:u w:val="none"/>
        </w:rPr>
      </w:pPr>
      <w:r w:rsidRPr="00FB0CA1">
        <w:rPr>
          <w:rFonts w:ascii="David" w:hAnsi="David" w:cs="David"/>
          <w:b/>
          <w:bCs/>
          <w:sz w:val="24"/>
          <w:szCs w:val="24"/>
          <w:rtl/>
        </w:rPr>
        <w:t xml:space="preserve">כנראה שלא משנה באיזה תקופה מדובר או באיזה שינוי חברתי לפעמים השחיתות הינה חלק מאופיו של אדם. </w:t>
      </w:r>
    </w:p>
    <w:p w14:paraId="5C03E972" w14:textId="3E4D038A" w:rsidR="00495D51" w:rsidRPr="00FB0CA1" w:rsidRDefault="00495D51" w:rsidP="007869E1">
      <w:pPr>
        <w:spacing w:line="360" w:lineRule="auto"/>
        <w:rPr>
          <w:rFonts w:ascii="David" w:hAnsi="David" w:cs="David"/>
          <w:b/>
          <w:bCs/>
          <w:sz w:val="28"/>
          <w:szCs w:val="28"/>
          <w:u w:val="single"/>
          <w:rtl/>
        </w:rPr>
      </w:pPr>
      <w:r w:rsidRPr="00FB0CA1">
        <w:rPr>
          <w:rFonts w:ascii="David" w:hAnsi="David" w:cs="David"/>
          <w:b/>
          <w:bCs/>
          <w:sz w:val="28"/>
          <w:szCs w:val="28"/>
          <w:u w:val="single"/>
          <w:rtl/>
        </w:rPr>
        <w:lastRenderedPageBreak/>
        <w:t xml:space="preserve">ביבליוגרפיה </w:t>
      </w:r>
    </w:p>
    <w:p w14:paraId="6B64C1C1" w14:textId="77777777" w:rsidR="00404C11" w:rsidRPr="00404C11" w:rsidRDefault="00404C11" w:rsidP="007869E1">
      <w:pPr>
        <w:pStyle w:val="a3"/>
        <w:numPr>
          <w:ilvl w:val="0"/>
          <w:numId w:val="4"/>
        </w:numPr>
        <w:spacing w:line="360" w:lineRule="auto"/>
        <w:rPr>
          <w:rFonts w:ascii="David" w:hAnsi="David" w:cs="David"/>
          <w:sz w:val="28"/>
          <w:szCs w:val="28"/>
          <w:rtl/>
        </w:rPr>
      </w:pPr>
      <w:r w:rsidRPr="00404C11">
        <w:rPr>
          <w:rFonts w:ascii="David" w:hAnsi="David" w:cs="David"/>
          <w:sz w:val="28"/>
          <w:szCs w:val="28"/>
          <w:rtl/>
        </w:rPr>
        <w:t>אבינרי, "הקצבות משרד הפנים כיצד ולמי", ידיעות אחרונות, 17.10.1980 ,עמ' 4</w:t>
      </w:r>
    </w:p>
    <w:p w14:paraId="53128E3E" w14:textId="77777777" w:rsidR="00404C11" w:rsidRPr="00404C11" w:rsidRDefault="00404C11" w:rsidP="007869E1">
      <w:pPr>
        <w:pStyle w:val="a3"/>
        <w:numPr>
          <w:ilvl w:val="0"/>
          <w:numId w:val="4"/>
        </w:numPr>
        <w:spacing w:line="360" w:lineRule="auto"/>
        <w:rPr>
          <w:rFonts w:ascii="David" w:hAnsi="David" w:cs="David"/>
          <w:sz w:val="28"/>
          <w:szCs w:val="28"/>
          <w:rtl/>
        </w:rPr>
      </w:pPr>
      <w:r w:rsidRPr="00404C11">
        <w:rPr>
          <w:rFonts w:ascii="David" w:hAnsi="David" w:cs="David"/>
          <w:sz w:val="28"/>
          <w:szCs w:val="28"/>
          <w:rtl/>
        </w:rPr>
        <w:t>בלישה (2013):" הפוכה, האם אנשי המודיעין המשטרתי הם עבריינים במדים או גיבורים?" , הוצאה עצמית של המחבר.</w:t>
      </w:r>
    </w:p>
    <w:p w14:paraId="31F335CE" w14:textId="44D33643" w:rsidR="007869E1" w:rsidRPr="007869E1" w:rsidRDefault="007869E1" w:rsidP="007869E1">
      <w:pPr>
        <w:pStyle w:val="a3"/>
        <w:numPr>
          <w:ilvl w:val="0"/>
          <w:numId w:val="4"/>
        </w:numPr>
        <w:spacing w:line="360" w:lineRule="auto"/>
        <w:rPr>
          <w:rFonts w:ascii="David" w:hAnsi="David" w:cs="David"/>
          <w:sz w:val="28"/>
          <w:szCs w:val="28"/>
        </w:rPr>
      </w:pPr>
      <w:proofErr w:type="spellStart"/>
      <w:r w:rsidRPr="007869E1">
        <w:rPr>
          <w:rFonts w:ascii="David" w:hAnsi="David" w:cs="David"/>
          <w:sz w:val="28"/>
          <w:szCs w:val="28"/>
          <w:rtl/>
        </w:rPr>
        <w:t>זובידה</w:t>
      </w:r>
      <w:proofErr w:type="spellEnd"/>
      <w:r w:rsidRPr="007869E1">
        <w:rPr>
          <w:rFonts w:ascii="David" w:hAnsi="David" w:cs="David"/>
          <w:sz w:val="28"/>
          <w:szCs w:val="28"/>
          <w:rtl/>
        </w:rPr>
        <w:t xml:space="preserve">, 2012: "לגליוטינה! או: סיפורו של מצליחן" </w:t>
      </w:r>
      <w:hyperlink r:id="rId7" w:history="1">
        <w:r w:rsidRPr="000A0BCF">
          <w:rPr>
            <w:rStyle w:val="Hyperlink"/>
            <w:rFonts w:ascii="David" w:hAnsi="David" w:cs="David"/>
            <w:sz w:val="28"/>
            <w:szCs w:val="28"/>
          </w:rPr>
          <w:t>https://hanizu.wordpress.com/2012/11/11/%D7%9C%D7%92%D7%9C%D7%99%D7%95%D7%98%D7%99%D7%A0%D7%94-%D7%90%D7%95-%D7%A1%D7%99%D7%A4%D7%95%D7%A8%D7%95-%D7%A9%D7%9C-%D7%9E%D7%A6%D7%9C%D7%99%D7%97%D7%9F</w:t>
        </w:r>
      </w:hyperlink>
    </w:p>
    <w:p w14:paraId="4BF5933E" w14:textId="43626CC2" w:rsidR="007869E1" w:rsidRPr="007869E1" w:rsidRDefault="007869E1" w:rsidP="007869E1">
      <w:pPr>
        <w:pStyle w:val="a3"/>
        <w:numPr>
          <w:ilvl w:val="0"/>
          <w:numId w:val="4"/>
        </w:numPr>
        <w:spacing w:line="360" w:lineRule="auto"/>
        <w:rPr>
          <w:rFonts w:ascii="David" w:hAnsi="David" w:cs="David"/>
          <w:sz w:val="28"/>
          <w:szCs w:val="28"/>
          <w:rtl/>
        </w:rPr>
      </w:pPr>
      <w:r w:rsidRPr="007869E1">
        <w:rPr>
          <w:rFonts w:ascii="David" w:hAnsi="David" w:cs="David"/>
          <w:sz w:val="28"/>
          <w:szCs w:val="28"/>
          <w:rtl/>
        </w:rPr>
        <w:t>לשם  1988 :" זיגל – הסיפור המלא של חקירות השחיתות" ,ספריית מעריב ,תל אביב  , עמ' 185-196.</w:t>
      </w:r>
    </w:p>
    <w:p w14:paraId="41D0851E" w14:textId="77777777" w:rsidR="007869E1" w:rsidRPr="007869E1" w:rsidRDefault="007869E1" w:rsidP="007869E1">
      <w:pPr>
        <w:pStyle w:val="a3"/>
        <w:numPr>
          <w:ilvl w:val="0"/>
          <w:numId w:val="4"/>
        </w:numPr>
        <w:spacing w:line="360" w:lineRule="auto"/>
        <w:rPr>
          <w:rFonts w:ascii="David" w:hAnsi="David" w:cs="David"/>
          <w:sz w:val="28"/>
          <w:szCs w:val="28"/>
          <w:rtl/>
        </w:rPr>
      </w:pPr>
      <w:r w:rsidRPr="007869E1">
        <w:rPr>
          <w:rFonts w:ascii="David" w:hAnsi="David" w:cs="David"/>
          <w:sz w:val="28"/>
          <w:szCs w:val="28"/>
          <w:rtl/>
        </w:rPr>
        <w:t>מרקוס, "הפרסומאי של אבוחצירא", הארץ, 16.12.80 , עמ' 9.</w:t>
      </w:r>
    </w:p>
    <w:p w14:paraId="5878D2E7" w14:textId="77777777" w:rsidR="007869E1" w:rsidRPr="007869E1" w:rsidRDefault="007869E1" w:rsidP="007869E1">
      <w:pPr>
        <w:pStyle w:val="a3"/>
        <w:numPr>
          <w:ilvl w:val="0"/>
          <w:numId w:val="4"/>
        </w:numPr>
        <w:spacing w:line="360" w:lineRule="auto"/>
        <w:rPr>
          <w:rFonts w:ascii="David" w:hAnsi="David" w:cs="David"/>
          <w:sz w:val="28"/>
          <w:szCs w:val="28"/>
          <w:rtl/>
        </w:rPr>
      </w:pPr>
      <w:r w:rsidRPr="007869E1">
        <w:rPr>
          <w:rFonts w:ascii="David" w:hAnsi="David" w:cs="David"/>
          <w:sz w:val="28"/>
          <w:szCs w:val="28"/>
          <w:rtl/>
        </w:rPr>
        <w:t>נבות ,2015: "שחיתות פוליטית בישראל " ,המכון הישראלי לדמוקרטיה . עמ' 14 , 113-181.</w:t>
      </w:r>
    </w:p>
    <w:p w14:paraId="09CC442A" w14:textId="6FE3F31A" w:rsidR="00404C11" w:rsidRPr="007869E1" w:rsidRDefault="007869E1" w:rsidP="007869E1">
      <w:pPr>
        <w:pStyle w:val="a3"/>
        <w:numPr>
          <w:ilvl w:val="0"/>
          <w:numId w:val="4"/>
        </w:numPr>
        <w:spacing w:line="360" w:lineRule="auto"/>
        <w:rPr>
          <w:rFonts w:ascii="David" w:hAnsi="David" w:cs="David"/>
          <w:sz w:val="28"/>
          <w:szCs w:val="28"/>
        </w:rPr>
      </w:pPr>
      <w:r w:rsidRPr="007869E1">
        <w:rPr>
          <w:rFonts w:ascii="David" w:hAnsi="David" w:cs="David"/>
          <w:sz w:val="28"/>
          <w:szCs w:val="28"/>
          <w:rtl/>
        </w:rPr>
        <w:t xml:space="preserve">פופר,2006: " השר לשעבר אבוחצירא יפצה עובדת ממרוקו" אתר </w:t>
      </w:r>
      <w:proofErr w:type="spellStart"/>
      <w:r w:rsidRPr="007869E1">
        <w:rPr>
          <w:rFonts w:ascii="David" w:hAnsi="David" w:cs="David"/>
          <w:sz w:val="28"/>
          <w:szCs w:val="28"/>
        </w:rPr>
        <w:t>Ynet</w:t>
      </w:r>
      <w:proofErr w:type="spellEnd"/>
      <w:r w:rsidRPr="007869E1">
        <w:rPr>
          <w:rFonts w:ascii="David" w:hAnsi="David" w:cs="David"/>
          <w:sz w:val="28"/>
          <w:szCs w:val="28"/>
        </w:rPr>
        <w:t xml:space="preserve">, 12/11/06 </w:t>
      </w:r>
      <w:hyperlink r:id="rId8" w:history="1">
        <w:r w:rsidRPr="000A0BCF">
          <w:rPr>
            <w:rStyle w:val="Hyperlink"/>
            <w:rFonts w:ascii="David" w:hAnsi="David" w:cs="David"/>
            <w:sz w:val="28"/>
            <w:szCs w:val="28"/>
          </w:rPr>
          <w:t>https://www.ynet.co.il/articles/0,7340,L-3327168,00.html</w:t>
        </w:r>
      </w:hyperlink>
    </w:p>
    <w:p w14:paraId="2B8DA844" w14:textId="481C894E" w:rsidR="00495D51" w:rsidRPr="00FB0CA1" w:rsidRDefault="00495D51" w:rsidP="007869E1">
      <w:pPr>
        <w:pStyle w:val="a3"/>
        <w:numPr>
          <w:ilvl w:val="0"/>
          <w:numId w:val="4"/>
        </w:numPr>
        <w:spacing w:line="360" w:lineRule="auto"/>
        <w:rPr>
          <w:rFonts w:ascii="David" w:hAnsi="David" w:cs="David"/>
          <w:sz w:val="28"/>
          <w:szCs w:val="28"/>
        </w:rPr>
      </w:pPr>
      <w:r w:rsidRPr="00FB0CA1">
        <w:rPr>
          <w:rFonts w:ascii="David" w:hAnsi="David" w:cs="David"/>
          <w:sz w:val="28"/>
          <w:szCs w:val="28"/>
          <w:rtl/>
        </w:rPr>
        <w:t xml:space="preserve">פלג </w:t>
      </w:r>
      <w:r w:rsidR="008E4538" w:rsidRPr="00FB0CA1">
        <w:rPr>
          <w:rFonts w:ascii="David" w:hAnsi="David" w:cs="David"/>
          <w:sz w:val="28"/>
          <w:szCs w:val="28"/>
          <w:rtl/>
        </w:rPr>
        <w:t>, 2011 :</w:t>
      </w:r>
      <w:r w:rsidR="008E4538" w:rsidRPr="00FB0CA1">
        <w:rPr>
          <w:rFonts w:ascii="David" w:hAnsi="David" w:cs="David"/>
          <w:sz w:val="28"/>
          <w:szCs w:val="28"/>
        </w:rPr>
        <w:t xml:space="preserve"> </w:t>
      </w:r>
      <w:r w:rsidR="008E4538" w:rsidRPr="00FB0CA1">
        <w:rPr>
          <w:rFonts w:ascii="David" w:hAnsi="David" w:cs="David"/>
          <w:sz w:val="28"/>
          <w:szCs w:val="28"/>
          <w:rtl/>
        </w:rPr>
        <w:t xml:space="preserve">סיקור משפטיים פליליים בעיתונות הישראלית , קשר בשער מהדורה מספר 42 . אוניברסיטת תל אביב . </w:t>
      </w:r>
    </w:p>
    <w:p w14:paraId="45A71616" w14:textId="61DEA28A" w:rsidR="008E4538" w:rsidRDefault="008E4538" w:rsidP="007869E1">
      <w:pPr>
        <w:spacing w:line="360" w:lineRule="auto"/>
        <w:rPr>
          <w:rFonts w:ascii="David" w:hAnsi="David" w:cs="David"/>
          <w:sz w:val="28"/>
          <w:szCs w:val="28"/>
          <w:rtl/>
        </w:rPr>
      </w:pPr>
      <w:hyperlink r:id="rId9" w:history="1">
        <w:r w:rsidRPr="00FB0CA1">
          <w:rPr>
            <w:rStyle w:val="Hyperlink"/>
            <w:rFonts w:ascii="David" w:hAnsi="David" w:cs="David"/>
            <w:sz w:val="28"/>
            <w:szCs w:val="28"/>
          </w:rPr>
          <w:t>http://humanities1.tau.ac.il/shalom_rosenfeld/images/42/%D7%A2%D7%</w:t>
        </w:r>
        <w:r w:rsidRPr="00FB0CA1">
          <w:rPr>
            <w:rStyle w:val="Hyperlink"/>
            <w:rFonts w:ascii="David" w:hAnsi="David" w:cs="David"/>
            <w:sz w:val="28"/>
            <w:szCs w:val="28"/>
            <w:rtl/>
          </w:rPr>
          <w:t xml:space="preserve">  </w:t>
        </w:r>
        <w:r w:rsidRPr="00FB0CA1">
          <w:rPr>
            <w:rStyle w:val="Hyperlink"/>
            <w:rFonts w:ascii="David" w:hAnsi="David" w:cs="David"/>
            <w:sz w:val="28"/>
            <w:szCs w:val="28"/>
          </w:rPr>
          <w:t>A0%D7%AA_%D7%A4%D7%9C%D7%92.pdf</w:t>
        </w:r>
      </w:hyperlink>
      <w:r w:rsidRPr="00FB0CA1">
        <w:rPr>
          <w:rFonts w:ascii="David" w:hAnsi="David" w:cs="David"/>
          <w:sz w:val="28"/>
          <w:szCs w:val="28"/>
        </w:rPr>
        <w:t xml:space="preserve">                                                                </w:t>
      </w:r>
    </w:p>
    <w:p w14:paraId="2C3B0A15" w14:textId="61B2166A" w:rsidR="007869E1" w:rsidRDefault="007869E1" w:rsidP="007869E1">
      <w:pPr>
        <w:pStyle w:val="a3"/>
        <w:numPr>
          <w:ilvl w:val="0"/>
          <w:numId w:val="4"/>
        </w:numPr>
        <w:spacing w:line="360" w:lineRule="auto"/>
        <w:rPr>
          <w:rFonts w:ascii="David" w:hAnsi="David" w:cs="David"/>
          <w:sz w:val="28"/>
          <w:szCs w:val="28"/>
        </w:rPr>
      </w:pPr>
      <w:r w:rsidRPr="007869E1">
        <w:rPr>
          <w:rFonts w:ascii="David" w:hAnsi="David" w:cs="David"/>
          <w:sz w:val="28"/>
          <w:szCs w:val="28"/>
          <w:rtl/>
        </w:rPr>
        <w:t xml:space="preserve">שדה , 2018. מתוך אתר </w:t>
      </w:r>
      <w:r w:rsidRPr="007869E1">
        <w:rPr>
          <w:rFonts w:ascii="David" w:hAnsi="David" w:cs="David"/>
          <w:sz w:val="28"/>
          <w:szCs w:val="28"/>
        </w:rPr>
        <w:t>The Marker</w:t>
      </w:r>
      <w:r w:rsidRPr="007869E1">
        <w:rPr>
          <w:rFonts w:ascii="David" w:hAnsi="David" w:cs="David"/>
          <w:sz w:val="28"/>
          <w:szCs w:val="28"/>
          <w:rtl/>
        </w:rPr>
        <w:t xml:space="preserve"> :" ההגנה הכי טובה היא התקפה . ההקלטות, המתנות, הסיגרים והשמפניות: מה הסיכוי של נתניהו להיחלץ ממשפט?" </w:t>
      </w:r>
      <w:hyperlink r:id="rId10" w:history="1">
        <w:r w:rsidRPr="000A0BCF">
          <w:rPr>
            <w:rStyle w:val="Hyperlink"/>
            <w:rFonts w:ascii="David" w:hAnsi="David" w:cs="David"/>
            <w:sz w:val="28"/>
            <w:szCs w:val="28"/>
          </w:rPr>
          <w:t>https://www.themarker.com/markerweek/MAGAZINE-1.5824238</w:t>
        </w:r>
      </w:hyperlink>
    </w:p>
    <w:p w14:paraId="350E6498" w14:textId="5629BF23" w:rsidR="007869E1" w:rsidRPr="007869E1" w:rsidRDefault="007869E1" w:rsidP="007869E1">
      <w:pPr>
        <w:pStyle w:val="a3"/>
        <w:numPr>
          <w:ilvl w:val="0"/>
          <w:numId w:val="4"/>
        </w:numPr>
        <w:spacing w:line="360" w:lineRule="auto"/>
        <w:rPr>
          <w:rFonts w:ascii="David" w:hAnsi="David" w:cs="David" w:hint="cs"/>
          <w:sz w:val="28"/>
          <w:szCs w:val="28"/>
          <w:rtl/>
        </w:rPr>
      </w:pPr>
      <w:r w:rsidRPr="007869E1">
        <w:rPr>
          <w:rFonts w:ascii="David" w:hAnsi="David" w:cs="David"/>
          <w:sz w:val="28"/>
          <w:szCs w:val="28"/>
          <w:rtl/>
        </w:rPr>
        <w:t xml:space="preserve">שושן ,2019: "ואלה תולדות אהרון" ,ידיעות אחרונות, </w:t>
      </w:r>
      <w:hyperlink r:id="rId11" w:history="1">
        <w:r w:rsidRPr="000A0BCF">
          <w:rPr>
            <w:rStyle w:val="Hyperlink"/>
            <w:rFonts w:ascii="David" w:hAnsi="David" w:cs="David"/>
            <w:sz w:val="28"/>
            <w:szCs w:val="28"/>
          </w:rPr>
          <w:t>https://www.yediot.co.il/articles/0,7340,L-5477788,00.html</w:t>
        </w:r>
      </w:hyperlink>
    </w:p>
    <w:p w14:paraId="4D33EA4A" w14:textId="5F18E596" w:rsidR="008E4538" w:rsidRPr="00FB0CA1" w:rsidRDefault="00FE26D5" w:rsidP="007869E1">
      <w:pPr>
        <w:pStyle w:val="a3"/>
        <w:numPr>
          <w:ilvl w:val="0"/>
          <w:numId w:val="4"/>
        </w:numPr>
        <w:spacing w:line="360" w:lineRule="auto"/>
        <w:rPr>
          <w:rFonts w:ascii="David" w:hAnsi="David" w:cs="David"/>
          <w:sz w:val="28"/>
          <w:szCs w:val="28"/>
        </w:rPr>
      </w:pPr>
      <w:r w:rsidRPr="00FB0CA1">
        <w:rPr>
          <w:rFonts w:ascii="David" w:hAnsi="David" w:cs="David"/>
          <w:sz w:val="28"/>
          <w:szCs w:val="28"/>
          <w:rtl/>
        </w:rPr>
        <w:t>פ"ד 281/82, "</w:t>
      </w:r>
      <w:r w:rsidR="0030298A" w:rsidRPr="00FB0CA1">
        <w:rPr>
          <w:rFonts w:ascii="David" w:hAnsi="David" w:cs="David"/>
          <w:sz w:val="28"/>
          <w:szCs w:val="28"/>
          <w:rtl/>
        </w:rPr>
        <w:t>אבוחצירא</w:t>
      </w:r>
      <w:r w:rsidRPr="00FB0CA1">
        <w:rPr>
          <w:rFonts w:ascii="David" w:hAnsi="David" w:cs="David"/>
          <w:sz w:val="28"/>
          <w:szCs w:val="28"/>
          <w:rtl/>
        </w:rPr>
        <w:t xml:space="preserve"> נ׳ מדינת ישראל וערעור שכנגד</w:t>
      </w:r>
      <w:r w:rsidRPr="00FB0CA1">
        <w:rPr>
          <w:rFonts w:ascii="David" w:hAnsi="David" w:cs="David"/>
          <w:sz w:val="28"/>
          <w:szCs w:val="28"/>
          <w:rtl/>
        </w:rPr>
        <w:t xml:space="preserve">" עמוד 715. </w:t>
      </w:r>
    </w:p>
    <w:p w14:paraId="756E7FA6" w14:textId="77777777" w:rsidR="008E4538" w:rsidRPr="00FB0CA1" w:rsidRDefault="008E4538" w:rsidP="007869E1">
      <w:pPr>
        <w:pStyle w:val="a3"/>
        <w:spacing w:line="360" w:lineRule="auto"/>
        <w:rPr>
          <w:rFonts w:ascii="David" w:hAnsi="David" w:cs="David"/>
          <w:sz w:val="28"/>
          <w:szCs w:val="28"/>
        </w:rPr>
      </w:pPr>
    </w:p>
    <w:p w14:paraId="757F5DCA" w14:textId="39BD48BA" w:rsidR="00F773FC" w:rsidRPr="00FB0CA1" w:rsidRDefault="00F773FC" w:rsidP="007869E1">
      <w:pPr>
        <w:pStyle w:val="a3"/>
        <w:numPr>
          <w:ilvl w:val="0"/>
          <w:numId w:val="4"/>
        </w:numPr>
        <w:bidi w:val="0"/>
        <w:spacing w:line="360" w:lineRule="auto"/>
        <w:rPr>
          <w:rFonts w:ascii="David" w:hAnsi="David" w:cs="David"/>
          <w:sz w:val="28"/>
          <w:szCs w:val="28"/>
        </w:rPr>
      </w:pPr>
      <w:proofErr w:type="spellStart"/>
      <w:r w:rsidRPr="00FB0CA1">
        <w:rPr>
          <w:rFonts w:ascii="David" w:hAnsi="David" w:cs="David"/>
          <w:sz w:val="28"/>
          <w:szCs w:val="28"/>
        </w:rPr>
        <w:lastRenderedPageBreak/>
        <w:t>Stotland</w:t>
      </w:r>
      <w:proofErr w:type="spellEnd"/>
      <w:r w:rsidRPr="00FB0CA1">
        <w:rPr>
          <w:rFonts w:ascii="David" w:hAnsi="David" w:cs="David"/>
          <w:sz w:val="28"/>
          <w:szCs w:val="28"/>
        </w:rPr>
        <w:t>, Ezra (1981), Can white-collar crime investigators be protected from improper pressures? The case of Israel, Journal of Criminal Justice, vol. 9, pp. 265-288</w:t>
      </w:r>
      <w:r w:rsidRPr="00FB0CA1">
        <w:rPr>
          <w:rFonts w:ascii="David" w:hAnsi="David" w:cs="David"/>
          <w:sz w:val="28"/>
          <w:szCs w:val="28"/>
        </w:rPr>
        <w:t>.</w:t>
      </w:r>
    </w:p>
    <w:sectPr w:rsidR="00F773FC" w:rsidRPr="00FB0CA1" w:rsidSect="00F10FE1">
      <w:footerReference w:type="default" r:id="rId1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134D23" w14:textId="77777777" w:rsidR="00E75111" w:rsidRDefault="00E75111" w:rsidP="00C24563">
      <w:pPr>
        <w:spacing w:after="0" w:line="240" w:lineRule="auto"/>
      </w:pPr>
      <w:r>
        <w:separator/>
      </w:r>
    </w:p>
  </w:endnote>
  <w:endnote w:type="continuationSeparator" w:id="0">
    <w:p w14:paraId="1ECEBDAC" w14:textId="77777777" w:rsidR="00E75111" w:rsidRDefault="00E75111" w:rsidP="00C24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tl/>
      </w:rPr>
      <w:id w:val="1852839028"/>
      <w:docPartObj>
        <w:docPartGallery w:val="Page Numbers (Bottom of Page)"/>
        <w:docPartUnique/>
      </w:docPartObj>
    </w:sdtPr>
    <w:sdtContent>
      <w:p w14:paraId="42DED0BA" w14:textId="360165C1" w:rsidR="00404C11" w:rsidRDefault="00404C11">
        <w:pPr>
          <w:pStyle w:val="a7"/>
          <w:jc w:val="center"/>
        </w:pPr>
        <w:r>
          <w:fldChar w:fldCharType="begin"/>
        </w:r>
        <w:r>
          <w:instrText>PAGE   \* MERGEFORMAT</w:instrText>
        </w:r>
        <w:r>
          <w:fldChar w:fldCharType="separate"/>
        </w:r>
        <w:r>
          <w:rPr>
            <w:rtl/>
            <w:lang w:val="he-IL"/>
          </w:rPr>
          <w:t>2</w:t>
        </w:r>
        <w:r>
          <w:fldChar w:fldCharType="end"/>
        </w:r>
      </w:p>
    </w:sdtContent>
  </w:sdt>
  <w:p w14:paraId="6242B5FF" w14:textId="77777777" w:rsidR="00404C11" w:rsidRDefault="00404C1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6F3FD7" w14:textId="77777777" w:rsidR="00E75111" w:rsidRDefault="00E75111" w:rsidP="00C24563">
      <w:pPr>
        <w:spacing w:after="0" w:line="240" w:lineRule="auto"/>
      </w:pPr>
      <w:r>
        <w:separator/>
      </w:r>
    </w:p>
  </w:footnote>
  <w:footnote w:type="continuationSeparator" w:id="0">
    <w:p w14:paraId="795069CE" w14:textId="77777777" w:rsidR="00E75111" w:rsidRDefault="00E75111" w:rsidP="00C245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E12EE1"/>
    <w:multiLevelType w:val="multilevel"/>
    <w:tmpl w:val="51BE3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6EE3F2F"/>
    <w:multiLevelType w:val="hybridMultilevel"/>
    <w:tmpl w:val="DA1617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BC769C"/>
    <w:multiLevelType w:val="multilevel"/>
    <w:tmpl w:val="29169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64510CE"/>
    <w:multiLevelType w:val="hybridMultilevel"/>
    <w:tmpl w:val="EAFA41E6"/>
    <w:lvl w:ilvl="0" w:tplc="64A4577A">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CB9"/>
    <w:rsid w:val="0003762D"/>
    <w:rsid w:val="00075D19"/>
    <w:rsid w:val="000778E2"/>
    <w:rsid w:val="00080632"/>
    <w:rsid w:val="000A2A7A"/>
    <w:rsid w:val="000C1544"/>
    <w:rsid w:val="000C41D3"/>
    <w:rsid w:val="000C68DC"/>
    <w:rsid w:val="000D3E3B"/>
    <w:rsid w:val="000E37E4"/>
    <w:rsid w:val="00111C34"/>
    <w:rsid w:val="00121E02"/>
    <w:rsid w:val="00137725"/>
    <w:rsid w:val="001433A9"/>
    <w:rsid w:val="001434E0"/>
    <w:rsid w:val="00152530"/>
    <w:rsid w:val="00174D50"/>
    <w:rsid w:val="00193156"/>
    <w:rsid w:val="001A2712"/>
    <w:rsid w:val="001A6B2E"/>
    <w:rsid w:val="001D4EE4"/>
    <w:rsid w:val="0027291A"/>
    <w:rsid w:val="00273A91"/>
    <w:rsid w:val="002763ED"/>
    <w:rsid w:val="00292BD5"/>
    <w:rsid w:val="002E3421"/>
    <w:rsid w:val="002E3446"/>
    <w:rsid w:val="002F02B4"/>
    <w:rsid w:val="0030298A"/>
    <w:rsid w:val="00321444"/>
    <w:rsid w:val="00385298"/>
    <w:rsid w:val="00394EC6"/>
    <w:rsid w:val="003C6902"/>
    <w:rsid w:val="003F3629"/>
    <w:rsid w:val="00404C11"/>
    <w:rsid w:val="00457D9E"/>
    <w:rsid w:val="00495D51"/>
    <w:rsid w:val="00502C09"/>
    <w:rsid w:val="00517AEC"/>
    <w:rsid w:val="0057468F"/>
    <w:rsid w:val="00595668"/>
    <w:rsid w:val="005A2C5F"/>
    <w:rsid w:val="005A2D55"/>
    <w:rsid w:val="005D4424"/>
    <w:rsid w:val="005F2485"/>
    <w:rsid w:val="005F2C0B"/>
    <w:rsid w:val="006137B3"/>
    <w:rsid w:val="0064287D"/>
    <w:rsid w:val="00645925"/>
    <w:rsid w:val="0065256B"/>
    <w:rsid w:val="00670CD1"/>
    <w:rsid w:val="00683AE1"/>
    <w:rsid w:val="00697EAF"/>
    <w:rsid w:val="006A6456"/>
    <w:rsid w:val="006B66D7"/>
    <w:rsid w:val="006C501B"/>
    <w:rsid w:val="006C61D9"/>
    <w:rsid w:val="006F4DA5"/>
    <w:rsid w:val="006F71C9"/>
    <w:rsid w:val="006F7CB9"/>
    <w:rsid w:val="00701116"/>
    <w:rsid w:val="00703C63"/>
    <w:rsid w:val="00704803"/>
    <w:rsid w:val="007266DA"/>
    <w:rsid w:val="007444E7"/>
    <w:rsid w:val="007559F8"/>
    <w:rsid w:val="00770C67"/>
    <w:rsid w:val="007869E1"/>
    <w:rsid w:val="007871F0"/>
    <w:rsid w:val="007A77B4"/>
    <w:rsid w:val="007B21BD"/>
    <w:rsid w:val="007B42F8"/>
    <w:rsid w:val="007B446D"/>
    <w:rsid w:val="007D1EF3"/>
    <w:rsid w:val="007D4853"/>
    <w:rsid w:val="007F1E68"/>
    <w:rsid w:val="00800516"/>
    <w:rsid w:val="00802BCC"/>
    <w:rsid w:val="00803239"/>
    <w:rsid w:val="00826D69"/>
    <w:rsid w:val="0083530B"/>
    <w:rsid w:val="00885CB7"/>
    <w:rsid w:val="008B6206"/>
    <w:rsid w:val="008C7828"/>
    <w:rsid w:val="008E4538"/>
    <w:rsid w:val="009019E3"/>
    <w:rsid w:val="009039C4"/>
    <w:rsid w:val="00937790"/>
    <w:rsid w:val="0094156F"/>
    <w:rsid w:val="00950963"/>
    <w:rsid w:val="009803D4"/>
    <w:rsid w:val="00980AE5"/>
    <w:rsid w:val="009C4854"/>
    <w:rsid w:val="009E104D"/>
    <w:rsid w:val="009E2DE2"/>
    <w:rsid w:val="00A46698"/>
    <w:rsid w:val="00A70FF3"/>
    <w:rsid w:val="00A74942"/>
    <w:rsid w:val="00A74A33"/>
    <w:rsid w:val="00A7779D"/>
    <w:rsid w:val="00A77A1A"/>
    <w:rsid w:val="00AA6D20"/>
    <w:rsid w:val="00AE6073"/>
    <w:rsid w:val="00AF5084"/>
    <w:rsid w:val="00B042D8"/>
    <w:rsid w:val="00B218F5"/>
    <w:rsid w:val="00B331BB"/>
    <w:rsid w:val="00B37F8A"/>
    <w:rsid w:val="00B40FA7"/>
    <w:rsid w:val="00B526A1"/>
    <w:rsid w:val="00B62F63"/>
    <w:rsid w:val="00B65B81"/>
    <w:rsid w:val="00B65C5A"/>
    <w:rsid w:val="00B83167"/>
    <w:rsid w:val="00B9140B"/>
    <w:rsid w:val="00BB3946"/>
    <w:rsid w:val="00BB50AD"/>
    <w:rsid w:val="00BE54BA"/>
    <w:rsid w:val="00BF0048"/>
    <w:rsid w:val="00BF1001"/>
    <w:rsid w:val="00BF2420"/>
    <w:rsid w:val="00C179E2"/>
    <w:rsid w:val="00C24563"/>
    <w:rsid w:val="00C350AF"/>
    <w:rsid w:val="00C372D6"/>
    <w:rsid w:val="00C37523"/>
    <w:rsid w:val="00C45D77"/>
    <w:rsid w:val="00C6636B"/>
    <w:rsid w:val="00CA4BEC"/>
    <w:rsid w:val="00CC329B"/>
    <w:rsid w:val="00D408BA"/>
    <w:rsid w:val="00D51BE9"/>
    <w:rsid w:val="00D66985"/>
    <w:rsid w:val="00DA58C4"/>
    <w:rsid w:val="00DD65DA"/>
    <w:rsid w:val="00DE4636"/>
    <w:rsid w:val="00E13010"/>
    <w:rsid w:val="00E474D5"/>
    <w:rsid w:val="00E5004D"/>
    <w:rsid w:val="00E5320A"/>
    <w:rsid w:val="00E70D1A"/>
    <w:rsid w:val="00E75111"/>
    <w:rsid w:val="00EB7F37"/>
    <w:rsid w:val="00ED420D"/>
    <w:rsid w:val="00EE09BA"/>
    <w:rsid w:val="00F05278"/>
    <w:rsid w:val="00F055D4"/>
    <w:rsid w:val="00F10FE1"/>
    <w:rsid w:val="00F2687F"/>
    <w:rsid w:val="00F678C8"/>
    <w:rsid w:val="00F7406F"/>
    <w:rsid w:val="00F773FC"/>
    <w:rsid w:val="00F94A6A"/>
    <w:rsid w:val="00FB0CA1"/>
    <w:rsid w:val="00FD3E08"/>
    <w:rsid w:val="00FE26D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58FE4"/>
  <w15:chartTrackingRefBased/>
  <w15:docId w15:val="{6E070B28-10D1-417A-9127-3505F362B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7468F"/>
    <w:pPr>
      <w:ind w:left="720"/>
      <w:contextualSpacing/>
    </w:pPr>
  </w:style>
  <w:style w:type="character" w:styleId="Hyperlink">
    <w:name w:val="Hyperlink"/>
    <w:basedOn w:val="a0"/>
    <w:uiPriority w:val="99"/>
    <w:unhideWhenUsed/>
    <w:rsid w:val="006C61D9"/>
    <w:rPr>
      <w:color w:val="0563C1" w:themeColor="hyperlink"/>
      <w:u w:val="single"/>
    </w:rPr>
  </w:style>
  <w:style w:type="character" w:styleId="a4">
    <w:name w:val="Unresolved Mention"/>
    <w:basedOn w:val="a0"/>
    <w:uiPriority w:val="99"/>
    <w:semiHidden/>
    <w:unhideWhenUsed/>
    <w:rsid w:val="006C61D9"/>
    <w:rPr>
      <w:color w:val="605E5C"/>
      <w:shd w:val="clear" w:color="auto" w:fill="E1DFDD"/>
    </w:rPr>
  </w:style>
  <w:style w:type="character" w:styleId="FollowedHyperlink">
    <w:name w:val="FollowedHyperlink"/>
    <w:basedOn w:val="a0"/>
    <w:uiPriority w:val="99"/>
    <w:semiHidden/>
    <w:unhideWhenUsed/>
    <w:rsid w:val="008E4538"/>
    <w:rPr>
      <w:color w:val="954F72" w:themeColor="followedHyperlink"/>
      <w:u w:val="single"/>
    </w:rPr>
  </w:style>
  <w:style w:type="paragraph" w:styleId="a5">
    <w:name w:val="header"/>
    <w:basedOn w:val="a"/>
    <w:link w:val="a6"/>
    <w:uiPriority w:val="99"/>
    <w:unhideWhenUsed/>
    <w:rsid w:val="00C24563"/>
    <w:pPr>
      <w:tabs>
        <w:tab w:val="center" w:pos="4153"/>
        <w:tab w:val="right" w:pos="8306"/>
      </w:tabs>
      <w:spacing w:after="0" w:line="240" w:lineRule="auto"/>
    </w:pPr>
  </w:style>
  <w:style w:type="character" w:customStyle="1" w:styleId="a6">
    <w:name w:val="כותרת עליונה תו"/>
    <w:basedOn w:val="a0"/>
    <w:link w:val="a5"/>
    <w:uiPriority w:val="99"/>
    <w:rsid w:val="00C24563"/>
  </w:style>
  <w:style w:type="paragraph" w:styleId="a7">
    <w:name w:val="footer"/>
    <w:basedOn w:val="a"/>
    <w:link w:val="a8"/>
    <w:uiPriority w:val="99"/>
    <w:unhideWhenUsed/>
    <w:rsid w:val="00C24563"/>
    <w:pPr>
      <w:tabs>
        <w:tab w:val="center" w:pos="4153"/>
        <w:tab w:val="right" w:pos="8306"/>
      </w:tabs>
      <w:spacing w:after="0" w:line="240" w:lineRule="auto"/>
    </w:pPr>
  </w:style>
  <w:style w:type="character" w:customStyle="1" w:styleId="a8">
    <w:name w:val="כותרת תחתונה תו"/>
    <w:basedOn w:val="a0"/>
    <w:link w:val="a7"/>
    <w:uiPriority w:val="99"/>
    <w:rsid w:val="00C245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4332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net.co.il/articles/0,7340,L-3327168,00.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hanizu.wordpress.com/2012/11/11/%D7%9C%D7%92%D7%9C%D7%99%D7%95%D7%98%D7%99%D7%A0%D7%94-%D7%90%D7%95-%D7%A1%D7%99%D7%A4%D7%95%D7%A8%D7%95-%D7%A9%D7%9C-%D7%9E%D7%A6%D7%9C%D7%99%D7%97%D7%9F"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ediot.co.il/articles/0,7340,L-5477788,00.html" TargetMode="External"/><Relationship Id="rId5" Type="http://schemas.openxmlformats.org/officeDocument/2006/relationships/footnotes" Target="footnotes.xml"/><Relationship Id="rId10" Type="http://schemas.openxmlformats.org/officeDocument/2006/relationships/hyperlink" Target="https://www.themarker.com/markerweek/MAGAZINE-1.5824238" TargetMode="External"/><Relationship Id="rId4" Type="http://schemas.openxmlformats.org/officeDocument/2006/relationships/webSettings" Target="webSettings.xml"/><Relationship Id="rId9" Type="http://schemas.openxmlformats.org/officeDocument/2006/relationships/hyperlink" Target="http://humanities1.tau.ac.il/shalom_rosenfeld/images/42/%D7%A2%D7%25%20%20A0%D7%AA_%D7%A4%D7%9C%D7%92.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3963</TotalTime>
  <Pages>8</Pages>
  <Words>2481</Words>
  <Characters>12408</Characters>
  <Application>Microsoft Office Word</Application>
  <DocSecurity>0</DocSecurity>
  <Lines>103</Lines>
  <Paragraphs>29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14860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Nadav Turjman</dc:creator>
  <cp:keywords/>
  <dc:description/>
  <cp:lastModifiedBy>Nadav Turjman</cp:lastModifiedBy>
  <cp:revision>19</cp:revision>
  <dcterms:created xsi:type="dcterms:W3CDTF">2020-04-24T23:24:00Z</dcterms:created>
  <dcterms:modified xsi:type="dcterms:W3CDTF">2020-04-29T21:57:00Z</dcterms:modified>
</cp:coreProperties>
</file>