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Pr="006D64CE" w:rsidRDefault="00051357" w:rsidP="00EB0ADA">
      <w:pPr>
        <w:spacing w:after="0" w:line="360" w:lineRule="auto"/>
        <w:jc w:val="both"/>
        <w:rPr>
          <w:rFonts w:ascii="David" w:hAnsi="David" w:cs="David"/>
          <w:bCs/>
          <w:sz w:val="40"/>
          <w:szCs w:val="40"/>
        </w:rPr>
      </w:pPr>
      <w:r w:rsidRPr="006D64CE">
        <w:rPr>
          <w:rFonts w:ascii="David" w:hAnsi="David" w:cs="David"/>
          <w:noProof/>
        </w:rPr>
        <mc:AlternateContent>
          <mc:Choice Requires="wpg">
            <w:drawing>
              <wp:anchor distT="0" distB="0" distL="114300" distR="114300" simplePos="0" relativeHeight="251654144" behindDoc="0" locked="0" layoutInCell="1" allowOverlap="1" wp14:anchorId="52BD3A9A" wp14:editId="407E0794">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8CE56"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6D64CE">
        <w:rPr>
          <w:rFonts w:ascii="David" w:hAnsi="David" w:cs="David"/>
          <w:bCs/>
          <w:sz w:val="40"/>
          <w:szCs w:val="40"/>
        </w:rPr>
        <w:t xml:space="preserve"> </w:t>
      </w:r>
    </w:p>
    <w:p w:rsidR="00803E3C" w:rsidRPr="006D64CE" w:rsidRDefault="00803E3C" w:rsidP="00EB0ADA">
      <w:pPr>
        <w:spacing w:after="0" w:line="360" w:lineRule="auto"/>
        <w:jc w:val="both"/>
        <w:rPr>
          <w:rFonts w:ascii="David" w:hAnsi="David" w:cs="David"/>
          <w:bCs/>
          <w:sz w:val="40"/>
          <w:szCs w:val="40"/>
        </w:rPr>
      </w:pPr>
      <w:r w:rsidRPr="006D64CE">
        <w:rPr>
          <w:rFonts w:ascii="David" w:hAnsi="David" w:cs="David"/>
          <w:bCs/>
          <w:sz w:val="40"/>
          <w:szCs w:val="40"/>
          <w:rtl/>
        </w:rPr>
        <w:t>המכללה לביטחון</w:t>
      </w:r>
      <w:r w:rsidR="0060486A" w:rsidRPr="006D64CE">
        <w:rPr>
          <w:rFonts w:ascii="David" w:hAnsi="David" w:cs="David"/>
          <w:bCs/>
          <w:sz w:val="40"/>
          <w:szCs w:val="40"/>
          <w:rtl/>
        </w:rPr>
        <w:t xml:space="preserve"> </w:t>
      </w:r>
      <w:r w:rsidRPr="006D64CE">
        <w:rPr>
          <w:rFonts w:ascii="David" w:hAnsi="David" w:cs="David"/>
          <w:bCs/>
          <w:sz w:val="40"/>
          <w:szCs w:val="40"/>
          <w:rtl/>
        </w:rPr>
        <w:t xml:space="preserve">לאומי </w:t>
      </w:r>
      <w:r w:rsidRPr="006D64CE">
        <w:rPr>
          <w:rFonts w:ascii="David" w:hAnsi="David" w:cs="David"/>
          <w:bCs/>
          <w:sz w:val="40"/>
          <w:szCs w:val="40"/>
        </w:rPr>
        <w:t xml:space="preserve">    </w:t>
      </w:r>
    </w:p>
    <w:p w:rsidR="009523CF" w:rsidRPr="006D64CE" w:rsidRDefault="00803E3C" w:rsidP="00EB0ADA">
      <w:pPr>
        <w:spacing w:after="0" w:line="360" w:lineRule="auto"/>
        <w:jc w:val="both"/>
        <w:rPr>
          <w:rFonts w:ascii="David" w:hAnsi="David" w:cs="David"/>
          <w:bCs/>
          <w:sz w:val="40"/>
          <w:szCs w:val="40"/>
          <w:rtl/>
        </w:rPr>
      </w:pPr>
      <w:r w:rsidRPr="006D64CE">
        <w:rPr>
          <w:rFonts w:ascii="David" w:hAnsi="David" w:cs="David"/>
          <w:bCs/>
          <w:sz w:val="40"/>
          <w:szCs w:val="40"/>
          <w:rtl/>
        </w:rPr>
        <w:t>מחזור מ"</w:t>
      </w:r>
      <w:r w:rsidR="001779AB" w:rsidRPr="006D64CE">
        <w:rPr>
          <w:rFonts w:ascii="David" w:hAnsi="David" w:cs="David"/>
          <w:bCs/>
          <w:sz w:val="40"/>
          <w:szCs w:val="40"/>
          <w:rtl/>
        </w:rPr>
        <w:t>ז</w:t>
      </w:r>
      <w:r w:rsidRPr="006D64CE">
        <w:rPr>
          <w:rFonts w:ascii="David" w:hAnsi="David" w:cs="David"/>
          <w:bCs/>
          <w:sz w:val="40"/>
          <w:szCs w:val="40"/>
          <w:rtl/>
        </w:rPr>
        <w:t>,</w:t>
      </w:r>
      <w:r w:rsidR="0060486A" w:rsidRPr="006D64CE">
        <w:rPr>
          <w:rFonts w:ascii="David" w:hAnsi="David" w:cs="David"/>
          <w:bCs/>
          <w:sz w:val="40"/>
          <w:szCs w:val="40"/>
          <w:rtl/>
        </w:rPr>
        <w:t xml:space="preserve"> </w:t>
      </w:r>
      <w:r w:rsidR="006513CA" w:rsidRPr="006D64CE">
        <w:rPr>
          <w:rFonts w:ascii="David" w:hAnsi="David" w:cs="David"/>
          <w:bCs/>
          <w:sz w:val="40"/>
          <w:szCs w:val="40"/>
          <w:rtl/>
        </w:rPr>
        <w:t xml:space="preserve"> </w:t>
      </w:r>
      <w:r w:rsidRPr="006D64CE">
        <w:rPr>
          <w:rFonts w:ascii="David" w:hAnsi="David" w:cs="David"/>
          <w:bCs/>
          <w:sz w:val="40"/>
          <w:szCs w:val="40"/>
          <w:rtl/>
        </w:rPr>
        <w:t xml:space="preserve"> 20</w:t>
      </w:r>
      <w:r w:rsidR="001779AB" w:rsidRPr="006D64CE">
        <w:rPr>
          <w:rFonts w:ascii="David" w:hAnsi="David" w:cs="David"/>
          <w:bCs/>
          <w:sz w:val="40"/>
          <w:szCs w:val="40"/>
          <w:rtl/>
        </w:rPr>
        <w:t>20</w:t>
      </w:r>
      <w:r w:rsidRPr="006D64CE">
        <w:rPr>
          <w:rFonts w:ascii="David" w:hAnsi="David" w:cs="David"/>
          <w:bCs/>
          <w:sz w:val="40"/>
          <w:szCs w:val="40"/>
          <w:rtl/>
        </w:rPr>
        <w:t>-201</w:t>
      </w:r>
      <w:r w:rsidR="001779AB" w:rsidRPr="006D64CE">
        <w:rPr>
          <w:rFonts w:ascii="David" w:hAnsi="David" w:cs="David"/>
          <w:bCs/>
          <w:sz w:val="40"/>
          <w:szCs w:val="40"/>
          <w:rtl/>
        </w:rPr>
        <w:t>9</w:t>
      </w:r>
    </w:p>
    <w:p w:rsidR="00803E3C" w:rsidRPr="006D64CE" w:rsidRDefault="00803E3C" w:rsidP="00EB0ADA">
      <w:pPr>
        <w:spacing w:after="0" w:line="360" w:lineRule="auto"/>
        <w:jc w:val="both"/>
        <w:rPr>
          <w:rFonts w:ascii="David" w:hAnsi="David" w:cs="David"/>
          <w:bCs/>
          <w:sz w:val="40"/>
          <w:szCs w:val="40"/>
          <w:rtl/>
        </w:rPr>
      </w:pPr>
    </w:p>
    <w:p w:rsidR="00803E3C" w:rsidRPr="006D64CE" w:rsidRDefault="00803E3C" w:rsidP="00EB0ADA">
      <w:pPr>
        <w:spacing w:after="0" w:line="360" w:lineRule="auto"/>
        <w:jc w:val="both"/>
        <w:rPr>
          <w:rFonts w:ascii="David" w:hAnsi="David" w:cs="David"/>
          <w:bCs/>
          <w:sz w:val="40"/>
          <w:szCs w:val="40"/>
          <w:rtl/>
        </w:rPr>
      </w:pPr>
    </w:p>
    <w:p w:rsidR="009523CF" w:rsidRPr="006D64CE" w:rsidRDefault="009523CF" w:rsidP="00EB0ADA">
      <w:pPr>
        <w:spacing w:after="0" w:line="360" w:lineRule="auto"/>
        <w:ind w:right="45"/>
        <w:jc w:val="both"/>
        <w:rPr>
          <w:rFonts w:ascii="David" w:hAnsi="David" w:cs="David"/>
          <w:b/>
          <w:sz w:val="44"/>
          <w:szCs w:val="44"/>
        </w:rPr>
      </w:pPr>
    </w:p>
    <w:p w:rsidR="00803E3C" w:rsidRPr="006D64CE" w:rsidRDefault="00803E3C" w:rsidP="00EB0ADA">
      <w:pPr>
        <w:spacing w:after="0" w:line="360" w:lineRule="auto"/>
        <w:jc w:val="both"/>
        <w:rPr>
          <w:rFonts w:ascii="David" w:hAnsi="David" w:cs="David"/>
          <w:bCs/>
          <w:sz w:val="48"/>
          <w:szCs w:val="48"/>
        </w:rPr>
      </w:pPr>
    </w:p>
    <w:p w:rsidR="009D092D" w:rsidRDefault="007A2388" w:rsidP="00372582">
      <w:pPr>
        <w:spacing w:after="0" w:line="360" w:lineRule="auto"/>
        <w:jc w:val="center"/>
        <w:rPr>
          <w:rFonts w:ascii="David" w:hAnsi="David" w:cs="David"/>
          <w:b/>
          <w:bCs/>
          <w:sz w:val="56"/>
          <w:szCs w:val="56"/>
          <w:rtl/>
        </w:rPr>
      </w:pPr>
      <w:r>
        <w:rPr>
          <w:rFonts w:ascii="David" w:hAnsi="David" w:cs="David" w:hint="cs"/>
          <w:b/>
          <w:bCs/>
          <w:sz w:val="56"/>
          <w:szCs w:val="56"/>
          <w:rtl/>
        </w:rPr>
        <w:t>שחיתות ציבורית</w:t>
      </w:r>
    </w:p>
    <w:p w:rsidR="001B562D" w:rsidRPr="006D64CE" w:rsidRDefault="001779AB" w:rsidP="00372582">
      <w:pPr>
        <w:spacing w:after="0" w:line="360" w:lineRule="auto"/>
        <w:jc w:val="center"/>
        <w:rPr>
          <w:rFonts w:ascii="David" w:hAnsi="David" w:cs="David"/>
          <w:b/>
          <w:bCs/>
          <w:sz w:val="56"/>
          <w:szCs w:val="56"/>
          <w:rtl/>
        </w:rPr>
      </w:pPr>
      <w:r w:rsidRPr="006D64CE">
        <w:rPr>
          <w:rFonts w:ascii="David" w:hAnsi="David" w:cs="David"/>
          <w:b/>
          <w:bCs/>
          <w:sz w:val="56"/>
          <w:szCs w:val="56"/>
          <w:rtl/>
        </w:rPr>
        <w:t>עבודת סיכום</w:t>
      </w:r>
    </w:p>
    <w:p w:rsidR="002B5FCD" w:rsidRPr="006D64CE" w:rsidRDefault="002B5FCD" w:rsidP="00EB0ADA">
      <w:pPr>
        <w:spacing w:after="0" w:line="360" w:lineRule="auto"/>
        <w:jc w:val="both"/>
        <w:rPr>
          <w:rFonts w:ascii="David" w:hAnsi="David" w:cs="David"/>
          <w:bCs/>
          <w:sz w:val="48"/>
          <w:szCs w:val="48"/>
        </w:rPr>
      </w:pPr>
    </w:p>
    <w:p w:rsidR="002B5FCD" w:rsidRPr="006D64CE" w:rsidRDefault="002B5FCD" w:rsidP="00372582">
      <w:pPr>
        <w:spacing w:after="0" w:line="360" w:lineRule="auto"/>
        <w:jc w:val="right"/>
        <w:rPr>
          <w:rFonts w:ascii="David" w:hAnsi="David" w:cs="David"/>
          <w:bCs/>
          <w:sz w:val="48"/>
          <w:szCs w:val="48"/>
        </w:rPr>
      </w:pPr>
    </w:p>
    <w:p w:rsidR="00803E3C" w:rsidRPr="006D64CE" w:rsidRDefault="00803E3C" w:rsidP="00372582">
      <w:pPr>
        <w:spacing w:after="0" w:line="360" w:lineRule="auto"/>
        <w:jc w:val="right"/>
        <w:rPr>
          <w:rFonts w:ascii="David" w:hAnsi="David" w:cs="David"/>
          <w:bCs/>
          <w:sz w:val="44"/>
          <w:szCs w:val="44"/>
          <w:rtl/>
        </w:rPr>
      </w:pPr>
      <w:r w:rsidRPr="006D64CE">
        <w:rPr>
          <w:rFonts w:ascii="David" w:hAnsi="David" w:cs="David"/>
          <w:bCs/>
          <w:sz w:val="44"/>
          <w:szCs w:val="44"/>
          <w:rtl/>
        </w:rPr>
        <w:t xml:space="preserve">מגיש: </w:t>
      </w:r>
      <w:proofErr w:type="spellStart"/>
      <w:r w:rsidR="004A3A68">
        <w:rPr>
          <w:rFonts w:ascii="David" w:hAnsi="David" w:cs="David"/>
          <w:bCs/>
          <w:sz w:val="44"/>
          <w:szCs w:val="44"/>
          <w:rtl/>
        </w:rPr>
        <w:t>נצ"</w:t>
      </w:r>
      <w:r w:rsidR="004A3A68">
        <w:rPr>
          <w:rFonts w:ascii="David" w:hAnsi="David" w:cs="David" w:hint="cs"/>
          <w:bCs/>
          <w:sz w:val="44"/>
          <w:szCs w:val="44"/>
          <w:rtl/>
        </w:rPr>
        <w:t>ם</w:t>
      </w:r>
      <w:proofErr w:type="spellEnd"/>
      <w:r w:rsidR="001779AB" w:rsidRPr="006D64CE">
        <w:rPr>
          <w:rFonts w:ascii="David" w:hAnsi="David" w:cs="David"/>
          <w:bCs/>
          <w:sz w:val="44"/>
          <w:szCs w:val="44"/>
          <w:rtl/>
        </w:rPr>
        <w:t xml:space="preserve"> שלומי טולדנו </w:t>
      </w:r>
    </w:p>
    <w:p w:rsidR="009523CF" w:rsidRDefault="007A2388" w:rsidP="00372582">
      <w:pPr>
        <w:spacing w:after="0" w:line="360" w:lineRule="auto"/>
        <w:jc w:val="right"/>
        <w:rPr>
          <w:rFonts w:ascii="David" w:hAnsi="David" w:cs="David"/>
          <w:bCs/>
          <w:sz w:val="44"/>
          <w:szCs w:val="44"/>
          <w:rtl/>
        </w:rPr>
      </w:pPr>
      <w:r>
        <w:rPr>
          <w:rFonts w:ascii="David" w:hAnsi="David" w:cs="David" w:hint="cs"/>
          <w:bCs/>
          <w:sz w:val="44"/>
          <w:szCs w:val="44"/>
          <w:rtl/>
        </w:rPr>
        <w:t>מרצה</w:t>
      </w:r>
      <w:r w:rsidR="00803E3C" w:rsidRPr="006D64CE">
        <w:rPr>
          <w:rFonts w:ascii="David" w:hAnsi="David" w:cs="David"/>
          <w:bCs/>
          <w:sz w:val="44"/>
          <w:szCs w:val="44"/>
          <w:rtl/>
        </w:rPr>
        <w:t xml:space="preserve">: </w:t>
      </w:r>
      <w:r w:rsidR="003E6BAA" w:rsidRPr="006D64CE">
        <w:rPr>
          <w:rFonts w:ascii="David" w:hAnsi="David" w:cs="David"/>
          <w:bCs/>
          <w:sz w:val="44"/>
          <w:szCs w:val="44"/>
          <w:rtl/>
        </w:rPr>
        <w:t xml:space="preserve">ד"ר </w:t>
      </w:r>
      <w:r>
        <w:rPr>
          <w:rFonts w:ascii="David" w:hAnsi="David" w:cs="David" w:hint="cs"/>
          <w:bCs/>
          <w:sz w:val="44"/>
          <w:szCs w:val="44"/>
          <w:rtl/>
        </w:rPr>
        <w:t>דורון נבות</w:t>
      </w:r>
    </w:p>
    <w:p w:rsidR="007A2388" w:rsidRPr="006D64CE" w:rsidRDefault="007A2388" w:rsidP="00372582">
      <w:pPr>
        <w:spacing w:after="0" w:line="360" w:lineRule="auto"/>
        <w:jc w:val="right"/>
        <w:rPr>
          <w:rFonts w:ascii="David" w:hAnsi="David" w:cs="David"/>
          <w:bCs/>
          <w:sz w:val="44"/>
          <w:szCs w:val="44"/>
          <w:rtl/>
        </w:rPr>
      </w:pPr>
      <w:r>
        <w:rPr>
          <w:rFonts w:ascii="David" w:hAnsi="David" w:cs="David" w:hint="cs"/>
          <w:bCs/>
          <w:sz w:val="44"/>
          <w:szCs w:val="44"/>
          <w:rtl/>
        </w:rPr>
        <w:t xml:space="preserve">מנחה מלווה </w:t>
      </w:r>
      <w:proofErr w:type="spellStart"/>
      <w:r>
        <w:rPr>
          <w:rFonts w:ascii="David" w:hAnsi="David" w:cs="David" w:hint="cs"/>
          <w:bCs/>
          <w:sz w:val="44"/>
          <w:szCs w:val="44"/>
          <w:rtl/>
        </w:rPr>
        <w:t>מב"ל</w:t>
      </w:r>
      <w:proofErr w:type="spellEnd"/>
      <w:r>
        <w:rPr>
          <w:rFonts w:ascii="David" w:hAnsi="David" w:cs="David" w:hint="cs"/>
          <w:bCs/>
          <w:sz w:val="44"/>
          <w:szCs w:val="44"/>
          <w:rtl/>
        </w:rPr>
        <w:t xml:space="preserve"> :תנ"צ ערן קמין </w:t>
      </w:r>
    </w:p>
    <w:p w:rsidR="00C77C0C" w:rsidRPr="006D64CE" w:rsidRDefault="00C77C0C" w:rsidP="00EB0ADA">
      <w:pPr>
        <w:spacing w:after="0" w:line="360" w:lineRule="auto"/>
        <w:jc w:val="both"/>
        <w:rPr>
          <w:rFonts w:ascii="David" w:hAnsi="David" w:cs="David"/>
          <w:bCs/>
          <w:sz w:val="44"/>
          <w:szCs w:val="44"/>
          <w:rtl/>
        </w:rPr>
      </w:pPr>
    </w:p>
    <w:p w:rsidR="00C77C0C" w:rsidRPr="006D64CE" w:rsidRDefault="00C77C0C" w:rsidP="00EB0ADA">
      <w:pPr>
        <w:spacing w:after="0" w:line="360" w:lineRule="auto"/>
        <w:jc w:val="both"/>
        <w:rPr>
          <w:rFonts w:ascii="David" w:hAnsi="David" w:cs="David"/>
          <w:b/>
          <w:sz w:val="36"/>
          <w:szCs w:val="36"/>
        </w:rPr>
      </w:pPr>
    </w:p>
    <w:p w:rsidR="00A43575" w:rsidRPr="006D64CE" w:rsidRDefault="009523CF" w:rsidP="00EB0ADA">
      <w:pPr>
        <w:spacing w:after="0" w:line="360" w:lineRule="auto"/>
        <w:jc w:val="both"/>
        <w:rPr>
          <w:rFonts w:ascii="David" w:hAnsi="David" w:cs="David"/>
          <w:b/>
          <w:bCs/>
          <w:sz w:val="28"/>
          <w:szCs w:val="28"/>
          <w:rtl/>
        </w:rPr>
      </w:pPr>
      <w:r w:rsidRPr="00F0629E">
        <w:rPr>
          <w:rFonts w:ascii="David" w:hAnsi="David" w:cs="David"/>
          <w:noProof/>
          <w:sz w:val="36"/>
          <w:szCs w:val="36"/>
        </w:rPr>
        <mc:AlternateContent>
          <mc:Choice Requires="wpg">
            <w:drawing>
              <wp:anchor distT="0" distB="0" distL="114300" distR="114300" simplePos="0" relativeHeight="251664384" behindDoc="0" locked="0" layoutInCell="1" allowOverlap="1" wp14:anchorId="7891216C" wp14:editId="72BC1B6D">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70E1F3"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7A2388" w:rsidRPr="00F0629E">
        <w:rPr>
          <w:rFonts w:ascii="David" w:hAnsi="David" w:cs="David" w:hint="cs"/>
          <w:bCs/>
          <w:sz w:val="36"/>
          <w:szCs w:val="36"/>
          <w:rtl/>
        </w:rPr>
        <w:t>אפריל</w:t>
      </w:r>
      <w:r w:rsidR="009D092D">
        <w:rPr>
          <w:rFonts w:ascii="David" w:hAnsi="David" w:cs="David" w:hint="cs"/>
          <w:bCs/>
          <w:sz w:val="44"/>
          <w:szCs w:val="44"/>
          <w:rtl/>
        </w:rPr>
        <w:t xml:space="preserve"> </w:t>
      </w:r>
      <w:r w:rsidR="009D092D" w:rsidRPr="00F0629E">
        <w:rPr>
          <w:rFonts w:ascii="David" w:hAnsi="David" w:cs="David" w:hint="cs"/>
          <w:bCs/>
          <w:sz w:val="36"/>
          <w:szCs w:val="36"/>
          <w:rtl/>
        </w:rPr>
        <w:t>2020</w:t>
      </w:r>
      <w:r w:rsidR="007C50FF" w:rsidRPr="006D64CE">
        <w:rPr>
          <w:rFonts w:ascii="David" w:hAnsi="David" w:cs="David"/>
          <w:sz w:val="28"/>
          <w:szCs w:val="28"/>
        </w:rPr>
        <w:br w:type="page"/>
      </w:r>
    </w:p>
    <w:p w:rsidR="00D11ED4" w:rsidRPr="00513449" w:rsidRDefault="00513449" w:rsidP="00EB0ADA">
      <w:pPr>
        <w:pStyle w:val="a3"/>
        <w:bidi/>
        <w:spacing w:after="0" w:line="360" w:lineRule="auto"/>
        <w:jc w:val="both"/>
        <w:rPr>
          <w:rFonts w:ascii="David" w:eastAsia="Times New Roman" w:hAnsi="David" w:cs="David"/>
          <w:b/>
          <w:bCs/>
          <w:sz w:val="28"/>
          <w:szCs w:val="28"/>
          <w:rtl/>
        </w:rPr>
      </w:pPr>
      <w:r w:rsidRPr="00513449">
        <w:rPr>
          <w:rFonts w:ascii="David" w:eastAsia="Times New Roman" w:hAnsi="David" w:cs="David" w:hint="cs"/>
          <w:b/>
          <w:bCs/>
          <w:sz w:val="28"/>
          <w:szCs w:val="28"/>
          <w:rtl/>
        </w:rPr>
        <w:lastRenderedPageBreak/>
        <w:t>תוכן עניינים</w:t>
      </w:r>
    </w:p>
    <w:p w:rsidR="00513449" w:rsidRDefault="00513449" w:rsidP="00EB0ADA">
      <w:pPr>
        <w:pStyle w:val="a3"/>
        <w:bidi/>
        <w:jc w:val="both"/>
        <w:rPr>
          <w:rtl/>
        </w:rPr>
      </w:pPr>
    </w:p>
    <w:p w:rsidR="00513449" w:rsidRPr="00AD75F4" w:rsidRDefault="00A243DF" w:rsidP="00EB0ADA">
      <w:pPr>
        <w:pStyle w:val="a3"/>
        <w:numPr>
          <w:ilvl w:val="0"/>
          <w:numId w:val="13"/>
        </w:numPr>
        <w:bidi/>
        <w:spacing w:after="0" w:line="360" w:lineRule="auto"/>
        <w:jc w:val="both"/>
        <w:rPr>
          <w:rFonts w:ascii="David" w:eastAsia="Times New Roman" w:hAnsi="David" w:cs="David"/>
          <w:b/>
          <w:bCs/>
          <w:sz w:val="24"/>
          <w:szCs w:val="24"/>
        </w:rPr>
      </w:pPr>
      <w:r>
        <w:rPr>
          <w:rFonts w:ascii="David" w:eastAsia="Times New Roman" w:hAnsi="David" w:cs="David" w:hint="cs"/>
          <w:b/>
          <w:bCs/>
          <w:sz w:val="24"/>
          <w:szCs w:val="24"/>
          <w:rtl/>
        </w:rPr>
        <w:t>מבוא</w:t>
      </w:r>
      <w:r w:rsidR="004A4427" w:rsidRPr="00AD75F4">
        <w:rPr>
          <w:rFonts w:ascii="David" w:eastAsia="Times New Roman" w:hAnsi="David" w:cs="David" w:hint="cs"/>
          <w:b/>
          <w:bCs/>
          <w:sz w:val="24"/>
          <w:szCs w:val="24"/>
          <w:rtl/>
        </w:rPr>
        <w:t>.........................................................................</w:t>
      </w:r>
      <w:r w:rsidR="00AD75F4">
        <w:rPr>
          <w:rFonts w:ascii="David" w:eastAsia="Times New Roman" w:hAnsi="David" w:cs="David" w:hint="cs"/>
          <w:b/>
          <w:bCs/>
          <w:sz w:val="24"/>
          <w:szCs w:val="24"/>
          <w:rtl/>
        </w:rPr>
        <w:t>........................</w:t>
      </w:r>
      <w:r w:rsidR="00843D6B" w:rsidRPr="00AD75F4">
        <w:rPr>
          <w:rFonts w:ascii="David" w:eastAsia="Times New Roman" w:hAnsi="David" w:cs="David" w:hint="cs"/>
          <w:b/>
          <w:bCs/>
          <w:sz w:val="24"/>
          <w:szCs w:val="24"/>
          <w:rtl/>
        </w:rPr>
        <w:t>.</w:t>
      </w:r>
      <w:r w:rsidR="00AD75F4" w:rsidRPr="00AD75F4">
        <w:rPr>
          <w:rFonts w:ascii="David" w:eastAsia="Times New Roman" w:hAnsi="David" w:cs="David" w:hint="cs"/>
          <w:b/>
          <w:bCs/>
          <w:sz w:val="24"/>
          <w:szCs w:val="24"/>
          <w:rtl/>
        </w:rPr>
        <w:t>..</w:t>
      </w:r>
      <w:r w:rsidR="00843D6B" w:rsidRPr="00AD75F4">
        <w:rPr>
          <w:rFonts w:ascii="David" w:eastAsia="Times New Roman" w:hAnsi="David" w:cs="David" w:hint="cs"/>
          <w:b/>
          <w:bCs/>
          <w:sz w:val="24"/>
          <w:szCs w:val="24"/>
          <w:rtl/>
        </w:rPr>
        <w:t>.3</w:t>
      </w:r>
    </w:p>
    <w:p w:rsidR="007D3317" w:rsidRPr="007D3317" w:rsidRDefault="007D3317" w:rsidP="00EB0ADA">
      <w:pPr>
        <w:bidi/>
        <w:spacing w:after="0" w:line="360" w:lineRule="auto"/>
        <w:jc w:val="both"/>
        <w:rPr>
          <w:rFonts w:ascii="David" w:eastAsia="Times New Roman" w:hAnsi="David" w:cs="David"/>
          <w:b/>
          <w:bCs/>
          <w:sz w:val="24"/>
          <w:szCs w:val="24"/>
          <w:rtl/>
        </w:rPr>
      </w:pPr>
    </w:p>
    <w:p w:rsidR="007D3317" w:rsidRPr="00AD75F4" w:rsidRDefault="00A243DF" w:rsidP="00EB0ADA">
      <w:pPr>
        <w:pStyle w:val="a3"/>
        <w:numPr>
          <w:ilvl w:val="0"/>
          <w:numId w:val="13"/>
        </w:numPr>
        <w:bidi/>
        <w:spacing w:after="0" w:line="360" w:lineRule="auto"/>
        <w:jc w:val="both"/>
        <w:rPr>
          <w:rFonts w:ascii="David" w:eastAsia="Times New Roman" w:hAnsi="David" w:cs="David"/>
          <w:b/>
          <w:bCs/>
          <w:sz w:val="24"/>
          <w:szCs w:val="24"/>
          <w:rtl/>
        </w:rPr>
      </w:pPr>
      <w:r>
        <w:rPr>
          <w:rFonts w:ascii="David" w:eastAsia="Times New Roman" w:hAnsi="David" w:cs="David" w:hint="cs"/>
          <w:b/>
          <w:bCs/>
          <w:sz w:val="24"/>
          <w:szCs w:val="24"/>
          <w:rtl/>
        </w:rPr>
        <w:t xml:space="preserve">פרשת הרב יונה מצגר- סיפור המעשה </w:t>
      </w:r>
      <w:r w:rsidR="004A4427" w:rsidRPr="00AD75F4">
        <w:rPr>
          <w:rFonts w:ascii="David" w:eastAsia="Times New Roman" w:hAnsi="David" w:cs="David" w:hint="cs"/>
          <w:b/>
          <w:bCs/>
          <w:sz w:val="24"/>
          <w:szCs w:val="24"/>
          <w:rtl/>
        </w:rPr>
        <w:t>..............................</w:t>
      </w:r>
      <w:r>
        <w:rPr>
          <w:rFonts w:ascii="David" w:eastAsia="Times New Roman" w:hAnsi="David" w:cs="David" w:hint="cs"/>
          <w:b/>
          <w:bCs/>
          <w:sz w:val="24"/>
          <w:szCs w:val="24"/>
          <w:rtl/>
        </w:rPr>
        <w:t>...................</w:t>
      </w:r>
      <w:r w:rsidR="00C92B0C">
        <w:rPr>
          <w:rFonts w:ascii="David" w:eastAsia="Times New Roman" w:hAnsi="David" w:cs="David" w:hint="cs"/>
          <w:b/>
          <w:bCs/>
          <w:sz w:val="24"/>
          <w:szCs w:val="24"/>
          <w:rtl/>
        </w:rPr>
        <w:t>...</w:t>
      </w:r>
      <w:r>
        <w:rPr>
          <w:rFonts w:ascii="David" w:eastAsia="Times New Roman" w:hAnsi="David" w:cs="David" w:hint="cs"/>
          <w:b/>
          <w:bCs/>
          <w:sz w:val="24"/>
          <w:szCs w:val="24"/>
          <w:rtl/>
        </w:rPr>
        <w:t>..</w:t>
      </w:r>
      <w:r w:rsidR="00843D6B" w:rsidRPr="00AD75F4">
        <w:rPr>
          <w:rFonts w:ascii="David" w:eastAsia="Times New Roman" w:hAnsi="David" w:cs="David" w:hint="cs"/>
          <w:b/>
          <w:bCs/>
          <w:sz w:val="24"/>
          <w:szCs w:val="24"/>
          <w:rtl/>
        </w:rPr>
        <w:t>4-5</w:t>
      </w:r>
    </w:p>
    <w:p w:rsidR="007D3317" w:rsidRPr="007D3317" w:rsidRDefault="007D3317" w:rsidP="00EB0ADA">
      <w:pPr>
        <w:bidi/>
        <w:spacing w:after="0" w:line="360" w:lineRule="auto"/>
        <w:jc w:val="both"/>
        <w:rPr>
          <w:rFonts w:ascii="David" w:eastAsia="Times New Roman" w:hAnsi="David" w:cs="David"/>
          <w:b/>
          <w:bCs/>
          <w:sz w:val="24"/>
          <w:szCs w:val="24"/>
          <w:rtl/>
        </w:rPr>
      </w:pPr>
    </w:p>
    <w:p w:rsidR="007D3317" w:rsidRPr="00AD75F4" w:rsidRDefault="00A243DF" w:rsidP="00940C98">
      <w:pPr>
        <w:pStyle w:val="a3"/>
        <w:numPr>
          <w:ilvl w:val="0"/>
          <w:numId w:val="13"/>
        </w:numPr>
        <w:bidi/>
        <w:spacing w:after="0" w:line="360" w:lineRule="auto"/>
        <w:jc w:val="both"/>
        <w:rPr>
          <w:rFonts w:ascii="David" w:eastAsia="Times New Roman" w:hAnsi="David" w:cs="David"/>
          <w:b/>
          <w:bCs/>
          <w:sz w:val="24"/>
          <w:szCs w:val="24"/>
          <w:rtl/>
        </w:rPr>
      </w:pPr>
      <w:r>
        <w:rPr>
          <w:rFonts w:ascii="David" w:eastAsia="Times New Roman" w:hAnsi="David" w:cs="David" w:hint="cs"/>
          <w:b/>
          <w:bCs/>
          <w:sz w:val="24"/>
          <w:szCs w:val="24"/>
          <w:rtl/>
        </w:rPr>
        <w:t>ניתוח המקרה........</w:t>
      </w:r>
      <w:r w:rsidR="004A4427" w:rsidRPr="00AD75F4">
        <w:rPr>
          <w:rFonts w:ascii="David" w:eastAsia="Times New Roman" w:hAnsi="David" w:cs="David" w:hint="cs"/>
          <w:b/>
          <w:bCs/>
          <w:sz w:val="24"/>
          <w:szCs w:val="24"/>
          <w:rtl/>
        </w:rPr>
        <w:t>.....................................................</w:t>
      </w:r>
      <w:r w:rsidR="00940C98">
        <w:rPr>
          <w:rFonts w:ascii="David" w:eastAsia="Times New Roman" w:hAnsi="David" w:cs="David" w:hint="cs"/>
          <w:b/>
          <w:bCs/>
          <w:sz w:val="24"/>
          <w:szCs w:val="24"/>
          <w:rtl/>
        </w:rPr>
        <w:t>......................</w:t>
      </w:r>
      <w:r w:rsidR="009D14B8">
        <w:rPr>
          <w:rFonts w:ascii="David" w:eastAsia="Times New Roman" w:hAnsi="David" w:cs="David" w:hint="cs"/>
          <w:b/>
          <w:bCs/>
          <w:sz w:val="24"/>
          <w:szCs w:val="24"/>
          <w:rtl/>
        </w:rPr>
        <w:t>.</w:t>
      </w:r>
      <w:r w:rsidR="004A4427" w:rsidRPr="00AD75F4">
        <w:rPr>
          <w:rFonts w:ascii="David" w:eastAsia="Times New Roman" w:hAnsi="David" w:cs="David" w:hint="cs"/>
          <w:b/>
          <w:bCs/>
          <w:sz w:val="24"/>
          <w:szCs w:val="24"/>
          <w:rtl/>
        </w:rPr>
        <w:t>.</w:t>
      </w:r>
      <w:r w:rsidR="009D14B8">
        <w:rPr>
          <w:rFonts w:ascii="David" w:eastAsia="Times New Roman" w:hAnsi="David" w:cs="David" w:hint="cs"/>
          <w:b/>
          <w:bCs/>
          <w:sz w:val="24"/>
          <w:szCs w:val="24"/>
          <w:rtl/>
        </w:rPr>
        <w:t>6-</w:t>
      </w:r>
      <w:r w:rsidR="00940C98">
        <w:rPr>
          <w:rFonts w:ascii="David" w:eastAsia="Times New Roman" w:hAnsi="David" w:cs="David" w:hint="cs"/>
          <w:b/>
          <w:bCs/>
          <w:sz w:val="24"/>
          <w:szCs w:val="24"/>
          <w:rtl/>
        </w:rPr>
        <w:t>10</w:t>
      </w:r>
    </w:p>
    <w:p w:rsidR="007D3317" w:rsidRPr="007D3317" w:rsidRDefault="007D3317" w:rsidP="00EB0ADA">
      <w:pPr>
        <w:bidi/>
        <w:spacing w:after="0" w:line="360" w:lineRule="auto"/>
        <w:jc w:val="both"/>
        <w:rPr>
          <w:rFonts w:ascii="David" w:eastAsia="Times New Roman" w:hAnsi="David" w:cs="David"/>
          <w:b/>
          <w:bCs/>
          <w:sz w:val="24"/>
          <w:szCs w:val="24"/>
          <w:rtl/>
        </w:rPr>
      </w:pPr>
    </w:p>
    <w:p w:rsidR="007D3317" w:rsidRPr="00A243DF" w:rsidRDefault="00A243DF" w:rsidP="00940C98">
      <w:pPr>
        <w:pStyle w:val="a3"/>
        <w:numPr>
          <w:ilvl w:val="0"/>
          <w:numId w:val="13"/>
        </w:numPr>
        <w:bidi/>
        <w:spacing w:after="0" w:line="360" w:lineRule="auto"/>
        <w:jc w:val="both"/>
        <w:rPr>
          <w:rFonts w:ascii="David" w:eastAsia="Times New Roman" w:hAnsi="David" w:cs="David"/>
          <w:b/>
          <w:bCs/>
          <w:sz w:val="24"/>
          <w:szCs w:val="24"/>
          <w:rtl/>
        </w:rPr>
      </w:pPr>
      <w:r>
        <w:rPr>
          <w:rFonts w:ascii="David" w:eastAsia="Times New Roman" w:hAnsi="David" w:cs="David" w:hint="cs"/>
          <w:b/>
          <w:bCs/>
          <w:sz w:val="24"/>
          <w:szCs w:val="24"/>
          <w:rtl/>
        </w:rPr>
        <w:t>סיכום...........................................</w:t>
      </w:r>
      <w:r w:rsidR="004A4427" w:rsidRPr="00AD75F4">
        <w:rPr>
          <w:rFonts w:ascii="David" w:eastAsia="Times New Roman" w:hAnsi="David" w:cs="David" w:hint="cs"/>
          <w:b/>
          <w:bCs/>
          <w:sz w:val="24"/>
          <w:szCs w:val="24"/>
          <w:rtl/>
        </w:rPr>
        <w:t>..........................</w:t>
      </w:r>
      <w:r w:rsidR="00940C98">
        <w:rPr>
          <w:rFonts w:ascii="David" w:eastAsia="Times New Roman" w:hAnsi="David" w:cs="David" w:hint="cs"/>
          <w:b/>
          <w:bCs/>
          <w:sz w:val="24"/>
          <w:szCs w:val="24"/>
          <w:rtl/>
        </w:rPr>
        <w:t>...................</w:t>
      </w:r>
      <w:r w:rsidR="00C92B0C">
        <w:rPr>
          <w:rFonts w:ascii="David" w:eastAsia="Times New Roman" w:hAnsi="David" w:cs="David" w:hint="cs"/>
          <w:b/>
          <w:bCs/>
          <w:sz w:val="24"/>
          <w:szCs w:val="24"/>
          <w:rtl/>
        </w:rPr>
        <w:t>..</w:t>
      </w:r>
      <w:r w:rsidR="009D14B8">
        <w:rPr>
          <w:rFonts w:ascii="David" w:eastAsia="Times New Roman" w:hAnsi="David" w:cs="David" w:hint="cs"/>
          <w:b/>
          <w:bCs/>
          <w:sz w:val="24"/>
          <w:szCs w:val="24"/>
          <w:rtl/>
        </w:rPr>
        <w:t>.</w:t>
      </w:r>
      <w:r w:rsidR="004A4427" w:rsidRPr="00AD75F4">
        <w:rPr>
          <w:rFonts w:ascii="David" w:eastAsia="Times New Roman" w:hAnsi="David" w:cs="David" w:hint="cs"/>
          <w:b/>
          <w:bCs/>
          <w:sz w:val="24"/>
          <w:szCs w:val="24"/>
          <w:rtl/>
        </w:rPr>
        <w:t>...</w:t>
      </w:r>
      <w:r w:rsidR="00940C98">
        <w:rPr>
          <w:rFonts w:ascii="David" w:eastAsia="Times New Roman" w:hAnsi="David" w:cs="David" w:hint="cs"/>
          <w:b/>
          <w:bCs/>
          <w:sz w:val="24"/>
          <w:szCs w:val="24"/>
          <w:rtl/>
        </w:rPr>
        <w:t>11-12</w:t>
      </w:r>
    </w:p>
    <w:p w:rsidR="007D3317" w:rsidRPr="007D3317" w:rsidRDefault="007D3317" w:rsidP="00EB0ADA">
      <w:pPr>
        <w:bidi/>
        <w:spacing w:after="0" w:line="360" w:lineRule="auto"/>
        <w:jc w:val="both"/>
        <w:rPr>
          <w:rFonts w:ascii="David" w:eastAsia="Times New Roman" w:hAnsi="David" w:cs="David"/>
          <w:b/>
          <w:bCs/>
          <w:sz w:val="24"/>
          <w:szCs w:val="24"/>
        </w:rPr>
      </w:pPr>
    </w:p>
    <w:p w:rsidR="00F800CB" w:rsidRPr="00AD75F4" w:rsidRDefault="00F800CB" w:rsidP="00EB0ADA">
      <w:pPr>
        <w:pStyle w:val="a3"/>
        <w:numPr>
          <w:ilvl w:val="0"/>
          <w:numId w:val="13"/>
        </w:numPr>
        <w:bidi/>
        <w:spacing w:after="0" w:line="360" w:lineRule="auto"/>
        <w:jc w:val="both"/>
        <w:rPr>
          <w:rFonts w:ascii="David" w:eastAsia="Times New Roman" w:hAnsi="David" w:cs="David"/>
          <w:b/>
          <w:bCs/>
          <w:sz w:val="24"/>
          <w:szCs w:val="24"/>
          <w:rtl/>
        </w:rPr>
      </w:pPr>
      <w:r w:rsidRPr="00AD75F4">
        <w:rPr>
          <w:rFonts w:ascii="David" w:eastAsia="Times New Roman" w:hAnsi="David" w:cs="David" w:hint="cs"/>
          <w:b/>
          <w:bCs/>
          <w:sz w:val="24"/>
          <w:szCs w:val="24"/>
          <w:rtl/>
        </w:rPr>
        <w:t>בבליוגרפיה</w:t>
      </w:r>
      <w:r w:rsidR="004A4427" w:rsidRPr="00AD75F4">
        <w:rPr>
          <w:rFonts w:ascii="David" w:eastAsia="Times New Roman" w:hAnsi="David" w:cs="David" w:hint="cs"/>
          <w:b/>
          <w:bCs/>
          <w:sz w:val="24"/>
          <w:szCs w:val="24"/>
          <w:rtl/>
        </w:rPr>
        <w:t>................................................................</w:t>
      </w:r>
      <w:r w:rsidR="00940C98">
        <w:rPr>
          <w:rFonts w:ascii="David" w:eastAsia="Times New Roman" w:hAnsi="David" w:cs="David" w:hint="cs"/>
          <w:b/>
          <w:bCs/>
          <w:sz w:val="24"/>
          <w:szCs w:val="24"/>
          <w:rtl/>
        </w:rPr>
        <w:t>...................</w:t>
      </w:r>
      <w:r w:rsidR="00A243DF">
        <w:rPr>
          <w:rFonts w:ascii="David" w:eastAsia="Times New Roman" w:hAnsi="David" w:cs="David" w:hint="cs"/>
          <w:b/>
          <w:bCs/>
          <w:sz w:val="24"/>
          <w:szCs w:val="24"/>
          <w:rtl/>
        </w:rPr>
        <w:t>....</w:t>
      </w:r>
      <w:r w:rsidR="009D14B8">
        <w:rPr>
          <w:rFonts w:ascii="David" w:eastAsia="Times New Roman" w:hAnsi="David" w:cs="David" w:hint="cs"/>
          <w:b/>
          <w:bCs/>
          <w:sz w:val="24"/>
          <w:szCs w:val="24"/>
          <w:rtl/>
        </w:rPr>
        <w:t>..</w:t>
      </w:r>
      <w:r w:rsidR="004A4427" w:rsidRPr="00AD75F4">
        <w:rPr>
          <w:rFonts w:ascii="David" w:eastAsia="Times New Roman" w:hAnsi="David" w:cs="David" w:hint="cs"/>
          <w:b/>
          <w:bCs/>
          <w:sz w:val="24"/>
          <w:szCs w:val="24"/>
          <w:rtl/>
        </w:rPr>
        <w:t>..1</w:t>
      </w:r>
      <w:r w:rsidR="00843D6B" w:rsidRPr="00AD75F4">
        <w:rPr>
          <w:rFonts w:ascii="David" w:eastAsia="Times New Roman" w:hAnsi="David" w:cs="David" w:hint="cs"/>
          <w:b/>
          <w:bCs/>
          <w:sz w:val="24"/>
          <w:szCs w:val="24"/>
          <w:rtl/>
        </w:rPr>
        <w:t>3</w:t>
      </w:r>
    </w:p>
    <w:p w:rsidR="00513449" w:rsidRDefault="00513449" w:rsidP="00EB0ADA">
      <w:pPr>
        <w:bidi/>
        <w:spacing w:after="0" w:line="360" w:lineRule="auto"/>
        <w:jc w:val="both"/>
        <w:rPr>
          <w:rFonts w:ascii="David" w:eastAsia="Times New Roman" w:hAnsi="David" w:cs="David"/>
          <w:b/>
          <w:bCs/>
          <w:sz w:val="24"/>
          <w:szCs w:val="24"/>
          <w:rtl/>
        </w:rPr>
      </w:pPr>
    </w:p>
    <w:p w:rsidR="00513449" w:rsidRP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A25624" w:rsidRDefault="00A25624" w:rsidP="00EB0ADA">
      <w:pPr>
        <w:bidi/>
        <w:spacing w:after="0" w:line="360" w:lineRule="auto"/>
        <w:jc w:val="both"/>
        <w:rPr>
          <w:rFonts w:ascii="David" w:eastAsia="Times New Roman" w:hAnsi="David" w:cs="David"/>
          <w:b/>
          <w:bCs/>
          <w:sz w:val="24"/>
          <w:szCs w:val="24"/>
          <w:rtl/>
        </w:rPr>
      </w:pPr>
    </w:p>
    <w:p w:rsidR="00A25624" w:rsidRDefault="00A25624" w:rsidP="00EB0ADA">
      <w:pPr>
        <w:bidi/>
        <w:spacing w:after="0" w:line="360" w:lineRule="auto"/>
        <w:jc w:val="both"/>
        <w:rPr>
          <w:rFonts w:ascii="David" w:eastAsia="Times New Roman" w:hAnsi="David" w:cs="David"/>
          <w:b/>
          <w:bCs/>
          <w:sz w:val="24"/>
          <w:szCs w:val="24"/>
          <w:rtl/>
        </w:rPr>
      </w:pPr>
    </w:p>
    <w:p w:rsidR="00A25624" w:rsidRDefault="00A25624" w:rsidP="00EB0ADA">
      <w:pPr>
        <w:bidi/>
        <w:spacing w:after="0" w:line="360" w:lineRule="auto"/>
        <w:jc w:val="both"/>
        <w:rPr>
          <w:rFonts w:ascii="David" w:eastAsia="Times New Roman" w:hAnsi="David" w:cs="David"/>
          <w:b/>
          <w:bCs/>
          <w:sz w:val="24"/>
          <w:szCs w:val="24"/>
          <w:rtl/>
        </w:rPr>
      </w:pPr>
    </w:p>
    <w:p w:rsidR="00A25624" w:rsidRDefault="00A25624"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A243DF" w:rsidRDefault="00A243DF" w:rsidP="00EB0ADA">
      <w:pPr>
        <w:bidi/>
        <w:spacing w:after="0" w:line="360" w:lineRule="auto"/>
        <w:jc w:val="both"/>
        <w:rPr>
          <w:rFonts w:ascii="David" w:eastAsia="Times New Roman" w:hAnsi="David" w:cs="David"/>
          <w:b/>
          <w:bCs/>
          <w:sz w:val="24"/>
          <w:szCs w:val="24"/>
          <w:rtl/>
        </w:rPr>
      </w:pPr>
    </w:p>
    <w:p w:rsidR="00A243DF" w:rsidRDefault="00A243DF" w:rsidP="00EB0ADA">
      <w:pPr>
        <w:bidi/>
        <w:spacing w:after="0" w:line="360" w:lineRule="auto"/>
        <w:jc w:val="both"/>
        <w:rPr>
          <w:rFonts w:ascii="David" w:eastAsia="Times New Roman" w:hAnsi="David" w:cs="David"/>
          <w:b/>
          <w:bCs/>
          <w:sz w:val="24"/>
          <w:szCs w:val="24"/>
          <w:rtl/>
        </w:rPr>
      </w:pPr>
    </w:p>
    <w:p w:rsidR="00513449" w:rsidRDefault="00513449" w:rsidP="00EB0ADA">
      <w:pPr>
        <w:bidi/>
        <w:spacing w:after="0" w:line="360" w:lineRule="auto"/>
        <w:jc w:val="both"/>
        <w:rPr>
          <w:rFonts w:ascii="David" w:eastAsia="Times New Roman" w:hAnsi="David" w:cs="David"/>
          <w:b/>
          <w:bCs/>
          <w:sz w:val="24"/>
          <w:szCs w:val="24"/>
          <w:rtl/>
        </w:rPr>
      </w:pPr>
    </w:p>
    <w:p w:rsidR="00D11ED4" w:rsidRPr="00843D6B" w:rsidRDefault="002B55C6" w:rsidP="009F3B05">
      <w:pPr>
        <w:pStyle w:val="a3"/>
        <w:bidi/>
        <w:spacing w:after="0" w:line="360" w:lineRule="auto"/>
        <w:jc w:val="both"/>
        <w:rPr>
          <w:rFonts w:ascii="David" w:eastAsia="Times New Roman" w:hAnsi="David" w:cs="David"/>
          <w:b/>
          <w:bCs/>
          <w:sz w:val="28"/>
          <w:szCs w:val="28"/>
          <w:rtl/>
        </w:rPr>
      </w:pPr>
      <w:r>
        <w:rPr>
          <w:rFonts w:ascii="David" w:eastAsia="Times New Roman" w:hAnsi="David" w:cs="David" w:hint="cs"/>
          <w:b/>
          <w:bCs/>
          <w:sz w:val="28"/>
          <w:szCs w:val="28"/>
          <w:rtl/>
        </w:rPr>
        <w:lastRenderedPageBreak/>
        <w:t>מבוא</w:t>
      </w:r>
    </w:p>
    <w:p w:rsidR="00F26C29" w:rsidRDefault="007A2388" w:rsidP="00EB0ADA">
      <w:pPr>
        <w:bidi/>
        <w:spacing w:after="0" w:line="360" w:lineRule="auto"/>
        <w:jc w:val="both"/>
        <w:rPr>
          <w:rFonts w:ascii="David" w:eastAsia="Times New Roman" w:hAnsi="David" w:cs="David"/>
          <w:sz w:val="24"/>
          <w:szCs w:val="24"/>
          <w:rtl/>
        </w:rPr>
      </w:pPr>
      <w:r w:rsidRPr="007A2388">
        <w:rPr>
          <w:rFonts w:ascii="David" w:eastAsia="Times New Roman" w:hAnsi="David" w:cs="David"/>
          <w:sz w:val="24"/>
          <w:szCs w:val="24"/>
          <w:rtl/>
        </w:rPr>
        <w:t xml:space="preserve">שחיתות ציבורית היא שימוש בלתי הולם בכוח הציבורי במטרה לקדם אינטרסים פרטיים של בעל הכוח. </w:t>
      </w:r>
      <w:r w:rsidR="00F169F4" w:rsidRPr="00F169F4">
        <w:rPr>
          <w:rFonts w:ascii="David" w:eastAsia="Times New Roman" w:hAnsi="David" w:cs="David"/>
          <w:sz w:val="24"/>
          <w:szCs w:val="24"/>
          <w:rtl/>
        </w:rPr>
        <w:t>לדידי</w:t>
      </w:r>
      <w:r w:rsidR="00E148CC">
        <w:rPr>
          <w:rFonts w:ascii="David" w:eastAsia="Times New Roman" w:hAnsi="David" w:cs="David" w:hint="cs"/>
          <w:sz w:val="24"/>
          <w:szCs w:val="24"/>
          <w:rtl/>
        </w:rPr>
        <w:t>,</w:t>
      </w:r>
      <w:r w:rsidR="00F169F4" w:rsidRPr="00F169F4">
        <w:rPr>
          <w:rFonts w:ascii="David" w:eastAsia="Times New Roman" w:hAnsi="David" w:cs="David"/>
          <w:sz w:val="24"/>
          <w:szCs w:val="24"/>
          <w:rtl/>
        </w:rPr>
        <w:t xml:space="preserve"> השאלה</w:t>
      </w:r>
      <w:r w:rsidR="00E148CC">
        <w:rPr>
          <w:rFonts w:ascii="David" w:eastAsia="Times New Roman" w:hAnsi="David" w:cs="David" w:hint="cs"/>
          <w:sz w:val="24"/>
          <w:szCs w:val="24"/>
          <w:rtl/>
        </w:rPr>
        <w:t xml:space="preserve"> -</w:t>
      </w:r>
      <w:r w:rsidR="00F169F4" w:rsidRPr="00F169F4">
        <w:rPr>
          <w:rFonts w:ascii="David" w:eastAsia="Times New Roman" w:hAnsi="David" w:cs="David"/>
          <w:sz w:val="24"/>
          <w:szCs w:val="24"/>
          <w:rtl/>
        </w:rPr>
        <w:t xml:space="preserve"> מהו מעשה שלטוני מושחת</w:t>
      </w:r>
      <w:r w:rsidR="00E148CC">
        <w:rPr>
          <w:rFonts w:ascii="David" w:eastAsia="Times New Roman" w:hAnsi="David" w:cs="David" w:hint="cs"/>
          <w:sz w:val="24"/>
          <w:szCs w:val="24"/>
          <w:rtl/>
        </w:rPr>
        <w:t>? -</w:t>
      </w:r>
      <w:r w:rsidR="00F169F4" w:rsidRPr="00F169F4">
        <w:rPr>
          <w:rFonts w:ascii="David" w:eastAsia="Times New Roman" w:hAnsi="David" w:cs="David"/>
          <w:sz w:val="24"/>
          <w:szCs w:val="24"/>
          <w:rtl/>
        </w:rPr>
        <w:t xml:space="preserve"> קשורה לאחריות מוסרית, לא בהכרח משפטית, של מבצע הפעולה להתנהגותו</w:t>
      </w:r>
      <w:r w:rsidR="00F169F4" w:rsidRPr="00F169F4">
        <w:rPr>
          <w:rFonts w:ascii="David" w:eastAsia="Times New Roman" w:hAnsi="David" w:cs="David"/>
          <w:sz w:val="24"/>
          <w:szCs w:val="24"/>
        </w:rPr>
        <w:t>.</w:t>
      </w:r>
      <w:r w:rsidR="00F169F4" w:rsidRPr="00F169F4">
        <w:rPr>
          <w:rtl/>
        </w:rPr>
        <w:t xml:space="preserve"> </w:t>
      </w:r>
      <w:r w:rsidR="00E148CC">
        <w:rPr>
          <w:rFonts w:ascii="David" w:eastAsia="Times New Roman" w:hAnsi="David" w:cs="David"/>
          <w:sz w:val="24"/>
          <w:szCs w:val="24"/>
          <w:rtl/>
        </w:rPr>
        <w:t>הפסול המגולם במעשה המושחת קשור</w:t>
      </w:r>
      <w:r w:rsidR="00E148CC">
        <w:rPr>
          <w:rFonts w:ascii="David" w:eastAsia="Times New Roman" w:hAnsi="David" w:cs="David" w:hint="cs"/>
          <w:sz w:val="24"/>
          <w:szCs w:val="24"/>
          <w:rtl/>
        </w:rPr>
        <w:t xml:space="preserve"> </w:t>
      </w:r>
      <w:r w:rsidR="00F169F4" w:rsidRPr="00F169F4">
        <w:rPr>
          <w:rFonts w:ascii="David" w:eastAsia="Times New Roman" w:hAnsi="David" w:cs="David"/>
          <w:sz w:val="24"/>
          <w:szCs w:val="24"/>
          <w:rtl/>
        </w:rPr>
        <w:t>בראש ובראשונה למוטיבציה של מבצע הפעולה. המעשה המושחת מתאפיין בכך שהוא נעשה במטרה לקדם עניינים אישיים. קידום עניינים אישיים כולל את טובתו של עובד הציבור, אך גם את טובתם של אחרים ובכלל זה בני משפחתו, חבריו, מפלגתו, מוסד או כל דבר אחר שלעובד הציבור זיקה אישית אליו. מעשה מושחת מתרחש אם קידום העניינים נעשה בגין הזיקה האישית הזאת, ולא בגין שיקולים אחרים, ובהם טובת הציבור</w:t>
      </w:r>
      <w:r w:rsidR="00F169F4" w:rsidRPr="00F169F4">
        <w:rPr>
          <w:rFonts w:ascii="David" w:eastAsia="Times New Roman" w:hAnsi="David" w:cs="David"/>
          <w:sz w:val="24"/>
          <w:szCs w:val="24"/>
        </w:rPr>
        <w:t>.</w:t>
      </w:r>
      <w:r w:rsidR="00F169F4" w:rsidRPr="00F169F4">
        <w:rPr>
          <w:rtl/>
        </w:rPr>
        <w:t xml:space="preserve"> </w:t>
      </w:r>
      <w:r w:rsidR="00F169F4" w:rsidRPr="00F169F4">
        <w:rPr>
          <w:rFonts w:ascii="David" w:eastAsia="Times New Roman" w:hAnsi="David" w:cs="David"/>
          <w:sz w:val="24"/>
          <w:szCs w:val="24"/>
          <w:rtl/>
        </w:rPr>
        <w:t>ככל שהזיקה האישית היא חומרית באופייה וככל שהמעשה מסכן את טובת הציבור, קל יותר לדבר על שחיתות</w:t>
      </w:r>
      <w:r w:rsidR="00F169F4" w:rsidRPr="00F169F4">
        <w:rPr>
          <w:rFonts w:ascii="David" w:eastAsia="Times New Roman" w:hAnsi="David" w:cs="David"/>
          <w:sz w:val="24"/>
          <w:szCs w:val="24"/>
        </w:rPr>
        <w:t>.</w:t>
      </w:r>
      <w:r w:rsidR="00650D12">
        <w:rPr>
          <w:rStyle w:val="af0"/>
          <w:rFonts w:ascii="David" w:eastAsia="Times New Roman" w:hAnsi="David" w:cs="David"/>
          <w:sz w:val="24"/>
          <w:szCs w:val="24"/>
          <w:rtl/>
        </w:rPr>
        <w:footnoteReference w:id="1"/>
      </w:r>
    </w:p>
    <w:p w:rsidR="00F169F4" w:rsidRDefault="00E148CC" w:rsidP="00456652">
      <w:pPr>
        <w:bidi/>
        <w:spacing w:after="0" w:line="360" w:lineRule="auto"/>
        <w:jc w:val="both"/>
        <w:rPr>
          <w:rFonts w:ascii="David" w:eastAsia="Times New Roman" w:hAnsi="David" w:cs="David"/>
          <w:sz w:val="24"/>
          <w:szCs w:val="24"/>
          <w:rtl/>
        </w:rPr>
      </w:pPr>
      <w:r>
        <w:rPr>
          <w:rFonts w:ascii="David" w:eastAsia="Times New Roman" w:hAnsi="David" w:cs="David" w:hint="cs"/>
          <w:b/>
          <w:bCs/>
          <w:sz w:val="24"/>
          <w:szCs w:val="24"/>
          <w:rtl/>
        </w:rPr>
        <w:t>עבודה זו תעסוק</w:t>
      </w:r>
      <w:r w:rsidR="00F169F4" w:rsidRPr="005350FE">
        <w:rPr>
          <w:rFonts w:ascii="David" w:eastAsia="Times New Roman" w:hAnsi="David" w:cs="David" w:hint="cs"/>
          <w:b/>
          <w:bCs/>
          <w:sz w:val="24"/>
          <w:szCs w:val="24"/>
          <w:rtl/>
        </w:rPr>
        <w:t xml:space="preserve"> </w:t>
      </w:r>
      <w:r>
        <w:rPr>
          <w:rFonts w:ascii="David" w:eastAsia="Times New Roman" w:hAnsi="David" w:cs="David" w:hint="cs"/>
          <w:b/>
          <w:bCs/>
          <w:sz w:val="24"/>
          <w:szCs w:val="24"/>
          <w:rtl/>
        </w:rPr>
        <w:t>ב</w:t>
      </w:r>
      <w:r w:rsidR="00F169F4" w:rsidRPr="005350FE">
        <w:rPr>
          <w:rFonts w:ascii="David" w:eastAsia="Times New Roman" w:hAnsi="David" w:cs="David" w:hint="cs"/>
          <w:b/>
          <w:bCs/>
          <w:sz w:val="24"/>
          <w:szCs w:val="24"/>
          <w:rtl/>
        </w:rPr>
        <w:t xml:space="preserve">פרשת </w:t>
      </w:r>
      <w:r w:rsidR="00915CA6" w:rsidRPr="005350FE">
        <w:rPr>
          <w:rFonts w:ascii="David" w:eastAsia="Times New Roman" w:hAnsi="David" w:cs="David" w:hint="cs"/>
          <w:b/>
          <w:bCs/>
          <w:sz w:val="24"/>
          <w:szCs w:val="24"/>
          <w:rtl/>
        </w:rPr>
        <w:t xml:space="preserve">השחיתות של </w:t>
      </w:r>
      <w:r w:rsidR="00F169F4" w:rsidRPr="005350FE">
        <w:rPr>
          <w:rFonts w:ascii="David" w:eastAsia="Times New Roman" w:hAnsi="David" w:cs="David" w:hint="cs"/>
          <w:b/>
          <w:bCs/>
          <w:sz w:val="24"/>
          <w:szCs w:val="24"/>
          <w:rtl/>
        </w:rPr>
        <w:t>הרב הראשי לישראל, הרב יונה מצגר.</w:t>
      </w:r>
      <w:r w:rsidR="00F169F4">
        <w:rPr>
          <w:rFonts w:ascii="David" w:eastAsia="Times New Roman" w:hAnsi="David" w:cs="David" w:hint="cs"/>
          <w:sz w:val="24"/>
          <w:szCs w:val="24"/>
          <w:rtl/>
        </w:rPr>
        <w:t xml:space="preserve"> </w:t>
      </w:r>
      <w:r w:rsidR="00915CA6">
        <w:rPr>
          <w:rFonts w:ascii="David" w:eastAsia="Times New Roman" w:hAnsi="David" w:cs="David" w:hint="cs"/>
          <w:sz w:val="24"/>
          <w:szCs w:val="24"/>
          <w:rtl/>
        </w:rPr>
        <w:t>בחרתי בפרשייה זו מכיוון שיש בה דואליות מסוימת</w:t>
      </w:r>
      <w:r w:rsidR="00456652">
        <w:rPr>
          <w:rFonts w:ascii="David" w:eastAsia="Times New Roman" w:hAnsi="David" w:cs="David" w:hint="cs"/>
          <w:sz w:val="24"/>
          <w:szCs w:val="24"/>
          <w:rtl/>
        </w:rPr>
        <w:t>:</w:t>
      </w:r>
      <w:r w:rsidR="00915CA6">
        <w:rPr>
          <w:rFonts w:ascii="David" w:eastAsia="Times New Roman" w:hAnsi="David" w:cs="David" w:hint="cs"/>
          <w:sz w:val="24"/>
          <w:szCs w:val="24"/>
          <w:rtl/>
        </w:rPr>
        <w:t xml:space="preserve"> מצד אחד</w:t>
      </w:r>
      <w:r w:rsidR="00456652">
        <w:rPr>
          <w:rFonts w:ascii="David" w:eastAsia="Times New Roman" w:hAnsi="David" w:cs="David" w:hint="cs"/>
          <w:sz w:val="24"/>
          <w:szCs w:val="24"/>
          <w:rtl/>
        </w:rPr>
        <w:t xml:space="preserve">, מדובר ברב הראשי של מדינת </w:t>
      </w:r>
      <w:r w:rsidR="00915CA6">
        <w:rPr>
          <w:rFonts w:ascii="David" w:eastAsia="Times New Roman" w:hAnsi="David" w:cs="David" w:hint="cs"/>
          <w:sz w:val="24"/>
          <w:szCs w:val="24"/>
          <w:rtl/>
        </w:rPr>
        <w:t>ישראל שדואג לתרומות לבתי תמחוי לעניים, אך מ</w:t>
      </w:r>
      <w:r w:rsidR="00456652">
        <w:rPr>
          <w:rFonts w:ascii="David" w:eastAsia="Times New Roman" w:hAnsi="David" w:cs="David" w:hint="cs"/>
          <w:sz w:val="24"/>
          <w:szCs w:val="24"/>
          <w:rtl/>
        </w:rPr>
        <w:t>ה</w:t>
      </w:r>
      <w:r w:rsidR="00915CA6">
        <w:rPr>
          <w:rFonts w:ascii="David" w:eastAsia="Times New Roman" w:hAnsi="David" w:cs="David" w:hint="cs"/>
          <w:sz w:val="24"/>
          <w:szCs w:val="24"/>
          <w:rtl/>
        </w:rPr>
        <w:t>צד השני</w:t>
      </w:r>
      <w:r w:rsidR="005350FE">
        <w:rPr>
          <w:rFonts w:ascii="David" w:eastAsia="Times New Roman" w:hAnsi="David" w:cs="David" w:hint="cs"/>
          <w:sz w:val="24"/>
          <w:szCs w:val="24"/>
          <w:rtl/>
        </w:rPr>
        <w:t>,</w:t>
      </w:r>
      <w:r w:rsidR="00915CA6">
        <w:rPr>
          <w:rFonts w:ascii="David" w:eastAsia="Times New Roman" w:hAnsi="David" w:cs="David" w:hint="cs"/>
          <w:sz w:val="24"/>
          <w:szCs w:val="24"/>
          <w:rtl/>
        </w:rPr>
        <w:t xml:space="preserve"> </w:t>
      </w:r>
      <w:r w:rsidR="00456652">
        <w:rPr>
          <w:rFonts w:ascii="David" w:eastAsia="Times New Roman" w:hAnsi="David" w:cs="David" w:hint="cs"/>
          <w:sz w:val="24"/>
          <w:szCs w:val="24"/>
          <w:rtl/>
        </w:rPr>
        <w:t xml:space="preserve">הוא </w:t>
      </w:r>
      <w:r w:rsidR="00915CA6">
        <w:rPr>
          <w:rFonts w:ascii="David" w:eastAsia="Times New Roman" w:hAnsi="David" w:cs="David" w:hint="cs"/>
          <w:sz w:val="24"/>
          <w:szCs w:val="24"/>
          <w:rtl/>
        </w:rPr>
        <w:t>שם ידו על כספי העמותה לצרכיו האישיים בסיוע עוזרו.</w:t>
      </w:r>
      <w:r w:rsidR="005350FE">
        <w:rPr>
          <w:rFonts w:ascii="David" w:eastAsia="Times New Roman" w:hAnsi="David" w:cs="David" w:hint="cs"/>
          <w:sz w:val="24"/>
          <w:szCs w:val="24"/>
          <w:rtl/>
        </w:rPr>
        <w:t xml:space="preserve"> כמו כן</w:t>
      </w:r>
      <w:r w:rsidR="00456652">
        <w:rPr>
          <w:rFonts w:ascii="David" w:eastAsia="Times New Roman" w:hAnsi="David" w:cs="David" w:hint="cs"/>
          <w:sz w:val="24"/>
          <w:szCs w:val="24"/>
          <w:rtl/>
        </w:rPr>
        <w:t xml:space="preserve">, הוא </w:t>
      </w:r>
      <w:r w:rsidR="005350FE">
        <w:rPr>
          <w:rFonts w:ascii="David" w:eastAsia="Times New Roman" w:hAnsi="David" w:cs="David" w:hint="cs"/>
          <w:sz w:val="24"/>
          <w:szCs w:val="24"/>
          <w:rtl/>
        </w:rPr>
        <w:t>נ</w:t>
      </w:r>
      <w:r w:rsidR="00456652">
        <w:rPr>
          <w:rFonts w:ascii="David" w:eastAsia="Times New Roman" w:hAnsi="David" w:cs="David" w:hint="cs"/>
          <w:sz w:val="24"/>
          <w:szCs w:val="24"/>
          <w:rtl/>
        </w:rPr>
        <w:t xml:space="preserve">יצל את מעמדו </w:t>
      </w:r>
      <w:r w:rsidR="005350FE">
        <w:rPr>
          <w:rFonts w:ascii="David" w:eastAsia="Times New Roman" w:hAnsi="David" w:cs="David" w:hint="cs"/>
          <w:sz w:val="24"/>
          <w:szCs w:val="24"/>
          <w:rtl/>
        </w:rPr>
        <w:t xml:space="preserve">כדי לגייר </w:t>
      </w:r>
      <w:r w:rsidR="00EE6592">
        <w:rPr>
          <w:rFonts w:ascii="David" w:eastAsia="Times New Roman" w:hAnsi="David" w:cs="David" w:hint="cs"/>
          <w:sz w:val="24"/>
          <w:szCs w:val="24"/>
          <w:rtl/>
        </w:rPr>
        <w:t>ולבצע פעולות דת</w:t>
      </w:r>
      <w:r w:rsidR="00456652">
        <w:rPr>
          <w:rFonts w:ascii="David" w:eastAsia="Times New Roman" w:hAnsi="David" w:cs="David" w:hint="cs"/>
          <w:sz w:val="24"/>
          <w:szCs w:val="24"/>
          <w:rtl/>
        </w:rPr>
        <w:t>יות</w:t>
      </w:r>
      <w:r w:rsidR="00EE6592">
        <w:rPr>
          <w:rFonts w:ascii="David" w:eastAsia="Times New Roman" w:hAnsi="David" w:cs="David" w:hint="cs"/>
          <w:sz w:val="24"/>
          <w:szCs w:val="24"/>
          <w:rtl/>
        </w:rPr>
        <w:t xml:space="preserve"> </w:t>
      </w:r>
      <w:r w:rsidR="005350FE">
        <w:rPr>
          <w:rFonts w:ascii="David" w:eastAsia="Times New Roman" w:hAnsi="David" w:cs="David" w:hint="cs"/>
          <w:sz w:val="24"/>
          <w:szCs w:val="24"/>
          <w:rtl/>
        </w:rPr>
        <w:t xml:space="preserve">תמורת כספי שוחד. </w:t>
      </w:r>
      <w:r w:rsidR="00915CA6">
        <w:rPr>
          <w:rFonts w:ascii="David" w:eastAsia="Times New Roman" w:hAnsi="David" w:cs="David" w:hint="cs"/>
          <w:sz w:val="24"/>
          <w:szCs w:val="24"/>
          <w:rtl/>
        </w:rPr>
        <w:t xml:space="preserve"> </w:t>
      </w:r>
    </w:p>
    <w:p w:rsidR="00915CA6" w:rsidRPr="00F169F4" w:rsidRDefault="00456652" w:rsidP="009F3B05">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סיבה נוספת לבחירה</w:t>
      </w:r>
      <w:r w:rsidR="005350FE">
        <w:rPr>
          <w:rFonts w:ascii="David" w:eastAsia="Times New Roman" w:hAnsi="David" w:cs="David" w:hint="cs"/>
          <w:sz w:val="24"/>
          <w:szCs w:val="24"/>
          <w:rtl/>
        </w:rPr>
        <w:t xml:space="preserve"> בפרשייה זו היא הרצון לבחון את העניין ש</w:t>
      </w:r>
      <w:r w:rsidR="00915CA6">
        <w:rPr>
          <w:rFonts w:ascii="David" w:eastAsia="Times New Roman" w:hAnsi="David" w:cs="David" w:hint="cs"/>
          <w:sz w:val="24"/>
          <w:szCs w:val="24"/>
          <w:rtl/>
        </w:rPr>
        <w:t>בפרשות שחיתות בהם</w:t>
      </w:r>
      <w:r w:rsidR="005350FE">
        <w:rPr>
          <w:rFonts w:ascii="David" w:eastAsia="Times New Roman" w:hAnsi="David" w:cs="David" w:hint="cs"/>
          <w:sz w:val="24"/>
          <w:szCs w:val="24"/>
          <w:rtl/>
        </w:rPr>
        <w:t xml:space="preserve"> מעורבים</w:t>
      </w:r>
      <w:r w:rsidR="00915CA6">
        <w:rPr>
          <w:rFonts w:ascii="David" w:eastAsia="Times New Roman" w:hAnsi="David" w:cs="David" w:hint="cs"/>
          <w:sz w:val="24"/>
          <w:szCs w:val="24"/>
          <w:rtl/>
        </w:rPr>
        <w:t xml:space="preserve"> חרדים</w:t>
      </w:r>
      <w:r w:rsidR="00C16862">
        <w:rPr>
          <w:rFonts w:ascii="David" w:eastAsia="Times New Roman" w:hAnsi="David" w:cs="David" w:hint="cs"/>
          <w:sz w:val="24"/>
          <w:szCs w:val="24"/>
          <w:rtl/>
        </w:rPr>
        <w:t>,</w:t>
      </w:r>
      <w:r w:rsidR="005350FE">
        <w:rPr>
          <w:rFonts w:ascii="David" w:eastAsia="Times New Roman" w:hAnsi="David" w:cs="David" w:hint="cs"/>
          <w:sz w:val="24"/>
          <w:szCs w:val="24"/>
          <w:rtl/>
        </w:rPr>
        <w:t xml:space="preserve"> </w:t>
      </w:r>
      <w:r w:rsidR="00C16862">
        <w:rPr>
          <w:rFonts w:ascii="David" w:eastAsia="Times New Roman" w:hAnsi="David" w:cs="David" w:hint="cs"/>
          <w:sz w:val="24"/>
          <w:szCs w:val="24"/>
          <w:rtl/>
        </w:rPr>
        <w:t xml:space="preserve">בשל </w:t>
      </w:r>
      <w:r w:rsidR="005350FE">
        <w:rPr>
          <w:rFonts w:ascii="David" w:eastAsia="Times New Roman" w:hAnsi="David" w:cs="David" w:hint="cs"/>
          <w:sz w:val="24"/>
          <w:szCs w:val="24"/>
          <w:rtl/>
        </w:rPr>
        <w:t xml:space="preserve">הטענה </w:t>
      </w:r>
      <w:proofErr w:type="spellStart"/>
      <w:r w:rsidR="005350FE">
        <w:rPr>
          <w:rFonts w:ascii="David" w:eastAsia="Times New Roman" w:hAnsi="David" w:cs="David" w:hint="cs"/>
          <w:sz w:val="24"/>
          <w:szCs w:val="24"/>
          <w:rtl/>
        </w:rPr>
        <w:t>מצ</w:t>
      </w:r>
      <w:r w:rsidR="00C16862">
        <w:rPr>
          <w:rFonts w:ascii="David" w:eastAsia="Times New Roman" w:hAnsi="David" w:cs="David" w:hint="cs"/>
          <w:sz w:val="24"/>
          <w:szCs w:val="24"/>
          <w:rtl/>
        </w:rPr>
        <w:t>י</w:t>
      </w:r>
      <w:r w:rsidR="005350FE">
        <w:rPr>
          <w:rFonts w:ascii="David" w:eastAsia="Times New Roman" w:hAnsi="David" w:cs="David" w:hint="cs"/>
          <w:sz w:val="24"/>
          <w:szCs w:val="24"/>
          <w:rtl/>
        </w:rPr>
        <w:t>דם</w:t>
      </w:r>
      <w:proofErr w:type="spellEnd"/>
      <w:r w:rsidR="005350FE">
        <w:rPr>
          <w:rFonts w:ascii="David" w:eastAsia="Times New Roman" w:hAnsi="David" w:cs="David" w:hint="cs"/>
          <w:sz w:val="24"/>
          <w:szCs w:val="24"/>
          <w:rtl/>
        </w:rPr>
        <w:t xml:space="preserve"> על הנורמטיביות של גביית </w:t>
      </w:r>
      <w:r w:rsidR="00915CA6">
        <w:rPr>
          <w:rFonts w:ascii="David" w:eastAsia="Times New Roman" w:hAnsi="David" w:cs="David" w:hint="cs"/>
          <w:sz w:val="24"/>
          <w:szCs w:val="24"/>
          <w:rtl/>
        </w:rPr>
        <w:t xml:space="preserve"> העמלה שגובה כל </w:t>
      </w:r>
      <w:r w:rsidR="005350FE">
        <w:rPr>
          <w:rFonts w:ascii="David" w:eastAsia="Times New Roman" w:hAnsi="David" w:cs="David" w:hint="cs"/>
          <w:sz w:val="24"/>
          <w:szCs w:val="24"/>
          <w:rtl/>
        </w:rPr>
        <w:t>"</w:t>
      </w:r>
      <w:r w:rsidR="00915CA6">
        <w:rPr>
          <w:rFonts w:ascii="David" w:eastAsia="Times New Roman" w:hAnsi="David" w:cs="David" w:hint="cs"/>
          <w:sz w:val="24"/>
          <w:szCs w:val="24"/>
          <w:rtl/>
        </w:rPr>
        <w:t>עסקן</w:t>
      </w:r>
      <w:r w:rsidR="005350FE">
        <w:rPr>
          <w:rFonts w:ascii="David" w:eastAsia="Times New Roman" w:hAnsi="David" w:cs="David" w:hint="cs"/>
          <w:sz w:val="24"/>
          <w:szCs w:val="24"/>
          <w:rtl/>
        </w:rPr>
        <w:t>"</w:t>
      </w:r>
      <w:r w:rsidR="00915CA6">
        <w:rPr>
          <w:rFonts w:ascii="David" w:eastAsia="Times New Roman" w:hAnsi="David" w:cs="David" w:hint="cs"/>
          <w:sz w:val="24"/>
          <w:szCs w:val="24"/>
          <w:rtl/>
        </w:rPr>
        <w:t xml:space="preserve"> חרדי על תיווך בעסקה. להבנתם של </w:t>
      </w:r>
      <w:r w:rsidR="005350FE">
        <w:rPr>
          <w:rFonts w:ascii="David" w:eastAsia="Times New Roman" w:hAnsi="David" w:cs="David" w:hint="cs"/>
          <w:sz w:val="24"/>
          <w:szCs w:val="24"/>
          <w:rtl/>
        </w:rPr>
        <w:t>"</w:t>
      </w:r>
      <w:r w:rsidR="00915CA6">
        <w:rPr>
          <w:rFonts w:ascii="David" w:eastAsia="Times New Roman" w:hAnsi="David" w:cs="David" w:hint="cs"/>
          <w:sz w:val="24"/>
          <w:szCs w:val="24"/>
          <w:rtl/>
        </w:rPr>
        <w:t>העסקנים</w:t>
      </w:r>
      <w:r w:rsidR="005350FE">
        <w:rPr>
          <w:rFonts w:ascii="David" w:eastAsia="Times New Roman" w:hAnsi="David" w:cs="David" w:hint="cs"/>
          <w:sz w:val="24"/>
          <w:szCs w:val="24"/>
          <w:rtl/>
        </w:rPr>
        <w:t>" זוהי דרך נורמטיבית להתפרנס ואין הם רואים בכך הפרת החוק או בעיה מוסרית.</w:t>
      </w:r>
      <w:r w:rsidR="00BA5E6A">
        <w:rPr>
          <w:rFonts w:ascii="David" w:eastAsia="Times New Roman" w:hAnsi="David" w:cs="David" w:hint="cs"/>
          <w:sz w:val="24"/>
          <w:szCs w:val="24"/>
          <w:rtl/>
        </w:rPr>
        <w:t xml:space="preserve"> במסגרת עבודתי</w:t>
      </w:r>
      <w:r w:rsidR="00C16862">
        <w:rPr>
          <w:rFonts w:ascii="David" w:eastAsia="Times New Roman" w:hAnsi="David" w:cs="David" w:hint="cs"/>
          <w:sz w:val="24"/>
          <w:szCs w:val="24"/>
          <w:rtl/>
        </w:rPr>
        <w:t xml:space="preserve"> המשטרתית</w:t>
      </w:r>
      <w:r w:rsidR="00BA5E6A">
        <w:rPr>
          <w:rFonts w:ascii="David" w:eastAsia="Times New Roman" w:hAnsi="David" w:cs="David" w:hint="cs"/>
          <w:sz w:val="24"/>
          <w:szCs w:val="24"/>
          <w:rtl/>
        </w:rPr>
        <w:t xml:space="preserve"> נתקלתי לא פעם בטענה זו</w:t>
      </w:r>
      <w:r w:rsidR="00C16862">
        <w:rPr>
          <w:rFonts w:ascii="David" w:eastAsia="Times New Roman" w:hAnsi="David" w:cs="David" w:hint="cs"/>
          <w:sz w:val="24"/>
          <w:szCs w:val="24"/>
          <w:rtl/>
        </w:rPr>
        <w:t>,</w:t>
      </w:r>
      <w:r w:rsidR="00BA5E6A">
        <w:rPr>
          <w:rFonts w:ascii="David" w:eastAsia="Times New Roman" w:hAnsi="David" w:cs="David" w:hint="cs"/>
          <w:sz w:val="24"/>
          <w:szCs w:val="24"/>
          <w:rtl/>
        </w:rPr>
        <w:t xml:space="preserve"> </w:t>
      </w:r>
      <w:r w:rsidR="009F3B05">
        <w:rPr>
          <w:rFonts w:ascii="David" w:eastAsia="Times New Roman" w:hAnsi="David" w:cs="David" w:hint="cs"/>
          <w:sz w:val="24"/>
          <w:szCs w:val="24"/>
          <w:rtl/>
        </w:rPr>
        <w:t xml:space="preserve">שהעלו </w:t>
      </w:r>
      <w:r w:rsidR="00BA5E6A">
        <w:rPr>
          <w:rFonts w:ascii="David" w:eastAsia="Times New Roman" w:hAnsi="David" w:cs="David" w:hint="cs"/>
          <w:sz w:val="24"/>
          <w:szCs w:val="24"/>
          <w:rtl/>
        </w:rPr>
        <w:t xml:space="preserve">חרדים </w:t>
      </w:r>
      <w:r w:rsidR="009F3B05">
        <w:rPr>
          <w:rFonts w:ascii="David" w:eastAsia="Times New Roman" w:hAnsi="David" w:cs="David" w:hint="cs"/>
          <w:sz w:val="24"/>
          <w:szCs w:val="24"/>
          <w:rtl/>
        </w:rPr>
        <w:t>החשודים בעבירות של שוחד או מרמה.</w:t>
      </w:r>
      <w:r w:rsidR="005350FE">
        <w:rPr>
          <w:rFonts w:ascii="David" w:eastAsia="Times New Roman" w:hAnsi="David" w:cs="David" w:hint="cs"/>
          <w:sz w:val="24"/>
          <w:szCs w:val="24"/>
          <w:rtl/>
        </w:rPr>
        <w:t xml:space="preserve"> </w:t>
      </w:r>
    </w:p>
    <w:p w:rsidR="000808ED" w:rsidRDefault="000808ED" w:rsidP="00EB0ADA">
      <w:pPr>
        <w:bidi/>
        <w:spacing w:after="0" w:line="360" w:lineRule="auto"/>
        <w:jc w:val="both"/>
        <w:rPr>
          <w:rFonts w:ascii="David" w:eastAsia="Times New Roman" w:hAnsi="David" w:cs="David"/>
          <w:sz w:val="24"/>
          <w:szCs w:val="24"/>
          <w:rtl/>
        </w:rPr>
      </w:pPr>
    </w:p>
    <w:p w:rsidR="000808ED" w:rsidRDefault="000808ED" w:rsidP="00EB0ADA">
      <w:pPr>
        <w:bidi/>
        <w:spacing w:after="0" w:line="360" w:lineRule="auto"/>
        <w:jc w:val="both"/>
        <w:rPr>
          <w:rFonts w:ascii="David" w:eastAsia="Times New Roman" w:hAnsi="David" w:cs="David"/>
          <w:sz w:val="24"/>
          <w:szCs w:val="24"/>
          <w:rtl/>
        </w:rPr>
      </w:pPr>
    </w:p>
    <w:p w:rsidR="000808ED" w:rsidRDefault="000808ED" w:rsidP="00EB0ADA">
      <w:pPr>
        <w:bidi/>
        <w:spacing w:after="0" w:line="360" w:lineRule="auto"/>
        <w:jc w:val="both"/>
        <w:rPr>
          <w:rFonts w:ascii="David" w:eastAsia="Times New Roman" w:hAnsi="David" w:cs="David"/>
          <w:sz w:val="24"/>
          <w:szCs w:val="24"/>
          <w:rtl/>
        </w:rPr>
      </w:pPr>
    </w:p>
    <w:p w:rsidR="000808ED" w:rsidRDefault="000808ED" w:rsidP="00EB0ADA">
      <w:pPr>
        <w:bidi/>
        <w:spacing w:after="0" w:line="360" w:lineRule="auto"/>
        <w:jc w:val="both"/>
        <w:rPr>
          <w:rFonts w:ascii="David" w:eastAsia="Times New Roman" w:hAnsi="David" w:cs="David"/>
          <w:sz w:val="24"/>
          <w:szCs w:val="24"/>
          <w:rtl/>
        </w:rPr>
      </w:pPr>
    </w:p>
    <w:p w:rsidR="000808ED" w:rsidRDefault="000808ED" w:rsidP="00EB0ADA">
      <w:pPr>
        <w:bidi/>
        <w:spacing w:after="0" w:line="360" w:lineRule="auto"/>
        <w:jc w:val="both"/>
        <w:rPr>
          <w:rFonts w:ascii="David" w:eastAsia="Times New Roman" w:hAnsi="David" w:cs="David"/>
          <w:sz w:val="24"/>
          <w:szCs w:val="24"/>
          <w:rtl/>
        </w:rPr>
      </w:pPr>
    </w:p>
    <w:p w:rsidR="000808ED" w:rsidRDefault="000808ED" w:rsidP="00EB0ADA">
      <w:pPr>
        <w:bidi/>
        <w:spacing w:after="0" w:line="360" w:lineRule="auto"/>
        <w:jc w:val="both"/>
        <w:rPr>
          <w:rFonts w:ascii="David" w:eastAsia="Times New Roman" w:hAnsi="David" w:cs="David"/>
          <w:sz w:val="24"/>
          <w:szCs w:val="24"/>
          <w:rtl/>
        </w:rPr>
      </w:pPr>
    </w:p>
    <w:p w:rsidR="000808ED" w:rsidRDefault="000808ED" w:rsidP="00EB0ADA">
      <w:pPr>
        <w:bidi/>
        <w:spacing w:after="0" w:line="360" w:lineRule="auto"/>
        <w:jc w:val="both"/>
        <w:rPr>
          <w:rFonts w:ascii="David" w:eastAsia="Times New Roman" w:hAnsi="David" w:cs="David"/>
          <w:sz w:val="24"/>
          <w:szCs w:val="24"/>
          <w:rtl/>
        </w:rPr>
      </w:pPr>
    </w:p>
    <w:p w:rsidR="000808ED" w:rsidRDefault="000808ED"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F622E3" w:rsidRDefault="00F622E3" w:rsidP="00EB0ADA">
      <w:pPr>
        <w:bidi/>
        <w:spacing w:after="0" w:line="360" w:lineRule="auto"/>
        <w:jc w:val="both"/>
        <w:rPr>
          <w:rFonts w:ascii="David" w:eastAsia="Times New Roman" w:hAnsi="David" w:cs="David"/>
          <w:sz w:val="24"/>
          <w:szCs w:val="24"/>
          <w:rtl/>
        </w:rPr>
      </w:pPr>
    </w:p>
    <w:p w:rsidR="000808ED" w:rsidRPr="009F3B05" w:rsidRDefault="002B55C6" w:rsidP="009F3B05">
      <w:pPr>
        <w:pStyle w:val="a3"/>
        <w:numPr>
          <w:ilvl w:val="0"/>
          <w:numId w:val="14"/>
        </w:numPr>
        <w:bidi/>
        <w:spacing w:after="0" w:line="360" w:lineRule="auto"/>
        <w:jc w:val="both"/>
        <w:rPr>
          <w:rFonts w:ascii="David" w:eastAsia="Times New Roman" w:hAnsi="David" w:cs="David"/>
          <w:sz w:val="24"/>
          <w:szCs w:val="24"/>
          <w:rtl/>
        </w:rPr>
      </w:pPr>
      <w:r w:rsidRPr="009F3B05">
        <w:rPr>
          <w:rFonts w:ascii="David" w:hAnsi="David" w:cs="David" w:hint="cs"/>
          <w:b/>
          <w:bCs/>
          <w:sz w:val="28"/>
          <w:szCs w:val="28"/>
          <w:rtl/>
        </w:rPr>
        <w:lastRenderedPageBreak/>
        <w:t xml:space="preserve">פרשת הרב יונה מצגר </w:t>
      </w:r>
      <w:r w:rsidRPr="009F3B05">
        <w:rPr>
          <w:rFonts w:ascii="David" w:hAnsi="David" w:cs="David"/>
          <w:b/>
          <w:bCs/>
          <w:sz w:val="28"/>
          <w:szCs w:val="28"/>
          <w:rtl/>
        </w:rPr>
        <w:t>–</w:t>
      </w:r>
      <w:r w:rsidRPr="009F3B05">
        <w:rPr>
          <w:rFonts w:ascii="David" w:hAnsi="David" w:cs="David" w:hint="cs"/>
          <w:b/>
          <w:bCs/>
          <w:sz w:val="28"/>
          <w:szCs w:val="28"/>
          <w:rtl/>
        </w:rPr>
        <w:t xml:space="preserve"> סיפור המעשה</w:t>
      </w:r>
      <w:r w:rsidR="00BA5E6A">
        <w:rPr>
          <w:rStyle w:val="af0"/>
          <w:rFonts w:ascii="David" w:eastAsia="Times New Roman" w:hAnsi="David" w:cs="David"/>
          <w:sz w:val="24"/>
          <w:szCs w:val="24"/>
          <w:rtl/>
        </w:rPr>
        <w:footnoteReference w:id="2"/>
      </w:r>
    </w:p>
    <w:p w:rsidR="002B55C6" w:rsidRDefault="00CB67C1" w:rsidP="009F3B05">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 xml:space="preserve">ביוני 2013 נעצר הרב יונה מצגר על ידי היחידה לחקירות הונאה של משטרת ישראל לאחר חקירה סמויה שנוהלה נגדו בחשד לעבירות שוחד, מרמה והלבנת הון. </w:t>
      </w:r>
      <w:r w:rsidR="002B55C6" w:rsidRPr="002B55C6">
        <w:rPr>
          <w:rFonts w:ascii="David" w:eastAsia="Times New Roman" w:hAnsi="David" w:cs="David"/>
          <w:sz w:val="24"/>
          <w:szCs w:val="24"/>
          <w:rtl/>
        </w:rPr>
        <w:t>נטען</w:t>
      </w:r>
      <w:r w:rsidR="009F3B05">
        <w:rPr>
          <w:rFonts w:ascii="David" w:eastAsia="Times New Roman" w:hAnsi="David" w:cs="David" w:hint="cs"/>
          <w:sz w:val="24"/>
          <w:szCs w:val="24"/>
          <w:rtl/>
        </w:rPr>
        <w:t>,</w:t>
      </w:r>
      <w:r w:rsidR="002B55C6" w:rsidRPr="002B55C6">
        <w:rPr>
          <w:rFonts w:ascii="David" w:eastAsia="Times New Roman" w:hAnsi="David" w:cs="David"/>
          <w:sz w:val="24"/>
          <w:szCs w:val="24"/>
          <w:rtl/>
        </w:rPr>
        <w:t xml:space="preserve"> כי הרב מצגר ביצע לכאורה במהלך שנות כהונתו כרב הראשי לישראל עבירות ר</w:t>
      </w:r>
      <w:r w:rsidR="009F3B05">
        <w:rPr>
          <w:rFonts w:ascii="David" w:eastAsia="Times New Roman" w:hAnsi="David" w:cs="David"/>
          <w:sz w:val="24"/>
          <w:szCs w:val="24"/>
          <w:rtl/>
        </w:rPr>
        <w:t>בות, ובהן קבלת שוחד, הפרת אמוני</w:t>
      </w:r>
      <w:r w:rsidR="009F3B05">
        <w:rPr>
          <w:rFonts w:ascii="David" w:eastAsia="Times New Roman" w:hAnsi="David" w:cs="David" w:hint="cs"/>
          <w:sz w:val="24"/>
          <w:szCs w:val="24"/>
          <w:rtl/>
        </w:rPr>
        <w:t>ם,</w:t>
      </w:r>
      <w:r w:rsidR="009F3B05">
        <w:t xml:space="preserve"> </w:t>
      </w:r>
      <w:hyperlink r:id="rId8" w:tgtFrame="_top" w:history="1">
        <w:r w:rsidR="002B55C6" w:rsidRPr="002B55C6">
          <w:rPr>
            <w:rStyle w:val="Hyperlink"/>
            <w:rFonts w:ascii="David" w:eastAsia="Times New Roman" w:hAnsi="David" w:cs="David"/>
            <w:color w:val="auto"/>
            <w:sz w:val="24"/>
            <w:szCs w:val="24"/>
            <w:u w:val="none"/>
            <w:rtl/>
          </w:rPr>
          <w:t>ק</w:t>
        </w:r>
        <w:r>
          <w:rPr>
            <w:rStyle w:val="Hyperlink"/>
            <w:rFonts w:ascii="David" w:eastAsia="Times New Roman" w:hAnsi="David" w:cs="David"/>
            <w:color w:val="auto"/>
            <w:sz w:val="24"/>
            <w:szCs w:val="24"/>
            <w:u w:val="none"/>
            <w:rtl/>
          </w:rPr>
          <w:t>בלת דבר במ</w:t>
        </w:r>
        <w:r w:rsidR="002B55C6" w:rsidRPr="002B55C6">
          <w:rPr>
            <w:rStyle w:val="Hyperlink"/>
            <w:rFonts w:ascii="David" w:eastAsia="Times New Roman" w:hAnsi="David" w:cs="David"/>
            <w:color w:val="auto"/>
            <w:sz w:val="24"/>
            <w:szCs w:val="24"/>
            <w:u w:val="none"/>
            <w:rtl/>
          </w:rPr>
          <w:t>רמה</w:t>
        </w:r>
      </w:hyperlink>
      <w:r w:rsidR="002B55C6" w:rsidRPr="002B55C6">
        <w:rPr>
          <w:rFonts w:ascii="David" w:eastAsia="Times New Roman" w:hAnsi="David" w:cs="David"/>
          <w:sz w:val="24"/>
          <w:szCs w:val="24"/>
        </w:rPr>
        <w:t> </w:t>
      </w:r>
      <w:r w:rsidR="00650D12">
        <w:rPr>
          <w:rFonts w:ascii="David" w:eastAsia="Times New Roman" w:hAnsi="David" w:cs="David"/>
          <w:sz w:val="24"/>
          <w:szCs w:val="24"/>
          <w:rtl/>
        </w:rPr>
        <w:t>בנסיבות מחמ</w:t>
      </w:r>
      <w:r w:rsidR="00650D12">
        <w:rPr>
          <w:rFonts w:ascii="David" w:eastAsia="Times New Roman" w:hAnsi="David" w:cs="David" w:hint="cs"/>
          <w:sz w:val="24"/>
          <w:szCs w:val="24"/>
          <w:rtl/>
        </w:rPr>
        <w:t xml:space="preserve">ירות, </w:t>
      </w:r>
      <w:hyperlink r:id="rId9" w:tgtFrame="_top" w:history="1">
        <w:r w:rsidR="002B55C6" w:rsidRPr="002B55C6">
          <w:rPr>
            <w:rStyle w:val="Hyperlink"/>
            <w:rFonts w:ascii="David" w:eastAsia="Times New Roman" w:hAnsi="David" w:cs="David"/>
            <w:color w:val="auto"/>
            <w:sz w:val="24"/>
            <w:szCs w:val="24"/>
            <w:u w:val="none"/>
            <w:rtl/>
          </w:rPr>
          <w:t>גניבה בידי מורשה</w:t>
        </w:r>
      </w:hyperlink>
      <w:r w:rsidR="002B55C6" w:rsidRPr="002B55C6">
        <w:rPr>
          <w:rFonts w:ascii="David" w:eastAsia="Times New Roman" w:hAnsi="David" w:cs="David"/>
          <w:sz w:val="24"/>
          <w:szCs w:val="24"/>
        </w:rPr>
        <w:t>,</w:t>
      </w:r>
      <w:r w:rsidR="009F3B05">
        <w:rPr>
          <w:rFonts w:ascii="David" w:eastAsia="Times New Roman" w:hAnsi="David" w:cs="David" w:hint="cs"/>
          <w:sz w:val="24"/>
          <w:szCs w:val="24"/>
          <w:rtl/>
        </w:rPr>
        <w:t xml:space="preserve"> </w:t>
      </w:r>
      <w:r w:rsidR="002B55C6" w:rsidRPr="002B55C6">
        <w:rPr>
          <w:rFonts w:ascii="David" w:eastAsia="Times New Roman" w:hAnsi="David" w:cs="David"/>
          <w:sz w:val="24"/>
          <w:szCs w:val="24"/>
          <w:rtl/>
        </w:rPr>
        <w:t>קשירת קשר לביצוע פשע, הלבנת הון ועבירות מס, תוך שהוא פועל במסגרת תפקידו ומנצל את מעמדו הרם</w:t>
      </w:r>
      <w:r w:rsidR="002B55C6" w:rsidRPr="002B55C6">
        <w:rPr>
          <w:rFonts w:ascii="David" w:eastAsia="Times New Roman" w:hAnsi="David" w:cs="David"/>
          <w:sz w:val="24"/>
          <w:szCs w:val="24"/>
        </w:rPr>
        <w:t>.</w:t>
      </w:r>
    </w:p>
    <w:p w:rsidR="00F622E3" w:rsidRPr="00F622E3" w:rsidRDefault="00F622E3" w:rsidP="00674D3A">
      <w:pPr>
        <w:bidi/>
        <w:spacing w:after="0" w:line="360" w:lineRule="auto"/>
        <w:jc w:val="both"/>
        <w:rPr>
          <w:rFonts w:ascii="David" w:eastAsia="Times New Roman" w:hAnsi="David" w:cs="David"/>
          <w:sz w:val="24"/>
          <w:szCs w:val="24"/>
        </w:rPr>
      </w:pPr>
      <w:r w:rsidRPr="00F622E3">
        <w:rPr>
          <w:rFonts w:ascii="David" w:eastAsia="Times New Roman" w:hAnsi="David" w:cs="David"/>
          <w:sz w:val="24"/>
          <w:szCs w:val="24"/>
          <w:rtl/>
        </w:rPr>
        <w:t>במהלך ביצוע העבי</w:t>
      </w:r>
      <w:r w:rsidR="00C92B0C">
        <w:rPr>
          <w:rFonts w:ascii="David" w:eastAsia="Times New Roman" w:hAnsi="David" w:cs="David"/>
          <w:sz w:val="24"/>
          <w:szCs w:val="24"/>
          <w:rtl/>
        </w:rPr>
        <w:t xml:space="preserve">רות וכתוצאה מהן, קיבל הרב </w:t>
      </w:r>
      <w:r w:rsidRPr="00F622E3">
        <w:rPr>
          <w:rFonts w:ascii="David" w:eastAsia="Times New Roman" w:hAnsi="David" w:cs="David"/>
          <w:sz w:val="24"/>
          <w:szCs w:val="24"/>
          <w:rtl/>
        </w:rPr>
        <w:t>סכומי שוח</w:t>
      </w:r>
      <w:r>
        <w:rPr>
          <w:rFonts w:ascii="David" w:eastAsia="Times New Roman" w:hAnsi="David" w:cs="David"/>
          <w:sz w:val="24"/>
          <w:szCs w:val="24"/>
          <w:rtl/>
        </w:rPr>
        <w:t xml:space="preserve">ד בסך כולל של כ-8 מיליון שקל </w:t>
      </w:r>
      <w:r w:rsidRPr="00F622E3">
        <w:rPr>
          <w:rFonts w:ascii="David" w:eastAsia="Times New Roman" w:hAnsi="David" w:cs="David"/>
          <w:sz w:val="24"/>
          <w:szCs w:val="24"/>
          <w:rtl/>
        </w:rPr>
        <w:t xml:space="preserve"> ומתוכם נטל לכאורה </w:t>
      </w:r>
      <w:r w:rsidR="009F3B05">
        <w:rPr>
          <w:rFonts w:ascii="David" w:eastAsia="Times New Roman" w:hAnsi="David" w:cs="David"/>
          <w:sz w:val="24"/>
          <w:szCs w:val="24"/>
          <w:rtl/>
        </w:rPr>
        <w:t>לכיסו סך של כ-5 מיליון שקל</w:t>
      </w:r>
      <w:r w:rsidRPr="00F622E3">
        <w:rPr>
          <w:rFonts w:ascii="David" w:eastAsia="Times New Roman" w:hAnsi="David" w:cs="David"/>
          <w:sz w:val="24"/>
          <w:szCs w:val="24"/>
          <w:rtl/>
        </w:rPr>
        <w:t xml:space="preserve">. במרבית המקרים, </w:t>
      </w:r>
      <w:r w:rsidR="00674D3A">
        <w:rPr>
          <w:rFonts w:ascii="David" w:eastAsia="Times New Roman" w:hAnsi="David" w:cs="David" w:hint="cs"/>
          <w:sz w:val="24"/>
          <w:szCs w:val="24"/>
          <w:rtl/>
        </w:rPr>
        <w:t xml:space="preserve">כך </w:t>
      </w:r>
      <w:r w:rsidRPr="00F622E3">
        <w:rPr>
          <w:rFonts w:ascii="David" w:eastAsia="Times New Roman" w:hAnsi="David" w:cs="David"/>
          <w:sz w:val="24"/>
          <w:szCs w:val="24"/>
          <w:rtl/>
        </w:rPr>
        <w:t xml:space="preserve">נטען, שימש חיים </w:t>
      </w:r>
      <w:proofErr w:type="spellStart"/>
      <w:r w:rsidRPr="00F622E3">
        <w:rPr>
          <w:rFonts w:ascii="David" w:eastAsia="Times New Roman" w:hAnsi="David" w:cs="David"/>
          <w:sz w:val="24"/>
          <w:szCs w:val="24"/>
          <w:rtl/>
        </w:rPr>
        <w:t>אייזנשטט</w:t>
      </w:r>
      <w:proofErr w:type="spellEnd"/>
      <w:r w:rsidRPr="00F622E3">
        <w:rPr>
          <w:rFonts w:ascii="David" w:eastAsia="Times New Roman" w:hAnsi="David" w:cs="David"/>
          <w:sz w:val="24"/>
          <w:szCs w:val="24"/>
          <w:rtl/>
        </w:rPr>
        <w:t>, נהגו האישי של הרב מצגר, כשליחו לקבלת כספי העבירות.</w:t>
      </w:r>
      <w:r w:rsidR="00667A9D">
        <w:rPr>
          <w:rFonts w:ascii="David" w:eastAsia="Times New Roman" w:hAnsi="David" w:cs="David" w:hint="cs"/>
          <w:sz w:val="24"/>
          <w:szCs w:val="24"/>
          <w:rtl/>
        </w:rPr>
        <w:t xml:space="preserve"> במסגרת החקירה גייסה </w:t>
      </w:r>
      <w:r w:rsidR="00674D3A">
        <w:rPr>
          <w:rFonts w:ascii="David" w:eastAsia="Times New Roman" w:hAnsi="David" w:cs="David" w:hint="cs"/>
          <w:sz w:val="24"/>
          <w:szCs w:val="24"/>
          <w:rtl/>
        </w:rPr>
        <w:t xml:space="preserve">אותו </w:t>
      </w:r>
      <w:r w:rsidR="00667A9D">
        <w:rPr>
          <w:rFonts w:ascii="David" w:eastAsia="Times New Roman" w:hAnsi="David" w:cs="David" w:hint="cs"/>
          <w:sz w:val="24"/>
          <w:szCs w:val="24"/>
          <w:rtl/>
        </w:rPr>
        <w:t xml:space="preserve">המשטרה </w:t>
      </w:r>
      <w:r w:rsidR="00674D3A">
        <w:rPr>
          <w:rFonts w:ascii="David" w:eastAsia="Times New Roman" w:hAnsi="David" w:cs="David" w:hint="cs"/>
          <w:sz w:val="24"/>
          <w:szCs w:val="24"/>
          <w:rtl/>
        </w:rPr>
        <w:t>כ</w:t>
      </w:r>
      <w:r w:rsidR="00667A9D">
        <w:rPr>
          <w:rFonts w:ascii="David" w:eastAsia="Times New Roman" w:hAnsi="David" w:cs="David" w:hint="cs"/>
          <w:sz w:val="24"/>
          <w:szCs w:val="24"/>
          <w:rtl/>
        </w:rPr>
        <w:t>עד מדינה</w:t>
      </w:r>
      <w:r w:rsidR="00674D3A">
        <w:rPr>
          <w:rFonts w:ascii="David" w:eastAsia="Times New Roman" w:hAnsi="David" w:cs="David" w:hint="cs"/>
          <w:sz w:val="24"/>
          <w:szCs w:val="24"/>
          <w:rtl/>
        </w:rPr>
        <w:t>.</w:t>
      </w:r>
      <w:r w:rsidR="00667A9D">
        <w:rPr>
          <w:rFonts w:ascii="David" w:eastAsia="Times New Roman" w:hAnsi="David" w:cs="David" w:hint="cs"/>
          <w:sz w:val="24"/>
          <w:szCs w:val="24"/>
          <w:rtl/>
        </w:rPr>
        <w:t xml:space="preserve"> </w:t>
      </w:r>
    </w:p>
    <w:p w:rsidR="00F622E3" w:rsidRDefault="00F622E3" w:rsidP="00FE15D4">
      <w:pPr>
        <w:bidi/>
        <w:spacing w:after="0" w:line="360" w:lineRule="auto"/>
        <w:jc w:val="both"/>
        <w:rPr>
          <w:rFonts w:ascii="David" w:eastAsia="Times New Roman" w:hAnsi="David" w:cs="David"/>
          <w:sz w:val="24"/>
          <w:szCs w:val="24"/>
          <w:rtl/>
        </w:rPr>
      </w:pPr>
      <w:r w:rsidRPr="00F622E3">
        <w:rPr>
          <w:rFonts w:ascii="David" w:eastAsia="Times New Roman" w:hAnsi="David" w:cs="David"/>
          <w:sz w:val="24"/>
          <w:szCs w:val="24"/>
          <w:rtl/>
        </w:rPr>
        <w:t xml:space="preserve">כתב האישום כולל </w:t>
      </w:r>
      <w:r w:rsidR="00674D3A">
        <w:rPr>
          <w:rFonts w:ascii="David" w:eastAsia="Times New Roman" w:hAnsi="David" w:cs="David" w:hint="cs"/>
          <w:sz w:val="24"/>
          <w:szCs w:val="24"/>
          <w:rtl/>
        </w:rPr>
        <w:t>חמש</w:t>
      </w:r>
      <w:r w:rsidRPr="00F622E3">
        <w:rPr>
          <w:rFonts w:ascii="David" w:eastAsia="Times New Roman" w:hAnsi="David" w:cs="David"/>
          <w:sz w:val="24"/>
          <w:szCs w:val="24"/>
          <w:rtl/>
        </w:rPr>
        <w:t xml:space="preserve"> פרשות עיקריות</w:t>
      </w:r>
      <w:r w:rsidR="00674D3A">
        <w:rPr>
          <w:rFonts w:ascii="David" w:eastAsia="Times New Roman" w:hAnsi="David" w:cs="David" w:hint="cs"/>
          <w:sz w:val="24"/>
          <w:szCs w:val="24"/>
          <w:rtl/>
        </w:rPr>
        <w:t>,</w:t>
      </w:r>
      <w:r w:rsidRPr="00F622E3">
        <w:rPr>
          <w:rFonts w:ascii="David" w:eastAsia="Times New Roman" w:hAnsi="David" w:cs="David"/>
          <w:sz w:val="24"/>
          <w:szCs w:val="24"/>
          <w:rtl/>
        </w:rPr>
        <w:t xml:space="preserve"> בהן מואשם הרב מצגר. האישום הראשון עוסק ב"פרשת הגיורים", במסגרתו נאשם הרב מצגר כי קיבל לכיסו טובות הנאה מבעלי ממון תושבי חוץ</w:t>
      </w:r>
      <w:r w:rsidR="00674D3A">
        <w:rPr>
          <w:rFonts w:ascii="David" w:eastAsia="Times New Roman" w:hAnsi="David" w:cs="David" w:hint="cs"/>
          <w:sz w:val="24"/>
          <w:szCs w:val="24"/>
          <w:rtl/>
        </w:rPr>
        <w:t>,</w:t>
      </w:r>
      <w:r w:rsidR="00674D3A">
        <w:rPr>
          <w:rFonts w:ascii="David" w:eastAsia="Times New Roman" w:hAnsi="David" w:cs="David"/>
          <w:sz w:val="24"/>
          <w:szCs w:val="24"/>
          <w:rtl/>
        </w:rPr>
        <w:t xml:space="preserve"> אשר ביקשו להתגייר ומ</w:t>
      </w:r>
      <w:r w:rsidRPr="00F622E3">
        <w:rPr>
          <w:rFonts w:ascii="David" w:eastAsia="Times New Roman" w:hAnsi="David" w:cs="David"/>
          <w:sz w:val="24"/>
          <w:szCs w:val="24"/>
          <w:rtl/>
        </w:rPr>
        <w:t>אלה שביקשו לערוך בירורי יהדות. בהתאם לסיכום, בעד כל הפנייה כזו של הרב מצגר, הוא קיבל לכאורה סכום כסף בשיעור מחצית מן הסכום שקיבל כהן מאותם תושבי חוץ. מחצית מסכומי הכסף</w:t>
      </w:r>
      <w:r w:rsidR="00674D3A">
        <w:rPr>
          <w:rFonts w:ascii="David" w:eastAsia="Times New Roman" w:hAnsi="David" w:cs="David" w:hint="cs"/>
          <w:sz w:val="24"/>
          <w:szCs w:val="24"/>
          <w:rtl/>
        </w:rPr>
        <w:t>,</w:t>
      </w:r>
      <w:r w:rsidRPr="00F622E3">
        <w:rPr>
          <w:rFonts w:ascii="David" w:eastAsia="Times New Roman" w:hAnsi="David" w:cs="David"/>
          <w:sz w:val="24"/>
          <w:szCs w:val="24"/>
          <w:rtl/>
        </w:rPr>
        <w:t xml:space="preserve"> שקיבל כהן</w:t>
      </w:r>
      <w:r w:rsidR="00674D3A">
        <w:rPr>
          <w:rFonts w:ascii="David" w:eastAsia="Times New Roman" w:hAnsi="David" w:cs="David" w:hint="cs"/>
          <w:sz w:val="24"/>
          <w:szCs w:val="24"/>
          <w:rtl/>
        </w:rPr>
        <w:t>,</w:t>
      </w:r>
      <w:r w:rsidRPr="00F622E3">
        <w:rPr>
          <w:rFonts w:ascii="David" w:eastAsia="Times New Roman" w:hAnsi="David" w:cs="David"/>
          <w:sz w:val="24"/>
          <w:szCs w:val="24"/>
          <w:rtl/>
        </w:rPr>
        <w:t xml:space="preserve"> העביר כשוחד למצגר ולנהגו באמצעות </w:t>
      </w:r>
      <w:proofErr w:type="spellStart"/>
      <w:r w:rsidRPr="00F622E3">
        <w:rPr>
          <w:rFonts w:ascii="David" w:eastAsia="Times New Roman" w:hAnsi="David" w:cs="David"/>
          <w:sz w:val="24"/>
          <w:szCs w:val="24"/>
          <w:rtl/>
        </w:rPr>
        <w:t>צ'יינג</w:t>
      </w:r>
      <w:proofErr w:type="spellEnd"/>
      <w:r w:rsidRPr="00F622E3">
        <w:rPr>
          <w:rFonts w:ascii="David" w:eastAsia="Times New Roman" w:hAnsi="David" w:cs="David"/>
          <w:sz w:val="24"/>
          <w:szCs w:val="24"/>
          <w:rtl/>
        </w:rPr>
        <w:t>' בבני-ברק</w:t>
      </w:r>
      <w:r w:rsidRPr="00F622E3">
        <w:rPr>
          <w:rFonts w:ascii="David" w:eastAsia="Times New Roman" w:hAnsi="David" w:cs="David"/>
          <w:sz w:val="24"/>
          <w:szCs w:val="24"/>
        </w:rPr>
        <w:t>.</w:t>
      </w:r>
    </w:p>
    <w:p w:rsidR="00F622E3" w:rsidRDefault="00F622E3" w:rsidP="00FE15D4">
      <w:pPr>
        <w:bidi/>
        <w:spacing w:after="0" w:line="360" w:lineRule="auto"/>
        <w:jc w:val="both"/>
        <w:rPr>
          <w:rFonts w:ascii="David" w:eastAsia="Times New Roman" w:hAnsi="David" w:cs="David"/>
          <w:sz w:val="24"/>
          <w:szCs w:val="24"/>
          <w:rtl/>
        </w:rPr>
      </w:pPr>
      <w:r w:rsidRPr="00F622E3">
        <w:rPr>
          <w:rFonts w:ascii="David" w:eastAsia="Times New Roman" w:hAnsi="David" w:cs="David"/>
          <w:sz w:val="24"/>
          <w:szCs w:val="24"/>
          <w:rtl/>
        </w:rPr>
        <w:t>האישום השני עוסק בפרשת "אשכול העמותות", ובו נאשם הרב מצגר</w:t>
      </w:r>
      <w:r w:rsidR="00674D3A">
        <w:rPr>
          <w:rFonts w:ascii="David" w:eastAsia="Times New Roman" w:hAnsi="David" w:cs="David" w:hint="cs"/>
          <w:sz w:val="24"/>
          <w:szCs w:val="24"/>
          <w:rtl/>
        </w:rPr>
        <w:t>,</w:t>
      </w:r>
      <w:r w:rsidRPr="00F622E3">
        <w:rPr>
          <w:rFonts w:ascii="David" w:eastAsia="Times New Roman" w:hAnsi="David" w:cs="David"/>
          <w:sz w:val="24"/>
          <w:szCs w:val="24"/>
          <w:rtl/>
        </w:rPr>
        <w:t xml:space="preserve"> כי פעל תוך ניצול מעמדו ותפקידו כרב הראשי לישראל, יחד עם נהגו </w:t>
      </w:r>
      <w:proofErr w:type="spellStart"/>
      <w:r w:rsidRPr="00F622E3">
        <w:rPr>
          <w:rFonts w:ascii="David" w:eastAsia="Times New Roman" w:hAnsi="David" w:cs="David"/>
          <w:sz w:val="24"/>
          <w:szCs w:val="24"/>
          <w:rtl/>
        </w:rPr>
        <w:t>איי</w:t>
      </w:r>
      <w:r w:rsidR="00674D3A">
        <w:rPr>
          <w:rFonts w:ascii="David" w:eastAsia="Times New Roman" w:hAnsi="David" w:cs="David"/>
          <w:sz w:val="24"/>
          <w:szCs w:val="24"/>
          <w:rtl/>
        </w:rPr>
        <w:t>זנשטט</w:t>
      </w:r>
      <w:proofErr w:type="spellEnd"/>
      <w:r w:rsidR="00674D3A">
        <w:rPr>
          <w:rFonts w:ascii="David" w:eastAsia="Times New Roman" w:hAnsi="David" w:cs="David"/>
          <w:sz w:val="24"/>
          <w:szCs w:val="24"/>
          <w:rtl/>
        </w:rPr>
        <w:t>, לגיוס תורמים לעמותות. על</w:t>
      </w:r>
      <w:r w:rsidR="00674D3A">
        <w:rPr>
          <w:rFonts w:ascii="David" w:eastAsia="Times New Roman" w:hAnsi="David" w:cs="David" w:hint="cs"/>
          <w:sz w:val="24"/>
          <w:szCs w:val="24"/>
          <w:rtl/>
        </w:rPr>
        <w:t xml:space="preserve"> </w:t>
      </w:r>
      <w:r w:rsidRPr="00F622E3">
        <w:rPr>
          <w:rFonts w:ascii="David" w:eastAsia="Times New Roman" w:hAnsi="David" w:cs="David"/>
          <w:sz w:val="24"/>
          <w:szCs w:val="24"/>
          <w:rtl/>
        </w:rPr>
        <w:t xml:space="preserve">פי החשד, סוכם כי בתמורה לפעולותיהם של מצגר </w:t>
      </w:r>
      <w:proofErr w:type="spellStart"/>
      <w:r w:rsidRPr="00F622E3">
        <w:rPr>
          <w:rFonts w:ascii="David" w:eastAsia="Times New Roman" w:hAnsi="David" w:cs="David"/>
          <w:sz w:val="24"/>
          <w:szCs w:val="24"/>
          <w:rtl/>
        </w:rPr>
        <w:t>ואייזנשטט</w:t>
      </w:r>
      <w:proofErr w:type="spellEnd"/>
      <w:r w:rsidRPr="00F622E3">
        <w:rPr>
          <w:rFonts w:ascii="David" w:eastAsia="Times New Roman" w:hAnsi="David" w:cs="David"/>
          <w:sz w:val="24"/>
          <w:szCs w:val="24"/>
          <w:rtl/>
        </w:rPr>
        <w:t>, יתנו בעלי התפקידים בעמותות לרב מצגר עשרות אח</w:t>
      </w:r>
      <w:r w:rsidR="00FE15D4">
        <w:rPr>
          <w:rFonts w:ascii="David" w:eastAsia="Times New Roman" w:hAnsi="David" w:cs="David"/>
          <w:sz w:val="24"/>
          <w:szCs w:val="24"/>
          <w:rtl/>
        </w:rPr>
        <w:t>וזים מן התרומות שיתקבלו בעמותות</w:t>
      </w:r>
      <w:r w:rsidRPr="00F622E3">
        <w:rPr>
          <w:rFonts w:ascii="David" w:eastAsia="Times New Roman" w:hAnsi="David" w:cs="David"/>
          <w:sz w:val="24"/>
          <w:szCs w:val="24"/>
        </w:rPr>
        <w:t>.</w:t>
      </w:r>
    </w:p>
    <w:p w:rsidR="00F622E3" w:rsidRDefault="00F622E3" w:rsidP="003F74C1">
      <w:pPr>
        <w:bidi/>
        <w:spacing w:after="0" w:line="360" w:lineRule="auto"/>
        <w:jc w:val="both"/>
        <w:rPr>
          <w:rFonts w:ascii="David" w:eastAsia="Times New Roman" w:hAnsi="David" w:cs="David"/>
          <w:sz w:val="24"/>
          <w:szCs w:val="24"/>
          <w:rtl/>
        </w:rPr>
      </w:pPr>
      <w:r w:rsidRPr="00F622E3">
        <w:rPr>
          <w:rFonts w:ascii="David" w:eastAsia="Times New Roman" w:hAnsi="David" w:cs="David"/>
          <w:sz w:val="24"/>
          <w:szCs w:val="24"/>
          <w:rtl/>
        </w:rPr>
        <w:t xml:space="preserve">האישום השלישי </w:t>
      </w:r>
      <w:r w:rsidR="00674D3A">
        <w:rPr>
          <w:rFonts w:ascii="David" w:eastAsia="Times New Roman" w:hAnsi="David" w:cs="David"/>
          <w:sz w:val="24"/>
          <w:szCs w:val="24"/>
          <w:rtl/>
        </w:rPr>
        <w:t xml:space="preserve">עוסק בקבלת טובות הנאה שיטתית </w:t>
      </w:r>
      <w:r w:rsidR="003F74C1">
        <w:rPr>
          <w:rFonts w:ascii="David" w:eastAsia="Times New Roman" w:hAnsi="David" w:cs="David" w:hint="cs"/>
          <w:sz w:val="24"/>
          <w:szCs w:val="24"/>
          <w:rtl/>
        </w:rPr>
        <w:t>,</w:t>
      </w:r>
      <w:r w:rsidRPr="00F622E3">
        <w:rPr>
          <w:rFonts w:ascii="David" w:eastAsia="Times New Roman" w:hAnsi="David" w:cs="David"/>
          <w:sz w:val="24"/>
          <w:szCs w:val="24"/>
          <w:rtl/>
        </w:rPr>
        <w:t>לפי כתב האישום, בין השנים 2003</w:t>
      </w:r>
      <w:r w:rsidR="00F75769">
        <w:rPr>
          <w:rFonts w:ascii="David" w:eastAsia="Times New Roman" w:hAnsi="David" w:cs="David" w:hint="cs"/>
          <w:sz w:val="24"/>
          <w:szCs w:val="24"/>
          <w:rtl/>
        </w:rPr>
        <w:t xml:space="preserve"> </w:t>
      </w:r>
      <w:r w:rsidRPr="00F622E3">
        <w:rPr>
          <w:rFonts w:ascii="David" w:eastAsia="Times New Roman" w:hAnsi="David" w:cs="David"/>
          <w:sz w:val="24"/>
          <w:szCs w:val="24"/>
          <w:rtl/>
        </w:rPr>
        <w:t>-2013, קיבל לכאורה הרב מצגר לכיסו הפרטי טובות הנאה בסכומי כסף משמ</w:t>
      </w:r>
      <w:r w:rsidR="00F75769">
        <w:rPr>
          <w:rFonts w:ascii="David" w:eastAsia="Times New Roman" w:hAnsi="David" w:cs="David"/>
          <w:sz w:val="24"/>
          <w:szCs w:val="24"/>
          <w:rtl/>
        </w:rPr>
        <w:t>עותיים מאנשים פרטיים ב</w:t>
      </w:r>
      <w:r w:rsidR="00F75769">
        <w:rPr>
          <w:rFonts w:ascii="David" w:eastAsia="Times New Roman" w:hAnsi="David" w:cs="David" w:hint="cs"/>
          <w:sz w:val="24"/>
          <w:szCs w:val="24"/>
          <w:rtl/>
        </w:rPr>
        <w:t>עבור</w:t>
      </w:r>
      <w:r w:rsidRPr="00F622E3">
        <w:rPr>
          <w:rFonts w:ascii="David" w:eastAsia="Times New Roman" w:hAnsi="David" w:cs="David"/>
          <w:sz w:val="24"/>
          <w:szCs w:val="24"/>
          <w:rtl/>
        </w:rPr>
        <w:t xml:space="preserve"> פעולות הקשורות בתפקידו כרב הראשי. טובות הנאה אלה התקבלו במספר רב של הזדמנויות, בתמורה למעשים אשר יש להם זיקה לתפקידו של מצגר כרב הראשי, הן במסגרת אירועים פרטיים והן כתמורה לכך שהשתתף באירועים שערכו אותם נותני טובות ההנאה</w:t>
      </w:r>
      <w:r w:rsidRPr="00F622E3">
        <w:rPr>
          <w:rFonts w:ascii="David" w:eastAsia="Times New Roman" w:hAnsi="David" w:cs="David"/>
          <w:sz w:val="24"/>
          <w:szCs w:val="24"/>
        </w:rPr>
        <w:t>.</w:t>
      </w:r>
    </w:p>
    <w:p w:rsidR="00F622E3" w:rsidRPr="00F622E3" w:rsidRDefault="00F622E3" w:rsidP="00EB0ADA">
      <w:pPr>
        <w:bidi/>
        <w:spacing w:after="0" w:line="360" w:lineRule="auto"/>
        <w:jc w:val="both"/>
        <w:rPr>
          <w:rFonts w:ascii="David" w:eastAsia="Times New Roman" w:hAnsi="David" w:cs="David"/>
          <w:sz w:val="24"/>
          <w:szCs w:val="24"/>
          <w:rtl/>
        </w:rPr>
      </w:pPr>
      <w:r w:rsidRPr="00F622E3">
        <w:rPr>
          <w:rFonts w:ascii="David" w:eastAsia="Times New Roman" w:hAnsi="David" w:cs="David"/>
          <w:sz w:val="24"/>
          <w:szCs w:val="24"/>
          <w:rtl/>
        </w:rPr>
        <w:t xml:space="preserve">אישום נוסף נוגע לישיבת "אש התורה", בו נאשם מצגר בגניבה בידי מורשה. הרב מצגר נאשם כי גייס יחד עם נהגו </w:t>
      </w:r>
      <w:proofErr w:type="spellStart"/>
      <w:r w:rsidRPr="00F622E3">
        <w:rPr>
          <w:rFonts w:ascii="David" w:eastAsia="Times New Roman" w:hAnsi="David" w:cs="David"/>
          <w:sz w:val="24"/>
          <w:szCs w:val="24"/>
          <w:rtl/>
        </w:rPr>
        <w:t>אייזנשטט</w:t>
      </w:r>
      <w:proofErr w:type="spellEnd"/>
      <w:r w:rsidRPr="00F622E3">
        <w:rPr>
          <w:rFonts w:ascii="David" w:eastAsia="Times New Roman" w:hAnsi="David" w:cs="David"/>
          <w:sz w:val="24"/>
          <w:szCs w:val="24"/>
          <w:rtl/>
        </w:rPr>
        <w:t xml:space="preserve"> תרומות לישיבה שפעלה </w:t>
      </w:r>
      <w:r w:rsidR="00F75769">
        <w:rPr>
          <w:rFonts w:ascii="David" w:eastAsia="Times New Roman" w:hAnsi="David" w:cs="David"/>
          <w:sz w:val="24"/>
          <w:szCs w:val="24"/>
          <w:rtl/>
        </w:rPr>
        <w:t>בבית הכנסת "תפארת צבי" בתל-אבי</w:t>
      </w:r>
      <w:r w:rsidR="00F75769">
        <w:rPr>
          <w:rFonts w:ascii="David" w:eastAsia="Times New Roman" w:hAnsi="David" w:cs="David" w:hint="cs"/>
          <w:sz w:val="24"/>
          <w:szCs w:val="24"/>
          <w:rtl/>
        </w:rPr>
        <w:t>ב,</w:t>
      </w:r>
      <w:r w:rsidRPr="00F622E3">
        <w:rPr>
          <w:rFonts w:ascii="David" w:eastAsia="Times New Roman" w:hAnsi="David" w:cs="David"/>
          <w:sz w:val="24"/>
          <w:szCs w:val="24"/>
          <w:rtl/>
        </w:rPr>
        <w:t xml:space="preserve"> בו מכהן מצגר כרב הקהילה. </w:t>
      </w:r>
      <w:proofErr w:type="spellStart"/>
      <w:r>
        <w:rPr>
          <w:rFonts w:ascii="David" w:eastAsia="Times New Roman" w:hAnsi="David" w:cs="David" w:hint="cs"/>
          <w:sz w:val="24"/>
          <w:szCs w:val="24"/>
          <w:rtl/>
        </w:rPr>
        <w:t>אישומים</w:t>
      </w:r>
      <w:proofErr w:type="spellEnd"/>
      <w:r>
        <w:rPr>
          <w:rFonts w:ascii="David" w:eastAsia="Times New Roman" w:hAnsi="David" w:cs="David" w:hint="cs"/>
          <w:sz w:val="24"/>
          <w:szCs w:val="24"/>
          <w:rtl/>
        </w:rPr>
        <w:t xml:space="preserve"> נוספים נג</w:t>
      </w:r>
      <w:r w:rsidR="00F75769">
        <w:rPr>
          <w:rFonts w:ascii="David" w:eastAsia="Times New Roman" w:hAnsi="David" w:cs="David" w:hint="cs"/>
          <w:sz w:val="24"/>
          <w:szCs w:val="24"/>
          <w:rtl/>
        </w:rPr>
        <w:t xml:space="preserve">ד הרב מצגר היו </w:t>
      </w:r>
      <w:r w:rsidR="00667A9D">
        <w:rPr>
          <w:rFonts w:ascii="David" w:eastAsia="Times New Roman" w:hAnsi="David" w:cs="David" w:hint="cs"/>
          <w:sz w:val="24"/>
          <w:szCs w:val="24"/>
          <w:rtl/>
        </w:rPr>
        <w:t>חשד להלבנת הון והדחה בחקירה.</w:t>
      </w:r>
    </w:p>
    <w:p w:rsidR="00300F73" w:rsidRDefault="00CB67C1" w:rsidP="003F74C1">
      <w:pPr>
        <w:bidi/>
        <w:spacing w:after="0" w:line="360" w:lineRule="auto"/>
        <w:jc w:val="both"/>
        <w:rPr>
          <w:rFonts w:ascii="David" w:hAnsi="David" w:cs="David"/>
          <w:sz w:val="24"/>
          <w:szCs w:val="24"/>
          <w:rtl/>
        </w:rPr>
      </w:pPr>
      <w:r w:rsidRPr="00CB67C1">
        <w:rPr>
          <w:rFonts w:ascii="David" w:hAnsi="David" w:cs="David"/>
          <w:sz w:val="24"/>
          <w:szCs w:val="24"/>
          <w:rtl/>
        </w:rPr>
        <w:t>במסגרת </w:t>
      </w:r>
      <w:hyperlink r:id="rId10" w:tgtFrame="_blank" w:history="1">
        <w:r w:rsidRPr="00D9003C">
          <w:rPr>
            <w:rStyle w:val="Hyperlink"/>
            <w:rFonts w:ascii="David" w:hAnsi="David" w:cs="David"/>
            <w:b/>
            <w:bCs/>
            <w:color w:val="auto"/>
            <w:sz w:val="24"/>
            <w:szCs w:val="24"/>
            <w:u w:val="none"/>
            <w:rtl/>
          </w:rPr>
          <w:t>הסדר הטיעון</w:t>
        </w:r>
      </w:hyperlink>
      <w:r w:rsidRPr="00CB67C1">
        <w:rPr>
          <w:rFonts w:ascii="David" w:hAnsi="David" w:cs="David"/>
          <w:sz w:val="24"/>
          <w:szCs w:val="24"/>
        </w:rPr>
        <w:t> </w:t>
      </w:r>
      <w:r w:rsidRPr="00CB67C1">
        <w:rPr>
          <w:rFonts w:ascii="David" w:hAnsi="David" w:cs="David"/>
          <w:sz w:val="24"/>
          <w:szCs w:val="24"/>
          <w:rtl/>
        </w:rPr>
        <w:t>הגיעו פרקליטות מחוז ירושלים וסנגוריו של הר</w:t>
      </w:r>
      <w:r>
        <w:rPr>
          <w:rFonts w:ascii="David" w:hAnsi="David" w:cs="David"/>
          <w:sz w:val="24"/>
          <w:szCs w:val="24"/>
          <w:rtl/>
        </w:rPr>
        <w:t>ב</w:t>
      </w:r>
      <w:r>
        <w:rPr>
          <w:rFonts w:ascii="David" w:hAnsi="David" w:cs="David" w:hint="cs"/>
          <w:sz w:val="24"/>
          <w:szCs w:val="24"/>
          <w:rtl/>
        </w:rPr>
        <w:t xml:space="preserve"> </w:t>
      </w:r>
      <w:r w:rsidRPr="00CB67C1">
        <w:rPr>
          <w:rFonts w:ascii="David" w:hAnsi="David" w:cs="David"/>
          <w:sz w:val="24"/>
          <w:szCs w:val="24"/>
          <w:rtl/>
        </w:rPr>
        <w:t>להסכמה, לפיה יבקשו מבית המשפט להטיל על הרב מצגר 3.5 שנות מאסר בפועל, מאסר על-תנאי וקנס בסך 5 מיליון שקל, שיכלול חילוט נכסים של הרב וכן תשלום המס שנגרע מהמדינה בעקבות העבירות ש</w:t>
      </w:r>
      <w:r w:rsidR="00F75769">
        <w:rPr>
          <w:rFonts w:ascii="David" w:hAnsi="David" w:cs="David" w:hint="cs"/>
          <w:sz w:val="24"/>
          <w:szCs w:val="24"/>
          <w:rtl/>
        </w:rPr>
        <w:t xml:space="preserve">הוא </w:t>
      </w:r>
      <w:r w:rsidR="00F75769">
        <w:rPr>
          <w:rFonts w:ascii="David" w:hAnsi="David" w:cs="David"/>
          <w:sz w:val="24"/>
          <w:szCs w:val="24"/>
          <w:rtl/>
        </w:rPr>
        <w:t>ביצע</w:t>
      </w:r>
      <w:r w:rsidRPr="00CB67C1">
        <w:rPr>
          <w:rFonts w:ascii="David" w:hAnsi="David" w:cs="David"/>
          <w:sz w:val="24"/>
          <w:szCs w:val="24"/>
          <w:rtl/>
        </w:rPr>
        <w:t>. אולם במקרה של מצגר בחר השופט המחוזי</w:t>
      </w:r>
      <w:r w:rsidR="00F75769">
        <w:rPr>
          <w:rFonts w:ascii="David" w:hAnsi="David" w:cs="David" w:hint="cs"/>
          <w:sz w:val="24"/>
          <w:szCs w:val="24"/>
          <w:rtl/>
        </w:rPr>
        <w:t>,</w:t>
      </w:r>
      <w:r w:rsidRPr="00CB67C1">
        <w:rPr>
          <w:rFonts w:ascii="David" w:hAnsi="David" w:cs="David"/>
          <w:sz w:val="24"/>
          <w:szCs w:val="24"/>
          <w:rtl/>
        </w:rPr>
        <w:t xml:space="preserve"> משה יועד הכהן</w:t>
      </w:r>
      <w:r w:rsidR="00F75769">
        <w:rPr>
          <w:rFonts w:ascii="David" w:hAnsi="David" w:cs="David" w:hint="cs"/>
          <w:sz w:val="24"/>
          <w:szCs w:val="24"/>
          <w:rtl/>
        </w:rPr>
        <w:t>,</w:t>
      </w:r>
      <w:r w:rsidRPr="00CB67C1">
        <w:rPr>
          <w:rFonts w:ascii="David" w:hAnsi="David" w:cs="David"/>
          <w:sz w:val="24"/>
          <w:szCs w:val="24"/>
          <w:rtl/>
        </w:rPr>
        <w:t xml:space="preserve"> שלא לאשר את ההסדר לעניין עונש המאסר, וגזר תחתיו כאמור עונש מאסר של 4.5 שנים</w:t>
      </w:r>
      <w:r>
        <w:rPr>
          <w:rFonts w:ascii="David" w:hAnsi="David" w:cs="David" w:hint="cs"/>
          <w:sz w:val="24"/>
          <w:szCs w:val="24"/>
          <w:rtl/>
        </w:rPr>
        <w:t>.</w:t>
      </w:r>
      <w:r w:rsidRPr="00CB67C1">
        <w:rPr>
          <w:rFonts w:ascii="David" w:hAnsi="David" w:cs="David"/>
          <w:sz w:val="24"/>
          <w:szCs w:val="24"/>
          <w:rtl/>
        </w:rPr>
        <w:t xml:space="preserve"> השופט המחוזי ציין בהחלטתו כי הרב מצגר פגע פגיעה חמורה בטוהר המידות, וכי יש סטייה קשה בין חומרת העבירות לבין העונש עליו הוסכם בהסדר הטיעון, ועל כן הוא החליט להטיל על מצגר שנת מאסר נוספת</w:t>
      </w:r>
      <w:r w:rsidRPr="00CB67C1">
        <w:rPr>
          <w:rFonts w:ascii="David" w:hAnsi="David" w:cs="David"/>
          <w:sz w:val="24"/>
          <w:szCs w:val="24"/>
        </w:rPr>
        <w:t>.</w:t>
      </w:r>
    </w:p>
    <w:p w:rsidR="00650D12" w:rsidRPr="00650D12" w:rsidRDefault="00CB67C1" w:rsidP="00E343D1">
      <w:pPr>
        <w:bidi/>
        <w:spacing w:after="0" w:line="360" w:lineRule="auto"/>
        <w:jc w:val="both"/>
        <w:rPr>
          <w:rFonts w:ascii="David" w:hAnsi="David" w:cs="David"/>
          <w:sz w:val="24"/>
          <w:szCs w:val="24"/>
          <w:rtl/>
        </w:rPr>
      </w:pPr>
      <w:r>
        <w:rPr>
          <w:rFonts w:ascii="David" w:hAnsi="David" w:cs="David" w:hint="cs"/>
          <w:sz w:val="24"/>
          <w:szCs w:val="24"/>
          <w:rtl/>
        </w:rPr>
        <w:t xml:space="preserve">לאחר שערער הרב מצגר לבית המשפט העליון על עונשו, </w:t>
      </w:r>
      <w:r w:rsidR="00F75769">
        <w:rPr>
          <w:rFonts w:ascii="David" w:hAnsi="David" w:cs="David" w:hint="cs"/>
          <w:sz w:val="24"/>
          <w:szCs w:val="24"/>
          <w:rtl/>
        </w:rPr>
        <w:t>קיצר העליון את עונשו</w:t>
      </w:r>
      <w:r>
        <w:rPr>
          <w:rFonts w:ascii="David" w:hAnsi="David" w:cs="David" w:hint="cs"/>
          <w:sz w:val="24"/>
          <w:szCs w:val="24"/>
          <w:rtl/>
        </w:rPr>
        <w:t xml:space="preserve"> בשנה לעונש המקורי</w:t>
      </w:r>
      <w:r w:rsidR="00650D12">
        <w:rPr>
          <w:rFonts w:ascii="David" w:hAnsi="David" w:cs="David" w:hint="cs"/>
          <w:sz w:val="24"/>
          <w:szCs w:val="24"/>
          <w:rtl/>
        </w:rPr>
        <w:t xml:space="preserve"> שסוכם בהסדר הטיעון, מאסר של </w:t>
      </w:r>
      <w:r>
        <w:rPr>
          <w:rFonts w:ascii="David" w:hAnsi="David" w:cs="David" w:hint="cs"/>
          <w:sz w:val="24"/>
          <w:szCs w:val="24"/>
          <w:rtl/>
        </w:rPr>
        <w:t xml:space="preserve"> 3.5 שנים.</w:t>
      </w:r>
      <w:r w:rsidR="00650D12" w:rsidRPr="00650D12">
        <w:rPr>
          <w:rFonts w:ascii="Arial" w:hAnsi="Arial" w:cs="Arial"/>
          <w:color w:val="222222"/>
          <w:sz w:val="21"/>
          <w:szCs w:val="21"/>
          <w:shd w:val="clear" w:color="auto" w:fill="FFFFFF"/>
          <w:rtl/>
        </w:rPr>
        <w:t xml:space="preserve"> </w:t>
      </w:r>
      <w:r w:rsidR="00650D12" w:rsidRPr="00650D12">
        <w:rPr>
          <w:rFonts w:ascii="David" w:hAnsi="David" w:cs="David"/>
          <w:sz w:val="24"/>
          <w:szCs w:val="24"/>
          <w:rtl/>
        </w:rPr>
        <w:t>בינואר 2019 דחה </w:t>
      </w:r>
      <w:hyperlink r:id="rId11" w:tooltip="נשיא מדינת ישראל" w:history="1">
        <w:r w:rsidR="00650D12" w:rsidRPr="00650D12">
          <w:rPr>
            <w:rStyle w:val="Hyperlink"/>
            <w:rFonts w:ascii="David" w:hAnsi="David" w:cs="David"/>
            <w:color w:val="auto"/>
            <w:sz w:val="24"/>
            <w:szCs w:val="24"/>
            <w:u w:val="none"/>
            <w:rtl/>
          </w:rPr>
          <w:t>נשיא המדינה</w:t>
        </w:r>
      </w:hyperlink>
      <w:r w:rsidR="00650D12" w:rsidRPr="00650D12">
        <w:rPr>
          <w:rFonts w:ascii="David" w:hAnsi="David" w:cs="David"/>
          <w:sz w:val="24"/>
          <w:szCs w:val="24"/>
        </w:rPr>
        <w:t> </w:t>
      </w:r>
      <w:hyperlink r:id="rId12" w:tooltip="ראובן ריבלין" w:history="1">
        <w:r w:rsidR="00650D12" w:rsidRPr="00650D12">
          <w:rPr>
            <w:rStyle w:val="Hyperlink"/>
            <w:rFonts w:ascii="David" w:hAnsi="David" w:cs="David"/>
            <w:color w:val="auto"/>
            <w:sz w:val="24"/>
            <w:szCs w:val="24"/>
            <w:u w:val="none"/>
            <w:rtl/>
          </w:rPr>
          <w:t>ראובן ריבלין</w:t>
        </w:r>
      </w:hyperlink>
      <w:r w:rsidR="00650D12" w:rsidRPr="00650D12">
        <w:rPr>
          <w:rFonts w:ascii="David" w:hAnsi="David" w:cs="David"/>
          <w:sz w:val="24"/>
          <w:szCs w:val="24"/>
        </w:rPr>
        <w:t> </w:t>
      </w:r>
      <w:r w:rsidR="00650D12" w:rsidRPr="00650D12">
        <w:rPr>
          <w:rFonts w:ascii="David" w:hAnsi="David" w:cs="David"/>
          <w:sz w:val="24"/>
          <w:szCs w:val="24"/>
          <w:rtl/>
        </w:rPr>
        <w:t>את בקשתו של מצגר ל</w:t>
      </w:r>
      <w:hyperlink r:id="rId13" w:tooltip="חנינה (ישראל)" w:history="1">
        <w:r w:rsidR="00650D12" w:rsidRPr="00650D12">
          <w:rPr>
            <w:rStyle w:val="Hyperlink"/>
            <w:rFonts w:ascii="David" w:hAnsi="David" w:cs="David"/>
            <w:color w:val="auto"/>
            <w:sz w:val="24"/>
            <w:szCs w:val="24"/>
            <w:u w:val="none"/>
            <w:rtl/>
          </w:rPr>
          <w:t>חנינה</w:t>
        </w:r>
      </w:hyperlink>
      <w:r w:rsidR="00650D12" w:rsidRPr="00650D12">
        <w:rPr>
          <w:rFonts w:ascii="David" w:hAnsi="David" w:cs="David"/>
          <w:sz w:val="24"/>
          <w:szCs w:val="24"/>
        </w:rPr>
        <w:t> </w:t>
      </w:r>
      <w:r w:rsidR="00650D12" w:rsidRPr="00650D12">
        <w:rPr>
          <w:rFonts w:ascii="David" w:hAnsi="David" w:cs="David"/>
          <w:sz w:val="24"/>
          <w:szCs w:val="24"/>
          <w:rtl/>
        </w:rPr>
        <w:t>באומרו</w:t>
      </w:r>
      <w:r w:rsidR="007F338F">
        <w:rPr>
          <w:rFonts w:ascii="David" w:hAnsi="David" w:cs="David" w:hint="cs"/>
          <w:sz w:val="24"/>
          <w:szCs w:val="24"/>
          <w:rtl/>
        </w:rPr>
        <w:t>,</w:t>
      </w:r>
      <w:r w:rsidR="00650D12" w:rsidRPr="00650D12">
        <w:rPr>
          <w:rFonts w:ascii="David" w:hAnsi="David" w:cs="David"/>
          <w:sz w:val="24"/>
          <w:szCs w:val="24"/>
          <w:rtl/>
        </w:rPr>
        <w:t xml:space="preserve"> כי </w:t>
      </w:r>
      <w:r w:rsidR="00650D12" w:rsidRPr="00650D12">
        <w:rPr>
          <w:rFonts w:ascii="David" w:hAnsi="David" w:cs="David"/>
          <w:sz w:val="24"/>
          <w:szCs w:val="24"/>
        </w:rPr>
        <w:t>"</w:t>
      </w:r>
      <w:r w:rsidR="00650D12" w:rsidRPr="00650D12">
        <w:rPr>
          <w:rFonts w:ascii="David" w:hAnsi="David" w:cs="David"/>
          <w:sz w:val="24"/>
          <w:szCs w:val="24"/>
          <w:rtl/>
        </w:rPr>
        <w:t>מוסד החנינה איננו חוליה נוספת במערכת המשפט והוא נועד למקרים בודדים וחריגים בלבד, בהם מתקיימות נסיבות ייחודיות ויוצאות דופן</w:t>
      </w:r>
      <w:r w:rsidR="00650D12">
        <w:rPr>
          <w:rFonts w:ascii="David" w:hAnsi="David" w:cs="David" w:hint="cs"/>
          <w:sz w:val="24"/>
          <w:szCs w:val="24"/>
          <w:rtl/>
        </w:rPr>
        <w:t xml:space="preserve">". </w:t>
      </w:r>
      <w:r w:rsidR="00E343D1">
        <w:rPr>
          <w:rStyle w:val="af0"/>
          <w:rFonts w:ascii="David" w:hAnsi="David" w:cs="David"/>
          <w:sz w:val="24"/>
          <w:szCs w:val="24"/>
          <w:rtl/>
        </w:rPr>
        <w:footnoteReference w:id="3"/>
      </w:r>
      <w:r w:rsidR="00650D12" w:rsidRPr="00650D12">
        <w:rPr>
          <w:rFonts w:ascii="David" w:hAnsi="David" w:cs="David"/>
          <w:sz w:val="24"/>
          <w:szCs w:val="24"/>
          <w:rtl/>
        </w:rPr>
        <w:t>ב-5 במרץ 2019</w:t>
      </w:r>
      <w:r w:rsidR="00650D12" w:rsidRPr="00650D12">
        <w:rPr>
          <w:rFonts w:ascii="David" w:hAnsi="David" w:cs="David"/>
          <w:rtl/>
        </w:rPr>
        <w:t xml:space="preserve"> </w:t>
      </w:r>
      <w:r w:rsidR="00650D12" w:rsidRPr="00650D12">
        <w:rPr>
          <w:rFonts w:ascii="David" w:hAnsi="David" w:cs="David"/>
          <w:sz w:val="24"/>
          <w:szCs w:val="24"/>
          <w:rtl/>
        </w:rPr>
        <w:t xml:space="preserve">הורתה ועדת השחרורים על </w:t>
      </w:r>
      <w:r w:rsidR="00650D12" w:rsidRPr="00650D12">
        <w:rPr>
          <w:rFonts w:ascii="David" w:hAnsi="David" w:cs="David"/>
          <w:sz w:val="24"/>
          <w:szCs w:val="24"/>
          <w:rtl/>
        </w:rPr>
        <w:lastRenderedPageBreak/>
        <w:t>שחרורו המוקדם, בשל התנהגות</w:t>
      </w:r>
      <w:r w:rsidR="00C92B0C">
        <w:rPr>
          <w:rFonts w:ascii="David" w:hAnsi="David" w:cs="David"/>
          <w:sz w:val="24"/>
          <w:szCs w:val="24"/>
          <w:rtl/>
        </w:rPr>
        <w:t xml:space="preserve"> טובה ומצוקת מקום בבתי הכלא. </w:t>
      </w:r>
      <w:r w:rsidR="00C92B0C">
        <w:rPr>
          <w:rFonts w:ascii="David" w:hAnsi="David" w:cs="David" w:hint="cs"/>
          <w:sz w:val="24"/>
          <w:szCs w:val="24"/>
          <w:rtl/>
        </w:rPr>
        <w:t>הרב מצגר</w:t>
      </w:r>
      <w:r w:rsidR="00650D12" w:rsidRPr="00650D12">
        <w:rPr>
          <w:rFonts w:ascii="David" w:hAnsi="David" w:cs="David"/>
          <w:sz w:val="24"/>
          <w:szCs w:val="24"/>
          <w:rtl/>
        </w:rPr>
        <w:t xml:space="preserve"> שוחרר לאחר שריצה 22 </w:t>
      </w:r>
      <w:r w:rsidR="00D9003C">
        <w:rPr>
          <w:rFonts w:ascii="David" w:hAnsi="David" w:cs="David" w:hint="cs"/>
          <w:sz w:val="24"/>
          <w:szCs w:val="24"/>
          <w:rtl/>
        </w:rPr>
        <w:t>חודשים.</w:t>
      </w:r>
    </w:p>
    <w:p w:rsidR="00CB67C1" w:rsidRPr="00650D12" w:rsidRDefault="00CB67C1" w:rsidP="00EB0ADA">
      <w:pPr>
        <w:bidi/>
        <w:spacing w:after="0" w:line="360" w:lineRule="auto"/>
        <w:jc w:val="both"/>
        <w:rPr>
          <w:rFonts w:ascii="David" w:hAnsi="David" w:cs="David"/>
          <w:sz w:val="24"/>
          <w:szCs w:val="24"/>
          <w:rtl/>
        </w:rPr>
      </w:pPr>
    </w:p>
    <w:p w:rsidR="00300F73" w:rsidRDefault="00300F73" w:rsidP="00EB0ADA">
      <w:pPr>
        <w:bidi/>
        <w:spacing w:after="0" w:line="360" w:lineRule="auto"/>
        <w:jc w:val="both"/>
        <w:rPr>
          <w:rFonts w:ascii="David" w:hAnsi="David" w:cs="David"/>
          <w:sz w:val="24"/>
          <w:szCs w:val="24"/>
          <w:rtl/>
        </w:rPr>
      </w:pPr>
    </w:p>
    <w:p w:rsidR="00300F73" w:rsidRDefault="00300F73" w:rsidP="00EB0ADA">
      <w:pPr>
        <w:bidi/>
        <w:spacing w:after="0" w:line="360" w:lineRule="auto"/>
        <w:jc w:val="both"/>
        <w:rPr>
          <w:rFonts w:ascii="David" w:hAnsi="David" w:cs="David"/>
          <w:sz w:val="24"/>
          <w:szCs w:val="24"/>
          <w:rtl/>
        </w:rPr>
      </w:pPr>
    </w:p>
    <w:p w:rsidR="00300F73" w:rsidRDefault="00300F73" w:rsidP="00EB0ADA">
      <w:pPr>
        <w:bidi/>
        <w:spacing w:after="0" w:line="360" w:lineRule="auto"/>
        <w:jc w:val="both"/>
        <w:rPr>
          <w:rFonts w:ascii="David" w:hAnsi="David" w:cs="David"/>
          <w:sz w:val="24"/>
          <w:szCs w:val="24"/>
          <w:rtl/>
        </w:rPr>
      </w:pPr>
    </w:p>
    <w:p w:rsidR="00300F73" w:rsidRDefault="00300F73" w:rsidP="00EB0ADA">
      <w:pPr>
        <w:bidi/>
        <w:spacing w:after="0" w:line="360" w:lineRule="auto"/>
        <w:jc w:val="both"/>
        <w:rPr>
          <w:rFonts w:ascii="David" w:hAnsi="David" w:cs="David"/>
          <w:sz w:val="24"/>
          <w:szCs w:val="24"/>
          <w:rtl/>
        </w:rPr>
      </w:pPr>
    </w:p>
    <w:p w:rsidR="00300F73" w:rsidRDefault="00300F73" w:rsidP="00EB0ADA">
      <w:pPr>
        <w:bidi/>
        <w:spacing w:after="0" w:line="360" w:lineRule="auto"/>
        <w:jc w:val="both"/>
        <w:rPr>
          <w:rFonts w:ascii="David" w:hAnsi="David" w:cs="David"/>
          <w:sz w:val="24"/>
          <w:szCs w:val="24"/>
          <w:rtl/>
        </w:rPr>
      </w:pPr>
    </w:p>
    <w:p w:rsidR="00300F73" w:rsidRDefault="00300F73"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BA5E6A" w:rsidRDefault="00BA5E6A" w:rsidP="00EB0ADA">
      <w:pPr>
        <w:bidi/>
        <w:spacing w:after="0" w:line="360" w:lineRule="auto"/>
        <w:jc w:val="both"/>
        <w:rPr>
          <w:rFonts w:ascii="David" w:hAnsi="David" w:cs="David"/>
          <w:sz w:val="24"/>
          <w:szCs w:val="24"/>
          <w:rtl/>
        </w:rPr>
      </w:pPr>
    </w:p>
    <w:p w:rsidR="00617BCD" w:rsidRDefault="00617BCD" w:rsidP="00EB0ADA">
      <w:pPr>
        <w:bidi/>
        <w:spacing w:after="0" w:line="360" w:lineRule="auto"/>
        <w:jc w:val="both"/>
        <w:rPr>
          <w:rFonts w:ascii="David" w:hAnsi="David" w:cs="David"/>
          <w:sz w:val="24"/>
          <w:szCs w:val="24"/>
          <w:rtl/>
        </w:rPr>
      </w:pPr>
    </w:p>
    <w:p w:rsidR="003F74C1" w:rsidRDefault="003F74C1" w:rsidP="003F74C1">
      <w:pPr>
        <w:bidi/>
        <w:spacing w:after="0" w:line="360" w:lineRule="auto"/>
        <w:jc w:val="both"/>
        <w:rPr>
          <w:rFonts w:ascii="David" w:hAnsi="David" w:cs="David"/>
          <w:sz w:val="24"/>
          <w:szCs w:val="24"/>
          <w:rtl/>
        </w:rPr>
      </w:pPr>
    </w:p>
    <w:p w:rsidR="003F74C1" w:rsidRDefault="003F74C1" w:rsidP="003F74C1">
      <w:pPr>
        <w:bidi/>
        <w:spacing w:after="0" w:line="360" w:lineRule="auto"/>
        <w:jc w:val="both"/>
        <w:rPr>
          <w:rFonts w:ascii="David" w:hAnsi="David" w:cs="David"/>
          <w:sz w:val="24"/>
          <w:szCs w:val="24"/>
          <w:rtl/>
        </w:rPr>
      </w:pPr>
    </w:p>
    <w:p w:rsidR="003F74C1" w:rsidRDefault="003F74C1" w:rsidP="003F74C1">
      <w:pPr>
        <w:bidi/>
        <w:spacing w:after="0" w:line="360" w:lineRule="auto"/>
        <w:jc w:val="both"/>
        <w:rPr>
          <w:rFonts w:ascii="David" w:hAnsi="David" w:cs="David"/>
          <w:sz w:val="24"/>
          <w:szCs w:val="24"/>
          <w:rtl/>
        </w:rPr>
      </w:pPr>
    </w:p>
    <w:p w:rsidR="00617BCD" w:rsidRDefault="00617BCD" w:rsidP="00EB0ADA">
      <w:pPr>
        <w:bidi/>
        <w:spacing w:after="0" w:line="360" w:lineRule="auto"/>
        <w:jc w:val="both"/>
        <w:rPr>
          <w:rFonts w:ascii="David" w:hAnsi="David" w:cs="David"/>
          <w:sz w:val="24"/>
          <w:szCs w:val="24"/>
          <w:rtl/>
        </w:rPr>
      </w:pPr>
    </w:p>
    <w:p w:rsidR="00300F73" w:rsidRPr="007F338F" w:rsidRDefault="00650D12" w:rsidP="007F338F">
      <w:pPr>
        <w:pStyle w:val="a3"/>
        <w:numPr>
          <w:ilvl w:val="0"/>
          <w:numId w:val="14"/>
        </w:numPr>
        <w:bidi/>
        <w:spacing w:after="0" w:line="360" w:lineRule="auto"/>
        <w:jc w:val="both"/>
        <w:rPr>
          <w:rFonts w:ascii="David" w:hAnsi="David" w:cs="David"/>
          <w:b/>
          <w:bCs/>
          <w:sz w:val="28"/>
          <w:szCs w:val="28"/>
          <w:rtl/>
        </w:rPr>
      </w:pPr>
      <w:r w:rsidRPr="007F338F">
        <w:rPr>
          <w:rFonts w:ascii="David" w:hAnsi="David" w:cs="David" w:hint="cs"/>
          <w:b/>
          <w:bCs/>
          <w:sz w:val="28"/>
          <w:szCs w:val="28"/>
          <w:rtl/>
        </w:rPr>
        <w:lastRenderedPageBreak/>
        <w:t xml:space="preserve">ניתוח המקרה </w:t>
      </w:r>
    </w:p>
    <w:p w:rsidR="00300F73" w:rsidRPr="00EC6D41" w:rsidRDefault="00EC6D41" w:rsidP="00EB0ADA">
      <w:pPr>
        <w:bidi/>
        <w:spacing w:after="0" w:line="360" w:lineRule="auto"/>
        <w:jc w:val="both"/>
        <w:rPr>
          <w:rFonts w:ascii="David" w:hAnsi="David" w:cs="David"/>
          <w:sz w:val="24"/>
          <w:szCs w:val="24"/>
          <w:rtl/>
        </w:rPr>
      </w:pPr>
      <w:r w:rsidRPr="00EC6D41">
        <w:rPr>
          <w:rFonts w:ascii="David" w:hAnsi="David" w:cs="David"/>
          <w:sz w:val="24"/>
          <w:szCs w:val="24"/>
          <w:rtl/>
        </w:rPr>
        <w:t xml:space="preserve">ניצול לרעה של </w:t>
      </w:r>
      <w:r w:rsidR="00F50F78">
        <w:rPr>
          <w:rFonts w:ascii="David" w:hAnsi="David" w:cs="David" w:hint="cs"/>
          <w:sz w:val="24"/>
          <w:szCs w:val="24"/>
          <w:rtl/>
        </w:rPr>
        <w:t xml:space="preserve">כוח, </w:t>
      </w:r>
      <w:r w:rsidRPr="00EC6D41">
        <w:rPr>
          <w:rFonts w:ascii="David" w:hAnsi="David" w:cs="David"/>
          <w:sz w:val="24"/>
          <w:szCs w:val="24"/>
        </w:rPr>
        <w:t xml:space="preserve"> </w:t>
      </w:r>
      <w:r>
        <w:rPr>
          <w:rFonts w:ascii="David" w:hAnsi="David" w:cs="David"/>
          <w:sz w:val="24"/>
          <w:szCs w:val="24"/>
        </w:rPr>
        <w:t>(</w:t>
      </w:r>
      <w:r w:rsidRPr="00EC6D41">
        <w:rPr>
          <w:rFonts w:ascii="David" w:hAnsi="David" w:cs="David"/>
          <w:sz w:val="24"/>
          <w:szCs w:val="24"/>
        </w:rPr>
        <w:t>power of abuse )</w:t>
      </w:r>
      <w:r w:rsidRPr="00EC6D41">
        <w:rPr>
          <w:rFonts w:ascii="David" w:hAnsi="David" w:cs="David"/>
          <w:sz w:val="24"/>
          <w:szCs w:val="24"/>
          <w:rtl/>
        </w:rPr>
        <w:t>והתנהגות בלתי הולמת</w:t>
      </w:r>
      <w:r>
        <w:rPr>
          <w:rFonts w:ascii="David" w:hAnsi="David" w:cs="David"/>
          <w:sz w:val="24"/>
          <w:szCs w:val="24"/>
        </w:rPr>
        <w:t xml:space="preserve"> </w:t>
      </w:r>
      <w:r w:rsidR="009C4C7A">
        <w:rPr>
          <w:rFonts w:ascii="David" w:hAnsi="David" w:cs="David"/>
          <w:sz w:val="24"/>
          <w:szCs w:val="24"/>
        </w:rPr>
        <w:t>(</w:t>
      </w:r>
      <w:r w:rsidRPr="00EC6D41">
        <w:rPr>
          <w:rFonts w:ascii="David" w:hAnsi="David" w:cs="David"/>
          <w:sz w:val="24"/>
          <w:szCs w:val="24"/>
        </w:rPr>
        <w:t>misconduct</w:t>
      </w:r>
      <w:r w:rsidR="009C4C7A">
        <w:rPr>
          <w:rFonts w:ascii="David" w:hAnsi="David" w:cs="David"/>
          <w:sz w:val="24"/>
          <w:szCs w:val="24"/>
        </w:rPr>
        <w:t>)</w:t>
      </w:r>
      <w:r w:rsidRPr="00EC6D41">
        <w:rPr>
          <w:rFonts w:ascii="David" w:hAnsi="David" w:cs="David"/>
          <w:sz w:val="24"/>
          <w:szCs w:val="24"/>
        </w:rPr>
        <w:t xml:space="preserve"> </w:t>
      </w:r>
      <w:r w:rsidRPr="00EC6D41">
        <w:rPr>
          <w:rFonts w:ascii="David" w:hAnsi="David" w:cs="David"/>
          <w:sz w:val="24"/>
          <w:szCs w:val="24"/>
          <w:rtl/>
        </w:rPr>
        <w:t>או</w:t>
      </w:r>
      <w:r w:rsidR="009C4C7A">
        <w:rPr>
          <w:rFonts w:ascii="David" w:hAnsi="David" w:cs="David"/>
          <w:sz w:val="24"/>
          <w:szCs w:val="24"/>
        </w:rPr>
        <w:t>(</w:t>
      </w:r>
      <w:r w:rsidRPr="00EC6D41">
        <w:rPr>
          <w:rFonts w:ascii="David" w:hAnsi="David" w:cs="David"/>
          <w:sz w:val="24"/>
          <w:szCs w:val="24"/>
        </w:rPr>
        <w:t xml:space="preserve"> misbehavior</w:t>
      </w:r>
      <w:r w:rsidR="009C4C7A">
        <w:rPr>
          <w:rFonts w:ascii="David" w:hAnsi="David" w:cs="David"/>
          <w:sz w:val="24"/>
          <w:szCs w:val="24"/>
        </w:rPr>
        <w:t>)</w:t>
      </w:r>
      <w:r w:rsidRPr="00EC6D41">
        <w:rPr>
          <w:rFonts w:ascii="David" w:hAnsi="David" w:cs="David"/>
          <w:sz w:val="24"/>
          <w:szCs w:val="24"/>
        </w:rPr>
        <w:t xml:space="preserve"> </w:t>
      </w:r>
      <w:r w:rsidR="009C4C7A">
        <w:rPr>
          <w:rFonts w:ascii="David" w:hAnsi="David" w:cs="David" w:hint="cs"/>
          <w:sz w:val="24"/>
          <w:szCs w:val="24"/>
          <w:rtl/>
        </w:rPr>
        <w:t xml:space="preserve"> </w:t>
      </w:r>
      <w:r w:rsidRPr="00EC6D41">
        <w:rPr>
          <w:rFonts w:ascii="David" w:hAnsi="David" w:cs="David"/>
          <w:sz w:val="24"/>
          <w:szCs w:val="24"/>
          <w:rtl/>
        </w:rPr>
        <w:t>של יחידים בארגונים מתרחשים הן בחברות פרטיות והן בממשל הציבורי. התופעה ידועה ובאה לידי ביטוי במגוון דרכים – במרמה</w:t>
      </w:r>
      <w:r w:rsidR="00F50F78">
        <w:rPr>
          <w:rFonts w:ascii="David" w:hAnsi="David" w:cs="David" w:hint="cs"/>
          <w:sz w:val="24"/>
          <w:szCs w:val="24"/>
          <w:rtl/>
        </w:rPr>
        <w:t xml:space="preserve">, </w:t>
      </w:r>
      <w:r w:rsidRPr="00EC6D41">
        <w:rPr>
          <w:rFonts w:ascii="David" w:hAnsi="David" w:cs="David"/>
          <w:sz w:val="24"/>
          <w:szCs w:val="24"/>
          <w:rtl/>
        </w:rPr>
        <w:t>בהונאה או בשחיתות ציבורית. להתנהגות זו יש השלכות קשות בהיבט המוסרי ובמישור החברתי-הכלכלי ה</w:t>
      </w:r>
      <w:r>
        <w:rPr>
          <w:rFonts w:ascii="David" w:hAnsi="David" w:cs="David"/>
          <w:sz w:val="24"/>
          <w:szCs w:val="24"/>
          <w:rtl/>
        </w:rPr>
        <w:t xml:space="preserve">ן על הארגון והן על החברה </w:t>
      </w:r>
      <w:r>
        <w:rPr>
          <w:rFonts w:ascii="David" w:hAnsi="David" w:cs="David" w:hint="cs"/>
          <w:sz w:val="24"/>
          <w:szCs w:val="24"/>
          <w:rtl/>
        </w:rPr>
        <w:t xml:space="preserve">בכללותה. </w:t>
      </w:r>
      <w:r w:rsidRPr="00EC6D41">
        <w:rPr>
          <w:rFonts w:ascii="David" w:hAnsi="David" w:cs="David"/>
          <w:sz w:val="24"/>
          <w:szCs w:val="24"/>
          <w:rtl/>
        </w:rPr>
        <w:t>העיסוק בשחיתות ובצורות נוספות של ניצול לרעה של כוח אינו חדש</w:t>
      </w:r>
      <w:r>
        <w:rPr>
          <w:rFonts w:ascii="David" w:hAnsi="David" w:cs="David" w:hint="cs"/>
          <w:sz w:val="24"/>
          <w:szCs w:val="24"/>
          <w:rtl/>
        </w:rPr>
        <w:t xml:space="preserve">, </w:t>
      </w:r>
      <w:r w:rsidRPr="00EC6D41">
        <w:rPr>
          <w:rFonts w:ascii="David" w:hAnsi="David" w:cs="David"/>
          <w:sz w:val="24"/>
          <w:szCs w:val="24"/>
          <w:rtl/>
        </w:rPr>
        <w:t xml:space="preserve">אך באופן מסורתי נטה השיח האקדמי לעסוק בשחיתות </w:t>
      </w:r>
      <w:r>
        <w:rPr>
          <w:rFonts w:ascii="David" w:hAnsi="David" w:cs="David" w:hint="cs"/>
          <w:sz w:val="24"/>
          <w:szCs w:val="24"/>
          <w:rtl/>
        </w:rPr>
        <w:t>במנהל</w:t>
      </w:r>
      <w:r>
        <w:rPr>
          <w:rFonts w:ascii="David" w:hAnsi="David" w:cs="David"/>
          <w:sz w:val="24"/>
          <w:szCs w:val="24"/>
          <w:rtl/>
        </w:rPr>
        <w:t xml:space="preserve"> הציבור</w:t>
      </w:r>
      <w:r>
        <w:rPr>
          <w:rFonts w:ascii="David" w:hAnsi="David" w:cs="David" w:hint="cs"/>
          <w:sz w:val="24"/>
          <w:szCs w:val="24"/>
          <w:rtl/>
        </w:rPr>
        <w:t xml:space="preserve">י, </w:t>
      </w:r>
      <w:r w:rsidRPr="00EC6D41">
        <w:rPr>
          <w:rFonts w:ascii="David" w:hAnsi="David" w:cs="David"/>
          <w:sz w:val="24"/>
          <w:szCs w:val="24"/>
          <w:rtl/>
        </w:rPr>
        <w:t>והמחקר המשפטי התמקד בהתנהגויות פליליות באופן מובהק, כגון שוחד</w:t>
      </w:r>
      <w:r>
        <w:rPr>
          <w:rFonts w:ascii="David" w:hAnsi="David" w:cs="David" w:hint="cs"/>
          <w:sz w:val="24"/>
          <w:szCs w:val="24"/>
          <w:rtl/>
        </w:rPr>
        <w:t xml:space="preserve">, </w:t>
      </w:r>
      <w:r w:rsidRPr="00EC6D41">
        <w:rPr>
          <w:rFonts w:ascii="David" w:hAnsi="David" w:cs="David"/>
          <w:sz w:val="24"/>
          <w:szCs w:val="24"/>
          <w:rtl/>
        </w:rPr>
        <w:t>מרמה והפרת אמונים</w:t>
      </w:r>
      <w:r w:rsidRPr="00EC6D41">
        <w:rPr>
          <w:rFonts w:ascii="David" w:hAnsi="David" w:cs="David"/>
          <w:sz w:val="24"/>
          <w:szCs w:val="24"/>
        </w:rPr>
        <w:t>.</w:t>
      </w:r>
      <w:r w:rsidR="00F50F78">
        <w:rPr>
          <w:rStyle w:val="af0"/>
          <w:rFonts w:ascii="David" w:hAnsi="David" w:cs="David"/>
          <w:sz w:val="24"/>
          <w:szCs w:val="24"/>
          <w:rtl/>
        </w:rPr>
        <w:footnoteReference w:id="4"/>
      </w:r>
    </w:p>
    <w:p w:rsidR="00530BE3" w:rsidRDefault="00530BE3" w:rsidP="00EB0ADA">
      <w:pPr>
        <w:bidi/>
        <w:spacing w:after="0" w:line="360" w:lineRule="auto"/>
        <w:jc w:val="both"/>
        <w:rPr>
          <w:rFonts w:ascii="David" w:hAnsi="David" w:cs="David"/>
          <w:sz w:val="24"/>
          <w:szCs w:val="24"/>
          <w:rtl/>
        </w:rPr>
      </w:pPr>
      <w:r>
        <w:rPr>
          <w:rFonts w:ascii="David" w:hAnsi="David" w:cs="David" w:hint="cs"/>
          <w:sz w:val="24"/>
          <w:szCs w:val="24"/>
          <w:rtl/>
        </w:rPr>
        <w:t xml:space="preserve">אם כן, מהי עבירת הפרת אמונים על פי החוק הישראלי ? </w:t>
      </w:r>
    </w:p>
    <w:p w:rsidR="00530BE3" w:rsidRDefault="00530BE3" w:rsidP="00E343D1">
      <w:pPr>
        <w:bidi/>
        <w:spacing w:after="0" w:line="360" w:lineRule="auto"/>
        <w:jc w:val="both"/>
        <w:rPr>
          <w:rFonts w:ascii="David" w:hAnsi="David" w:cs="David"/>
          <w:sz w:val="24"/>
          <w:szCs w:val="24"/>
          <w:rtl/>
        </w:rPr>
      </w:pPr>
      <w:r>
        <w:rPr>
          <w:rFonts w:ascii="David" w:hAnsi="David" w:cs="David" w:hint="cs"/>
          <w:sz w:val="24"/>
          <w:szCs w:val="24"/>
          <w:rtl/>
        </w:rPr>
        <w:t xml:space="preserve">"מרמה והפרת אמונים": </w:t>
      </w:r>
      <w:r w:rsidRPr="00D9308B">
        <w:rPr>
          <w:rFonts w:ascii="David" w:hAnsi="David" w:cs="David"/>
          <w:sz w:val="24"/>
          <w:szCs w:val="24"/>
          <w:rtl/>
        </w:rPr>
        <w:t>עובד הציבור העושה במילוי תפקידו מעשה מרמה או הפרת אמונים הפוגע בציבור, אף אם לא היה במעשה משום ע</w:t>
      </w:r>
      <w:r w:rsidR="007F338F">
        <w:rPr>
          <w:rFonts w:ascii="David" w:hAnsi="David" w:cs="David"/>
          <w:sz w:val="24"/>
          <w:szCs w:val="24"/>
          <w:rtl/>
        </w:rPr>
        <w:t>בירה אילו נעשה כנגד יחיד, דינו</w:t>
      </w:r>
      <w:r w:rsidRPr="00D9308B">
        <w:rPr>
          <w:rFonts w:ascii="David" w:hAnsi="David" w:cs="David"/>
          <w:sz w:val="24"/>
          <w:szCs w:val="24"/>
          <w:rtl/>
        </w:rPr>
        <w:t xml:space="preserve"> מאסר שלוש שנים</w:t>
      </w:r>
      <w:r w:rsidRPr="00D9308B">
        <w:rPr>
          <w:rFonts w:ascii="David" w:hAnsi="David" w:cs="David"/>
          <w:sz w:val="24"/>
          <w:szCs w:val="24"/>
        </w:rPr>
        <w:t>.</w:t>
      </w:r>
      <w:r>
        <w:rPr>
          <w:rFonts w:ascii="David" w:hAnsi="David" w:cs="David" w:hint="cs"/>
          <w:sz w:val="24"/>
          <w:szCs w:val="24"/>
          <w:rtl/>
        </w:rPr>
        <w:t>"</w:t>
      </w:r>
      <w:r w:rsidR="00124744">
        <w:rPr>
          <w:rFonts w:ascii="David" w:hAnsi="David" w:cs="David" w:hint="cs"/>
          <w:sz w:val="24"/>
          <w:szCs w:val="24"/>
          <w:rtl/>
        </w:rPr>
        <w:t xml:space="preserve"> </w:t>
      </w:r>
      <w:r w:rsidR="00E343D1">
        <w:rPr>
          <w:rStyle w:val="af0"/>
          <w:rFonts w:ascii="David" w:hAnsi="David" w:cs="David"/>
          <w:sz w:val="24"/>
          <w:szCs w:val="24"/>
          <w:rtl/>
        </w:rPr>
        <w:footnoteReference w:id="5"/>
      </w:r>
    </w:p>
    <w:p w:rsidR="00B668C8" w:rsidRDefault="00530BE3" w:rsidP="00EB0ADA">
      <w:pPr>
        <w:bidi/>
        <w:spacing w:after="0" w:line="360" w:lineRule="auto"/>
        <w:jc w:val="both"/>
        <w:rPr>
          <w:rFonts w:ascii="David" w:hAnsi="David" w:cs="David"/>
          <w:sz w:val="24"/>
          <w:szCs w:val="24"/>
          <w:rtl/>
        </w:rPr>
      </w:pPr>
      <w:r w:rsidRPr="00D9308B">
        <w:rPr>
          <w:rFonts w:ascii="David" w:hAnsi="David" w:cs="David"/>
          <w:sz w:val="24"/>
          <w:szCs w:val="24"/>
          <w:rtl/>
        </w:rPr>
        <w:t>מדובר בעביר</w:t>
      </w:r>
      <w:r w:rsidR="00124744">
        <w:rPr>
          <w:rFonts w:ascii="David" w:hAnsi="David" w:cs="David"/>
          <w:sz w:val="24"/>
          <w:szCs w:val="24"/>
          <w:rtl/>
        </w:rPr>
        <w:t>ה המעוררת מחלוקת, אי</w:t>
      </w:r>
      <w:r w:rsidR="00124744">
        <w:rPr>
          <w:rFonts w:ascii="David" w:hAnsi="David" w:cs="David" w:hint="cs"/>
          <w:sz w:val="24"/>
          <w:szCs w:val="24"/>
          <w:rtl/>
        </w:rPr>
        <w:t>-</w:t>
      </w:r>
      <w:r>
        <w:rPr>
          <w:rFonts w:ascii="David" w:hAnsi="David" w:cs="David"/>
          <w:sz w:val="24"/>
          <w:szCs w:val="24"/>
          <w:rtl/>
        </w:rPr>
        <w:t>הב</w:t>
      </w:r>
      <w:r>
        <w:rPr>
          <w:rFonts w:ascii="David" w:hAnsi="David" w:cs="David" w:hint="cs"/>
          <w:sz w:val="24"/>
          <w:szCs w:val="24"/>
          <w:rtl/>
        </w:rPr>
        <w:t>נ</w:t>
      </w:r>
      <w:r w:rsidRPr="00D9308B">
        <w:rPr>
          <w:rFonts w:ascii="David" w:hAnsi="David" w:cs="David"/>
          <w:sz w:val="24"/>
          <w:szCs w:val="24"/>
          <w:rtl/>
        </w:rPr>
        <w:t>ות ושערוריות משפטיות וציבוריות</w:t>
      </w:r>
      <w:r w:rsidR="00124744">
        <w:rPr>
          <w:rFonts w:ascii="David" w:hAnsi="David" w:cs="David" w:hint="cs"/>
          <w:sz w:val="24"/>
          <w:szCs w:val="24"/>
          <w:rtl/>
        </w:rPr>
        <w:t>,</w:t>
      </w:r>
      <w:r w:rsidR="00124744">
        <w:rPr>
          <w:rFonts w:ascii="David" w:hAnsi="David" w:cs="David"/>
          <w:sz w:val="24"/>
          <w:szCs w:val="24"/>
          <w:rtl/>
        </w:rPr>
        <w:t xml:space="preserve"> </w:t>
      </w:r>
      <w:r w:rsidR="00124744">
        <w:rPr>
          <w:rFonts w:ascii="David" w:hAnsi="David" w:cs="David" w:hint="cs"/>
          <w:sz w:val="24"/>
          <w:szCs w:val="24"/>
          <w:rtl/>
        </w:rPr>
        <w:t>ה</w:t>
      </w:r>
      <w:r w:rsidRPr="00D9308B">
        <w:rPr>
          <w:rFonts w:ascii="David" w:hAnsi="David" w:cs="David"/>
          <w:sz w:val="24"/>
          <w:szCs w:val="24"/>
          <w:rtl/>
        </w:rPr>
        <w:t>מביאה את העוסקים בה למסקנות שונות בנוגע למטרותיה, לתפקידה, לפרשנותה הראויה ולהיקף התפרסותה במשפט המצוי ובמשפט הראוי</w:t>
      </w:r>
      <w:r>
        <w:rPr>
          <w:rFonts w:ascii="David" w:hAnsi="David" w:cs="David" w:hint="cs"/>
          <w:sz w:val="24"/>
          <w:szCs w:val="24"/>
          <w:rtl/>
        </w:rPr>
        <w:t>.</w:t>
      </w:r>
    </w:p>
    <w:p w:rsidR="00774D92" w:rsidRDefault="00B668C8" w:rsidP="007A6253">
      <w:pPr>
        <w:bidi/>
        <w:spacing w:after="0" w:line="360" w:lineRule="auto"/>
        <w:jc w:val="both"/>
        <w:rPr>
          <w:rFonts w:ascii="David" w:hAnsi="David" w:cs="David"/>
          <w:sz w:val="24"/>
          <w:szCs w:val="24"/>
          <w:rtl/>
        </w:rPr>
      </w:pPr>
      <w:r w:rsidRPr="00B668C8">
        <w:rPr>
          <w:rFonts w:ascii="David" w:hAnsi="David" w:cs="David" w:hint="cs"/>
          <w:sz w:val="24"/>
          <w:szCs w:val="24"/>
          <w:rtl/>
        </w:rPr>
        <w:t>בנוסף לזאת,</w:t>
      </w:r>
      <w:r>
        <w:rPr>
          <w:rFonts w:ascii="David" w:hAnsi="David" w:cs="David" w:hint="cs"/>
          <w:sz w:val="24"/>
          <w:szCs w:val="24"/>
          <w:rtl/>
        </w:rPr>
        <w:t xml:space="preserve"> </w:t>
      </w:r>
      <w:r w:rsidRPr="00B668C8">
        <w:rPr>
          <w:rFonts w:ascii="David" w:hAnsi="David" w:cs="David" w:hint="cs"/>
          <w:sz w:val="24"/>
          <w:szCs w:val="24"/>
          <w:rtl/>
        </w:rPr>
        <w:t xml:space="preserve">המקרה של הרב יונה מצגר ממחיש היטב עד כמה קשה להגדיר גם את המינוח </w:t>
      </w:r>
      <w:r w:rsidR="007A6253">
        <w:rPr>
          <w:rFonts w:ascii="David" w:hAnsi="David" w:cs="David" w:hint="cs"/>
          <w:sz w:val="24"/>
          <w:szCs w:val="24"/>
          <w:rtl/>
        </w:rPr>
        <w:t>'</w:t>
      </w:r>
      <w:r w:rsidRPr="00B668C8">
        <w:rPr>
          <w:rFonts w:ascii="David" w:hAnsi="David" w:cs="David" w:hint="cs"/>
          <w:sz w:val="24"/>
          <w:szCs w:val="24"/>
          <w:rtl/>
        </w:rPr>
        <w:t>שחיתות ציבורית</w:t>
      </w:r>
      <w:r w:rsidR="007A6253">
        <w:rPr>
          <w:rFonts w:ascii="David" w:hAnsi="David" w:cs="David" w:hint="cs"/>
          <w:sz w:val="24"/>
          <w:szCs w:val="24"/>
          <w:rtl/>
        </w:rPr>
        <w:t>'</w:t>
      </w:r>
      <w:r w:rsidRPr="00B668C8">
        <w:rPr>
          <w:rFonts w:ascii="David" w:hAnsi="David" w:cs="David" w:hint="cs"/>
          <w:sz w:val="24"/>
          <w:szCs w:val="24"/>
          <w:rtl/>
        </w:rPr>
        <w:t xml:space="preserve"> והיכן עובר הגבול בין שחיתות שאינה לגיטימית לבין שחיתות שלכאורה ניתן לקבל בתנאים מסוימים </w:t>
      </w:r>
      <w:r w:rsidR="0074542E">
        <w:rPr>
          <w:rFonts w:ascii="David" w:hAnsi="David" w:cs="David" w:hint="cs"/>
          <w:sz w:val="24"/>
          <w:szCs w:val="24"/>
          <w:rtl/>
        </w:rPr>
        <w:t>מאחר</w:t>
      </w:r>
      <w:r w:rsidRPr="00B668C8">
        <w:rPr>
          <w:rFonts w:ascii="David" w:hAnsi="David" w:cs="David" w:hint="cs"/>
          <w:sz w:val="24"/>
          <w:szCs w:val="24"/>
          <w:rtl/>
        </w:rPr>
        <w:t xml:space="preserve"> </w:t>
      </w:r>
      <w:r w:rsidR="003A7DD3">
        <w:rPr>
          <w:rFonts w:ascii="David" w:hAnsi="David" w:cs="David" w:hint="cs"/>
          <w:sz w:val="24"/>
          <w:szCs w:val="24"/>
          <w:rtl/>
        </w:rPr>
        <w:t>ויש האומרים</w:t>
      </w:r>
      <w:r w:rsidR="003A7277">
        <w:rPr>
          <w:rFonts w:ascii="David" w:hAnsi="David" w:cs="David" w:hint="cs"/>
          <w:sz w:val="24"/>
          <w:szCs w:val="24"/>
          <w:rtl/>
        </w:rPr>
        <w:t xml:space="preserve"> שהרב מצגר קיבל את </w:t>
      </w:r>
      <w:r w:rsidR="003A7DD3">
        <w:rPr>
          <w:rFonts w:ascii="David" w:hAnsi="David" w:cs="David" w:hint="cs"/>
          <w:sz w:val="24"/>
          <w:szCs w:val="24"/>
          <w:rtl/>
        </w:rPr>
        <w:t>"</w:t>
      </w:r>
      <w:r w:rsidR="003A7277">
        <w:rPr>
          <w:rFonts w:ascii="David" w:hAnsi="David" w:cs="David" w:hint="cs"/>
          <w:sz w:val="24"/>
          <w:szCs w:val="24"/>
          <w:rtl/>
        </w:rPr>
        <w:t>חלקו</w:t>
      </w:r>
      <w:r w:rsidR="003A7DD3">
        <w:rPr>
          <w:rFonts w:ascii="David" w:hAnsi="David" w:cs="David" w:hint="cs"/>
          <w:sz w:val="24"/>
          <w:szCs w:val="24"/>
          <w:rtl/>
        </w:rPr>
        <w:t>"</w:t>
      </w:r>
      <w:r w:rsidR="003A7277">
        <w:rPr>
          <w:rFonts w:ascii="David" w:hAnsi="David" w:cs="David" w:hint="cs"/>
          <w:sz w:val="24"/>
          <w:szCs w:val="24"/>
          <w:rtl/>
        </w:rPr>
        <w:t xml:space="preserve"> מכספי תרומה שגייס לבית תמחוי</w:t>
      </w:r>
      <w:r w:rsidR="003A7DD3">
        <w:rPr>
          <w:rFonts w:ascii="David" w:hAnsi="David" w:cs="David" w:hint="cs"/>
          <w:sz w:val="24"/>
          <w:szCs w:val="24"/>
          <w:rtl/>
        </w:rPr>
        <w:t xml:space="preserve"> ("עסקונה חרדית") </w:t>
      </w:r>
      <w:r w:rsidR="003A7277">
        <w:rPr>
          <w:rFonts w:ascii="David" w:hAnsi="David" w:cs="David" w:hint="cs"/>
          <w:sz w:val="24"/>
          <w:szCs w:val="24"/>
          <w:rtl/>
        </w:rPr>
        <w:t>, או לחילופין נתן שירותי דת במסגרת תפקידו.</w:t>
      </w:r>
      <w:r w:rsidRPr="00B668C8">
        <w:rPr>
          <w:rFonts w:ascii="David" w:hAnsi="David" w:cs="David" w:hint="cs"/>
          <w:sz w:val="24"/>
          <w:szCs w:val="24"/>
          <w:rtl/>
        </w:rPr>
        <w:t xml:space="preserve"> הבעייתיות בהגדרת השחיתות של </w:t>
      </w:r>
      <w:r>
        <w:rPr>
          <w:rFonts w:ascii="David" w:hAnsi="David" w:cs="David" w:hint="cs"/>
          <w:sz w:val="24"/>
          <w:szCs w:val="24"/>
          <w:rtl/>
        </w:rPr>
        <w:t>הרב מצגר</w:t>
      </w:r>
      <w:r w:rsidRPr="00B668C8">
        <w:rPr>
          <w:rFonts w:ascii="David" w:hAnsi="David" w:cs="David" w:hint="cs"/>
          <w:sz w:val="24"/>
          <w:szCs w:val="24"/>
          <w:rtl/>
        </w:rPr>
        <w:t xml:space="preserve"> היא העובדה ששחיתות ציבורית יכולה להיות גם שחיתות חוקית: אמנם שוחד, או מתן סכום כסף לעובד ציבור על מנת שזה יקבל החלטה לטובת משלם הכסף</w:t>
      </w:r>
      <w:r w:rsidR="007A6253">
        <w:rPr>
          <w:rFonts w:ascii="David" w:hAnsi="David" w:cs="David" w:hint="cs"/>
          <w:sz w:val="24"/>
          <w:szCs w:val="24"/>
          <w:rtl/>
        </w:rPr>
        <w:t xml:space="preserve"> (לדוגמה</w:t>
      </w:r>
      <w:r w:rsidR="003A7277">
        <w:rPr>
          <w:rFonts w:ascii="David" w:hAnsi="David" w:cs="David" w:hint="cs"/>
          <w:sz w:val="24"/>
          <w:szCs w:val="24"/>
          <w:rtl/>
        </w:rPr>
        <w:t xml:space="preserve">, </w:t>
      </w:r>
      <w:r w:rsidR="003A7DD3">
        <w:rPr>
          <w:rFonts w:ascii="David" w:hAnsi="David" w:cs="David" w:hint="cs"/>
          <w:sz w:val="24"/>
          <w:szCs w:val="24"/>
          <w:rtl/>
        </w:rPr>
        <w:t xml:space="preserve">קידום הליכי גיור על פי בקשת תורמים יהודים מחו"ל </w:t>
      </w:r>
      <w:r w:rsidR="003A7277">
        <w:rPr>
          <w:rFonts w:ascii="David" w:hAnsi="David" w:cs="David" w:hint="cs"/>
          <w:sz w:val="24"/>
          <w:szCs w:val="24"/>
          <w:rtl/>
        </w:rPr>
        <w:t>),</w:t>
      </w:r>
      <w:r w:rsidR="003A7DD3">
        <w:rPr>
          <w:rFonts w:ascii="David" w:hAnsi="David" w:cs="David" w:hint="cs"/>
          <w:sz w:val="24"/>
          <w:szCs w:val="24"/>
          <w:rtl/>
        </w:rPr>
        <w:t xml:space="preserve"> היא אכן התנהגות מושחתת </w:t>
      </w:r>
      <w:r w:rsidRPr="00B668C8">
        <w:rPr>
          <w:rFonts w:ascii="David" w:hAnsi="David" w:cs="David" w:hint="cs"/>
          <w:sz w:val="24"/>
          <w:szCs w:val="24"/>
          <w:rtl/>
        </w:rPr>
        <w:t>. ועם זאת, לשחיתות המודרנית יש מגוון רחב של אופנים וביטויים, חלקם באופן מפורש מתרחש בגבול האפור שבין התנהגות ציבורית פסולה לבין עבירה פלילית ושמעמדן המשפטי כלל אינו ברור ומוגדר. דרך אחת לקבוע האם התנהגות ציבורית מסוימת היא מושחתת היא כמוב</w:t>
      </w:r>
      <w:r w:rsidR="007A6253">
        <w:rPr>
          <w:rFonts w:ascii="David" w:hAnsi="David" w:cs="David" w:hint="cs"/>
          <w:sz w:val="24"/>
          <w:szCs w:val="24"/>
          <w:rtl/>
        </w:rPr>
        <w:t>ן</w:t>
      </w:r>
      <w:r w:rsidRPr="00B668C8">
        <w:rPr>
          <w:rFonts w:ascii="David" w:hAnsi="David" w:cs="David" w:hint="cs"/>
          <w:sz w:val="24"/>
          <w:szCs w:val="24"/>
          <w:rtl/>
        </w:rPr>
        <w:t xml:space="preserve"> לבחון האם היא מתבצעת נגד החוק? כלומר: התנהגות חוקית על פי היגיון זה היא אינה התנהגות מושחתת, גם אם היא מנוג</w:t>
      </w:r>
      <w:r w:rsidR="004317AB">
        <w:rPr>
          <w:rFonts w:ascii="David" w:hAnsi="David" w:cs="David" w:hint="cs"/>
          <w:sz w:val="24"/>
          <w:szCs w:val="24"/>
          <w:rtl/>
        </w:rPr>
        <w:t>דת לאינטרס הציבורי ולטובת הכלל.</w:t>
      </w:r>
      <w:r w:rsidR="003A7DD3">
        <w:rPr>
          <w:rFonts w:ascii="David" w:hAnsi="David" w:cs="David" w:hint="cs"/>
          <w:sz w:val="24"/>
          <w:szCs w:val="24"/>
          <w:rtl/>
        </w:rPr>
        <w:t xml:space="preserve"> </w:t>
      </w:r>
    </w:p>
    <w:p w:rsidR="003A7DD3" w:rsidRDefault="003A7DD3" w:rsidP="003F74C1">
      <w:pPr>
        <w:bidi/>
        <w:spacing w:after="0" w:line="360" w:lineRule="auto"/>
        <w:jc w:val="both"/>
        <w:rPr>
          <w:rFonts w:ascii="David" w:hAnsi="David" w:cs="David"/>
          <w:sz w:val="24"/>
          <w:szCs w:val="24"/>
          <w:rtl/>
        </w:rPr>
      </w:pPr>
      <w:r>
        <w:rPr>
          <w:rFonts w:ascii="David" w:hAnsi="David" w:cs="David" w:hint="cs"/>
          <w:sz w:val="24"/>
          <w:szCs w:val="24"/>
          <w:rtl/>
        </w:rPr>
        <w:t>במקרה של הרב מצ</w:t>
      </w:r>
      <w:r w:rsidR="007A6253">
        <w:rPr>
          <w:rFonts w:ascii="David" w:hAnsi="David" w:cs="David" w:hint="cs"/>
          <w:sz w:val="24"/>
          <w:szCs w:val="24"/>
          <w:rtl/>
        </w:rPr>
        <w:t xml:space="preserve">גר ניתן לומר שכל פעולותיו נעשו </w:t>
      </w:r>
      <w:r>
        <w:rPr>
          <w:rFonts w:ascii="David" w:hAnsi="David" w:cs="David" w:hint="cs"/>
          <w:sz w:val="24"/>
          <w:szCs w:val="24"/>
          <w:rtl/>
        </w:rPr>
        <w:t>כדי לקבל כספים במרמה.</w:t>
      </w:r>
      <w:r w:rsidR="005858FD">
        <w:rPr>
          <w:rFonts w:ascii="David" w:hAnsi="David" w:cs="David" w:hint="cs"/>
          <w:sz w:val="24"/>
          <w:szCs w:val="24"/>
          <w:rtl/>
        </w:rPr>
        <w:t xml:space="preserve"> </w:t>
      </w:r>
      <w:r w:rsidR="00B668C8" w:rsidRPr="00B668C8">
        <w:rPr>
          <w:rFonts w:ascii="David" w:hAnsi="David" w:cs="David" w:hint="cs"/>
          <w:sz w:val="24"/>
          <w:szCs w:val="24"/>
          <w:rtl/>
        </w:rPr>
        <w:t>לחילופין, קיימים מצבים שבהם נבחר הציבור מוצא עצמו מתמודד עם "דילמת הידיים המלוכלכות", לפיה הוא נאלץ לעבור על החוק על מנת להביא לטובת הכלל ל</w:t>
      </w:r>
      <w:r w:rsidR="00774D92">
        <w:rPr>
          <w:rFonts w:ascii="David" w:hAnsi="David" w:cs="David" w:hint="cs"/>
          <w:sz w:val="24"/>
          <w:szCs w:val="24"/>
          <w:rtl/>
        </w:rPr>
        <w:t>פי תפישתו, ושהעבירה על החוק לא</w:t>
      </w:r>
      <w:r w:rsidR="00B668C8" w:rsidRPr="00B668C8">
        <w:rPr>
          <w:rFonts w:ascii="David" w:hAnsi="David" w:cs="David" w:hint="cs"/>
          <w:sz w:val="24"/>
          <w:szCs w:val="24"/>
          <w:rtl/>
        </w:rPr>
        <w:t xml:space="preserve"> בהכרח נועדה לממש את האינטרסים האישיים שלו</w:t>
      </w:r>
      <w:r w:rsidR="00B668C8" w:rsidRPr="00B668C8">
        <w:rPr>
          <w:rFonts w:ascii="David" w:hAnsi="David" w:cs="David"/>
          <w:sz w:val="24"/>
          <w:szCs w:val="24"/>
          <w:vertAlign w:val="superscript"/>
          <w:rtl/>
        </w:rPr>
        <w:footnoteReference w:id="6"/>
      </w:r>
      <w:r w:rsidR="00B668C8" w:rsidRPr="00B668C8">
        <w:rPr>
          <w:rFonts w:ascii="David" w:hAnsi="David" w:cs="David" w:hint="cs"/>
          <w:sz w:val="24"/>
          <w:szCs w:val="24"/>
          <w:rtl/>
        </w:rPr>
        <w:t>. שחיתויות כאלו מוגדרות כ"שחיתות אפורה"</w:t>
      </w:r>
      <w:r w:rsidR="00774D92">
        <w:rPr>
          <w:rFonts w:ascii="David" w:hAnsi="David" w:cs="David" w:hint="cs"/>
          <w:sz w:val="24"/>
          <w:szCs w:val="24"/>
          <w:rtl/>
        </w:rPr>
        <w:t>,</w:t>
      </w:r>
      <w:r w:rsidR="00B668C8" w:rsidRPr="00B668C8">
        <w:rPr>
          <w:rFonts w:ascii="David" w:hAnsi="David" w:cs="David" w:hint="cs"/>
          <w:sz w:val="24"/>
          <w:szCs w:val="24"/>
          <w:rtl/>
        </w:rPr>
        <w:t xml:space="preserve"> עליה אין הסכמה לגבי הלגיטימיות שלה, ו"שחיתות לבנה", עליה יש הסכמה על פי דעת הרוב כי מדובר בשחיתות נסבלת שניתן להשלים </w:t>
      </w:r>
      <w:proofErr w:type="spellStart"/>
      <w:r w:rsidR="00B668C8" w:rsidRPr="00B668C8">
        <w:rPr>
          <w:rFonts w:ascii="David" w:hAnsi="David" w:cs="David" w:hint="cs"/>
          <w:sz w:val="24"/>
          <w:szCs w:val="24"/>
          <w:rtl/>
        </w:rPr>
        <w:t>עימה</w:t>
      </w:r>
      <w:proofErr w:type="spellEnd"/>
      <w:r w:rsidR="00774D92">
        <w:rPr>
          <w:rFonts w:ascii="David" w:hAnsi="David" w:cs="David" w:hint="cs"/>
          <w:sz w:val="24"/>
          <w:szCs w:val="24"/>
          <w:rtl/>
        </w:rPr>
        <w:t>.</w:t>
      </w:r>
      <w:r w:rsidR="00B668C8" w:rsidRPr="00B668C8">
        <w:rPr>
          <w:rFonts w:ascii="David" w:hAnsi="David" w:cs="David" w:hint="cs"/>
          <w:sz w:val="24"/>
          <w:szCs w:val="24"/>
          <w:rtl/>
        </w:rPr>
        <w:t xml:space="preserve"> וזאת</w:t>
      </w:r>
      <w:r w:rsidR="00774D92">
        <w:rPr>
          <w:rFonts w:ascii="David" w:hAnsi="David" w:cs="David" w:hint="cs"/>
          <w:sz w:val="24"/>
          <w:szCs w:val="24"/>
          <w:rtl/>
        </w:rPr>
        <w:t>,</w:t>
      </w:r>
      <w:r w:rsidR="00B668C8" w:rsidRPr="00B668C8">
        <w:rPr>
          <w:rFonts w:ascii="David" w:hAnsi="David" w:cs="David" w:hint="cs"/>
          <w:sz w:val="24"/>
          <w:szCs w:val="24"/>
          <w:rtl/>
        </w:rPr>
        <w:t xml:space="preserve"> בניגוד ל"שחיתות שחורה"</w:t>
      </w:r>
      <w:r w:rsidR="00774D92">
        <w:rPr>
          <w:rFonts w:ascii="David" w:hAnsi="David" w:cs="David" w:hint="cs"/>
          <w:sz w:val="24"/>
          <w:szCs w:val="24"/>
          <w:rtl/>
        </w:rPr>
        <w:t>,</w:t>
      </w:r>
      <w:r w:rsidR="00B668C8" w:rsidRPr="00B668C8">
        <w:rPr>
          <w:rFonts w:ascii="David" w:hAnsi="David" w:cs="David" w:hint="cs"/>
          <w:sz w:val="24"/>
          <w:szCs w:val="24"/>
          <w:rtl/>
        </w:rPr>
        <w:t xml:space="preserve"> שמוגדרת כעבירה פלילית שגוררת ענישה בהתאם</w:t>
      </w:r>
      <w:r w:rsidR="003F74C1">
        <w:rPr>
          <w:rFonts w:ascii="David" w:hAnsi="David" w:cs="David" w:hint="cs"/>
          <w:sz w:val="24"/>
          <w:szCs w:val="24"/>
          <w:rtl/>
        </w:rPr>
        <w:t xml:space="preserve"> ומוסכמת </w:t>
      </w:r>
      <w:proofErr w:type="spellStart"/>
      <w:r w:rsidR="003F74C1">
        <w:rPr>
          <w:rFonts w:ascii="David" w:hAnsi="David" w:cs="David" w:hint="cs"/>
          <w:sz w:val="24"/>
          <w:szCs w:val="24"/>
          <w:rtl/>
        </w:rPr>
        <w:t>ככזו</w:t>
      </w:r>
      <w:proofErr w:type="spellEnd"/>
      <w:r w:rsidR="003F74C1">
        <w:rPr>
          <w:rFonts w:ascii="David" w:hAnsi="David" w:cs="David" w:hint="cs"/>
          <w:sz w:val="24"/>
          <w:szCs w:val="24"/>
          <w:rtl/>
        </w:rPr>
        <w:t xml:space="preserve"> על פי רוב הציבור. </w:t>
      </w:r>
      <w:r w:rsidR="003F74C1">
        <w:rPr>
          <w:rStyle w:val="af0"/>
          <w:rFonts w:ascii="David" w:hAnsi="David" w:cs="David"/>
          <w:sz w:val="24"/>
          <w:szCs w:val="24"/>
          <w:rtl/>
        </w:rPr>
        <w:footnoteReference w:id="7"/>
      </w:r>
      <w:r w:rsidR="00B668C8" w:rsidRPr="00B668C8">
        <w:rPr>
          <w:rFonts w:ascii="David" w:hAnsi="David" w:cs="David" w:hint="cs"/>
          <w:sz w:val="24"/>
          <w:szCs w:val="24"/>
          <w:rtl/>
        </w:rPr>
        <w:t xml:space="preserve">ההפרדה הזו בין שחיתות שהיא לכאורה לגיטימית לבין </w:t>
      </w:r>
      <w:r w:rsidR="00774D92">
        <w:rPr>
          <w:rFonts w:ascii="David" w:hAnsi="David" w:cs="David" w:hint="cs"/>
          <w:sz w:val="24"/>
          <w:szCs w:val="24"/>
          <w:rtl/>
        </w:rPr>
        <w:t>שחיתות שהיא אינה לגיטימית מהווה</w:t>
      </w:r>
      <w:r w:rsidR="00B668C8" w:rsidRPr="00B668C8">
        <w:rPr>
          <w:rFonts w:ascii="David" w:hAnsi="David" w:cs="David" w:hint="cs"/>
          <w:sz w:val="24"/>
          <w:szCs w:val="24"/>
          <w:rtl/>
        </w:rPr>
        <w:t xml:space="preserve"> מאפיין משמעותי של התפישה הרפובליקנית, לפיה שחיתות ברמה מסוימת יכולה להיות נסבלת במידה </w:t>
      </w:r>
      <w:r w:rsidR="00B668C8" w:rsidRPr="00B668C8">
        <w:rPr>
          <w:rFonts w:ascii="David" w:hAnsi="David" w:cs="David" w:hint="cs"/>
          <w:sz w:val="24"/>
          <w:szCs w:val="24"/>
          <w:rtl/>
        </w:rPr>
        <w:lastRenderedPageBreak/>
        <w:t>והיא אינה מפריעה לנבחר הציבור למלא את תפקידו למען טובת הכלל, או במידה והיא בעצמה נעשית לטובת הכלל על מנת לסייע לנבחר הצי</w:t>
      </w:r>
      <w:r w:rsidR="003F74C1">
        <w:rPr>
          <w:rFonts w:ascii="David" w:hAnsi="David" w:cs="David" w:hint="cs"/>
          <w:sz w:val="24"/>
          <w:szCs w:val="24"/>
          <w:rtl/>
        </w:rPr>
        <w:t>בור להילחם בתשוקות האישיות שלו.</w:t>
      </w:r>
      <w:r>
        <w:rPr>
          <w:rFonts w:ascii="David" w:hAnsi="David" w:cs="David" w:hint="cs"/>
          <w:sz w:val="24"/>
          <w:szCs w:val="24"/>
          <w:rtl/>
        </w:rPr>
        <w:t xml:space="preserve"> </w:t>
      </w:r>
    </w:p>
    <w:p w:rsidR="00B6538B" w:rsidRPr="00B6538B" w:rsidRDefault="00B668C8" w:rsidP="00F470F1">
      <w:pPr>
        <w:bidi/>
        <w:spacing w:after="0" w:line="360" w:lineRule="auto"/>
        <w:jc w:val="both"/>
        <w:rPr>
          <w:rFonts w:ascii="David" w:hAnsi="David" w:cs="David"/>
          <w:sz w:val="24"/>
          <w:szCs w:val="24"/>
          <w:rtl/>
        </w:rPr>
      </w:pPr>
      <w:r w:rsidRPr="00B668C8">
        <w:rPr>
          <w:rFonts w:ascii="David" w:hAnsi="David" w:cs="David" w:hint="eastAsia"/>
          <w:sz w:val="24"/>
          <w:szCs w:val="24"/>
          <w:rtl/>
        </w:rPr>
        <w:t>בבואנו</w:t>
      </w:r>
      <w:r w:rsidRPr="00B668C8">
        <w:rPr>
          <w:rFonts w:ascii="David" w:hAnsi="David" w:cs="David"/>
          <w:sz w:val="24"/>
          <w:szCs w:val="24"/>
          <w:rtl/>
        </w:rPr>
        <w:t xml:space="preserve"> </w:t>
      </w:r>
      <w:r w:rsidRPr="00B668C8">
        <w:rPr>
          <w:rFonts w:ascii="David" w:hAnsi="David" w:cs="David" w:hint="eastAsia"/>
          <w:sz w:val="24"/>
          <w:szCs w:val="24"/>
          <w:rtl/>
        </w:rPr>
        <w:t>לנתח</w:t>
      </w:r>
      <w:r w:rsidRPr="00B668C8">
        <w:rPr>
          <w:rFonts w:ascii="David" w:hAnsi="David" w:cs="David"/>
          <w:sz w:val="24"/>
          <w:szCs w:val="24"/>
          <w:rtl/>
        </w:rPr>
        <w:t xml:space="preserve"> </w:t>
      </w:r>
      <w:r w:rsidRPr="00B668C8">
        <w:rPr>
          <w:rFonts w:ascii="David" w:hAnsi="David" w:cs="David" w:hint="eastAsia"/>
          <w:sz w:val="24"/>
          <w:szCs w:val="24"/>
          <w:rtl/>
        </w:rPr>
        <w:t>את</w:t>
      </w:r>
      <w:r w:rsidRPr="00B668C8">
        <w:rPr>
          <w:rFonts w:ascii="David" w:hAnsi="David" w:cs="David"/>
          <w:sz w:val="24"/>
          <w:szCs w:val="24"/>
          <w:rtl/>
        </w:rPr>
        <w:t xml:space="preserve"> </w:t>
      </w:r>
      <w:r w:rsidRPr="00B668C8">
        <w:rPr>
          <w:rFonts w:ascii="David" w:hAnsi="David" w:cs="David" w:hint="eastAsia"/>
          <w:sz w:val="24"/>
          <w:szCs w:val="24"/>
          <w:rtl/>
        </w:rPr>
        <w:t>העבירות</w:t>
      </w:r>
      <w:r w:rsidRPr="00B668C8">
        <w:rPr>
          <w:rFonts w:ascii="David" w:hAnsi="David" w:cs="David"/>
          <w:sz w:val="24"/>
          <w:szCs w:val="24"/>
          <w:rtl/>
        </w:rPr>
        <w:t xml:space="preserve"> </w:t>
      </w:r>
      <w:r w:rsidRPr="00B668C8">
        <w:rPr>
          <w:rFonts w:ascii="David" w:hAnsi="David" w:cs="David" w:hint="eastAsia"/>
          <w:sz w:val="24"/>
          <w:szCs w:val="24"/>
          <w:rtl/>
        </w:rPr>
        <w:t>של</w:t>
      </w:r>
      <w:r w:rsidRPr="00B668C8">
        <w:rPr>
          <w:rFonts w:ascii="David" w:hAnsi="David" w:cs="David"/>
          <w:sz w:val="24"/>
          <w:szCs w:val="24"/>
          <w:rtl/>
        </w:rPr>
        <w:t xml:space="preserve"> </w:t>
      </w:r>
      <w:r w:rsidRPr="00B668C8">
        <w:rPr>
          <w:rFonts w:ascii="David" w:hAnsi="David" w:cs="David" w:hint="eastAsia"/>
          <w:sz w:val="24"/>
          <w:szCs w:val="24"/>
          <w:rtl/>
        </w:rPr>
        <w:t>הרב</w:t>
      </w:r>
      <w:r w:rsidRPr="00B668C8">
        <w:rPr>
          <w:rFonts w:ascii="David" w:hAnsi="David" w:cs="David"/>
          <w:sz w:val="24"/>
          <w:szCs w:val="24"/>
          <w:rtl/>
        </w:rPr>
        <w:t xml:space="preserve"> </w:t>
      </w:r>
      <w:r w:rsidRPr="00B668C8">
        <w:rPr>
          <w:rFonts w:ascii="David" w:hAnsi="David" w:cs="David" w:hint="eastAsia"/>
          <w:sz w:val="24"/>
          <w:szCs w:val="24"/>
          <w:rtl/>
        </w:rPr>
        <w:t>מצגר</w:t>
      </w:r>
      <w:r w:rsidRPr="00B668C8">
        <w:rPr>
          <w:rFonts w:ascii="David" w:hAnsi="David" w:cs="David"/>
          <w:sz w:val="24"/>
          <w:szCs w:val="24"/>
          <w:rtl/>
        </w:rPr>
        <w:t xml:space="preserve"> </w:t>
      </w:r>
      <w:r w:rsidRPr="00B668C8">
        <w:rPr>
          <w:rFonts w:ascii="David" w:hAnsi="David" w:cs="David" w:hint="eastAsia"/>
          <w:sz w:val="24"/>
          <w:szCs w:val="24"/>
          <w:rtl/>
        </w:rPr>
        <w:t>ביחס</w:t>
      </w:r>
      <w:r w:rsidRPr="00B668C8">
        <w:rPr>
          <w:rFonts w:ascii="David" w:hAnsi="David" w:cs="David"/>
          <w:sz w:val="24"/>
          <w:szCs w:val="24"/>
          <w:rtl/>
        </w:rPr>
        <w:t xml:space="preserve"> </w:t>
      </w:r>
      <w:r w:rsidRPr="001A65EE">
        <w:rPr>
          <w:rFonts w:ascii="David" w:hAnsi="David" w:cs="David" w:hint="eastAsia"/>
          <w:b/>
          <w:bCs/>
          <w:sz w:val="24"/>
          <w:szCs w:val="24"/>
          <w:rtl/>
        </w:rPr>
        <w:t>לשחיתות</w:t>
      </w:r>
      <w:r w:rsidRPr="001A65EE">
        <w:rPr>
          <w:rFonts w:ascii="David" w:hAnsi="David" w:cs="David"/>
          <w:b/>
          <w:bCs/>
          <w:sz w:val="24"/>
          <w:szCs w:val="24"/>
          <w:rtl/>
        </w:rPr>
        <w:t xml:space="preserve"> </w:t>
      </w:r>
      <w:r w:rsidRPr="001A65EE">
        <w:rPr>
          <w:rFonts w:ascii="David" w:hAnsi="David" w:cs="David" w:hint="eastAsia"/>
          <w:b/>
          <w:bCs/>
          <w:sz w:val="24"/>
          <w:szCs w:val="24"/>
          <w:rtl/>
        </w:rPr>
        <w:t>ציבורית</w:t>
      </w:r>
      <w:r w:rsidRPr="00B668C8">
        <w:rPr>
          <w:rFonts w:ascii="David" w:hAnsi="David" w:cs="David"/>
          <w:sz w:val="24"/>
          <w:szCs w:val="24"/>
          <w:rtl/>
        </w:rPr>
        <w:t xml:space="preserve">, </w:t>
      </w:r>
      <w:r w:rsidRPr="00B668C8">
        <w:rPr>
          <w:rFonts w:ascii="David" w:hAnsi="David" w:cs="David" w:hint="eastAsia"/>
          <w:sz w:val="24"/>
          <w:szCs w:val="24"/>
          <w:rtl/>
        </w:rPr>
        <w:t>עלינו</w:t>
      </w:r>
      <w:r w:rsidRPr="00B668C8">
        <w:rPr>
          <w:rFonts w:ascii="David" w:hAnsi="David" w:cs="David"/>
          <w:sz w:val="24"/>
          <w:szCs w:val="24"/>
          <w:rtl/>
        </w:rPr>
        <w:t xml:space="preserve"> </w:t>
      </w:r>
      <w:r w:rsidRPr="00B668C8">
        <w:rPr>
          <w:rFonts w:ascii="David" w:hAnsi="David" w:cs="David" w:hint="eastAsia"/>
          <w:sz w:val="24"/>
          <w:szCs w:val="24"/>
          <w:rtl/>
        </w:rPr>
        <w:t>להתחקות</w:t>
      </w:r>
      <w:r w:rsidRPr="00B668C8">
        <w:rPr>
          <w:rFonts w:ascii="David" w:hAnsi="David" w:cs="David"/>
          <w:sz w:val="24"/>
          <w:szCs w:val="24"/>
          <w:rtl/>
        </w:rPr>
        <w:t xml:space="preserve"> </w:t>
      </w:r>
      <w:r w:rsidRPr="00B668C8">
        <w:rPr>
          <w:rFonts w:ascii="David" w:hAnsi="David" w:cs="David" w:hint="eastAsia"/>
          <w:sz w:val="24"/>
          <w:szCs w:val="24"/>
          <w:rtl/>
        </w:rPr>
        <w:t>אחר</w:t>
      </w:r>
      <w:r w:rsidRPr="00B668C8">
        <w:rPr>
          <w:rFonts w:ascii="David" w:hAnsi="David" w:cs="David"/>
          <w:sz w:val="24"/>
          <w:szCs w:val="24"/>
          <w:rtl/>
        </w:rPr>
        <w:t xml:space="preserve"> </w:t>
      </w:r>
      <w:r w:rsidR="008869B3">
        <w:rPr>
          <w:rFonts w:ascii="David" w:hAnsi="David" w:cs="David" w:hint="eastAsia"/>
          <w:sz w:val="24"/>
          <w:szCs w:val="24"/>
          <w:rtl/>
        </w:rPr>
        <w:t>מניעי</w:t>
      </w:r>
      <w:r w:rsidR="008869B3">
        <w:rPr>
          <w:rFonts w:ascii="David" w:hAnsi="David" w:cs="David" w:hint="cs"/>
          <w:sz w:val="24"/>
          <w:szCs w:val="24"/>
          <w:rtl/>
        </w:rPr>
        <w:t>ו,</w:t>
      </w:r>
      <w:r w:rsidRPr="00B668C8">
        <w:rPr>
          <w:rFonts w:ascii="David" w:hAnsi="David" w:cs="David"/>
          <w:sz w:val="24"/>
          <w:szCs w:val="24"/>
          <w:rtl/>
        </w:rPr>
        <w:t xml:space="preserve"> </w:t>
      </w:r>
      <w:r w:rsidRPr="00B668C8">
        <w:rPr>
          <w:rFonts w:ascii="David" w:hAnsi="David" w:cs="David" w:hint="eastAsia"/>
          <w:sz w:val="24"/>
          <w:szCs w:val="24"/>
          <w:rtl/>
        </w:rPr>
        <w:t>והאם</w:t>
      </w:r>
      <w:r w:rsidRPr="00B668C8">
        <w:rPr>
          <w:rFonts w:ascii="David" w:hAnsi="David" w:cs="David"/>
          <w:sz w:val="24"/>
          <w:szCs w:val="24"/>
          <w:rtl/>
        </w:rPr>
        <w:t xml:space="preserve"> </w:t>
      </w:r>
      <w:r w:rsidRPr="00B668C8">
        <w:rPr>
          <w:rFonts w:ascii="David" w:hAnsi="David" w:cs="David" w:hint="eastAsia"/>
          <w:sz w:val="24"/>
          <w:szCs w:val="24"/>
          <w:rtl/>
        </w:rPr>
        <w:t>פעל</w:t>
      </w:r>
      <w:r w:rsidRPr="00B668C8">
        <w:rPr>
          <w:rFonts w:ascii="David" w:hAnsi="David" w:cs="David"/>
          <w:sz w:val="24"/>
          <w:szCs w:val="24"/>
          <w:rtl/>
        </w:rPr>
        <w:t xml:space="preserve"> </w:t>
      </w:r>
      <w:r w:rsidRPr="00B668C8">
        <w:rPr>
          <w:rFonts w:ascii="David" w:hAnsi="David" w:cs="David" w:hint="eastAsia"/>
          <w:sz w:val="24"/>
          <w:szCs w:val="24"/>
          <w:rtl/>
        </w:rPr>
        <w:t>לטובת</w:t>
      </w:r>
      <w:r w:rsidRPr="00B668C8">
        <w:rPr>
          <w:rFonts w:ascii="David" w:hAnsi="David" w:cs="David"/>
          <w:sz w:val="24"/>
          <w:szCs w:val="24"/>
          <w:rtl/>
        </w:rPr>
        <w:t xml:space="preserve"> </w:t>
      </w:r>
      <w:r w:rsidRPr="00B668C8">
        <w:rPr>
          <w:rFonts w:ascii="David" w:hAnsi="David" w:cs="David" w:hint="eastAsia"/>
          <w:sz w:val="24"/>
          <w:szCs w:val="24"/>
          <w:rtl/>
        </w:rPr>
        <w:t>הציבור</w:t>
      </w:r>
      <w:r w:rsidR="003A7DD3">
        <w:rPr>
          <w:rFonts w:ascii="David" w:hAnsi="David" w:cs="David" w:hint="cs"/>
          <w:sz w:val="24"/>
          <w:szCs w:val="24"/>
          <w:rtl/>
        </w:rPr>
        <w:t>. ניתן לומר</w:t>
      </w:r>
      <w:r w:rsidR="008869B3">
        <w:rPr>
          <w:rFonts w:ascii="David" w:hAnsi="David" w:cs="David" w:hint="cs"/>
          <w:sz w:val="24"/>
          <w:szCs w:val="24"/>
          <w:rtl/>
        </w:rPr>
        <w:t>,</w:t>
      </w:r>
      <w:r w:rsidR="003A7DD3">
        <w:rPr>
          <w:rFonts w:ascii="David" w:hAnsi="David" w:cs="David" w:hint="cs"/>
          <w:sz w:val="24"/>
          <w:szCs w:val="24"/>
          <w:rtl/>
        </w:rPr>
        <w:t xml:space="preserve"> כי הרב מצגר </w:t>
      </w:r>
      <w:r w:rsidR="00B6538B">
        <w:rPr>
          <w:rFonts w:ascii="David" w:hAnsi="David" w:cs="David" w:hint="cs"/>
          <w:sz w:val="24"/>
          <w:szCs w:val="24"/>
          <w:rtl/>
        </w:rPr>
        <w:t>פעל בכלל העבירות</w:t>
      </w:r>
      <w:r w:rsidR="008869B3">
        <w:rPr>
          <w:rFonts w:ascii="David" w:hAnsi="David" w:cs="David" w:hint="cs"/>
          <w:sz w:val="24"/>
          <w:szCs w:val="24"/>
          <w:rtl/>
        </w:rPr>
        <w:t xml:space="preserve">, המופיעות </w:t>
      </w:r>
      <w:r w:rsidR="00B6538B">
        <w:rPr>
          <w:rFonts w:ascii="David" w:hAnsi="David" w:cs="David" w:hint="cs"/>
          <w:sz w:val="24"/>
          <w:szCs w:val="24"/>
          <w:rtl/>
        </w:rPr>
        <w:t xml:space="preserve">בכתב האישום (פרשת הגיור, גניבת כסף מתרומות לעמותות, טובות הנאה תמורת אירועי דת, וקבלת סכומי כסף ל"אש התורה") במטרה אחת והיא </w:t>
      </w:r>
      <w:r w:rsidR="00B6538B" w:rsidRPr="003F74C1">
        <w:rPr>
          <w:rFonts w:ascii="David" w:hAnsi="David" w:cs="David" w:hint="cs"/>
          <w:b/>
          <w:bCs/>
          <w:sz w:val="24"/>
          <w:szCs w:val="24"/>
          <w:rtl/>
        </w:rPr>
        <w:t>בצע כסף וטובות הנאה אישיות</w:t>
      </w:r>
      <w:r w:rsidR="00B6538B">
        <w:rPr>
          <w:rFonts w:ascii="David" w:hAnsi="David" w:cs="David" w:hint="cs"/>
          <w:sz w:val="24"/>
          <w:szCs w:val="24"/>
          <w:rtl/>
        </w:rPr>
        <w:t xml:space="preserve"> ולא למטרת קידום עניני המשרד עליו הוא מופקד. הרשעתו בסעיף </w:t>
      </w:r>
      <w:r w:rsidR="00B6538B" w:rsidRPr="001A65EE">
        <w:rPr>
          <w:rFonts w:ascii="David" w:hAnsi="David" w:cs="David" w:hint="cs"/>
          <w:b/>
          <w:bCs/>
          <w:sz w:val="24"/>
          <w:szCs w:val="24"/>
          <w:rtl/>
        </w:rPr>
        <w:t xml:space="preserve">השוחד </w:t>
      </w:r>
      <w:r w:rsidR="00B6538B">
        <w:rPr>
          <w:rFonts w:ascii="David" w:hAnsi="David" w:cs="David" w:hint="cs"/>
          <w:sz w:val="24"/>
          <w:szCs w:val="24"/>
          <w:rtl/>
        </w:rPr>
        <w:t>ה</w:t>
      </w:r>
      <w:r w:rsidR="008869B3">
        <w:rPr>
          <w:rFonts w:ascii="David" w:hAnsi="David" w:cs="David" w:hint="cs"/>
          <w:sz w:val="24"/>
          <w:szCs w:val="24"/>
          <w:rtl/>
        </w:rPr>
        <w:t>ינה לאחר שהוכח כי קיבל</w:t>
      </w:r>
      <w:r w:rsidR="00B6538B" w:rsidRPr="00B6538B">
        <w:rPr>
          <w:rFonts w:ascii="David" w:hAnsi="David" w:cs="David"/>
          <w:sz w:val="24"/>
          <w:szCs w:val="24"/>
          <w:rtl/>
        </w:rPr>
        <w:t xml:space="preserve"> טובת הנאה, בכסף או בשווה כסף, בחשאי על מנת שיפעל באופן הנוגד את מטרות תפקידו. </w:t>
      </w:r>
      <w:r w:rsidR="00B6538B" w:rsidRPr="00B6538B">
        <w:rPr>
          <w:rFonts w:ascii="David" w:hAnsi="David" w:cs="David" w:hint="cs"/>
          <w:sz w:val="24"/>
          <w:szCs w:val="24"/>
          <w:rtl/>
        </w:rPr>
        <w:t>כמו כן</w:t>
      </w:r>
      <w:r w:rsidR="00F470F1">
        <w:rPr>
          <w:rFonts w:ascii="David" w:hAnsi="David" w:cs="David" w:hint="cs"/>
          <w:sz w:val="24"/>
          <w:szCs w:val="24"/>
          <w:rtl/>
        </w:rPr>
        <w:t>,</w:t>
      </w:r>
      <w:r w:rsidR="00B6538B" w:rsidRPr="00B6538B">
        <w:rPr>
          <w:rFonts w:ascii="David" w:hAnsi="David" w:cs="David" w:hint="cs"/>
          <w:sz w:val="24"/>
          <w:szCs w:val="24"/>
          <w:rtl/>
        </w:rPr>
        <w:t xml:space="preserve"> הוכח כי הרב מצגר פעל </w:t>
      </w:r>
      <w:r w:rsidR="00B6538B" w:rsidRPr="001A65EE">
        <w:rPr>
          <w:rFonts w:ascii="David" w:hAnsi="David" w:cs="David" w:hint="cs"/>
          <w:b/>
          <w:bCs/>
          <w:sz w:val="24"/>
          <w:szCs w:val="24"/>
          <w:rtl/>
        </w:rPr>
        <w:t>ב</w:t>
      </w:r>
      <w:r w:rsidR="00B6538B" w:rsidRPr="001A65EE">
        <w:rPr>
          <w:rFonts w:ascii="David" w:hAnsi="David" w:cs="David"/>
          <w:b/>
          <w:bCs/>
          <w:sz w:val="24"/>
          <w:szCs w:val="24"/>
          <w:rtl/>
        </w:rPr>
        <w:t>ניגוד עניינים</w:t>
      </w:r>
      <w:r w:rsidR="00F470F1">
        <w:rPr>
          <w:rFonts w:ascii="David" w:hAnsi="David" w:cs="David" w:hint="cs"/>
          <w:sz w:val="24"/>
          <w:szCs w:val="24"/>
          <w:rtl/>
        </w:rPr>
        <w:t xml:space="preserve"> ועם שיקולים זרים </w:t>
      </w:r>
      <w:r w:rsidR="001A65EE">
        <w:rPr>
          <w:rFonts w:ascii="David" w:hAnsi="David" w:cs="David" w:hint="cs"/>
          <w:sz w:val="24"/>
          <w:szCs w:val="24"/>
          <w:rtl/>
        </w:rPr>
        <w:t xml:space="preserve">עם בעלי עניין למתן אישורי גיור בניגוד למקובל ברבנות. </w:t>
      </w:r>
    </w:p>
    <w:p w:rsidR="00B668C8" w:rsidRDefault="00B668C8" w:rsidP="00EB0ADA">
      <w:pPr>
        <w:bidi/>
        <w:spacing w:after="0" w:line="360" w:lineRule="auto"/>
        <w:jc w:val="both"/>
        <w:rPr>
          <w:rFonts w:ascii="David" w:hAnsi="David" w:cs="David"/>
          <w:sz w:val="24"/>
          <w:szCs w:val="24"/>
          <w:rtl/>
        </w:rPr>
      </w:pPr>
    </w:p>
    <w:p w:rsidR="00300F73" w:rsidRDefault="001A65EE" w:rsidP="00F470F1">
      <w:pPr>
        <w:bidi/>
        <w:spacing w:after="0" w:line="360" w:lineRule="auto"/>
        <w:jc w:val="both"/>
        <w:rPr>
          <w:rFonts w:ascii="David" w:hAnsi="David" w:cs="David"/>
          <w:sz w:val="24"/>
          <w:szCs w:val="24"/>
          <w:rtl/>
        </w:rPr>
      </w:pPr>
      <w:r>
        <w:rPr>
          <w:rFonts w:ascii="David" w:hAnsi="David" w:cs="David" w:hint="cs"/>
          <w:sz w:val="24"/>
          <w:szCs w:val="24"/>
          <w:rtl/>
        </w:rPr>
        <w:t>ב</w:t>
      </w:r>
      <w:r w:rsidR="00D53DB2">
        <w:rPr>
          <w:rFonts w:ascii="David" w:hAnsi="David" w:cs="David" w:hint="cs"/>
          <w:sz w:val="24"/>
          <w:szCs w:val="24"/>
          <w:rtl/>
        </w:rPr>
        <w:t>פרשת מצגר ישנם "</w:t>
      </w:r>
      <w:r w:rsidR="00D53DB2" w:rsidRPr="007B38BE">
        <w:rPr>
          <w:rFonts w:ascii="David" w:hAnsi="David" w:cs="David" w:hint="cs"/>
          <w:b/>
          <w:bCs/>
          <w:sz w:val="24"/>
          <w:szCs w:val="24"/>
          <w:rtl/>
        </w:rPr>
        <w:t>שחקנים רבים"</w:t>
      </w:r>
      <w:r w:rsidR="00D53DB2">
        <w:rPr>
          <w:rFonts w:ascii="David" w:hAnsi="David" w:cs="David" w:hint="cs"/>
          <w:sz w:val="24"/>
          <w:szCs w:val="24"/>
          <w:rtl/>
        </w:rPr>
        <w:t xml:space="preserve"> ובמסגרת עבודה זו אציג את עמדתם (או השערה ל</w:t>
      </w:r>
      <w:r>
        <w:rPr>
          <w:rFonts w:ascii="David" w:hAnsi="David" w:cs="David" w:hint="cs"/>
          <w:sz w:val="24"/>
          <w:szCs w:val="24"/>
          <w:rtl/>
        </w:rPr>
        <w:t xml:space="preserve">עמדתם) בדגש </w:t>
      </w:r>
      <w:r w:rsidR="00F470F1">
        <w:rPr>
          <w:rFonts w:ascii="David" w:hAnsi="David" w:cs="David" w:hint="cs"/>
          <w:sz w:val="24"/>
          <w:szCs w:val="24"/>
          <w:rtl/>
        </w:rPr>
        <w:t>ע</w:t>
      </w:r>
      <w:r>
        <w:rPr>
          <w:rFonts w:ascii="David" w:hAnsi="David" w:cs="David" w:hint="cs"/>
          <w:sz w:val="24"/>
          <w:szCs w:val="24"/>
          <w:rtl/>
        </w:rPr>
        <w:t>ל</w:t>
      </w:r>
      <w:r w:rsidR="00F470F1">
        <w:rPr>
          <w:rFonts w:ascii="David" w:hAnsi="David" w:cs="David" w:hint="cs"/>
          <w:sz w:val="24"/>
          <w:szCs w:val="24"/>
          <w:rtl/>
        </w:rPr>
        <w:t xml:space="preserve"> </w:t>
      </w:r>
      <w:r>
        <w:rPr>
          <w:rFonts w:ascii="David" w:hAnsi="David" w:cs="David" w:hint="cs"/>
          <w:sz w:val="24"/>
          <w:szCs w:val="24"/>
          <w:rtl/>
        </w:rPr>
        <w:t>הפרת אמונים</w:t>
      </w:r>
      <w:r w:rsidR="00F470F1">
        <w:rPr>
          <w:rFonts w:ascii="David" w:hAnsi="David" w:cs="David" w:hint="cs"/>
          <w:sz w:val="24"/>
          <w:szCs w:val="24"/>
          <w:rtl/>
        </w:rPr>
        <w:t>,</w:t>
      </w:r>
      <w:r>
        <w:rPr>
          <w:rFonts w:ascii="David" w:hAnsi="David" w:cs="David" w:hint="cs"/>
          <w:sz w:val="24"/>
          <w:szCs w:val="24"/>
          <w:rtl/>
        </w:rPr>
        <w:t xml:space="preserve"> </w:t>
      </w:r>
      <w:r w:rsidR="00D53DB2">
        <w:rPr>
          <w:rFonts w:ascii="David" w:hAnsi="David" w:cs="David" w:hint="cs"/>
          <w:sz w:val="24"/>
          <w:szCs w:val="24"/>
          <w:rtl/>
        </w:rPr>
        <w:t>שוחד</w:t>
      </w:r>
      <w:r w:rsidR="00F470F1">
        <w:rPr>
          <w:rFonts w:ascii="David" w:hAnsi="David" w:cs="David" w:hint="cs"/>
          <w:sz w:val="24"/>
          <w:szCs w:val="24"/>
          <w:rtl/>
        </w:rPr>
        <w:t xml:space="preserve"> ועבירות </w:t>
      </w:r>
      <w:r>
        <w:rPr>
          <w:rFonts w:ascii="David" w:hAnsi="David" w:cs="David" w:hint="cs"/>
          <w:sz w:val="24"/>
          <w:szCs w:val="24"/>
          <w:rtl/>
        </w:rPr>
        <w:t xml:space="preserve">שונות </w:t>
      </w:r>
      <w:r w:rsidR="007B38BE">
        <w:rPr>
          <w:rFonts w:ascii="David" w:hAnsi="David" w:cs="David" w:hint="cs"/>
          <w:sz w:val="24"/>
          <w:szCs w:val="24"/>
          <w:rtl/>
        </w:rPr>
        <w:t xml:space="preserve">בפרשייה זו </w:t>
      </w:r>
      <w:r w:rsidR="00D53DB2">
        <w:rPr>
          <w:rFonts w:ascii="David" w:hAnsi="David" w:cs="David" w:hint="cs"/>
          <w:sz w:val="24"/>
          <w:szCs w:val="24"/>
          <w:rtl/>
        </w:rPr>
        <w:t xml:space="preserve">. </w:t>
      </w:r>
    </w:p>
    <w:p w:rsidR="00300F73" w:rsidRDefault="00300F73" w:rsidP="00EB0ADA">
      <w:pPr>
        <w:bidi/>
        <w:spacing w:after="0" w:line="360" w:lineRule="auto"/>
        <w:jc w:val="both"/>
        <w:rPr>
          <w:rFonts w:ascii="David" w:hAnsi="David" w:cs="David"/>
          <w:sz w:val="24"/>
          <w:szCs w:val="24"/>
          <w:rtl/>
        </w:rPr>
      </w:pPr>
    </w:p>
    <w:p w:rsidR="00300F73" w:rsidRPr="007B38BE" w:rsidRDefault="007B38BE" w:rsidP="00EB0ADA">
      <w:pPr>
        <w:bidi/>
        <w:spacing w:after="0" w:line="360" w:lineRule="auto"/>
        <w:jc w:val="both"/>
        <w:rPr>
          <w:rFonts w:ascii="David" w:hAnsi="David" w:cs="David"/>
          <w:b/>
          <w:bCs/>
          <w:sz w:val="24"/>
          <w:szCs w:val="24"/>
          <w:rtl/>
        </w:rPr>
      </w:pPr>
      <w:r w:rsidRPr="007B38BE">
        <w:rPr>
          <w:rFonts w:ascii="David" w:hAnsi="David" w:cs="David" w:hint="cs"/>
          <w:b/>
          <w:bCs/>
          <w:sz w:val="24"/>
          <w:szCs w:val="24"/>
          <w:rtl/>
        </w:rPr>
        <w:t xml:space="preserve">עמדת </w:t>
      </w:r>
      <w:r>
        <w:rPr>
          <w:rFonts w:ascii="David" w:hAnsi="David" w:cs="David" w:hint="cs"/>
          <w:b/>
          <w:bCs/>
          <w:sz w:val="24"/>
          <w:szCs w:val="24"/>
          <w:rtl/>
        </w:rPr>
        <w:t>הסנגורים</w:t>
      </w:r>
    </w:p>
    <w:p w:rsidR="007B38BE" w:rsidRPr="007B38BE" w:rsidRDefault="00F0629E" w:rsidP="00EB0ADA">
      <w:pPr>
        <w:bidi/>
        <w:spacing w:after="0" w:line="360" w:lineRule="auto"/>
        <w:jc w:val="both"/>
        <w:rPr>
          <w:rFonts w:ascii="David" w:hAnsi="David" w:cs="David"/>
          <w:sz w:val="24"/>
          <w:szCs w:val="24"/>
          <w:rtl/>
        </w:rPr>
      </w:pPr>
      <w:r>
        <w:rPr>
          <w:rFonts w:ascii="David" w:hAnsi="David" w:cs="David" w:hint="cs"/>
          <w:sz w:val="24"/>
          <w:szCs w:val="24"/>
          <w:rtl/>
        </w:rPr>
        <w:t>סנגוריו</w:t>
      </w:r>
      <w:r w:rsidR="009630AD">
        <w:rPr>
          <w:rFonts w:ascii="David" w:hAnsi="David" w:cs="David"/>
          <w:sz w:val="24"/>
          <w:szCs w:val="24"/>
          <w:rtl/>
        </w:rPr>
        <w:t xml:space="preserve"> של מצגר</w:t>
      </w:r>
      <w:r w:rsidR="009630AD">
        <w:rPr>
          <w:rFonts w:ascii="David" w:hAnsi="David" w:cs="David" w:hint="cs"/>
          <w:sz w:val="24"/>
          <w:szCs w:val="24"/>
          <w:rtl/>
        </w:rPr>
        <w:t xml:space="preserve"> </w:t>
      </w:r>
      <w:r w:rsidR="007B38BE" w:rsidRPr="007B38BE">
        <w:rPr>
          <w:rFonts w:ascii="David" w:hAnsi="David" w:cs="David"/>
          <w:sz w:val="24"/>
          <w:szCs w:val="24"/>
          <w:rtl/>
        </w:rPr>
        <w:t>טענו</w:t>
      </w:r>
      <w:r w:rsidR="009630AD">
        <w:rPr>
          <w:rFonts w:ascii="David" w:hAnsi="David" w:cs="David" w:hint="cs"/>
          <w:sz w:val="24"/>
          <w:szCs w:val="24"/>
          <w:rtl/>
        </w:rPr>
        <w:t xml:space="preserve"> במהלך המשפט </w:t>
      </w:r>
      <w:r w:rsidR="007B38BE" w:rsidRPr="007B38BE">
        <w:rPr>
          <w:rFonts w:ascii="David" w:hAnsi="David" w:cs="David"/>
          <w:sz w:val="24"/>
          <w:szCs w:val="24"/>
          <w:rtl/>
        </w:rPr>
        <w:t xml:space="preserve"> כי גם אם יודו באופן תיאורטי בעובדות כתב האישום, הרי שהן אינן יכולות לבסס את קיומה של עבירת השוחד. כך</w:t>
      </w:r>
      <w:r w:rsidR="00F470F1">
        <w:rPr>
          <w:rFonts w:ascii="David" w:hAnsi="David" w:cs="David" w:hint="cs"/>
          <w:sz w:val="24"/>
          <w:szCs w:val="24"/>
          <w:rtl/>
        </w:rPr>
        <w:t>,</w:t>
      </w:r>
      <w:r w:rsidR="00F470F1">
        <w:rPr>
          <w:rFonts w:ascii="David" w:hAnsi="David" w:cs="David"/>
          <w:sz w:val="24"/>
          <w:szCs w:val="24"/>
          <w:rtl/>
        </w:rPr>
        <w:t xml:space="preserve"> למשל, בנוגע לשני </w:t>
      </w:r>
      <w:proofErr w:type="spellStart"/>
      <w:r w:rsidR="00F470F1">
        <w:rPr>
          <w:rFonts w:ascii="David" w:hAnsi="David" w:cs="David"/>
          <w:sz w:val="24"/>
          <w:szCs w:val="24"/>
          <w:rtl/>
        </w:rPr>
        <w:t>הא</w:t>
      </w:r>
      <w:r w:rsidR="00F470F1">
        <w:rPr>
          <w:rFonts w:ascii="David" w:hAnsi="David" w:cs="David" w:hint="cs"/>
          <w:sz w:val="24"/>
          <w:szCs w:val="24"/>
          <w:rtl/>
        </w:rPr>
        <w:t>י</w:t>
      </w:r>
      <w:r w:rsidR="007B38BE" w:rsidRPr="007B38BE">
        <w:rPr>
          <w:rFonts w:ascii="David" w:hAnsi="David" w:cs="David"/>
          <w:sz w:val="24"/>
          <w:szCs w:val="24"/>
          <w:rtl/>
        </w:rPr>
        <w:t>שומים</w:t>
      </w:r>
      <w:proofErr w:type="spellEnd"/>
      <w:r w:rsidR="007B38BE" w:rsidRPr="007B38BE">
        <w:rPr>
          <w:rFonts w:ascii="David" w:hAnsi="David" w:cs="David"/>
          <w:sz w:val="24"/>
          <w:szCs w:val="24"/>
          <w:rtl/>
        </w:rPr>
        <w:t xml:space="preserve"> הראשונים</w:t>
      </w:r>
      <w:r w:rsidR="00F470F1">
        <w:rPr>
          <w:rFonts w:ascii="David" w:hAnsi="David" w:cs="David" w:hint="cs"/>
          <w:sz w:val="24"/>
          <w:szCs w:val="24"/>
          <w:rtl/>
        </w:rPr>
        <w:t>,</w:t>
      </w:r>
      <w:r w:rsidR="007B38BE" w:rsidRPr="007B38BE">
        <w:rPr>
          <w:rFonts w:ascii="David" w:hAnsi="David" w:cs="David"/>
          <w:sz w:val="24"/>
          <w:szCs w:val="24"/>
          <w:rtl/>
        </w:rPr>
        <w:t xml:space="preserve"> המופיעים בכתב האישום</w:t>
      </w:r>
      <w:r w:rsidR="00F470F1">
        <w:rPr>
          <w:rFonts w:ascii="David" w:hAnsi="David" w:cs="David" w:hint="cs"/>
          <w:sz w:val="24"/>
          <w:szCs w:val="24"/>
          <w:rtl/>
        </w:rPr>
        <w:t>, בהם</w:t>
      </w:r>
      <w:r w:rsidR="007B38BE" w:rsidRPr="007B38BE">
        <w:rPr>
          <w:rFonts w:ascii="David" w:hAnsi="David" w:cs="David"/>
          <w:sz w:val="24"/>
          <w:szCs w:val="24"/>
          <w:rtl/>
        </w:rPr>
        <w:t xml:space="preserve"> נטען שגם אם מצגר קיבל "דמי תיווך", הרי שהוא עשה זאת במצב שבו לא מתקיים ניגוד עניינים, ולכן לא ניתן להחשיב את הכספים האלו כשוחד</w:t>
      </w:r>
      <w:r w:rsidR="00F470F1">
        <w:rPr>
          <w:rFonts w:ascii="David" w:hAnsi="David" w:cs="David" w:hint="cs"/>
          <w:sz w:val="24"/>
          <w:szCs w:val="24"/>
          <w:rtl/>
        </w:rPr>
        <w:t>,</w:t>
      </w:r>
      <w:r w:rsidR="007B38BE" w:rsidRPr="007B38BE">
        <w:rPr>
          <w:rFonts w:ascii="David" w:hAnsi="David" w:cs="David"/>
          <w:sz w:val="24"/>
          <w:szCs w:val="24"/>
          <w:rtl/>
        </w:rPr>
        <w:t xml:space="preserve"> שנועד לנצל את תפקידו כרב ראשי</w:t>
      </w:r>
      <w:r w:rsidR="007B38BE" w:rsidRPr="007B38BE">
        <w:rPr>
          <w:rFonts w:ascii="David" w:hAnsi="David" w:cs="David"/>
          <w:sz w:val="24"/>
          <w:szCs w:val="24"/>
        </w:rPr>
        <w:t>.</w:t>
      </w:r>
    </w:p>
    <w:p w:rsidR="007B38BE" w:rsidRDefault="007B38BE" w:rsidP="00E343D1">
      <w:pPr>
        <w:bidi/>
        <w:spacing w:after="0" w:line="360" w:lineRule="auto"/>
        <w:jc w:val="both"/>
        <w:rPr>
          <w:rFonts w:ascii="David" w:hAnsi="David" w:cs="David"/>
          <w:sz w:val="24"/>
          <w:szCs w:val="24"/>
          <w:rtl/>
        </w:rPr>
      </w:pPr>
      <w:r w:rsidRPr="007B38BE">
        <w:rPr>
          <w:rFonts w:ascii="David" w:hAnsi="David" w:cs="David"/>
          <w:sz w:val="24"/>
          <w:szCs w:val="24"/>
          <w:rtl/>
        </w:rPr>
        <w:t>גם בפסיקת העליון שמרחיבה את הגדרת עבירת השוחד, נטען, "אינה חלה גם היום על מקרים שבהם עובד הציבור מנצל את מעמדו הציבורי על מנת לקבל 'דמי תיווך', כאשר לא מתקיים ניגוד עניינים".</w:t>
      </w:r>
      <w:r w:rsidR="00F470F1">
        <w:rPr>
          <w:rFonts w:ascii="David" w:hAnsi="David" w:cs="David" w:hint="cs"/>
          <w:sz w:val="24"/>
          <w:szCs w:val="24"/>
          <w:rtl/>
        </w:rPr>
        <w:t xml:space="preserve"> </w:t>
      </w:r>
      <w:r w:rsidR="00E343D1">
        <w:rPr>
          <w:rStyle w:val="af0"/>
          <w:rFonts w:ascii="David" w:hAnsi="David" w:cs="David"/>
          <w:sz w:val="24"/>
          <w:szCs w:val="24"/>
          <w:rtl/>
        </w:rPr>
        <w:footnoteReference w:id="8"/>
      </w:r>
    </w:p>
    <w:p w:rsidR="00867B68" w:rsidRPr="007B38BE" w:rsidRDefault="00867B68" w:rsidP="00EB0ADA">
      <w:pPr>
        <w:bidi/>
        <w:spacing w:after="0" w:line="360" w:lineRule="auto"/>
        <w:jc w:val="both"/>
        <w:rPr>
          <w:rFonts w:ascii="David" w:hAnsi="David" w:cs="David"/>
          <w:sz w:val="24"/>
          <w:szCs w:val="24"/>
          <w:rtl/>
        </w:rPr>
      </w:pPr>
      <w:r>
        <w:rPr>
          <w:rFonts w:ascii="David" w:hAnsi="David" w:cs="David" w:hint="cs"/>
          <w:sz w:val="24"/>
          <w:szCs w:val="24"/>
          <w:rtl/>
        </w:rPr>
        <w:t>ט</w:t>
      </w:r>
      <w:r w:rsidRPr="00867B68">
        <w:rPr>
          <w:rFonts w:ascii="David" w:hAnsi="David" w:cs="David"/>
          <w:sz w:val="24"/>
          <w:szCs w:val="24"/>
          <w:rtl/>
        </w:rPr>
        <w:t>ענה משפטית נוספת של צוות ההגנה של מצגר, היא שגם אם באופן תיאורטי קיים</w:t>
      </w:r>
      <w:r w:rsidR="00F470F1">
        <w:rPr>
          <w:rFonts w:ascii="David" w:hAnsi="David" w:cs="David"/>
          <w:sz w:val="24"/>
          <w:szCs w:val="24"/>
          <w:rtl/>
        </w:rPr>
        <w:t xml:space="preserve"> ניגוד עניינים בהתנהלותו</w:t>
      </w:r>
      <w:r w:rsidRPr="00867B68">
        <w:rPr>
          <w:rFonts w:ascii="David" w:hAnsi="David" w:cs="David"/>
          <w:sz w:val="24"/>
          <w:szCs w:val="24"/>
          <w:rtl/>
        </w:rPr>
        <w:t>, הרי שלא התקיימו יסודות עבירת שוחד הכוללים קבלת כסף מגורם שלישי. לפי טענת ההגנה, גם אם הרב מצגר השיג כספים במרמה הוא לא קיבל אותם כשוחד, וזאת משום שהיה שותף לביצוע</w:t>
      </w:r>
      <w:r w:rsidR="008E1665">
        <w:rPr>
          <w:rFonts w:ascii="David" w:hAnsi="David" w:cs="David"/>
          <w:sz w:val="24"/>
          <w:szCs w:val="24"/>
          <w:rtl/>
        </w:rPr>
        <w:t xml:space="preserve"> המעשה, ובעצם קיבל את "חלקו </w:t>
      </w:r>
      <w:r w:rsidR="008E1665">
        <w:rPr>
          <w:rFonts w:ascii="David" w:hAnsi="David" w:cs="David" w:hint="cs"/>
          <w:sz w:val="24"/>
          <w:szCs w:val="24"/>
          <w:rtl/>
        </w:rPr>
        <w:t>בשלל"</w:t>
      </w:r>
      <w:r w:rsidR="009C4C7A">
        <w:rPr>
          <w:rFonts w:ascii="David" w:hAnsi="David" w:cs="David"/>
          <w:sz w:val="24"/>
          <w:szCs w:val="24"/>
        </w:rPr>
        <w:t>.</w:t>
      </w:r>
      <w:r>
        <w:rPr>
          <w:rFonts w:ascii="David" w:hAnsi="David" w:cs="David"/>
          <w:sz w:val="24"/>
          <w:szCs w:val="24"/>
        </w:rPr>
        <w:t xml:space="preserve"> </w:t>
      </w:r>
      <w:r w:rsidR="008776BE">
        <w:rPr>
          <w:rStyle w:val="af0"/>
          <w:rFonts w:ascii="David" w:hAnsi="David" w:cs="David"/>
          <w:sz w:val="24"/>
          <w:szCs w:val="24"/>
          <w:rtl/>
        </w:rPr>
        <w:footnoteReference w:id="9"/>
      </w:r>
    </w:p>
    <w:p w:rsidR="00300F73" w:rsidRPr="009C4C7A" w:rsidRDefault="009C4C7A" w:rsidP="00EB0ADA">
      <w:pPr>
        <w:bidi/>
        <w:spacing w:after="0" w:line="360" w:lineRule="auto"/>
        <w:jc w:val="both"/>
        <w:rPr>
          <w:rFonts w:ascii="David" w:hAnsi="David" w:cs="David"/>
          <w:sz w:val="24"/>
          <w:szCs w:val="24"/>
          <w:rtl/>
        </w:rPr>
      </w:pPr>
      <w:r>
        <w:rPr>
          <w:rFonts w:ascii="David" w:hAnsi="David" w:cs="David" w:hint="cs"/>
          <w:sz w:val="24"/>
          <w:szCs w:val="24"/>
          <w:rtl/>
        </w:rPr>
        <w:t>טיעוני הגנה נוספים</w:t>
      </w:r>
      <w:r w:rsidR="00F470F1">
        <w:rPr>
          <w:rFonts w:ascii="David" w:hAnsi="David" w:cs="David" w:hint="cs"/>
          <w:sz w:val="24"/>
          <w:szCs w:val="24"/>
          <w:rtl/>
        </w:rPr>
        <w:t>,</w:t>
      </w:r>
      <w:r>
        <w:rPr>
          <w:rFonts w:ascii="David" w:hAnsi="David" w:cs="David" w:hint="cs"/>
          <w:sz w:val="24"/>
          <w:szCs w:val="24"/>
          <w:rtl/>
        </w:rPr>
        <w:t xml:space="preserve"> שנשמעו על ידי פרקליטיו של הרב מצגר</w:t>
      </w:r>
      <w:r w:rsidR="00F470F1">
        <w:rPr>
          <w:rFonts w:ascii="David" w:hAnsi="David" w:cs="David" w:hint="cs"/>
          <w:sz w:val="24"/>
          <w:szCs w:val="24"/>
          <w:rtl/>
        </w:rPr>
        <w:t>, היו</w:t>
      </w:r>
      <w:r>
        <w:rPr>
          <w:rFonts w:ascii="David" w:hAnsi="David" w:cs="David" w:hint="cs"/>
          <w:sz w:val="24"/>
          <w:szCs w:val="24"/>
          <w:rtl/>
        </w:rPr>
        <w:t xml:space="preserve"> </w:t>
      </w:r>
      <w:r w:rsidR="009B6D40" w:rsidRPr="009C4C7A">
        <w:rPr>
          <w:rFonts w:ascii="David" w:hAnsi="David" w:cs="David"/>
          <w:sz w:val="24"/>
          <w:szCs w:val="24"/>
          <w:rtl/>
        </w:rPr>
        <w:t xml:space="preserve">כי חלק מהאנשים המואשמים במתן טובת הנאה למצגר, ובהם </w:t>
      </w:r>
      <w:proofErr w:type="spellStart"/>
      <w:r w:rsidR="009B6D40" w:rsidRPr="009C4C7A">
        <w:rPr>
          <w:rFonts w:ascii="David" w:hAnsi="David" w:cs="David"/>
          <w:sz w:val="24"/>
          <w:szCs w:val="24"/>
          <w:rtl/>
        </w:rPr>
        <w:t>איסמאילוב</w:t>
      </w:r>
      <w:proofErr w:type="spellEnd"/>
      <w:r w:rsidR="009B6D40" w:rsidRPr="009C4C7A">
        <w:rPr>
          <w:rFonts w:ascii="David" w:hAnsi="David" w:cs="David"/>
          <w:sz w:val="24"/>
          <w:szCs w:val="24"/>
          <w:rtl/>
        </w:rPr>
        <w:t xml:space="preserve">, </w:t>
      </w:r>
      <w:proofErr w:type="spellStart"/>
      <w:r w:rsidR="009B6D40" w:rsidRPr="009C4C7A">
        <w:rPr>
          <w:rFonts w:ascii="David" w:hAnsi="David" w:cs="David"/>
          <w:sz w:val="24"/>
          <w:szCs w:val="24"/>
          <w:rtl/>
        </w:rPr>
        <w:t>רונלד</w:t>
      </w:r>
      <w:proofErr w:type="spellEnd"/>
      <w:r w:rsidR="009B6D40" w:rsidRPr="009C4C7A">
        <w:rPr>
          <w:rFonts w:ascii="David" w:hAnsi="David" w:cs="David"/>
          <w:sz w:val="24"/>
          <w:szCs w:val="24"/>
          <w:rtl/>
        </w:rPr>
        <w:t xml:space="preserve"> </w:t>
      </w:r>
      <w:proofErr w:type="spellStart"/>
      <w:r w:rsidR="009B6D40" w:rsidRPr="009C4C7A">
        <w:rPr>
          <w:rFonts w:ascii="David" w:hAnsi="David" w:cs="David"/>
          <w:sz w:val="24"/>
          <w:szCs w:val="24"/>
          <w:rtl/>
        </w:rPr>
        <w:t>איזייב</w:t>
      </w:r>
      <w:proofErr w:type="spellEnd"/>
      <w:r w:rsidR="009B6D40" w:rsidRPr="009C4C7A">
        <w:rPr>
          <w:rFonts w:ascii="David" w:hAnsi="David" w:cs="David"/>
          <w:sz w:val="24"/>
          <w:szCs w:val="24"/>
          <w:rtl/>
        </w:rPr>
        <w:t xml:space="preserve"> ואנשים נוספים, כלל לא נחקרו, דבר המעיב על השיקולים העומדים בבסיסו של כתב האישום</w:t>
      </w:r>
      <w:r w:rsidR="009B6D40" w:rsidRPr="009C4C7A">
        <w:rPr>
          <w:rFonts w:ascii="David" w:hAnsi="David" w:cs="David"/>
          <w:sz w:val="24"/>
          <w:szCs w:val="24"/>
        </w:rPr>
        <w:t>.</w:t>
      </w:r>
    </w:p>
    <w:p w:rsidR="00300F73" w:rsidRDefault="009B6D40" w:rsidP="00EB0ADA">
      <w:pPr>
        <w:bidi/>
        <w:spacing w:after="0" w:line="360" w:lineRule="auto"/>
        <w:jc w:val="both"/>
        <w:rPr>
          <w:rFonts w:ascii="David" w:hAnsi="David" w:cs="David"/>
          <w:b/>
          <w:bCs/>
          <w:sz w:val="24"/>
          <w:szCs w:val="24"/>
          <w:rtl/>
        </w:rPr>
      </w:pPr>
      <w:r w:rsidRPr="009C4C7A">
        <w:rPr>
          <w:rFonts w:ascii="David" w:hAnsi="David" w:cs="David"/>
          <w:sz w:val="24"/>
          <w:szCs w:val="24"/>
          <w:rtl/>
        </w:rPr>
        <w:t>עוד נטען</w:t>
      </w:r>
      <w:r w:rsidR="00F470F1">
        <w:rPr>
          <w:rFonts w:ascii="David" w:hAnsi="David" w:cs="David" w:hint="cs"/>
          <w:sz w:val="24"/>
          <w:szCs w:val="24"/>
          <w:rtl/>
        </w:rPr>
        <w:t>,</w:t>
      </w:r>
      <w:r w:rsidRPr="009C4C7A">
        <w:rPr>
          <w:rFonts w:ascii="David" w:hAnsi="David" w:cs="David"/>
          <w:sz w:val="24"/>
          <w:szCs w:val="24"/>
          <w:rtl/>
        </w:rPr>
        <w:t xml:space="preserve"> כי החקירה נגד הרב התנהלה בצורה "מגמתית" וזאת לאור העובדה שהתבססה בעיקרה על עדותו של עד המדינה</w:t>
      </w:r>
      <w:r w:rsidR="00F470F1">
        <w:rPr>
          <w:rFonts w:ascii="David" w:hAnsi="David" w:cs="David" w:hint="cs"/>
          <w:sz w:val="24"/>
          <w:szCs w:val="24"/>
          <w:rtl/>
        </w:rPr>
        <w:t>,</w:t>
      </w:r>
      <w:r w:rsidRPr="009C4C7A">
        <w:rPr>
          <w:rFonts w:ascii="David" w:hAnsi="David" w:cs="David"/>
          <w:sz w:val="24"/>
          <w:szCs w:val="24"/>
          <w:rtl/>
        </w:rPr>
        <w:t xml:space="preserve"> שגויס כבר בשלב מוקדם של החקירה, וניסה למעשה "להציל </w:t>
      </w:r>
      <w:r w:rsidR="002D38F9">
        <w:rPr>
          <w:rFonts w:ascii="David" w:hAnsi="David" w:cs="David"/>
          <w:sz w:val="24"/>
          <w:szCs w:val="24"/>
          <w:rtl/>
        </w:rPr>
        <w:t xml:space="preserve">את עורו" על ידי הפללתו של </w:t>
      </w:r>
      <w:r w:rsidR="002D38F9">
        <w:rPr>
          <w:rFonts w:ascii="David" w:hAnsi="David" w:cs="David" w:hint="cs"/>
          <w:sz w:val="24"/>
          <w:szCs w:val="24"/>
          <w:rtl/>
        </w:rPr>
        <w:t>הרב מצגר. שוב עולה השיח על שיטת ההפ</w:t>
      </w:r>
      <w:r w:rsidR="00F470F1">
        <w:rPr>
          <w:rFonts w:ascii="David" w:hAnsi="David" w:cs="David" w:hint="cs"/>
          <w:sz w:val="24"/>
          <w:szCs w:val="24"/>
          <w:rtl/>
        </w:rPr>
        <w:t>עלה של עד מדינה כנגד אנשי ציבור:</w:t>
      </w:r>
      <w:r w:rsidR="002D38F9">
        <w:rPr>
          <w:rFonts w:ascii="David" w:hAnsi="David" w:cs="David" w:hint="cs"/>
          <w:sz w:val="24"/>
          <w:szCs w:val="24"/>
          <w:rtl/>
        </w:rPr>
        <w:t xml:space="preserve"> האם היא מוסרית?</w:t>
      </w:r>
      <w:r w:rsidR="003F74C1">
        <w:rPr>
          <w:rFonts w:ascii="David" w:hAnsi="David" w:cs="David" w:hint="cs"/>
          <w:b/>
          <w:bCs/>
          <w:sz w:val="24"/>
          <w:szCs w:val="24"/>
          <w:rtl/>
        </w:rPr>
        <w:t xml:space="preserve"> ארחיב בהמשך.</w:t>
      </w:r>
    </w:p>
    <w:p w:rsidR="00300F73" w:rsidRDefault="00300F73" w:rsidP="00EB0ADA">
      <w:pPr>
        <w:bidi/>
        <w:spacing w:after="0" w:line="360" w:lineRule="auto"/>
        <w:jc w:val="both"/>
        <w:rPr>
          <w:rFonts w:ascii="David" w:hAnsi="David" w:cs="David"/>
          <w:sz w:val="24"/>
          <w:szCs w:val="24"/>
          <w:rtl/>
        </w:rPr>
      </w:pPr>
    </w:p>
    <w:p w:rsidR="00300F73" w:rsidRDefault="00300F73" w:rsidP="00EB0ADA">
      <w:pPr>
        <w:bidi/>
        <w:spacing w:after="0" w:line="360" w:lineRule="auto"/>
        <w:jc w:val="both"/>
        <w:rPr>
          <w:rFonts w:ascii="David" w:hAnsi="David" w:cs="David"/>
          <w:sz w:val="24"/>
          <w:szCs w:val="24"/>
          <w:rtl/>
        </w:rPr>
      </w:pPr>
    </w:p>
    <w:p w:rsidR="003F74C1" w:rsidRDefault="003F74C1" w:rsidP="003F74C1">
      <w:pPr>
        <w:bidi/>
        <w:spacing w:after="0" w:line="360" w:lineRule="auto"/>
        <w:jc w:val="both"/>
        <w:rPr>
          <w:rFonts w:ascii="David" w:hAnsi="David" w:cs="David"/>
          <w:sz w:val="24"/>
          <w:szCs w:val="24"/>
          <w:rtl/>
        </w:rPr>
      </w:pPr>
    </w:p>
    <w:p w:rsidR="003F74C1" w:rsidRDefault="003F74C1" w:rsidP="003F74C1">
      <w:pPr>
        <w:bidi/>
        <w:spacing w:after="0" w:line="360" w:lineRule="auto"/>
        <w:jc w:val="both"/>
        <w:rPr>
          <w:rFonts w:ascii="David" w:hAnsi="David" w:cs="David"/>
          <w:sz w:val="24"/>
          <w:szCs w:val="24"/>
          <w:rtl/>
        </w:rPr>
      </w:pPr>
    </w:p>
    <w:p w:rsidR="001E2ACF" w:rsidRPr="008F3AE5" w:rsidRDefault="001E2ACF" w:rsidP="00EB0ADA">
      <w:pPr>
        <w:bidi/>
        <w:spacing w:after="0" w:line="360" w:lineRule="auto"/>
        <w:jc w:val="both"/>
        <w:rPr>
          <w:rFonts w:ascii="David" w:hAnsi="David" w:cs="David"/>
          <w:b/>
          <w:bCs/>
          <w:sz w:val="24"/>
          <w:szCs w:val="24"/>
          <w:rtl/>
        </w:rPr>
      </w:pPr>
      <w:r w:rsidRPr="008F3AE5">
        <w:rPr>
          <w:rFonts w:ascii="David" w:hAnsi="David" w:cs="David" w:hint="cs"/>
          <w:b/>
          <w:bCs/>
          <w:sz w:val="24"/>
          <w:szCs w:val="24"/>
          <w:rtl/>
        </w:rPr>
        <w:lastRenderedPageBreak/>
        <w:t xml:space="preserve">בית המשפט המחוזי </w:t>
      </w:r>
      <w:r w:rsidR="009A5499">
        <w:rPr>
          <w:rFonts w:ascii="David" w:hAnsi="David" w:cs="David" w:hint="cs"/>
          <w:b/>
          <w:bCs/>
          <w:sz w:val="24"/>
          <w:szCs w:val="24"/>
          <w:rtl/>
        </w:rPr>
        <w:t xml:space="preserve">- </w:t>
      </w:r>
      <w:r w:rsidRPr="008F3AE5">
        <w:rPr>
          <w:rFonts w:ascii="David" w:hAnsi="David" w:cs="David" w:hint="cs"/>
          <w:b/>
          <w:bCs/>
          <w:sz w:val="24"/>
          <w:szCs w:val="24"/>
          <w:rtl/>
        </w:rPr>
        <w:t>השופט משה יועד הכהן</w:t>
      </w:r>
    </w:p>
    <w:p w:rsidR="001E2ACF" w:rsidRDefault="001E2ACF" w:rsidP="00E343D1">
      <w:pPr>
        <w:bidi/>
        <w:spacing w:after="0" w:line="360" w:lineRule="auto"/>
        <w:jc w:val="both"/>
        <w:rPr>
          <w:rFonts w:ascii="David" w:hAnsi="David" w:cs="David"/>
          <w:sz w:val="24"/>
          <w:szCs w:val="24"/>
          <w:rtl/>
        </w:rPr>
      </w:pPr>
      <w:r w:rsidRPr="001E2ACF">
        <w:rPr>
          <w:rFonts w:ascii="David" w:hAnsi="David" w:cs="David"/>
          <w:sz w:val="24"/>
          <w:szCs w:val="24"/>
          <w:rtl/>
        </w:rPr>
        <w:t>בית המשפט ה</w:t>
      </w:r>
      <w:r>
        <w:rPr>
          <w:rFonts w:ascii="David" w:hAnsi="David" w:cs="David"/>
          <w:sz w:val="24"/>
          <w:szCs w:val="24"/>
          <w:rtl/>
        </w:rPr>
        <w:t>מחוזי בירושלים גזר</w:t>
      </w:r>
      <w:r>
        <w:rPr>
          <w:rFonts w:ascii="David" w:hAnsi="David" w:cs="David" w:hint="cs"/>
          <w:sz w:val="24"/>
          <w:szCs w:val="24"/>
          <w:rtl/>
        </w:rPr>
        <w:t xml:space="preserve"> </w:t>
      </w:r>
      <w:r w:rsidRPr="001E2ACF">
        <w:rPr>
          <w:rFonts w:ascii="David" w:hAnsi="David" w:cs="David"/>
          <w:sz w:val="24"/>
          <w:szCs w:val="24"/>
          <w:rtl/>
        </w:rPr>
        <w:t>ארבע שנות מאסר וחצי על הרב הראשי לישראל לשעבר יונה מצגר</w:t>
      </w:r>
      <w:r w:rsidR="009A5499">
        <w:rPr>
          <w:rFonts w:ascii="David" w:hAnsi="David" w:cs="David" w:hint="cs"/>
          <w:sz w:val="24"/>
          <w:szCs w:val="24"/>
          <w:rtl/>
        </w:rPr>
        <w:t>,</w:t>
      </w:r>
      <w:r w:rsidRPr="001E2ACF">
        <w:rPr>
          <w:rFonts w:ascii="David" w:hAnsi="David" w:cs="David"/>
          <w:sz w:val="24"/>
          <w:szCs w:val="24"/>
          <w:rtl/>
        </w:rPr>
        <w:t> </w:t>
      </w:r>
      <w:hyperlink r:id="rId14" w:tgtFrame="_blank" w:history="1">
        <w:r w:rsidRPr="001E2ACF">
          <w:rPr>
            <w:rStyle w:val="Hyperlink"/>
            <w:rFonts w:ascii="David" w:hAnsi="David" w:cs="David"/>
            <w:color w:val="auto"/>
            <w:sz w:val="24"/>
            <w:szCs w:val="24"/>
            <w:u w:val="none"/>
            <w:rtl/>
          </w:rPr>
          <w:t>שהורשע</w:t>
        </w:r>
      </w:hyperlink>
      <w:r w:rsidRPr="001E2ACF">
        <w:rPr>
          <w:rFonts w:ascii="David" w:hAnsi="David" w:cs="David"/>
          <w:sz w:val="24"/>
          <w:szCs w:val="24"/>
        </w:rPr>
        <w:t> </w:t>
      </w:r>
      <w:r w:rsidRPr="001E2ACF">
        <w:rPr>
          <w:rFonts w:ascii="David" w:hAnsi="David" w:cs="David"/>
          <w:sz w:val="24"/>
          <w:szCs w:val="24"/>
          <w:rtl/>
        </w:rPr>
        <w:t>בעבירת שוחד בהיקף של חמישה מיליון שקלים. השופט</w:t>
      </w:r>
      <w:r w:rsidR="009A5499">
        <w:rPr>
          <w:rFonts w:ascii="David" w:hAnsi="David" w:cs="David" w:hint="cs"/>
          <w:sz w:val="24"/>
          <w:szCs w:val="24"/>
          <w:rtl/>
        </w:rPr>
        <w:t>,</w:t>
      </w:r>
      <w:r w:rsidRPr="001E2ACF">
        <w:rPr>
          <w:rFonts w:ascii="David" w:hAnsi="David" w:cs="David"/>
          <w:sz w:val="24"/>
          <w:szCs w:val="24"/>
          <w:rtl/>
        </w:rPr>
        <w:t xml:space="preserve"> משה יועד הכהן</w:t>
      </w:r>
      <w:r w:rsidRPr="001E2ACF">
        <w:rPr>
          <w:rFonts w:ascii="David" w:hAnsi="David" w:cs="David"/>
          <w:b/>
          <w:bCs/>
          <w:sz w:val="24"/>
          <w:szCs w:val="24"/>
          <w:rtl/>
        </w:rPr>
        <w:t xml:space="preserve"> דחה</w:t>
      </w:r>
      <w:r w:rsidRPr="001E2ACF">
        <w:rPr>
          <w:rFonts w:ascii="David" w:hAnsi="David" w:cs="David"/>
          <w:sz w:val="24"/>
          <w:szCs w:val="24"/>
          <w:rtl/>
        </w:rPr>
        <w:t xml:space="preserve"> את הסדר הטיעון, והחמי</w:t>
      </w:r>
      <w:r w:rsidR="009A5499">
        <w:rPr>
          <w:rFonts w:ascii="David" w:hAnsi="David" w:cs="David"/>
          <w:sz w:val="24"/>
          <w:szCs w:val="24"/>
          <w:rtl/>
        </w:rPr>
        <w:t xml:space="preserve">ר את עונשו של מצגר בשנה יותר, </w:t>
      </w:r>
      <w:r w:rsidR="009A5499">
        <w:rPr>
          <w:rFonts w:ascii="David" w:hAnsi="David" w:cs="David" w:hint="cs"/>
          <w:sz w:val="24"/>
          <w:szCs w:val="24"/>
          <w:rtl/>
        </w:rPr>
        <w:t>וב</w:t>
      </w:r>
      <w:r w:rsidR="009A5499">
        <w:rPr>
          <w:rFonts w:ascii="David" w:hAnsi="David" w:cs="David"/>
          <w:sz w:val="24"/>
          <w:szCs w:val="24"/>
          <w:rtl/>
        </w:rPr>
        <w:t xml:space="preserve">קנס </w:t>
      </w:r>
      <w:r w:rsidR="009A5499">
        <w:rPr>
          <w:rFonts w:ascii="David" w:hAnsi="David" w:cs="David" w:hint="cs"/>
          <w:sz w:val="24"/>
          <w:szCs w:val="24"/>
          <w:rtl/>
        </w:rPr>
        <w:t xml:space="preserve">על </w:t>
      </w:r>
      <w:r w:rsidRPr="001E2ACF">
        <w:rPr>
          <w:rFonts w:ascii="David" w:hAnsi="David" w:cs="David"/>
          <w:sz w:val="24"/>
          <w:szCs w:val="24"/>
          <w:rtl/>
        </w:rPr>
        <w:t>סך חמישה מיליון שקל. השופט כינה את מעשיו של מצגר "מיזם עסקי מסואב". לדבריו, העונש שנקבע בהסדר הטיעון "לא משרת את האינטרס הציבורי". הוא מתח ביקורת על הפרקליטות: "גם כאשר סבורה המאשימה כי ההסדר ראוי, עליה לבחון אם הוא משרת את האינטרס הציבורי ואם הוא מעביר את המסר לציבור</w:t>
      </w:r>
      <w:r w:rsidRPr="001E2ACF">
        <w:rPr>
          <w:rFonts w:ascii="David" w:hAnsi="David" w:cs="David"/>
          <w:sz w:val="24"/>
          <w:szCs w:val="24"/>
        </w:rPr>
        <w:t>".</w:t>
      </w:r>
      <w:r w:rsidR="00A22220">
        <w:rPr>
          <w:rFonts w:ascii="David" w:hAnsi="David" w:cs="David" w:hint="cs"/>
          <w:sz w:val="24"/>
          <w:szCs w:val="24"/>
          <w:rtl/>
        </w:rPr>
        <w:t xml:space="preserve"> </w:t>
      </w:r>
      <w:r w:rsidR="00E343D1">
        <w:rPr>
          <w:rStyle w:val="af0"/>
          <w:rFonts w:ascii="David" w:hAnsi="David" w:cs="David"/>
          <w:sz w:val="24"/>
          <w:szCs w:val="24"/>
        </w:rPr>
        <w:footnoteReference w:id="10"/>
      </w:r>
    </w:p>
    <w:p w:rsidR="00A22220" w:rsidRPr="001E2ACF" w:rsidRDefault="00A22220" w:rsidP="00E343D1">
      <w:pPr>
        <w:bidi/>
        <w:spacing w:after="0" w:line="360" w:lineRule="auto"/>
        <w:jc w:val="both"/>
        <w:rPr>
          <w:rFonts w:ascii="David" w:hAnsi="David" w:cs="David" w:hint="cs"/>
          <w:sz w:val="24"/>
          <w:szCs w:val="24"/>
          <w:rtl/>
        </w:rPr>
      </w:pPr>
      <w:r>
        <w:rPr>
          <w:rFonts w:ascii="David" w:hAnsi="David" w:cs="David" w:hint="cs"/>
          <w:sz w:val="24"/>
          <w:szCs w:val="24"/>
          <w:rtl/>
        </w:rPr>
        <w:t>בהחלטה זו אנו רואים גישה שונה בין הערכאות לעניין עסקאות טיעון</w:t>
      </w:r>
      <w:r w:rsidR="009A5499">
        <w:rPr>
          <w:rFonts w:ascii="David" w:hAnsi="David" w:cs="David" w:hint="cs"/>
          <w:sz w:val="24"/>
          <w:szCs w:val="24"/>
          <w:rtl/>
        </w:rPr>
        <w:t>,</w:t>
      </w:r>
      <w:r>
        <w:rPr>
          <w:rFonts w:ascii="David" w:hAnsi="David" w:cs="David" w:hint="cs"/>
          <w:sz w:val="24"/>
          <w:szCs w:val="24"/>
          <w:rtl/>
        </w:rPr>
        <w:t xml:space="preserve"> וכן התייחסות לעבירות השוחד</w:t>
      </w:r>
      <w:r w:rsidR="00932B3C">
        <w:rPr>
          <w:rFonts w:ascii="David" w:hAnsi="David" w:cs="David" w:hint="cs"/>
          <w:sz w:val="24"/>
          <w:szCs w:val="24"/>
          <w:rtl/>
        </w:rPr>
        <w:t>. בית המשפט המחוזי מאמץ את הגישה "</w:t>
      </w:r>
      <w:r w:rsidR="00932B3C" w:rsidRPr="003F74C1">
        <w:rPr>
          <w:rFonts w:ascii="David" w:hAnsi="David" w:cs="David" w:hint="cs"/>
          <w:b/>
          <w:bCs/>
          <w:sz w:val="24"/>
          <w:szCs w:val="24"/>
          <w:rtl/>
        </w:rPr>
        <w:t>הטהרנית"</w:t>
      </w:r>
      <w:r w:rsidR="00932B3C">
        <w:rPr>
          <w:rFonts w:ascii="David" w:hAnsi="David" w:cs="David" w:hint="cs"/>
          <w:sz w:val="24"/>
          <w:szCs w:val="24"/>
          <w:rtl/>
        </w:rPr>
        <w:t xml:space="preserve"> ומחמיר בעונשו של הרב מצגר למען יראו ויראו. </w:t>
      </w:r>
    </w:p>
    <w:p w:rsidR="001E2ACF" w:rsidRPr="001E2ACF" w:rsidRDefault="001E2ACF" w:rsidP="00EB0ADA">
      <w:pPr>
        <w:bidi/>
        <w:spacing w:after="0" w:line="360" w:lineRule="auto"/>
        <w:jc w:val="both"/>
        <w:rPr>
          <w:rFonts w:ascii="David" w:hAnsi="David" w:cs="David"/>
          <w:sz w:val="24"/>
          <w:szCs w:val="24"/>
          <w:rtl/>
        </w:rPr>
      </w:pPr>
    </w:p>
    <w:p w:rsidR="001E2ACF" w:rsidRPr="008F3AE5" w:rsidRDefault="001E2ACF" w:rsidP="00EB0ADA">
      <w:pPr>
        <w:bidi/>
        <w:spacing w:after="0" w:line="360" w:lineRule="auto"/>
        <w:jc w:val="both"/>
        <w:rPr>
          <w:rFonts w:ascii="David" w:hAnsi="David" w:cs="David"/>
          <w:b/>
          <w:bCs/>
          <w:sz w:val="24"/>
          <w:szCs w:val="24"/>
          <w:rtl/>
        </w:rPr>
      </w:pPr>
      <w:r w:rsidRPr="008F3AE5">
        <w:rPr>
          <w:rFonts w:ascii="David" w:hAnsi="David" w:cs="David" w:hint="cs"/>
          <w:b/>
          <w:bCs/>
          <w:sz w:val="24"/>
          <w:szCs w:val="24"/>
          <w:rtl/>
        </w:rPr>
        <w:t>פרקליטות מחוז ירושלים</w:t>
      </w:r>
    </w:p>
    <w:p w:rsidR="001E2ACF" w:rsidRPr="001E2ACF" w:rsidRDefault="001E2ACF" w:rsidP="002B3592">
      <w:pPr>
        <w:bidi/>
        <w:spacing w:after="0" w:line="360" w:lineRule="auto"/>
        <w:jc w:val="both"/>
        <w:rPr>
          <w:rFonts w:ascii="David" w:hAnsi="David" w:cs="David"/>
          <w:sz w:val="24"/>
          <w:szCs w:val="24"/>
        </w:rPr>
      </w:pPr>
      <w:r w:rsidRPr="001E2ACF">
        <w:rPr>
          <w:rFonts w:ascii="David" w:hAnsi="David" w:cs="David"/>
          <w:sz w:val="24"/>
          <w:szCs w:val="24"/>
          <w:rtl/>
        </w:rPr>
        <w:t>כתב האישום המקורי נגד מצגר כלל מגוון גדול של עבירות</w:t>
      </w:r>
      <w:r w:rsidR="002B3592">
        <w:rPr>
          <w:rFonts w:ascii="David" w:hAnsi="David" w:cs="David" w:hint="cs"/>
          <w:sz w:val="24"/>
          <w:szCs w:val="24"/>
          <w:rtl/>
        </w:rPr>
        <w:t xml:space="preserve">. </w:t>
      </w:r>
      <w:r w:rsidRPr="001E2ACF">
        <w:rPr>
          <w:rFonts w:ascii="David" w:hAnsi="David" w:cs="David"/>
          <w:sz w:val="24"/>
          <w:szCs w:val="24"/>
          <w:rtl/>
        </w:rPr>
        <w:t>כדי להבטיח אפשרות לחלט רכוש שהושג בעבירה בתום המשפט, ביקשה הפרקליטות מבית המשפט לחלט כספים, חשבונות ונכסי מקרקעין של הרב מצגר, אשר חלקם רשומים על בני משפחתו</w:t>
      </w:r>
      <w:r w:rsidRPr="001E2ACF">
        <w:rPr>
          <w:rFonts w:ascii="David" w:hAnsi="David" w:cs="David"/>
          <w:sz w:val="24"/>
          <w:szCs w:val="24"/>
        </w:rPr>
        <w:t>.</w:t>
      </w:r>
    </w:p>
    <w:p w:rsidR="001E2ACF" w:rsidRDefault="001E2ACF" w:rsidP="00EB0ADA">
      <w:pPr>
        <w:bidi/>
        <w:spacing w:after="0" w:line="360" w:lineRule="auto"/>
        <w:jc w:val="both"/>
        <w:rPr>
          <w:rFonts w:ascii="David" w:hAnsi="David" w:cs="David"/>
          <w:sz w:val="24"/>
          <w:szCs w:val="24"/>
          <w:rtl/>
        </w:rPr>
      </w:pPr>
      <w:r w:rsidRPr="001E2ACF">
        <w:rPr>
          <w:rFonts w:ascii="David" w:hAnsi="David" w:cs="David"/>
          <w:sz w:val="24"/>
          <w:szCs w:val="24"/>
          <w:rtl/>
        </w:rPr>
        <w:t xml:space="preserve">עו"ד דניאל </w:t>
      </w:r>
      <w:proofErr w:type="spellStart"/>
      <w:r w:rsidRPr="001E2ACF">
        <w:rPr>
          <w:rFonts w:ascii="David" w:hAnsi="David" w:cs="David"/>
          <w:sz w:val="24"/>
          <w:szCs w:val="24"/>
          <w:rtl/>
        </w:rPr>
        <w:t>ויטמן</w:t>
      </w:r>
      <w:proofErr w:type="spellEnd"/>
      <w:r w:rsidRPr="001E2ACF">
        <w:rPr>
          <w:rFonts w:ascii="David" w:hAnsi="David" w:cs="David"/>
          <w:sz w:val="24"/>
          <w:szCs w:val="24"/>
          <w:rtl/>
        </w:rPr>
        <w:t xml:space="preserve"> מפרקליטות מחוז ירושלים אמר לאחר החתימה על הסדר הטיעון כי "הפרקליטות עמדה על כך כי יש להטיל על הנאשם עונש מאסר ממושך וקנס כספי גבוה, במיוחד לאור חומרת המעשים המיוחסים למי שכיהן בתפקיד כה בכיר, אשר אמור לשמש דוגמה ומופת לרבים, ובמסגרת זאת ניצל את תפקידו ומעמדו הרם על מנת לגרוף כספים לכיסו הפרטי</w:t>
      </w:r>
      <w:r w:rsidRPr="001E2ACF">
        <w:rPr>
          <w:rFonts w:ascii="David" w:hAnsi="David" w:cs="David"/>
          <w:sz w:val="24"/>
          <w:szCs w:val="24"/>
        </w:rPr>
        <w:t>".</w:t>
      </w:r>
      <w:r w:rsidR="00054212">
        <w:rPr>
          <w:rStyle w:val="af0"/>
          <w:rFonts w:ascii="David" w:hAnsi="David" w:cs="David"/>
          <w:sz w:val="24"/>
          <w:szCs w:val="24"/>
          <w:rtl/>
        </w:rPr>
        <w:footnoteReference w:id="11"/>
      </w:r>
    </w:p>
    <w:p w:rsidR="006C004F" w:rsidRDefault="006C004F" w:rsidP="00EB0ADA">
      <w:pPr>
        <w:bidi/>
        <w:spacing w:after="0" w:line="360" w:lineRule="auto"/>
        <w:jc w:val="both"/>
        <w:rPr>
          <w:rFonts w:ascii="David" w:hAnsi="David" w:cs="David"/>
          <w:sz w:val="24"/>
          <w:szCs w:val="24"/>
          <w:rtl/>
        </w:rPr>
      </w:pPr>
    </w:p>
    <w:p w:rsidR="001A65EE" w:rsidRDefault="001A65EE" w:rsidP="001A65EE">
      <w:pPr>
        <w:bidi/>
        <w:spacing w:after="0" w:line="360" w:lineRule="auto"/>
        <w:jc w:val="both"/>
        <w:rPr>
          <w:rFonts w:ascii="David" w:hAnsi="David" w:cs="David"/>
          <w:sz w:val="24"/>
          <w:szCs w:val="24"/>
          <w:rtl/>
        </w:rPr>
      </w:pPr>
    </w:p>
    <w:p w:rsidR="006C004F" w:rsidRPr="006C004F" w:rsidRDefault="006C004F" w:rsidP="00EB0ADA">
      <w:pPr>
        <w:bidi/>
        <w:spacing w:after="0" w:line="360" w:lineRule="auto"/>
        <w:jc w:val="both"/>
        <w:rPr>
          <w:rFonts w:ascii="David" w:hAnsi="David" w:cs="David"/>
          <w:b/>
          <w:bCs/>
          <w:sz w:val="24"/>
          <w:szCs w:val="24"/>
          <w:rtl/>
        </w:rPr>
      </w:pPr>
      <w:r w:rsidRPr="006C004F">
        <w:rPr>
          <w:rFonts w:ascii="David" w:hAnsi="David" w:cs="David" w:hint="cs"/>
          <w:b/>
          <w:bCs/>
          <w:sz w:val="24"/>
          <w:szCs w:val="24"/>
          <w:rtl/>
        </w:rPr>
        <w:t>בית משפט עליון</w:t>
      </w:r>
    </w:p>
    <w:p w:rsidR="006C004F" w:rsidRPr="006C004F" w:rsidRDefault="00A22220" w:rsidP="002B3592">
      <w:pPr>
        <w:bidi/>
        <w:spacing w:after="0" w:line="360" w:lineRule="auto"/>
        <w:jc w:val="both"/>
        <w:rPr>
          <w:rFonts w:ascii="David" w:hAnsi="David" w:cs="David"/>
          <w:sz w:val="24"/>
          <w:szCs w:val="24"/>
          <w:rtl/>
        </w:rPr>
      </w:pPr>
      <w:r>
        <w:rPr>
          <w:rFonts w:ascii="David" w:hAnsi="David" w:cs="David" w:hint="cs"/>
          <w:sz w:val="24"/>
          <w:szCs w:val="24"/>
          <w:rtl/>
        </w:rPr>
        <w:t>לאחר גזר הדין בבית משפט המחוזי, ערער הרב מצגר על ע</w:t>
      </w:r>
      <w:r w:rsidR="009A5499">
        <w:rPr>
          <w:rFonts w:ascii="David" w:hAnsi="David" w:cs="David" w:hint="cs"/>
          <w:sz w:val="24"/>
          <w:szCs w:val="24"/>
          <w:rtl/>
        </w:rPr>
        <w:t>ו</w:t>
      </w:r>
      <w:r>
        <w:rPr>
          <w:rFonts w:ascii="David" w:hAnsi="David" w:cs="David" w:hint="cs"/>
          <w:sz w:val="24"/>
          <w:szCs w:val="24"/>
          <w:rtl/>
        </w:rPr>
        <w:t xml:space="preserve">נשו לבית משפט העליון. </w:t>
      </w:r>
      <w:r w:rsidR="006C004F" w:rsidRPr="006C004F">
        <w:rPr>
          <w:rFonts w:ascii="David" w:hAnsi="David" w:cs="David"/>
          <w:sz w:val="24"/>
          <w:szCs w:val="24"/>
          <w:rtl/>
        </w:rPr>
        <w:t>שופטי </w:t>
      </w:r>
      <w:hyperlink r:id="rId15" w:tgtFrame="_top" w:history="1">
        <w:r w:rsidR="006C004F" w:rsidRPr="006C004F">
          <w:rPr>
            <w:rStyle w:val="Hyperlink"/>
            <w:rFonts w:ascii="David" w:hAnsi="David" w:cs="David"/>
            <w:color w:val="auto"/>
            <w:sz w:val="24"/>
            <w:szCs w:val="24"/>
            <w:u w:val="none"/>
            <w:rtl/>
          </w:rPr>
          <w:t>בית המשפט העליון</w:t>
        </w:r>
      </w:hyperlink>
      <w:r w:rsidR="002B3592">
        <w:rPr>
          <w:rFonts w:ascii="David" w:hAnsi="David" w:cs="David" w:hint="cs"/>
          <w:sz w:val="24"/>
          <w:szCs w:val="24"/>
          <w:rtl/>
        </w:rPr>
        <w:t xml:space="preserve"> </w:t>
      </w:r>
      <w:r w:rsidR="006C004F" w:rsidRPr="006C004F">
        <w:rPr>
          <w:rFonts w:ascii="David" w:hAnsi="David" w:cs="David"/>
          <w:sz w:val="24"/>
          <w:szCs w:val="24"/>
          <w:rtl/>
        </w:rPr>
        <w:t>קיבלו  את ערעורו של הרב הראשי לישראל לשעבר, י</w:t>
      </w:r>
      <w:hyperlink r:id="rId16" w:tgtFrame="_top" w:history="1">
        <w:r w:rsidR="006C004F" w:rsidRPr="006C004F">
          <w:rPr>
            <w:rStyle w:val="Hyperlink"/>
            <w:rFonts w:ascii="David" w:hAnsi="David" w:cs="David"/>
            <w:color w:val="auto"/>
            <w:sz w:val="24"/>
            <w:szCs w:val="24"/>
            <w:u w:val="none"/>
            <w:rtl/>
          </w:rPr>
          <w:t>ונה מצגר</w:t>
        </w:r>
      </w:hyperlink>
      <w:r w:rsidR="006C004F" w:rsidRPr="006C004F">
        <w:rPr>
          <w:rFonts w:ascii="David" w:hAnsi="David" w:cs="David"/>
          <w:sz w:val="24"/>
          <w:szCs w:val="24"/>
          <w:rtl/>
        </w:rPr>
        <w:t>, על גזר דינו, וקבעו כי הרב ירצה 3.5 שנות </w:t>
      </w:r>
      <w:hyperlink r:id="rId17" w:tgtFrame="_top" w:history="1">
        <w:r w:rsidR="006C004F" w:rsidRPr="006C004F">
          <w:rPr>
            <w:rStyle w:val="Hyperlink"/>
            <w:rFonts w:ascii="David" w:hAnsi="David" w:cs="David"/>
            <w:color w:val="auto"/>
            <w:sz w:val="24"/>
            <w:szCs w:val="24"/>
            <w:u w:val="none"/>
            <w:rtl/>
          </w:rPr>
          <w:t>מאסר בפועל</w:t>
        </w:r>
      </w:hyperlink>
      <w:r w:rsidR="006C004F" w:rsidRPr="006C004F">
        <w:rPr>
          <w:rFonts w:ascii="David" w:hAnsi="David" w:cs="David"/>
          <w:sz w:val="24"/>
          <w:szCs w:val="24"/>
          <w:rtl/>
        </w:rPr>
        <w:t>, כפי שנקבע בהסדר הטיעון עמו - במקום 4.5 שנות המאסר</w:t>
      </w:r>
      <w:r w:rsidR="002B3592">
        <w:rPr>
          <w:rFonts w:ascii="David" w:hAnsi="David" w:cs="David" w:hint="cs"/>
          <w:sz w:val="24"/>
          <w:szCs w:val="24"/>
          <w:rtl/>
        </w:rPr>
        <w:t xml:space="preserve">. </w:t>
      </w:r>
      <w:r w:rsidR="006C004F" w:rsidRPr="006C004F">
        <w:rPr>
          <w:rFonts w:ascii="David" w:hAnsi="David" w:cs="David"/>
          <w:sz w:val="24"/>
          <w:szCs w:val="24"/>
          <w:rtl/>
        </w:rPr>
        <w:t>בין הנימוקים להחלטתם להקל בעונשו של מצגר ציינו שופטי העליון את הודאתו המוקדמת של הרב</w:t>
      </w:r>
      <w:r w:rsidR="000D2B70">
        <w:rPr>
          <w:rFonts w:ascii="David" w:hAnsi="David" w:cs="David" w:hint="cs"/>
          <w:sz w:val="24"/>
          <w:szCs w:val="24"/>
          <w:rtl/>
        </w:rPr>
        <w:t>,</w:t>
      </w:r>
      <w:r w:rsidR="006C004F" w:rsidRPr="006C004F">
        <w:rPr>
          <w:rFonts w:ascii="David" w:hAnsi="David" w:cs="David"/>
          <w:sz w:val="24"/>
          <w:szCs w:val="24"/>
          <w:rtl/>
        </w:rPr>
        <w:t xml:space="preserve"> שאפשרה הרשעה מהירה ונשיאה בעונש בסמוך למועד קרות העבירות (זאת</w:t>
      </w:r>
      <w:r w:rsidR="000D2B70">
        <w:rPr>
          <w:rFonts w:ascii="David" w:hAnsi="David" w:cs="David" w:hint="cs"/>
          <w:sz w:val="24"/>
          <w:szCs w:val="24"/>
          <w:rtl/>
        </w:rPr>
        <w:t>,</w:t>
      </w:r>
      <w:r w:rsidR="006C004F" w:rsidRPr="006C004F">
        <w:rPr>
          <w:rFonts w:ascii="David" w:hAnsi="David" w:cs="David"/>
          <w:sz w:val="24"/>
          <w:szCs w:val="24"/>
          <w:rtl/>
        </w:rPr>
        <w:t xml:space="preserve"> להבדיל מחלופה של התמשכות הליכים לאורך שנים); החיסכון במשאב</w:t>
      </w:r>
      <w:r>
        <w:rPr>
          <w:rFonts w:ascii="David" w:hAnsi="David" w:cs="David"/>
          <w:sz w:val="24"/>
          <w:szCs w:val="24"/>
          <w:rtl/>
        </w:rPr>
        <w:t>י הרשויות שנושא עמו הסדר הטיעון</w:t>
      </w:r>
      <w:r w:rsidR="000D2B70">
        <w:rPr>
          <w:rFonts w:ascii="David" w:hAnsi="David" w:cs="David" w:hint="cs"/>
          <w:sz w:val="24"/>
          <w:szCs w:val="24"/>
          <w:rtl/>
        </w:rPr>
        <w:t xml:space="preserve">. לטעמי, שופטי העליון  </w:t>
      </w:r>
      <w:r>
        <w:rPr>
          <w:rFonts w:ascii="David" w:hAnsi="David" w:cs="David" w:hint="cs"/>
          <w:sz w:val="24"/>
          <w:szCs w:val="24"/>
          <w:rtl/>
        </w:rPr>
        <w:t>הקלו בעונשו של הרב מצגר מ</w:t>
      </w:r>
      <w:r w:rsidR="000D2B70">
        <w:rPr>
          <w:rFonts w:ascii="David" w:hAnsi="David" w:cs="David" w:hint="cs"/>
          <w:sz w:val="24"/>
          <w:szCs w:val="24"/>
          <w:rtl/>
        </w:rPr>
        <w:t>אחר ש</w:t>
      </w:r>
      <w:r>
        <w:rPr>
          <w:rFonts w:ascii="David" w:hAnsi="David" w:cs="David" w:hint="cs"/>
          <w:sz w:val="24"/>
          <w:szCs w:val="24"/>
          <w:rtl/>
        </w:rPr>
        <w:t xml:space="preserve">להבנתם </w:t>
      </w:r>
      <w:r w:rsidR="006C004F" w:rsidRPr="006C004F">
        <w:rPr>
          <w:rFonts w:ascii="David" w:hAnsi="David" w:cs="David"/>
          <w:sz w:val="24"/>
          <w:szCs w:val="24"/>
          <w:rtl/>
        </w:rPr>
        <w:t>ציפייתו של מצג</w:t>
      </w:r>
      <w:r w:rsidR="000D2B70">
        <w:rPr>
          <w:rFonts w:ascii="David" w:hAnsi="David" w:cs="David"/>
          <w:sz w:val="24"/>
          <w:szCs w:val="24"/>
          <w:rtl/>
        </w:rPr>
        <w:t>ר כי ההסדר עליו חתם ייצא לפועל</w:t>
      </w:r>
      <w:r w:rsidR="000D2B70">
        <w:rPr>
          <w:rFonts w:ascii="David" w:hAnsi="David" w:cs="David" w:hint="cs"/>
          <w:sz w:val="24"/>
          <w:szCs w:val="24"/>
          <w:rtl/>
        </w:rPr>
        <w:t>,</w:t>
      </w:r>
      <w:r w:rsidR="006C004F" w:rsidRPr="006C004F">
        <w:rPr>
          <w:rFonts w:ascii="David" w:hAnsi="David" w:cs="David"/>
          <w:sz w:val="24"/>
          <w:szCs w:val="24"/>
          <w:rtl/>
        </w:rPr>
        <w:t xml:space="preserve"> וכן הטענה שהמעשים שבגינם הורשע לא היו בליבת תפקידו הציבורי אלא בוצעו תוך</w:t>
      </w:r>
      <w:r w:rsidR="006C004F" w:rsidRPr="00EC596B">
        <w:rPr>
          <w:rFonts w:ascii="David" w:hAnsi="David" w:cs="David"/>
          <w:b/>
          <w:bCs/>
          <w:sz w:val="24"/>
          <w:szCs w:val="24"/>
          <w:rtl/>
        </w:rPr>
        <w:t xml:space="preserve"> ניצול מעמדו.</w:t>
      </w:r>
      <w:r w:rsidR="006C004F" w:rsidRPr="006C004F">
        <w:rPr>
          <w:rFonts w:ascii="David" w:hAnsi="David" w:cs="David"/>
          <w:sz w:val="24"/>
          <w:szCs w:val="24"/>
          <w:rtl/>
        </w:rPr>
        <w:t> </w:t>
      </w:r>
    </w:p>
    <w:p w:rsidR="001E2ACF" w:rsidRDefault="001E2ACF" w:rsidP="00EB0ADA">
      <w:pPr>
        <w:bidi/>
        <w:spacing w:after="0" w:line="360" w:lineRule="auto"/>
        <w:jc w:val="both"/>
        <w:rPr>
          <w:rFonts w:ascii="David" w:hAnsi="David" w:cs="David"/>
          <w:sz w:val="24"/>
          <w:szCs w:val="24"/>
          <w:rtl/>
        </w:rPr>
      </w:pPr>
    </w:p>
    <w:p w:rsidR="001E2ACF" w:rsidRDefault="00A53C7A" w:rsidP="00EB0ADA">
      <w:pPr>
        <w:bidi/>
        <w:spacing w:after="0" w:line="360" w:lineRule="auto"/>
        <w:jc w:val="both"/>
        <w:rPr>
          <w:rFonts w:ascii="David" w:hAnsi="David" w:cs="David"/>
          <w:b/>
          <w:bCs/>
          <w:sz w:val="24"/>
          <w:szCs w:val="24"/>
          <w:rtl/>
        </w:rPr>
      </w:pPr>
      <w:r>
        <w:rPr>
          <w:rFonts w:ascii="David" w:hAnsi="David" w:cs="David" w:hint="cs"/>
          <w:b/>
          <w:bCs/>
          <w:sz w:val="24"/>
          <w:szCs w:val="24"/>
          <w:rtl/>
        </w:rPr>
        <w:t>ה</w:t>
      </w:r>
      <w:r w:rsidR="00693F39" w:rsidRPr="00693F39">
        <w:rPr>
          <w:rFonts w:ascii="David" w:hAnsi="David" w:cs="David" w:hint="cs"/>
          <w:b/>
          <w:bCs/>
          <w:sz w:val="24"/>
          <w:szCs w:val="24"/>
          <w:rtl/>
        </w:rPr>
        <w:t>תקשורת</w:t>
      </w:r>
    </w:p>
    <w:p w:rsidR="00693F39" w:rsidRDefault="00693F39" w:rsidP="003F74C1">
      <w:pPr>
        <w:bidi/>
        <w:spacing w:line="360" w:lineRule="auto"/>
        <w:jc w:val="both"/>
        <w:rPr>
          <w:rFonts w:ascii="David" w:hAnsi="David" w:cs="David"/>
          <w:sz w:val="24"/>
          <w:szCs w:val="24"/>
          <w:rtl/>
        </w:rPr>
      </w:pPr>
      <w:r>
        <w:rPr>
          <w:rFonts w:ascii="David" w:hAnsi="David" w:cs="David" w:hint="cs"/>
          <w:sz w:val="24"/>
          <w:szCs w:val="24"/>
          <w:rtl/>
        </w:rPr>
        <w:t xml:space="preserve">התקשורת הישראלית סיקרה בהרחבה את פרשת מצגר. התקשורת החרדית </w:t>
      </w:r>
      <w:r w:rsidR="00062F04">
        <w:rPr>
          <w:rFonts w:ascii="David" w:hAnsi="David" w:cs="David" w:hint="cs"/>
          <w:sz w:val="24"/>
          <w:szCs w:val="24"/>
          <w:rtl/>
        </w:rPr>
        <w:t xml:space="preserve">בתחילה התעלמה </w:t>
      </w:r>
      <w:r w:rsidR="00A53C7A">
        <w:rPr>
          <w:rFonts w:ascii="David" w:hAnsi="David" w:cs="David" w:hint="cs"/>
          <w:sz w:val="24"/>
          <w:szCs w:val="24"/>
          <w:rtl/>
        </w:rPr>
        <w:t>ו</w:t>
      </w:r>
      <w:r w:rsidR="00062F04" w:rsidRPr="00062F04">
        <w:rPr>
          <w:rFonts w:ascii="David" w:hAnsi="David" w:cs="David" w:hint="cs"/>
          <w:sz w:val="24"/>
          <w:szCs w:val="24"/>
          <w:rtl/>
        </w:rPr>
        <w:t>עיתונאים חרדים צוטטו ש"</w:t>
      </w:r>
      <w:r w:rsidR="00062F04" w:rsidRPr="00062F04">
        <w:rPr>
          <w:rFonts w:ascii="David" w:hAnsi="David" w:cs="David"/>
          <w:sz w:val="24"/>
          <w:szCs w:val="24"/>
          <w:rtl/>
        </w:rPr>
        <w:t>העיסוק בפרשה אינו מכבד את המאזינים החרדים והדתיים, ובוודאי שלא את מוסד הרבנות</w:t>
      </w:r>
      <w:r w:rsidR="00062F04" w:rsidRPr="00062F04">
        <w:rPr>
          <w:rFonts w:ascii="David" w:hAnsi="David" w:cs="David"/>
          <w:sz w:val="24"/>
          <w:szCs w:val="24"/>
        </w:rPr>
        <w:t>"</w:t>
      </w:r>
      <w:r w:rsidR="00062F04" w:rsidRPr="00062F04">
        <w:rPr>
          <w:rFonts w:ascii="David" w:hAnsi="David" w:cs="David" w:hint="cs"/>
          <w:sz w:val="24"/>
          <w:szCs w:val="24"/>
          <w:rtl/>
        </w:rPr>
        <w:t xml:space="preserve"> </w:t>
      </w:r>
      <w:r w:rsidR="00062F04" w:rsidRPr="00062F04">
        <w:rPr>
          <w:rStyle w:val="af0"/>
          <w:rFonts w:ascii="David" w:hAnsi="David" w:cs="David"/>
          <w:sz w:val="24"/>
          <w:szCs w:val="24"/>
          <w:rtl/>
        </w:rPr>
        <w:footnoteReference w:id="12"/>
      </w:r>
      <w:r w:rsidR="003F74C1">
        <w:rPr>
          <w:rFonts w:ascii="David" w:hAnsi="David" w:cs="David" w:hint="cs"/>
          <w:sz w:val="24"/>
          <w:szCs w:val="24"/>
          <w:rtl/>
        </w:rPr>
        <w:t xml:space="preserve"> . </w:t>
      </w:r>
      <w:r w:rsidR="00A53C7A">
        <w:rPr>
          <w:rFonts w:ascii="David" w:hAnsi="David" w:cs="David" w:hint="cs"/>
          <w:sz w:val="24"/>
          <w:szCs w:val="24"/>
          <w:rtl/>
        </w:rPr>
        <w:t>חילוקי דעות</w:t>
      </w:r>
      <w:r w:rsidR="004A5CFE">
        <w:rPr>
          <w:rFonts w:ascii="David" w:hAnsi="David" w:cs="David" w:hint="cs"/>
          <w:sz w:val="24"/>
          <w:szCs w:val="24"/>
          <w:rtl/>
        </w:rPr>
        <w:t xml:space="preserve"> התגלעו</w:t>
      </w:r>
      <w:r>
        <w:rPr>
          <w:rFonts w:ascii="David" w:hAnsi="David" w:cs="David" w:hint="cs"/>
          <w:sz w:val="24"/>
          <w:szCs w:val="24"/>
          <w:rtl/>
        </w:rPr>
        <w:t xml:space="preserve"> בעניין </w:t>
      </w:r>
      <w:r w:rsidR="00A53C7A">
        <w:rPr>
          <w:rFonts w:ascii="David" w:hAnsi="David" w:cs="David" w:hint="cs"/>
          <w:sz w:val="24"/>
          <w:szCs w:val="24"/>
          <w:rtl/>
        </w:rPr>
        <w:t xml:space="preserve">מאחר שגם מינויו של הרב מצגר </w:t>
      </w:r>
      <w:r w:rsidR="0099124E">
        <w:rPr>
          <w:rFonts w:ascii="David" w:hAnsi="David" w:cs="David" w:hint="cs"/>
          <w:sz w:val="24"/>
          <w:szCs w:val="24"/>
          <w:rtl/>
        </w:rPr>
        <w:t xml:space="preserve">לרב הראשי לווה רעש גדול, שכן </w:t>
      </w:r>
      <w:r>
        <w:rPr>
          <w:rFonts w:ascii="David" w:hAnsi="David" w:cs="David" w:hint="cs"/>
          <w:sz w:val="24"/>
          <w:szCs w:val="24"/>
          <w:rtl/>
        </w:rPr>
        <w:lastRenderedPageBreak/>
        <w:t xml:space="preserve">הוא נמנה עם הציונות הדתית ולא נחשב בעיני הרבנים הראשיים כסמכות תורנית. </w:t>
      </w:r>
      <w:r w:rsidR="0099124E">
        <w:rPr>
          <w:rFonts w:ascii="David" w:hAnsi="David" w:cs="David" w:hint="cs"/>
          <w:sz w:val="24"/>
          <w:szCs w:val="24"/>
          <w:rtl/>
        </w:rPr>
        <w:t>משום כך</w:t>
      </w:r>
      <w:r>
        <w:rPr>
          <w:rFonts w:ascii="David" w:hAnsi="David" w:cs="David" w:hint="cs"/>
          <w:sz w:val="24"/>
          <w:szCs w:val="24"/>
          <w:rtl/>
        </w:rPr>
        <w:t xml:space="preserve"> היו כלי תקשורת</w:t>
      </w:r>
      <w:r w:rsidR="00D86866">
        <w:rPr>
          <w:rFonts w:ascii="David" w:hAnsi="David" w:cs="David" w:hint="cs"/>
          <w:sz w:val="24"/>
          <w:szCs w:val="24"/>
          <w:rtl/>
        </w:rPr>
        <w:t xml:space="preserve"> חרדיים </w:t>
      </w:r>
      <w:r>
        <w:rPr>
          <w:rFonts w:ascii="David" w:hAnsi="David" w:cs="David" w:hint="cs"/>
          <w:sz w:val="24"/>
          <w:szCs w:val="24"/>
          <w:rtl/>
        </w:rPr>
        <w:t xml:space="preserve"> ששמחו לאידו וטענו כי פגע במוסד הרבנות בעקבות לקיחת השוחד.</w:t>
      </w:r>
    </w:p>
    <w:p w:rsidR="00D86866" w:rsidRPr="00D86866" w:rsidRDefault="00D86866" w:rsidP="00EB0ADA">
      <w:pPr>
        <w:bidi/>
        <w:spacing w:after="0" w:line="360" w:lineRule="auto"/>
        <w:jc w:val="both"/>
        <w:rPr>
          <w:rFonts w:ascii="David" w:hAnsi="David" w:cs="David"/>
          <w:sz w:val="24"/>
          <w:szCs w:val="24"/>
        </w:rPr>
      </w:pPr>
      <w:r>
        <w:rPr>
          <w:rFonts w:ascii="David" w:hAnsi="David" w:cs="David" w:hint="cs"/>
          <w:sz w:val="24"/>
          <w:szCs w:val="24"/>
          <w:rtl/>
        </w:rPr>
        <w:t>נשמעו טענות רבות בתקשורת נגד הפרקליטות בגין החתימה על עסקת הטיעון. אחת הטענות שהושמעו היא</w:t>
      </w:r>
      <w:r w:rsidRPr="00D86866">
        <w:rPr>
          <w:rFonts w:ascii="David" w:hAnsi="David" w:cs="David"/>
          <w:sz w:val="24"/>
          <w:szCs w:val="24"/>
          <w:rtl/>
        </w:rPr>
        <w:t xml:space="preserve"> כאשר נקבעו שוחד </w:t>
      </w:r>
      <w:r w:rsidRPr="00D86866">
        <w:rPr>
          <w:rFonts w:ascii="David" w:hAnsi="David" w:cs="David" w:hint="cs"/>
          <w:sz w:val="24"/>
          <w:szCs w:val="24"/>
          <w:rtl/>
        </w:rPr>
        <w:t>ומרמה</w:t>
      </w:r>
      <w:r w:rsidRPr="00D86866">
        <w:rPr>
          <w:rFonts w:ascii="David" w:hAnsi="David" w:cs="David"/>
          <w:sz w:val="24"/>
          <w:szCs w:val="24"/>
          <w:rtl/>
        </w:rPr>
        <w:t xml:space="preserve">, האם יש הבדל אם מדובר בשוחד של 5 מיליון או 10 מיליון או 30? הרי זה לא שהאישום עצמו רוכך או השתנה. במציאות של אנשים ישרי-דרך, שוחד הוא שוחד הוא שוחד - ללא הבדל סכום. </w:t>
      </w:r>
      <w:r>
        <w:rPr>
          <w:rFonts w:ascii="David" w:hAnsi="David" w:cs="David" w:hint="cs"/>
          <w:sz w:val="24"/>
          <w:szCs w:val="24"/>
          <w:rtl/>
        </w:rPr>
        <w:t>טענות נוספו</w:t>
      </w:r>
      <w:r w:rsidR="0099124E">
        <w:rPr>
          <w:rFonts w:ascii="David" w:hAnsi="David" w:cs="David" w:hint="cs"/>
          <w:sz w:val="24"/>
          <w:szCs w:val="24"/>
          <w:rtl/>
        </w:rPr>
        <w:t>, שהושמעו נגד הפרקליטות היו</w:t>
      </w:r>
      <w:r>
        <w:rPr>
          <w:rFonts w:ascii="David" w:hAnsi="David" w:cs="David" w:hint="cs"/>
          <w:sz w:val="24"/>
          <w:szCs w:val="24"/>
          <w:rtl/>
        </w:rPr>
        <w:t xml:space="preserve"> בעניין חומרת העונש. </w:t>
      </w:r>
      <w:r w:rsidRPr="00D86866">
        <w:rPr>
          <w:rFonts w:ascii="David" w:hAnsi="David" w:cs="David"/>
          <w:sz w:val="24"/>
          <w:szCs w:val="24"/>
          <w:rtl/>
        </w:rPr>
        <w:t>מתי הפרקליטות "עמדה על עונשים כבדים"? הרי העונשים הקלים, המהווים עלבון לחוק, נקבעו לאחר שהפרקליטות חתמה עליהם.</w:t>
      </w:r>
    </w:p>
    <w:p w:rsidR="00D86866" w:rsidRDefault="0099124E" w:rsidP="00EB0ADA">
      <w:pPr>
        <w:bidi/>
        <w:spacing w:after="0" w:line="360" w:lineRule="auto"/>
        <w:jc w:val="both"/>
        <w:rPr>
          <w:rFonts w:ascii="David" w:hAnsi="David" w:cs="David"/>
          <w:sz w:val="24"/>
          <w:szCs w:val="24"/>
          <w:rtl/>
        </w:rPr>
      </w:pPr>
      <w:r>
        <w:rPr>
          <w:rFonts w:ascii="David" w:hAnsi="David" w:cs="David"/>
          <w:sz w:val="24"/>
          <w:szCs w:val="24"/>
          <w:rtl/>
        </w:rPr>
        <w:t>למה</w:t>
      </w:r>
      <w:r>
        <w:rPr>
          <w:rFonts w:ascii="David" w:hAnsi="David" w:cs="David" w:hint="cs"/>
          <w:sz w:val="24"/>
          <w:szCs w:val="24"/>
          <w:rtl/>
        </w:rPr>
        <w:t xml:space="preserve"> בחרה</w:t>
      </w:r>
      <w:r w:rsidR="00D86866" w:rsidRPr="00D86866">
        <w:rPr>
          <w:rFonts w:ascii="David" w:hAnsi="David" w:cs="David"/>
          <w:sz w:val="24"/>
          <w:szCs w:val="24"/>
          <w:rtl/>
        </w:rPr>
        <w:t xml:space="preserve"> ה</w:t>
      </w:r>
      <w:hyperlink r:id="rId18" w:tgtFrame="_top" w:history="1">
        <w:r w:rsidR="00D86866" w:rsidRPr="00D86866">
          <w:rPr>
            <w:rStyle w:val="Hyperlink"/>
            <w:rFonts w:ascii="David" w:hAnsi="David" w:cs="David"/>
            <w:color w:val="auto"/>
            <w:sz w:val="24"/>
            <w:szCs w:val="24"/>
            <w:u w:val="none"/>
            <w:rtl/>
          </w:rPr>
          <w:t>פרקליטות</w:t>
        </w:r>
      </w:hyperlink>
      <w:r>
        <w:rPr>
          <w:rFonts w:ascii="David" w:hAnsi="David" w:cs="David"/>
          <w:sz w:val="24"/>
          <w:szCs w:val="24"/>
          <w:rtl/>
        </w:rPr>
        <w:t> </w:t>
      </w:r>
      <w:r>
        <w:rPr>
          <w:rFonts w:ascii="David" w:hAnsi="David" w:cs="David" w:hint="cs"/>
          <w:sz w:val="24"/>
          <w:szCs w:val="24"/>
          <w:rtl/>
        </w:rPr>
        <w:t>ב</w:t>
      </w:r>
      <w:r w:rsidR="00D86866" w:rsidRPr="00D86866">
        <w:rPr>
          <w:rFonts w:ascii="David" w:hAnsi="David" w:cs="David"/>
          <w:sz w:val="24"/>
          <w:szCs w:val="24"/>
          <w:rtl/>
        </w:rPr>
        <w:t xml:space="preserve">הסדר טיעון? הרי היו לה ראיות מספיקות להרשעה ברורה. </w:t>
      </w:r>
      <w:r>
        <w:rPr>
          <w:rFonts w:ascii="David" w:hAnsi="David" w:cs="David" w:hint="cs"/>
          <w:sz w:val="24"/>
          <w:szCs w:val="24"/>
          <w:rtl/>
        </w:rPr>
        <w:t>האם כדי</w:t>
      </w:r>
      <w:r w:rsidR="00D86866">
        <w:rPr>
          <w:rFonts w:ascii="David" w:hAnsi="David" w:cs="David" w:hint="cs"/>
          <w:sz w:val="24"/>
          <w:szCs w:val="24"/>
          <w:rtl/>
        </w:rPr>
        <w:t xml:space="preserve"> </w:t>
      </w:r>
      <w:r w:rsidR="00D86866">
        <w:rPr>
          <w:rFonts w:ascii="David" w:hAnsi="David" w:cs="David"/>
          <w:sz w:val="24"/>
          <w:szCs w:val="24"/>
          <w:rtl/>
        </w:rPr>
        <w:t>להקל את העומס בבית המשפט</w:t>
      </w:r>
      <w:r w:rsidR="00D86866">
        <w:rPr>
          <w:rFonts w:ascii="David" w:hAnsi="David" w:cs="David" w:hint="cs"/>
          <w:sz w:val="24"/>
          <w:szCs w:val="24"/>
          <w:rtl/>
        </w:rPr>
        <w:t>?</w:t>
      </w:r>
      <w:r w:rsidR="008F62A3">
        <w:rPr>
          <w:rFonts w:ascii="David" w:hAnsi="David" w:cs="David" w:hint="cs"/>
          <w:sz w:val="24"/>
          <w:szCs w:val="24"/>
          <w:rtl/>
        </w:rPr>
        <w:t xml:space="preserve"> בתקשורת נטען נגד הפרקליטות</w:t>
      </w:r>
      <w:r>
        <w:rPr>
          <w:rFonts w:ascii="David" w:hAnsi="David" w:cs="David" w:hint="cs"/>
          <w:sz w:val="24"/>
          <w:szCs w:val="24"/>
          <w:rtl/>
        </w:rPr>
        <w:t>,</w:t>
      </w:r>
      <w:r w:rsidR="008F62A3">
        <w:rPr>
          <w:rFonts w:ascii="David" w:hAnsi="David" w:cs="David" w:hint="cs"/>
          <w:sz w:val="24"/>
          <w:szCs w:val="24"/>
          <w:rtl/>
        </w:rPr>
        <w:t xml:space="preserve"> </w:t>
      </w:r>
      <w:r w:rsidR="00D86866" w:rsidRPr="00D86866">
        <w:rPr>
          <w:rFonts w:ascii="David" w:hAnsi="David" w:cs="David"/>
          <w:sz w:val="24"/>
          <w:szCs w:val="24"/>
          <w:rtl/>
        </w:rPr>
        <w:t xml:space="preserve">כי גם זו עובדה אלטרנטיבית לעובדה </w:t>
      </w:r>
      <w:proofErr w:type="spellStart"/>
      <w:r w:rsidR="00D86866" w:rsidRPr="00D86866">
        <w:rPr>
          <w:rFonts w:ascii="David" w:hAnsi="David" w:cs="David"/>
          <w:sz w:val="24"/>
          <w:szCs w:val="24"/>
          <w:rtl/>
        </w:rPr>
        <w:t>האמיתית</w:t>
      </w:r>
      <w:proofErr w:type="spellEnd"/>
      <w:r w:rsidR="00D86866" w:rsidRPr="00D86866">
        <w:rPr>
          <w:rFonts w:ascii="David" w:hAnsi="David" w:cs="David"/>
          <w:sz w:val="24"/>
          <w:szCs w:val="24"/>
          <w:rtl/>
        </w:rPr>
        <w:t xml:space="preserve">, שבפרקליטות מעדיפים להקל את העומס של עצמם. </w:t>
      </w:r>
    </w:p>
    <w:p w:rsidR="001A65EE" w:rsidRDefault="001A65EE" w:rsidP="001A65EE">
      <w:pPr>
        <w:bidi/>
        <w:spacing w:after="0" w:line="360" w:lineRule="auto"/>
        <w:jc w:val="both"/>
        <w:rPr>
          <w:rFonts w:ascii="David" w:hAnsi="David" w:cs="David"/>
          <w:sz w:val="24"/>
          <w:szCs w:val="24"/>
          <w:rtl/>
        </w:rPr>
      </w:pPr>
    </w:p>
    <w:p w:rsidR="001A65EE" w:rsidRPr="00616582" w:rsidRDefault="001A65EE" w:rsidP="001A65EE">
      <w:pPr>
        <w:bidi/>
        <w:spacing w:after="0" w:line="360" w:lineRule="auto"/>
        <w:jc w:val="both"/>
        <w:rPr>
          <w:rFonts w:ascii="David" w:hAnsi="David" w:cs="David"/>
          <w:b/>
          <w:bCs/>
          <w:sz w:val="24"/>
          <w:szCs w:val="24"/>
          <w:rtl/>
        </w:rPr>
      </w:pPr>
    </w:p>
    <w:p w:rsidR="001A65EE" w:rsidRDefault="00062F04" w:rsidP="006B5824">
      <w:pPr>
        <w:bidi/>
        <w:spacing w:after="0" w:line="360" w:lineRule="auto"/>
        <w:jc w:val="both"/>
        <w:rPr>
          <w:rFonts w:ascii="David" w:hAnsi="David" w:cs="David"/>
          <w:b/>
          <w:bCs/>
          <w:sz w:val="24"/>
          <w:szCs w:val="24"/>
          <w:rtl/>
        </w:rPr>
      </w:pPr>
      <w:r w:rsidRPr="00062F04">
        <w:rPr>
          <w:rFonts w:ascii="David" w:hAnsi="David" w:cs="David" w:hint="cs"/>
          <w:b/>
          <w:bCs/>
          <w:sz w:val="24"/>
          <w:szCs w:val="24"/>
          <w:rtl/>
        </w:rPr>
        <w:t xml:space="preserve">עד המדינה </w:t>
      </w:r>
      <w:r w:rsidR="00132189">
        <w:rPr>
          <w:rFonts w:ascii="David" w:hAnsi="David" w:cs="David" w:hint="cs"/>
          <w:b/>
          <w:bCs/>
          <w:sz w:val="24"/>
          <w:szCs w:val="24"/>
          <w:rtl/>
        </w:rPr>
        <w:t xml:space="preserve">חיים </w:t>
      </w:r>
      <w:proofErr w:type="spellStart"/>
      <w:r w:rsidR="006B5824">
        <w:rPr>
          <w:rFonts w:ascii="David" w:hAnsi="David" w:cs="David"/>
          <w:b/>
          <w:bCs/>
          <w:sz w:val="24"/>
          <w:szCs w:val="24"/>
          <w:rtl/>
        </w:rPr>
        <w:t>אייזנשטט</w:t>
      </w:r>
      <w:proofErr w:type="spellEnd"/>
      <w:r w:rsidR="006B5824">
        <w:rPr>
          <w:rFonts w:ascii="David" w:hAnsi="David" w:cs="David" w:hint="cs"/>
          <w:b/>
          <w:bCs/>
          <w:sz w:val="24"/>
          <w:szCs w:val="24"/>
          <w:rtl/>
        </w:rPr>
        <w:t xml:space="preserve">- עוזרו של הרב מצגר </w:t>
      </w:r>
    </w:p>
    <w:p w:rsidR="0099124E" w:rsidRPr="006B5824" w:rsidRDefault="0099124E" w:rsidP="0099124E">
      <w:pPr>
        <w:bidi/>
        <w:spacing w:after="0" w:line="240" w:lineRule="auto"/>
        <w:jc w:val="both"/>
        <w:rPr>
          <w:rFonts w:ascii="David" w:hAnsi="David" w:cs="David"/>
          <w:b/>
          <w:bCs/>
          <w:sz w:val="24"/>
          <w:szCs w:val="24"/>
          <w:rtl/>
        </w:rPr>
      </w:pPr>
    </w:p>
    <w:p w:rsidR="00062F04" w:rsidRPr="00062F04" w:rsidRDefault="0099124E" w:rsidP="006B5824">
      <w:pPr>
        <w:bidi/>
        <w:spacing w:after="0" w:line="360" w:lineRule="auto"/>
        <w:jc w:val="both"/>
        <w:rPr>
          <w:rFonts w:ascii="David" w:hAnsi="David" w:cs="David"/>
          <w:sz w:val="24"/>
          <w:szCs w:val="24"/>
        </w:rPr>
      </w:pPr>
      <w:r>
        <w:rPr>
          <w:rFonts w:ascii="David" w:hAnsi="David" w:cs="David" w:hint="cs"/>
          <w:sz w:val="24"/>
          <w:szCs w:val="24"/>
          <w:rtl/>
        </w:rPr>
        <w:t xml:space="preserve">משטרת ישראל גייסה </w:t>
      </w:r>
      <w:r w:rsidR="00132189">
        <w:rPr>
          <w:rFonts w:ascii="David" w:hAnsi="David" w:cs="David" w:hint="cs"/>
          <w:sz w:val="24"/>
          <w:szCs w:val="24"/>
          <w:rtl/>
        </w:rPr>
        <w:t xml:space="preserve">את </w:t>
      </w:r>
      <w:r w:rsidR="00132189" w:rsidRPr="00132189">
        <w:rPr>
          <w:rFonts w:ascii="David" w:hAnsi="David" w:cs="David"/>
          <w:sz w:val="24"/>
          <w:szCs w:val="24"/>
          <w:rtl/>
        </w:rPr>
        <w:t xml:space="preserve">נהגו </w:t>
      </w:r>
      <w:r w:rsidR="00132189">
        <w:rPr>
          <w:rFonts w:ascii="David" w:hAnsi="David" w:cs="David" w:hint="cs"/>
          <w:sz w:val="24"/>
          <w:szCs w:val="24"/>
          <w:rtl/>
        </w:rPr>
        <w:t>ועוזרו</w:t>
      </w:r>
      <w:r w:rsidR="00132189" w:rsidRPr="00132189">
        <w:rPr>
          <w:rFonts w:ascii="David" w:hAnsi="David" w:cs="David"/>
          <w:sz w:val="24"/>
          <w:szCs w:val="24"/>
          <w:rtl/>
        </w:rPr>
        <w:t xml:space="preserve"> האישי של הרב מצגר</w:t>
      </w:r>
      <w:r w:rsidR="00132189">
        <w:rPr>
          <w:rFonts w:ascii="David" w:hAnsi="David" w:cs="David" w:hint="cs"/>
          <w:sz w:val="24"/>
          <w:szCs w:val="24"/>
          <w:rtl/>
        </w:rPr>
        <w:t xml:space="preserve"> כעד מדינה. </w:t>
      </w:r>
      <w:r w:rsidR="00062F04" w:rsidRPr="00062F04">
        <w:rPr>
          <w:rFonts w:ascii="David" w:hAnsi="David" w:cs="David"/>
          <w:sz w:val="24"/>
          <w:szCs w:val="24"/>
          <w:rtl/>
        </w:rPr>
        <w:t>עד מדינה הוגדר בחוק סע' 54 (א) (א) כמי שהוא  "שותף לאותה עבירה המעיד מטעם התביעה לאחר שניתנה לו או שהובטחה לו טובת הנאה."</w:t>
      </w:r>
      <w:r w:rsidR="00132189">
        <w:rPr>
          <w:rFonts w:ascii="David" w:hAnsi="David" w:cs="David" w:hint="cs"/>
          <w:sz w:val="24"/>
          <w:szCs w:val="24"/>
          <w:rtl/>
        </w:rPr>
        <w:t xml:space="preserve">  </w:t>
      </w:r>
      <w:r w:rsidR="00062F04" w:rsidRPr="00062F04">
        <w:rPr>
          <w:rFonts w:ascii="David" w:hAnsi="David" w:cs="David"/>
          <w:sz w:val="24"/>
          <w:szCs w:val="24"/>
          <w:rtl/>
        </w:rPr>
        <w:t xml:space="preserve"> המבחן להכרה בעד מדינה הוא משולש 1) מדובר בשותף לעבירה, 2)</w:t>
      </w:r>
      <w:r w:rsidR="00132189">
        <w:rPr>
          <w:rFonts w:ascii="David" w:hAnsi="David" w:cs="David" w:hint="cs"/>
          <w:sz w:val="24"/>
          <w:szCs w:val="24"/>
          <w:rtl/>
        </w:rPr>
        <w:t xml:space="preserve"> </w:t>
      </w:r>
      <w:r w:rsidR="00062F04" w:rsidRPr="00062F04">
        <w:rPr>
          <w:rFonts w:ascii="David" w:hAnsi="David" w:cs="David"/>
          <w:sz w:val="24"/>
          <w:szCs w:val="24"/>
          <w:rtl/>
        </w:rPr>
        <w:t>מעיד מטעם התביעה, 3)</w:t>
      </w:r>
      <w:r w:rsidR="00132189">
        <w:rPr>
          <w:rFonts w:ascii="David" w:hAnsi="David" w:cs="David" w:hint="cs"/>
          <w:sz w:val="24"/>
          <w:szCs w:val="24"/>
          <w:rtl/>
        </w:rPr>
        <w:t xml:space="preserve"> </w:t>
      </w:r>
      <w:r w:rsidR="00062F04" w:rsidRPr="00062F04">
        <w:rPr>
          <w:rFonts w:ascii="David" w:hAnsi="David" w:cs="David"/>
          <w:sz w:val="24"/>
          <w:szCs w:val="24"/>
          <w:rtl/>
        </w:rPr>
        <w:t>לאחר שניתנה לו טובת הנאה</w:t>
      </w:r>
      <w:r w:rsidR="00132189">
        <w:rPr>
          <w:rFonts w:ascii="David" w:hAnsi="David" w:cs="David" w:hint="cs"/>
          <w:sz w:val="24"/>
          <w:szCs w:val="24"/>
          <w:rtl/>
        </w:rPr>
        <w:t>.</w:t>
      </w:r>
      <w:r w:rsidR="006B5824">
        <w:rPr>
          <w:rStyle w:val="af0"/>
          <w:rFonts w:ascii="David" w:hAnsi="David" w:cs="David"/>
          <w:sz w:val="24"/>
          <w:szCs w:val="24"/>
        </w:rPr>
        <w:footnoteReference w:id="13"/>
      </w:r>
    </w:p>
    <w:p w:rsidR="00132189" w:rsidRDefault="00062F04" w:rsidP="00E343D1">
      <w:pPr>
        <w:bidi/>
        <w:spacing w:after="0" w:line="360" w:lineRule="auto"/>
        <w:jc w:val="both"/>
        <w:rPr>
          <w:rFonts w:ascii="David" w:hAnsi="David" w:cs="David"/>
          <w:b/>
          <w:bCs/>
          <w:sz w:val="24"/>
          <w:szCs w:val="24"/>
          <w:rtl/>
        </w:rPr>
      </w:pPr>
      <w:r w:rsidRPr="00E343D1">
        <w:rPr>
          <w:rFonts w:ascii="David" w:hAnsi="David" w:cs="David"/>
          <w:sz w:val="24"/>
          <w:szCs w:val="24"/>
          <w:rtl/>
        </w:rPr>
        <w:t>הפסיקה</w:t>
      </w:r>
      <w:r w:rsidR="0099124E">
        <w:rPr>
          <w:rFonts w:ascii="David" w:hAnsi="David" w:cs="David" w:hint="cs"/>
          <w:sz w:val="24"/>
          <w:szCs w:val="24"/>
          <w:rtl/>
        </w:rPr>
        <w:t xml:space="preserve"> </w:t>
      </w:r>
      <w:r w:rsidRPr="00062F04">
        <w:rPr>
          <w:rFonts w:ascii="David" w:hAnsi="David" w:cs="David"/>
          <w:sz w:val="24"/>
          <w:szCs w:val="24"/>
          <w:rtl/>
        </w:rPr>
        <w:t>רואה  בעד המדינה "רע הכרחי"  מתוך הבנה שאין דרך אחרת להתמודד עם פשיעה חמורה</w:t>
      </w:r>
      <w:r w:rsidR="00132189">
        <w:rPr>
          <w:rFonts w:ascii="David" w:hAnsi="David" w:cs="David" w:hint="cs"/>
          <w:sz w:val="24"/>
          <w:szCs w:val="24"/>
          <w:rtl/>
        </w:rPr>
        <w:t xml:space="preserve"> (בדגש לעבירות שוחד ושחיתות ציבורית)</w:t>
      </w:r>
      <w:r w:rsidRPr="00062F04">
        <w:rPr>
          <w:rFonts w:ascii="David" w:hAnsi="David" w:cs="David"/>
          <w:sz w:val="24"/>
          <w:szCs w:val="24"/>
          <w:rtl/>
        </w:rPr>
        <w:t xml:space="preserve"> ובמקרים רבים יש צורך בעד מבפנים</w:t>
      </w:r>
      <w:r w:rsidR="0099124E">
        <w:rPr>
          <w:rFonts w:ascii="David" w:hAnsi="David" w:cs="David" w:hint="cs"/>
          <w:sz w:val="24"/>
          <w:szCs w:val="24"/>
          <w:rtl/>
        </w:rPr>
        <w:t>,</w:t>
      </w:r>
      <w:r w:rsidR="0099124E">
        <w:rPr>
          <w:rFonts w:ascii="David" w:hAnsi="David" w:cs="David"/>
          <w:sz w:val="24"/>
          <w:szCs w:val="24"/>
          <w:rtl/>
        </w:rPr>
        <w:t xml:space="preserve"> </w:t>
      </w:r>
      <w:r w:rsidRPr="00062F04">
        <w:rPr>
          <w:rFonts w:ascii="David" w:hAnsi="David" w:cs="David"/>
          <w:sz w:val="24"/>
          <w:szCs w:val="24"/>
          <w:rtl/>
        </w:rPr>
        <w:t xml:space="preserve">ממש מליבת  העבירה, כזה שיכול לתאר בפירוט את סיפור המעשה ולספק ראיות חיצוניות היכולות לתמוך בגרסתו. </w:t>
      </w:r>
      <w:r w:rsidR="00132189">
        <w:rPr>
          <w:rFonts w:ascii="David" w:hAnsi="David" w:cs="David" w:hint="cs"/>
          <w:sz w:val="24"/>
          <w:szCs w:val="24"/>
          <w:rtl/>
        </w:rPr>
        <w:t xml:space="preserve">משטרת ישראל והפרקליטות רואות </w:t>
      </w:r>
      <w:r w:rsidRPr="00062F04">
        <w:rPr>
          <w:rFonts w:ascii="David" w:hAnsi="David" w:cs="David"/>
          <w:sz w:val="24"/>
          <w:szCs w:val="24"/>
          <w:rtl/>
        </w:rPr>
        <w:t xml:space="preserve"> בעסקה כזו </w:t>
      </w:r>
      <w:r w:rsidRPr="00062F04">
        <w:rPr>
          <w:rFonts w:ascii="David" w:hAnsi="David" w:cs="David"/>
          <w:b/>
          <w:bCs/>
          <w:sz w:val="24"/>
          <w:szCs w:val="24"/>
          <w:rtl/>
        </w:rPr>
        <w:t>כלי להשגת ראיות ובמשתמע להגברת האכיפה ולהרתעה.</w:t>
      </w:r>
    </w:p>
    <w:p w:rsidR="00132189" w:rsidRPr="006B5824" w:rsidRDefault="006B5824" w:rsidP="00B85775">
      <w:pPr>
        <w:bidi/>
        <w:spacing w:after="0" w:line="360" w:lineRule="auto"/>
        <w:jc w:val="both"/>
        <w:rPr>
          <w:rFonts w:ascii="David" w:hAnsi="David" w:cs="David"/>
          <w:sz w:val="24"/>
          <w:szCs w:val="24"/>
        </w:rPr>
      </w:pPr>
      <w:r>
        <w:rPr>
          <w:rFonts w:ascii="David" w:hAnsi="David" w:cs="David" w:hint="cs"/>
          <w:sz w:val="24"/>
          <w:szCs w:val="24"/>
          <w:rtl/>
        </w:rPr>
        <w:t>עד המדינה נגד הרב מצגר גוי</w:t>
      </w:r>
      <w:r w:rsidR="00132189">
        <w:rPr>
          <w:rFonts w:ascii="David" w:hAnsi="David" w:cs="David" w:hint="cs"/>
          <w:sz w:val="24"/>
          <w:szCs w:val="24"/>
          <w:rtl/>
        </w:rPr>
        <w:t>ס עוד במעצרו הראשון ובתרגיל חקירה מבריק יש לומר, לא ח</w:t>
      </w:r>
      <w:r w:rsidR="00660817">
        <w:rPr>
          <w:rFonts w:ascii="David" w:hAnsi="David" w:cs="David" w:hint="cs"/>
          <w:sz w:val="24"/>
          <w:szCs w:val="24"/>
          <w:rtl/>
        </w:rPr>
        <w:t>שפה זאת בפני ה</w:t>
      </w:r>
      <w:r w:rsidR="00132189">
        <w:rPr>
          <w:rFonts w:ascii="David" w:hAnsi="David" w:cs="David" w:hint="cs"/>
          <w:sz w:val="24"/>
          <w:szCs w:val="24"/>
          <w:rtl/>
        </w:rPr>
        <w:t>רב מצגר, כך שלמעשה "הרדימה" המשטרה את הרב מצגר והאחרון היה בטוח כי אין ראיות מפלילות</w:t>
      </w:r>
      <w:r w:rsidR="00660817">
        <w:rPr>
          <w:rFonts w:ascii="David" w:hAnsi="David" w:cs="David" w:hint="cs"/>
          <w:sz w:val="24"/>
          <w:szCs w:val="24"/>
          <w:rtl/>
        </w:rPr>
        <w:t xml:space="preserve"> כנגדו. במסגרת תרגיל חקירה</w:t>
      </w:r>
      <w:r w:rsidR="00132189">
        <w:rPr>
          <w:rFonts w:ascii="David" w:hAnsi="David" w:cs="David" w:hint="cs"/>
          <w:sz w:val="24"/>
          <w:szCs w:val="24"/>
          <w:rtl/>
        </w:rPr>
        <w:t xml:space="preserve"> נשלח עד המדינה לביתו של הרב מצגר עם מכשירי הקלטה והקליט את הרב</w:t>
      </w:r>
      <w:r w:rsidR="00660817">
        <w:rPr>
          <w:rFonts w:ascii="David" w:hAnsi="David" w:cs="David" w:hint="cs"/>
          <w:sz w:val="24"/>
          <w:szCs w:val="24"/>
          <w:rtl/>
        </w:rPr>
        <w:t>,</w:t>
      </w:r>
      <w:r w:rsidR="00132189">
        <w:rPr>
          <w:rFonts w:ascii="David" w:hAnsi="David" w:cs="David" w:hint="cs"/>
          <w:sz w:val="24"/>
          <w:szCs w:val="24"/>
          <w:rtl/>
        </w:rPr>
        <w:t xml:space="preserve"> </w:t>
      </w:r>
      <w:r w:rsidR="00132189" w:rsidRPr="006B5824">
        <w:rPr>
          <w:rFonts w:ascii="David" w:hAnsi="David" w:cs="David" w:hint="cs"/>
          <w:sz w:val="24"/>
          <w:szCs w:val="24"/>
          <w:rtl/>
        </w:rPr>
        <w:t>מדיחו. לאחר שהטיחו החוקרים את הר</w:t>
      </w:r>
      <w:r w:rsidR="002B3592">
        <w:rPr>
          <w:rFonts w:ascii="David" w:hAnsi="David" w:cs="David" w:hint="cs"/>
          <w:sz w:val="24"/>
          <w:szCs w:val="24"/>
          <w:rtl/>
        </w:rPr>
        <w:t>איות בפני הרב מצגר, נשבר והודה.</w:t>
      </w:r>
    </w:p>
    <w:p w:rsidR="00132189" w:rsidRPr="00132189" w:rsidRDefault="00132189" w:rsidP="006B5824">
      <w:pPr>
        <w:bidi/>
        <w:spacing w:after="0" w:line="360" w:lineRule="auto"/>
        <w:jc w:val="both"/>
        <w:rPr>
          <w:rFonts w:ascii="David" w:hAnsi="David" w:cs="David"/>
          <w:sz w:val="24"/>
          <w:szCs w:val="24"/>
        </w:rPr>
      </w:pPr>
      <w:r w:rsidRPr="006B5824">
        <w:rPr>
          <w:rFonts w:ascii="David" w:hAnsi="David" w:cs="David"/>
          <w:sz w:val="24"/>
          <w:szCs w:val="24"/>
          <w:rtl/>
        </w:rPr>
        <w:t>חשוב להזכיר: על פי חוק פקודת הראיות אין להסתמך על עדותו של עד המדינה בלבד, ונדרשות ראיות תומכות. עדותו של עד מדינה תביא להרשעתו של שותפו לעבירה, רק אם ישנה תמיכה הנחשבת תוספת ראייתית בדרגה הגבוהה ביותר. מדובר בראיה הנושאת אופי עצמאי ומסבכת את הנאשם בעבירה, מעבר לעדותו של עד המדינה</w:t>
      </w:r>
      <w:r w:rsidRPr="00132189">
        <w:rPr>
          <w:rFonts w:ascii="David" w:hAnsi="David" w:cs="David"/>
          <w:sz w:val="24"/>
          <w:szCs w:val="24"/>
        </w:rPr>
        <w:t>.</w:t>
      </w:r>
      <w:r w:rsidR="006B5824">
        <w:rPr>
          <w:rFonts w:ascii="David" w:hAnsi="David" w:cs="David" w:hint="cs"/>
          <w:sz w:val="24"/>
          <w:szCs w:val="24"/>
          <w:rtl/>
        </w:rPr>
        <w:t xml:space="preserve"> </w:t>
      </w:r>
      <w:r w:rsidR="006B5824" w:rsidRPr="006B5824">
        <w:rPr>
          <w:rFonts w:ascii="David" w:hAnsi="David" w:cs="David"/>
          <w:sz w:val="24"/>
          <w:szCs w:val="24"/>
          <w:rtl/>
        </w:rPr>
        <w:t>מצדדי הפרקטיקה של גיוס עדי המדינה טוענים</w:t>
      </w:r>
      <w:r w:rsidR="00660817">
        <w:rPr>
          <w:rFonts w:ascii="David" w:hAnsi="David" w:cs="David" w:hint="cs"/>
          <w:sz w:val="24"/>
          <w:szCs w:val="24"/>
          <w:rtl/>
        </w:rPr>
        <w:t>,</w:t>
      </w:r>
      <w:r w:rsidR="006B5824" w:rsidRPr="006B5824">
        <w:rPr>
          <w:rFonts w:ascii="David" w:hAnsi="David" w:cs="David"/>
          <w:sz w:val="24"/>
          <w:szCs w:val="24"/>
          <w:rtl/>
        </w:rPr>
        <w:t xml:space="preserve"> כי ישנם דפוסי עבירות שכמעט אי אפשר להרשיע בהם ללא עד מדינה</w:t>
      </w:r>
      <w:r w:rsidR="006B5824" w:rsidRPr="006B5824">
        <w:rPr>
          <w:rFonts w:ascii="David" w:hAnsi="David" w:cs="David"/>
          <w:sz w:val="24"/>
          <w:szCs w:val="24"/>
        </w:rPr>
        <w:t>.</w:t>
      </w:r>
      <w:r w:rsidR="006B5824">
        <w:rPr>
          <w:rFonts w:ascii="David" w:hAnsi="David" w:cs="David" w:hint="cs"/>
          <w:sz w:val="24"/>
          <w:szCs w:val="24"/>
          <w:rtl/>
        </w:rPr>
        <w:t xml:space="preserve"> </w:t>
      </w:r>
      <w:r w:rsidR="006B5824" w:rsidRPr="006B5824">
        <w:rPr>
          <w:rFonts w:ascii="David" w:hAnsi="David" w:cs="David"/>
          <w:sz w:val="24"/>
          <w:szCs w:val="24"/>
          <w:rtl/>
        </w:rPr>
        <w:t>פשעים מתוחכמים כמו שחיתות שלטונית או פעילות של משפחות פשע, נעשים במעגל קטן של יודעי סוד</w:t>
      </w:r>
      <w:r w:rsidR="00660817">
        <w:rPr>
          <w:rFonts w:ascii="David" w:hAnsi="David" w:cs="David" w:hint="cs"/>
          <w:sz w:val="24"/>
          <w:szCs w:val="24"/>
          <w:rtl/>
        </w:rPr>
        <w:t>,</w:t>
      </w:r>
      <w:r w:rsidR="006B5824" w:rsidRPr="006B5824">
        <w:rPr>
          <w:rFonts w:ascii="David" w:hAnsi="David" w:cs="David"/>
          <w:sz w:val="24"/>
          <w:szCs w:val="24"/>
          <w:rtl/>
        </w:rPr>
        <w:t xml:space="preserve"> שומרי אמונים. שתיקתה של החבורה מותירה את רשויות האכיפה קצרות יד ומוגבלות מאוד. אפשר לבצע האזנות סתר, לתפוס מחשבים ומכשירים סלולריים ולהפעיל תרגילי חקירה שונים לאיסוף ראיות, אולם ככל שהפשע מאורגן, מתוחכם ומצומצם יותר בהיקף מבצעיו – כך בניית תיק ללא עד מדינה קשה יותר. זו הסיבה, בין השאר, ששופטי בית המשפט העליון כינו לא אחת את הפרקטיקה כ"הכרח בל יגונה</w:t>
      </w:r>
      <w:r w:rsidR="006B5824" w:rsidRPr="006B5824">
        <w:rPr>
          <w:rFonts w:ascii="David" w:hAnsi="David" w:cs="David"/>
          <w:sz w:val="24"/>
          <w:szCs w:val="24"/>
        </w:rPr>
        <w:t>".</w:t>
      </w:r>
    </w:p>
    <w:p w:rsidR="00062F04" w:rsidRDefault="00660817" w:rsidP="006B5824">
      <w:pPr>
        <w:bidi/>
        <w:spacing w:after="0" w:line="360" w:lineRule="auto"/>
        <w:jc w:val="both"/>
        <w:rPr>
          <w:rFonts w:ascii="David" w:hAnsi="David" w:cs="David"/>
          <w:sz w:val="24"/>
          <w:szCs w:val="24"/>
          <w:rtl/>
        </w:rPr>
      </w:pPr>
      <w:r>
        <w:rPr>
          <w:rFonts w:ascii="David" w:hAnsi="David" w:cs="David" w:hint="cs"/>
          <w:sz w:val="24"/>
          <w:szCs w:val="24"/>
          <w:rtl/>
        </w:rPr>
        <w:lastRenderedPageBreak/>
        <w:t>מנגד, יש</w:t>
      </w:r>
      <w:r w:rsidR="006B5824">
        <w:rPr>
          <w:rFonts w:ascii="David" w:hAnsi="David" w:cs="David" w:hint="cs"/>
          <w:sz w:val="24"/>
          <w:szCs w:val="24"/>
          <w:rtl/>
        </w:rPr>
        <w:t xml:space="preserve"> הגורסים </w:t>
      </w:r>
      <w:r w:rsidR="006B5824" w:rsidRPr="006B5824">
        <w:rPr>
          <w:rFonts w:ascii="David" w:hAnsi="David" w:cs="David"/>
          <w:sz w:val="24"/>
          <w:szCs w:val="24"/>
          <w:rtl/>
        </w:rPr>
        <w:t xml:space="preserve"> </w:t>
      </w:r>
      <w:r w:rsidR="006B5824">
        <w:rPr>
          <w:rFonts w:ascii="David" w:hAnsi="David" w:cs="David" w:hint="cs"/>
          <w:sz w:val="24"/>
          <w:szCs w:val="24"/>
          <w:rtl/>
        </w:rPr>
        <w:t>ש</w:t>
      </w:r>
      <w:r w:rsidR="006B5824" w:rsidRPr="006B5824">
        <w:rPr>
          <w:rFonts w:ascii="David" w:hAnsi="David" w:cs="David"/>
          <w:sz w:val="24"/>
          <w:szCs w:val="24"/>
          <w:rtl/>
        </w:rPr>
        <w:t>גיוס עד מדינה עלול להעביר גם את המסר ההפוך. לאמור, אם בכוונתך לבצע עבירת שחיתות שלטונית או להיות שותף לה, דאג שלא להיות הבכיר ביותר במעגל הפשיעה, וכבר בתחילה אסוף ראיות מפלילות נגד הבכיר. בבוא היום תוכל למכור אותן לרשויות התביעה תמורת חסינות והימלטות מן הדין</w:t>
      </w:r>
      <w:r w:rsidR="006B5824">
        <w:rPr>
          <w:rFonts w:ascii="David" w:hAnsi="David" w:cs="David" w:hint="cs"/>
          <w:sz w:val="24"/>
          <w:szCs w:val="24"/>
          <w:rtl/>
        </w:rPr>
        <w:t>.</w:t>
      </w:r>
    </w:p>
    <w:p w:rsidR="006B5824" w:rsidRPr="00132189" w:rsidRDefault="006B5824" w:rsidP="00402F44">
      <w:pPr>
        <w:bidi/>
        <w:spacing w:after="0" w:line="360" w:lineRule="auto"/>
        <w:jc w:val="both"/>
        <w:rPr>
          <w:rFonts w:ascii="David" w:hAnsi="David" w:cs="David"/>
          <w:sz w:val="24"/>
          <w:szCs w:val="24"/>
        </w:rPr>
      </w:pPr>
      <w:r>
        <w:rPr>
          <w:rFonts w:ascii="David" w:hAnsi="David" w:cs="David" w:hint="cs"/>
          <w:sz w:val="24"/>
          <w:szCs w:val="24"/>
          <w:rtl/>
        </w:rPr>
        <w:t>בתקשורת החרדית פורסם</w:t>
      </w:r>
      <w:r w:rsidR="00402F44">
        <w:rPr>
          <w:rFonts w:ascii="David" w:hAnsi="David" w:cs="David" w:hint="cs"/>
          <w:sz w:val="24"/>
          <w:szCs w:val="24"/>
          <w:rtl/>
        </w:rPr>
        <w:t>,</w:t>
      </w:r>
      <w:r>
        <w:rPr>
          <w:rFonts w:ascii="David" w:hAnsi="David" w:cs="David" w:hint="cs"/>
          <w:sz w:val="24"/>
          <w:szCs w:val="24"/>
          <w:rtl/>
        </w:rPr>
        <w:t xml:space="preserve"> כי ברבו</w:t>
      </w:r>
      <w:r w:rsidR="00940C98">
        <w:rPr>
          <w:rFonts w:ascii="David" w:hAnsi="David" w:cs="David" w:hint="cs"/>
          <w:sz w:val="24"/>
          <w:szCs w:val="24"/>
          <w:rtl/>
        </w:rPr>
        <w:t>ת הימים התחרט עד המדינה על כך שה</w:t>
      </w:r>
      <w:r>
        <w:rPr>
          <w:rFonts w:ascii="David" w:hAnsi="David" w:cs="David" w:hint="cs"/>
          <w:sz w:val="24"/>
          <w:szCs w:val="24"/>
          <w:rtl/>
        </w:rPr>
        <w:t>סכים להעיד נגד רבו</w:t>
      </w:r>
      <w:r w:rsidR="00402F44">
        <w:rPr>
          <w:rFonts w:ascii="David" w:hAnsi="David" w:cs="David" w:hint="cs"/>
          <w:sz w:val="24"/>
          <w:szCs w:val="24"/>
          <w:rtl/>
        </w:rPr>
        <w:t xml:space="preserve">. </w:t>
      </w:r>
      <w:r>
        <w:rPr>
          <w:rFonts w:ascii="David" w:hAnsi="David" w:cs="David" w:hint="cs"/>
          <w:sz w:val="24"/>
          <w:szCs w:val="24"/>
          <w:rtl/>
        </w:rPr>
        <w:t xml:space="preserve">זאת מאחר </w:t>
      </w:r>
      <w:r w:rsidR="00402F44">
        <w:rPr>
          <w:rFonts w:ascii="David" w:hAnsi="David" w:cs="David" w:hint="cs"/>
          <w:sz w:val="24"/>
          <w:szCs w:val="24"/>
          <w:rtl/>
        </w:rPr>
        <w:t>ש</w:t>
      </w:r>
      <w:r>
        <w:rPr>
          <w:rFonts w:ascii="David" w:hAnsi="David" w:cs="David" w:hint="cs"/>
          <w:sz w:val="24"/>
          <w:szCs w:val="24"/>
          <w:rtl/>
        </w:rPr>
        <w:t>הוא מתקשה להשתלב חזרה בחברה החרדית שר</w:t>
      </w:r>
      <w:r w:rsidR="00940C98">
        <w:rPr>
          <w:rFonts w:ascii="David" w:hAnsi="David" w:cs="David" w:hint="cs"/>
          <w:sz w:val="24"/>
          <w:szCs w:val="24"/>
          <w:rtl/>
        </w:rPr>
        <w:t>ואה את מעשיו בצורה שליל</w:t>
      </w:r>
      <w:r>
        <w:rPr>
          <w:rFonts w:ascii="David" w:hAnsi="David" w:cs="David" w:hint="cs"/>
          <w:sz w:val="24"/>
          <w:szCs w:val="24"/>
          <w:rtl/>
        </w:rPr>
        <w:t xml:space="preserve">ית. </w:t>
      </w:r>
    </w:p>
    <w:p w:rsidR="00062F04" w:rsidRPr="00402F44" w:rsidRDefault="00062F04" w:rsidP="00062F04">
      <w:pPr>
        <w:bidi/>
        <w:spacing w:after="0" w:line="360" w:lineRule="auto"/>
        <w:jc w:val="both"/>
        <w:rPr>
          <w:rFonts w:ascii="David" w:hAnsi="David" w:cs="David"/>
          <w:sz w:val="24"/>
          <w:szCs w:val="24"/>
          <w:rtl/>
        </w:rPr>
      </w:pPr>
    </w:p>
    <w:p w:rsidR="00372582" w:rsidRDefault="00372582" w:rsidP="00372582">
      <w:pPr>
        <w:bidi/>
        <w:spacing w:after="0" w:line="360" w:lineRule="auto"/>
        <w:jc w:val="both"/>
        <w:rPr>
          <w:rFonts w:ascii="David" w:hAnsi="David" w:cs="David"/>
          <w:sz w:val="24"/>
          <w:szCs w:val="24"/>
          <w:rtl/>
        </w:rPr>
      </w:pPr>
    </w:p>
    <w:p w:rsidR="00372582" w:rsidRDefault="00372582" w:rsidP="00372582">
      <w:pPr>
        <w:bidi/>
        <w:spacing w:after="0" w:line="360" w:lineRule="auto"/>
        <w:jc w:val="both"/>
        <w:rPr>
          <w:rFonts w:ascii="David" w:hAnsi="David" w:cs="David"/>
          <w:sz w:val="24"/>
          <w:szCs w:val="24"/>
          <w:rtl/>
        </w:rPr>
      </w:pPr>
    </w:p>
    <w:p w:rsidR="00372582" w:rsidRDefault="00372582" w:rsidP="00372582">
      <w:pPr>
        <w:bidi/>
        <w:spacing w:after="0" w:line="360" w:lineRule="auto"/>
        <w:jc w:val="both"/>
        <w:rPr>
          <w:rFonts w:ascii="David" w:hAnsi="David" w:cs="David"/>
          <w:sz w:val="24"/>
          <w:szCs w:val="24"/>
          <w:rtl/>
        </w:rPr>
      </w:pPr>
    </w:p>
    <w:p w:rsidR="00372582" w:rsidRDefault="00372582" w:rsidP="00372582">
      <w:pPr>
        <w:bidi/>
        <w:spacing w:after="0" w:line="360" w:lineRule="auto"/>
        <w:jc w:val="both"/>
        <w:rPr>
          <w:rFonts w:ascii="David" w:hAnsi="David" w:cs="David"/>
          <w:sz w:val="24"/>
          <w:szCs w:val="24"/>
          <w:rtl/>
        </w:rPr>
      </w:pPr>
    </w:p>
    <w:p w:rsidR="00372582" w:rsidRDefault="00372582" w:rsidP="00372582">
      <w:pPr>
        <w:bidi/>
        <w:spacing w:after="0" w:line="360" w:lineRule="auto"/>
        <w:jc w:val="both"/>
        <w:rPr>
          <w:rFonts w:ascii="David" w:hAnsi="David" w:cs="David"/>
          <w:sz w:val="24"/>
          <w:szCs w:val="24"/>
          <w:rtl/>
        </w:rPr>
      </w:pPr>
    </w:p>
    <w:p w:rsidR="00372582" w:rsidRDefault="00372582" w:rsidP="00372582">
      <w:pPr>
        <w:bidi/>
        <w:spacing w:after="0" w:line="360" w:lineRule="auto"/>
        <w:jc w:val="both"/>
        <w:rPr>
          <w:rFonts w:ascii="David" w:hAnsi="David" w:cs="David"/>
          <w:sz w:val="24"/>
          <w:szCs w:val="24"/>
          <w:rtl/>
        </w:rPr>
      </w:pPr>
    </w:p>
    <w:p w:rsidR="00372582" w:rsidRDefault="00372582" w:rsidP="00372582">
      <w:pPr>
        <w:bidi/>
        <w:spacing w:after="0" w:line="360" w:lineRule="auto"/>
        <w:jc w:val="both"/>
        <w:rPr>
          <w:rFonts w:ascii="David" w:hAnsi="David" w:cs="David"/>
          <w:sz w:val="24"/>
          <w:szCs w:val="24"/>
          <w:rtl/>
        </w:rPr>
      </w:pPr>
    </w:p>
    <w:p w:rsidR="006B5824" w:rsidRDefault="006B5824" w:rsidP="006B5824">
      <w:pPr>
        <w:bidi/>
        <w:spacing w:after="0" w:line="360" w:lineRule="auto"/>
        <w:jc w:val="both"/>
        <w:rPr>
          <w:rFonts w:ascii="David" w:hAnsi="David" w:cs="David"/>
          <w:sz w:val="24"/>
          <w:szCs w:val="24"/>
          <w:rtl/>
        </w:rPr>
      </w:pPr>
    </w:p>
    <w:p w:rsidR="006B5824" w:rsidRDefault="006B5824" w:rsidP="006B5824">
      <w:pPr>
        <w:bidi/>
        <w:spacing w:after="0" w:line="360" w:lineRule="auto"/>
        <w:jc w:val="both"/>
        <w:rPr>
          <w:rFonts w:ascii="David" w:hAnsi="David" w:cs="David"/>
          <w:sz w:val="24"/>
          <w:szCs w:val="24"/>
          <w:rtl/>
        </w:rPr>
      </w:pPr>
    </w:p>
    <w:p w:rsidR="006B5824" w:rsidRDefault="006B5824" w:rsidP="006B5824">
      <w:pPr>
        <w:bidi/>
        <w:spacing w:after="0" w:line="360" w:lineRule="auto"/>
        <w:jc w:val="both"/>
        <w:rPr>
          <w:rFonts w:ascii="David" w:hAnsi="David" w:cs="David"/>
          <w:sz w:val="24"/>
          <w:szCs w:val="24"/>
          <w:rtl/>
        </w:rPr>
      </w:pPr>
    </w:p>
    <w:p w:rsidR="003F74C1" w:rsidRDefault="003F74C1" w:rsidP="003F74C1">
      <w:pPr>
        <w:bidi/>
        <w:spacing w:after="0" w:line="360" w:lineRule="auto"/>
        <w:jc w:val="both"/>
        <w:rPr>
          <w:rFonts w:ascii="David" w:hAnsi="David" w:cs="David"/>
          <w:sz w:val="24"/>
          <w:szCs w:val="24"/>
          <w:rtl/>
        </w:rPr>
      </w:pPr>
    </w:p>
    <w:p w:rsidR="003F74C1" w:rsidRDefault="003F74C1" w:rsidP="003F74C1">
      <w:pPr>
        <w:bidi/>
        <w:spacing w:after="0" w:line="360" w:lineRule="auto"/>
        <w:jc w:val="both"/>
        <w:rPr>
          <w:rFonts w:ascii="David" w:hAnsi="David" w:cs="David"/>
          <w:sz w:val="24"/>
          <w:szCs w:val="24"/>
          <w:rtl/>
        </w:rPr>
      </w:pPr>
    </w:p>
    <w:p w:rsidR="003F74C1" w:rsidRDefault="003F74C1" w:rsidP="003F74C1">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6B5824" w:rsidRDefault="006B5824" w:rsidP="006B5824">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2B3592" w:rsidRDefault="002B3592" w:rsidP="002B3592">
      <w:pPr>
        <w:bidi/>
        <w:spacing w:after="0" w:line="360" w:lineRule="auto"/>
        <w:jc w:val="both"/>
        <w:rPr>
          <w:rFonts w:ascii="David" w:hAnsi="David" w:cs="David"/>
          <w:sz w:val="24"/>
          <w:szCs w:val="24"/>
          <w:rtl/>
        </w:rPr>
      </w:pPr>
    </w:p>
    <w:p w:rsidR="00A92AEC" w:rsidRPr="00402F44" w:rsidRDefault="00203B41" w:rsidP="00402F44">
      <w:pPr>
        <w:pStyle w:val="a3"/>
        <w:numPr>
          <w:ilvl w:val="0"/>
          <w:numId w:val="14"/>
        </w:numPr>
        <w:bidi/>
        <w:spacing w:after="0" w:line="360" w:lineRule="auto"/>
        <w:jc w:val="both"/>
        <w:rPr>
          <w:rFonts w:ascii="David" w:hAnsi="David" w:cs="David"/>
          <w:b/>
          <w:bCs/>
          <w:sz w:val="28"/>
          <w:szCs w:val="28"/>
          <w:rtl/>
        </w:rPr>
      </w:pPr>
      <w:bookmarkStart w:id="0" w:name="_GoBack"/>
      <w:bookmarkEnd w:id="0"/>
      <w:r w:rsidRPr="00AD75F4">
        <w:rPr>
          <w:rFonts w:ascii="David" w:hAnsi="David" w:cs="David" w:hint="cs"/>
          <w:b/>
          <w:bCs/>
          <w:sz w:val="28"/>
          <w:szCs w:val="28"/>
          <w:rtl/>
        </w:rPr>
        <w:lastRenderedPageBreak/>
        <w:t>סיכום</w:t>
      </w:r>
    </w:p>
    <w:p w:rsidR="00B42A38" w:rsidRDefault="00B42A38" w:rsidP="00EB0ADA">
      <w:pPr>
        <w:bidi/>
        <w:spacing w:after="0" w:line="360" w:lineRule="auto"/>
        <w:jc w:val="both"/>
        <w:rPr>
          <w:rFonts w:ascii="David" w:hAnsi="David" w:cs="David"/>
          <w:sz w:val="24"/>
          <w:szCs w:val="24"/>
          <w:rtl/>
        </w:rPr>
      </w:pPr>
      <w:r>
        <w:rPr>
          <w:rFonts w:ascii="David" w:hAnsi="David" w:cs="David" w:hint="cs"/>
          <w:sz w:val="24"/>
          <w:szCs w:val="24"/>
          <w:rtl/>
        </w:rPr>
        <w:t>מעשיו של הרב מצגר הינם תחת ההגדרה של שוחד</w:t>
      </w:r>
      <w:r w:rsidR="001129C0">
        <w:rPr>
          <w:rFonts w:ascii="David" w:hAnsi="David" w:cs="David" w:hint="cs"/>
          <w:sz w:val="24"/>
          <w:szCs w:val="24"/>
          <w:rtl/>
        </w:rPr>
        <w:t>, מאחר ש</w:t>
      </w:r>
      <w:r>
        <w:rPr>
          <w:rFonts w:ascii="David" w:hAnsi="David" w:cs="David" w:hint="cs"/>
          <w:sz w:val="24"/>
          <w:szCs w:val="24"/>
          <w:rtl/>
        </w:rPr>
        <w:t xml:space="preserve">קיבל </w:t>
      </w:r>
      <w:r w:rsidRPr="00C857D3">
        <w:rPr>
          <w:rFonts w:ascii="David" w:hAnsi="David" w:cs="David"/>
          <w:sz w:val="24"/>
          <w:szCs w:val="24"/>
          <w:rtl/>
        </w:rPr>
        <w:t>מתן טובת הנאה, בכסף</w:t>
      </w:r>
      <w:r>
        <w:rPr>
          <w:rFonts w:ascii="David" w:hAnsi="David" w:cs="David" w:hint="cs"/>
          <w:sz w:val="24"/>
          <w:szCs w:val="24"/>
          <w:rtl/>
        </w:rPr>
        <w:t>,</w:t>
      </w:r>
      <w:r w:rsidRPr="00C857D3">
        <w:rPr>
          <w:rFonts w:ascii="David" w:hAnsi="David" w:cs="David"/>
          <w:sz w:val="24"/>
          <w:szCs w:val="24"/>
          <w:rtl/>
        </w:rPr>
        <w:t xml:space="preserve"> בחשאי על מנת שיפעל באופן הנוגד את מטרות תפקידו</w:t>
      </w:r>
      <w:r>
        <w:rPr>
          <w:rFonts w:ascii="David" w:hAnsi="David" w:cs="David" w:hint="cs"/>
          <w:sz w:val="24"/>
          <w:szCs w:val="24"/>
          <w:rtl/>
        </w:rPr>
        <w:t xml:space="preserve"> כגון גיור שלא על פי הכללים. </w:t>
      </w:r>
    </w:p>
    <w:p w:rsidR="004317AB" w:rsidRDefault="000979C3" w:rsidP="00E343D1">
      <w:pPr>
        <w:bidi/>
        <w:spacing w:after="0" w:line="360" w:lineRule="auto"/>
        <w:jc w:val="both"/>
        <w:rPr>
          <w:rFonts w:ascii="David" w:eastAsia="Times New Roman" w:hAnsi="David" w:cs="David"/>
          <w:b/>
          <w:bCs/>
          <w:sz w:val="24"/>
          <w:szCs w:val="24"/>
          <w:u w:val="single"/>
          <w:rtl/>
          <w:lang w:eastAsia="zh-CN"/>
        </w:rPr>
      </w:pPr>
      <w:r>
        <w:rPr>
          <w:rFonts w:ascii="David" w:hAnsi="David" w:cs="David" w:hint="cs"/>
          <w:sz w:val="24"/>
          <w:szCs w:val="24"/>
          <w:rtl/>
        </w:rPr>
        <w:t>גם בניתוח העבירות</w:t>
      </w:r>
      <w:r w:rsidR="001129C0">
        <w:rPr>
          <w:rFonts w:ascii="David" w:hAnsi="David" w:cs="David" w:hint="cs"/>
          <w:sz w:val="24"/>
          <w:szCs w:val="24"/>
          <w:rtl/>
        </w:rPr>
        <w:t>,</w:t>
      </w:r>
      <w:r>
        <w:rPr>
          <w:rFonts w:ascii="David" w:hAnsi="David" w:cs="David" w:hint="cs"/>
          <w:sz w:val="24"/>
          <w:szCs w:val="24"/>
          <w:rtl/>
        </w:rPr>
        <w:t xml:space="preserve"> שביצע הרב מצגר ברמה הציבורית</w:t>
      </w:r>
      <w:r w:rsidR="001129C0">
        <w:rPr>
          <w:rFonts w:ascii="David" w:hAnsi="David" w:cs="David" w:hint="cs"/>
          <w:sz w:val="24"/>
          <w:szCs w:val="24"/>
          <w:rtl/>
        </w:rPr>
        <w:t>,</w:t>
      </w:r>
      <w:r>
        <w:rPr>
          <w:rFonts w:ascii="David" w:hAnsi="David" w:cs="David" w:hint="cs"/>
          <w:sz w:val="24"/>
          <w:szCs w:val="24"/>
          <w:rtl/>
        </w:rPr>
        <w:t xml:space="preserve"> יש לציין כי מדובר בשחיתות מאחר</w:t>
      </w:r>
      <w:r>
        <w:rPr>
          <w:rFonts w:ascii="David" w:eastAsia="Times New Roman" w:hAnsi="David" w:cs="David" w:hint="cs"/>
          <w:sz w:val="24"/>
          <w:szCs w:val="24"/>
          <w:rtl/>
          <w:lang w:eastAsia="zh-CN"/>
        </w:rPr>
        <w:t xml:space="preserve"> </w:t>
      </w:r>
      <w:r w:rsidR="000E73A8" w:rsidRPr="000E73A8">
        <w:rPr>
          <w:rFonts w:ascii="David" w:eastAsia="Times New Roman" w:hAnsi="David" w:cs="David" w:hint="cs"/>
          <w:sz w:val="24"/>
          <w:szCs w:val="24"/>
          <w:rtl/>
          <w:lang w:eastAsia="zh-CN"/>
        </w:rPr>
        <w:t xml:space="preserve">שהשחיתות מוגדרת כפעילות שבראש ובראשונה מכוונת לקדם את ענייניו האישיים של מבצע </w:t>
      </w:r>
      <w:r w:rsidR="001129C0">
        <w:rPr>
          <w:rFonts w:ascii="David" w:eastAsia="Times New Roman" w:hAnsi="David" w:cs="David" w:hint="cs"/>
          <w:sz w:val="24"/>
          <w:szCs w:val="24"/>
          <w:rtl/>
          <w:lang w:eastAsia="zh-CN"/>
        </w:rPr>
        <w:t>הפעולה, או את טובתם של אחרים הק</w:t>
      </w:r>
      <w:r w:rsidR="000E73A8" w:rsidRPr="000E73A8">
        <w:rPr>
          <w:rFonts w:ascii="David" w:eastAsia="Times New Roman" w:hAnsi="David" w:cs="David" w:hint="cs"/>
          <w:sz w:val="24"/>
          <w:szCs w:val="24"/>
          <w:rtl/>
          <w:lang w:eastAsia="zh-CN"/>
        </w:rPr>
        <w:t>ר</w:t>
      </w:r>
      <w:r w:rsidR="001129C0">
        <w:rPr>
          <w:rFonts w:ascii="David" w:eastAsia="Times New Roman" w:hAnsi="David" w:cs="David" w:hint="cs"/>
          <w:sz w:val="24"/>
          <w:szCs w:val="24"/>
          <w:rtl/>
          <w:lang w:eastAsia="zh-CN"/>
        </w:rPr>
        <w:t>וב</w:t>
      </w:r>
      <w:r w:rsidR="000E73A8" w:rsidRPr="000E73A8">
        <w:rPr>
          <w:rFonts w:ascii="David" w:eastAsia="Times New Roman" w:hAnsi="David" w:cs="David" w:hint="cs"/>
          <w:sz w:val="24"/>
          <w:szCs w:val="24"/>
          <w:rtl/>
          <w:lang w:eastAsia="zh-CN"/>
        </w:rPr>
        <w:t>ים אליו באופן ישיר כמו קרובי מש</w:t>
      </w:r>
      <w:r>
        <w:rPr>
          <w:rFonts w:ascii="David" w:eastAsia="Times New Roman" w:hAnsi="David" w:cs="David" w:hint="cs"/>
          <w:sz w:val="24"/>
          <w:szCs w:val="24"/>
          <w:rtl/>
          <w:lang w:eastAsia="zh-CN"/>
        </w:rPr>
        <w:t>פחתו, חבריו</w:t>
      </w:r>
      <w:r w:rsidR="000E73A8" w:rsidRPr="000E73A8">
        <w:rPr>
          <w:rFonts w:ascii="David" w:eastAsia="Times New Roman" w:hAnsi="David" w:cs="David" w:hint="cs"/>
          <w:sz w:val="24"/>
          <w:szCs w:val="24"/>
          <w:rtl/>
          <w:lang w:eastAsia="zh-CN"/>
        </w:rPr>
        <w:t xml:space="preserve"> ומערך השיקולים שלו מושפע בראש ובראשונה מהאינטרס האישי שלו ולא מהאינטרס של טובת הכלל. על מנת לקבוע האם מעשה </w:t>
      </w:r>
      <w:r w:rsidR="00920AC5">
        <w:rPr>
          <w:rFonts w:ascii="David" w:eastAsia="Times New Roman" w:hAnsi="David" w:cs="David" w:hint="cs"/>
          <w:sz w:val="24"/>
          <w:szCs w:val="24"/>
          <w:rtl/>
          <w:lang w:eastAsia="zh-CN"/>
        </w:rPr>
        <w:t xml:space="preserve">השחיתות הוא פסול, אין לשאול האם </w:t>
      </w:r>
      <w:r w:rsidR="000E73A8" w:rsidRPr="000E73A8">
        <w:rPr>
          <w:rFonts w:ascii="David" w:eastAsia="Times New Roman" w:hAnsi="David" w:cs="David" w:hint="cs"/>
          <w:sz w:val="24"/>
          <w:szCs w:val="24"/>
          <w:rtl/>
          <w:lang w:eastAsia="zh-CN"/>
        </w:rPr>
        <w:t>אדם או דבר מסוים קרוב לעובד הציבור, אלא האם עובד הציבור השתמש באופן מודע בכוח ובמשאבים העומדים לרשותו על מנת לשרת את עניינו האישי או את עניינו האישי של מי שקרוב אלי</w:t>
      </w:r>
      <w:r w:rsidR="001129C0">
        <w:rPr>
          <w:rFonts w:ascii="David" w:eastAsia="Times New Roman" w:hAnsi="David" w:cs="David" w:hint="cs"/>
          <w:sz w:val="24"/>
          <w:szCs w:val="24"/>
          <w:rtl/>
          <w:lang w:eastAsia="zh-CN"/>
        </w:rPr>
        <w:t>ו. כאשר מערך השיקולים של היחיד</w:t>
      </w:r>
      <w:r w:rsidR="000E73A8" w:rsidRPr="000E73A8">
        <w:rPr>
          <w:rFonts w:ascii="David" w:eastAsia="Times New Roman" w:hAnsi="David" w:cs="David" w:hint="cs"/>
          <w:sz w:val="24"/>
          <w:szCs w:val="24"/>
          <w:rtl/>
          <w:lang w:eastAsia="zh-CN"/>
        </w:rPr>
        <w:t xml:space="preserve"> כולל בראש ובראשונה את ענייניו האישיים ורק לאחר מכן את טובת הכלל בהתאם להגדרת תפקידו, אז ניתן לקבוע שהמעשה שהוא עשה פסול ומושחת </w:t>
      </w:r>
      <w:r w:rsidR="00E343D1">
        <w:rPr>
          <w:rFonts w:ascii="David" w:eastAsia="Times New Roman" w:hAnsi="David" w:cs="David" w:hint="cs"/>
          <w:b/>
          <w:bCs/>
          <w:sz w:val="24"/>
          <w:szCs w:val="24"/>
          <w:u w:val="single"/>
          <w:rtl/>
          <w:lang w:eastAsia="zh-CN"/>
        </w:rPr>
        <w:t>.</w:t>
      </w:r>
      <w:r w:rsidR="00B25997">
        <w:rPr>
          <w:rStyle w:val="af0"/>
          <w:rFonts w:ascii="David" w:eastAsia="Times New Roman" w:hAnsi="David" w:cs="David"/>
          <w:b/>
          <w:bCs/>
          <w:sz w:val="24"/>
          <w:szCs w:val="24"/>
          <w:u w:val="single"/>
          <w:rtl/>
          <w:lang w:eastAsia="zh-CN"/>
        </w:rPr>
        <w:footnoteReference w:id="14"/>
      </w:r>
    </w:p>
    <w:p w:rsidR="00920AC5" w:rsidRPr="001655B7" w:rsidRDefault="00920AC5" w:rsidP="00920AC5">
      <w:pPr>
        <w:bidi/>
        <w:spacing w:after="0" w:line="360" w:lineRule="auto"/>
        <w:jc w:val="both"/>
        <w:rPr>
          <w:rFonts w:ascii="David" w:hAnsi="David" w:cs="David"/>
          <w:b/>
          <w:bCs/>
          <w:sz w:val="24"/>
          <w:szCs w:val="24"/>
          <w:rtl/>
        </w:rPr>
      </w:pPr>
      <w:r w:rsidRPr="001655B7">
        <w:rPr>
          <w:rFonts w:ascii="David" w:hAnsi="David" w:cs="David" w:hint="cs"/>
          <w:b/>
          <w:bCs/>
          <w:sz w:val="24"/>
          <w:szCs w:val="24"/>
          <w:rtl/>
        </w:rPr>
        <w:t xml:space="preserve">חומרת עבירות של הרב מצגר </w:t>
      </w:r>
    </w:p>
    <w:p w:rsidR="001655B7" w:rsidRPr="001655B7" w:rsidRDefault="001655B7" w:rsidP="00B25997">
      <w:pPr>
        <w:bidi/>
        <w:spacing w:after="0" w:line="360" w:lineRule="auto"/>
        <w:jc w:val="both"/>
        <w:rPr>
          <w:rFonts w:ascii="David" w:hAnsi="David" w:cs="David"/>
          <w:sz w:val="24"/>
          <w:szCs w:val="24"/>
          <w:rtl/>
        </w:rPr>
      </w:pPr>
      <w:r>
        <w:rPr>
          <w:rFonts w:ascii="David" w:hAnsi="David" w:cs="David" w:hint="cs"/>
          <w:sz w:val="24"/>
          <w:szCs w:val="24"/>
          <w:rtl/>
        </w:rPr>
        <w:t xml:space="preserve">העבירות המיוחסות לרב מצגר הינן עבירות חמורות בכל קנה מידה וזאת לאור </w:t>
      </w:r>
      <w:r w:rsidR="00920AC5" w:rsidRPr="00920AC5">
        <w:rPr>
          <w:rFonts w:ascii="David" w:hAnsi="David" w:cs="David" w:hint="cs"/>
          <w:sz w:val="24"/>
          <w:szCs w:val="24"/>
          <w:rtl/>
        </w:rPr>
        <w:t xml:space="preserve">ההשלכות </w:t>
      </w:r>
      <w:r>
        <w:rPr>
          <w:rFonts w:ascii="David" w:hAnsi="David" w:cs="David" w:hint="cs"/>
          <w:sz w:val="24"/>
          <w:szCs w:val="24"/>
          <w:rtl/>
        </w:rPr>
        <w:t>הרבות</w:t>
      </w:r>
      <w:r w:rsidR="00920AC5" w:rsidRPr="00920AC5">
        <w:rPr>
          <w:rFonts w:ascii="David" w:hAnsi="David" w:cs="David" w:hint="cs"/>
          <w:sz w:val="24"/>
          <w:szCs w:val="24"/>
          <w:rtl/>
        </w:rPr>
        <w:t xml:space="preserve"> של השחיתות הציבורית על החיים </w:t>
      </w:r>
      <w:r>
        <w:rPr>
          <w:rFonts w:ascii="David" w:hAnsi="David" w:cs="David" w:hint="cs"/>
          <w:sz w:val="24"/>
          <w:szCs w:val="24"/>
          <w:rtl/>
        </w:rPr>
        <w:t>במדינה.</w:t>
      </w:r>
      <w:r w:rsidR="00920AC5" w:rsidRPr="00920AC5">
        <w:rPr>
          <w:rFonts w:ascii="David" w:hAnsi="David" w:cs="David" w:hint="cs"/>
          <w:sz w:val="24"/>
          <w:szCs w:val="24"/>
          <w:rtl/>
        </w:rPr>
        <w:t xml:space="preserve"> ראשית, נזקי השחיתות יכולים להגיע עד לרמות קיצוניות של פגיעה</w:t>
      </w:r>
      <w:r>
        <w:rPr>
          <w:rFonts w:ascii="David" w:hAnsi="David" w:cs="David" w:hint="cs"/>
          <w:sz w:val="24"/>
          <w:szCs w:val="24"/>
          <w:rtl/>
        </w:rPr>
        <w:t xml:space="preserve"> באמון הציבור במוסדות המדינה </w:t>
      </w:r>
      <w:r w:rsidRPr="001655B7">
        <w:rPr>
          <w:rFonts w:ascii="David" w:hAnsi="David" w:cs="David" w:hint="cs"/>
          <w:sz w:val="24"/>
          <w:szCs w:val="24"/>
          <w:rtl/>
        </w:rPr>
        <w:t>שה</w:t>
      </w:r>
      <w:r w:rsidR="001D6B60">
        <w:rPr>
          <w:rFonts w:ascii="David" w:hAnsi="David" w:cs="David" w:hint="cs"/>
          <w:sz w:val="24"/>
          <w:szCs w:val="24"/>
          <w:rtl/>
        </w:rPr>
        <w:t>שלכותיה החברתיות הן מרחיקות לכת,</w:t>
      </w:r>
      <w:r w:rsidRPr="001655B7">
        <w:rPr>
          <w:rFonts w:ascii="David" w:hAnsi="David" w:cs="David" w:hint="cs"/>
          <w:sz w:val="24"/>
          <w:szCs w:val="24"/>
          <w:rtl/>
        </w:rPr>
        <w:t xml:space="preserve"> זאת מכיוון שתהליך קבלת ההחלטות אינו מייצג את העדפות הציבור אלא את ההעדפות הפרטיקולריות של בעל הסמכות הציבורית </w:t>
      </w:r>
      <w:r>
        <w:rPr>
          <w:rFonts w:ascii="David" w:hAnsi="David" w:cs="David" w:hint="cs"/>
          <w:sz w:val="24"/>
          <w:szCs w:val="24"/>
          <w:rtl/>
        </w:rPr>
        <w:t>ובמוסדות הדת שלה.</w:t>
      </w:r>
      <w:r w:rsidRPr="001655B7">
        <w:rPr>
          <w:rFonts w:ascii="David" w:hAnsi="David" w:cs="David" w:hint="cs"/>
          <w:sz w:val="24"/>
          <w:szCs w:val="24"/>
          <w:rtl/>
        </w:rPr>
        <w:t xml:space="preserve"> </w:t>
      </w:r>
      <w:r w:rsidR="00B25997">
        <w:rPr>
          <w:rStyle w:val="af0"/>
          <w:rFonts w:ascii="David" w:hAnsi="David" w:cs="David"/>
          <w:sz w:val="24"/>
          <w:szCs w:val="24"/>
          <w:rtl/>
        </w:rPr>
        <w:footnoteReference w:id="15"/>
      </w:r>
    </w:p>
    <w:p w:rsidR="001D6B60" w:rsidRPr="001D6B60" w:rsidRDefault="001655B7" w:rsidP="001D6B60">
      <w:pPr>
        <w:bidi/>
        <w:spacing w:after="0" w:line="360" w:lineRule="auto"/>
        <w:jc w:val="both"/>
        <w:rPr>
          <w:rFonts w:ascii="David" w:hAnsi="David" w:cs="David"/>
          <w:sz w:val="24"/>
          <w:szCs w:val="24"/>
          <w:rtl/>
        </w:rPr>
      </w:pPr>
      <w:r>
        <w:rPr>
          <w:rFonts w:ascii="David" w:hAnsi="David" w:cs="David" w:hint="cs"/>
          <w:sz w:val="24"/>
          <w:szCs w:val="24"/>
          <w:rtl/>
        </w:rPr>
        <w:t xml:space="preserve"> אחת הטענות נגד הרב מצ</w:t>
      </w:r>
      <w:r w:rsidR="008435EC">
        <w:rPr>
          <w:rFonts w:ascii="David" w:hAnsi="David" w:cs="David" w:hint="cs"/>
          <w:sz w:val="24"/>
          <w:szCs w:val="24"/>
          <w:rtl/>
        </w:rPr>
        <w:t>גר הייתה גם מהקהילה ההומו לסבית:</w:t>
      </w:r>
      <w:r>
        <w:rPr>
          <w:rFonts w:ascii="David" w:hAnsi="David" w:cs="David" w:hint="cs"/>
          <w:sz w:val="24"/>
          <w:szCs w:val="24"/>
          <w:rtl/>
        </w:rPr>
        <w:t xml:space="preserve"> מדוע לא ניתן לח</w:t>
      </w:r>
      <w:r w:rsidR="008435EC">
        <w:rPr>
          <w:rFonts w:ascii="David" w:hAnsi="David" w:cs="David" w:hint="cs"/>
          <w:sz w:val="24"/>
          <w:szCs w:val="24"/>
          <w:rtl/>
        </w:rPr>
        <w:t>תן אותם, וילדם יחשב כממזר, ומנגד</w:t>
      </w:r>
      <w:r>
        <w:rPr>
          <w:rFonts w:ascii="David" w:hAnsi="David" w:cs="David" w:hint="cs"/>
          <w:sz w:val="24"/>
          <w:szCs w:val="24"/>
          <w:rtl/>
        </w:rPr>
        <w:t xml:space="preserve"> מגיירים בלי עמידה בתבחינים תמורת בצע כסף מקורבים של  אוליגרכי</w:t>
      </w:r>
      <w:r>
        <w:rPr>
          <w:rFonts w:ascii="David" w:hAnsi="David" w:cs="David" w:hint="eastAsia"/>
          <w:sz w:val="24"/>
          <w:szCs w:val="24"/>
          <w:rtl/>
        </w:rPr>
        <w:t>ם</w:t>
      </w:r>
      <w:r w:rsidR="008435EC">
        <w:rPr>
          <w:rFonts w:ascii="David" w:hAnsi="David" w:cs="David" w:hint="cs"/>
          <w:sz w:val="24"/>
          <w:szCs w:val="24"/>
          <w:rtl/>
        </w:rPr>
        <w:t xml:space="preserve"> בחו"ל?</w:t>
      </w:r>
      <w:r>
        <w:rPr>
          <w:rFonts w:ascii="David" w:hAnsi="David" w:cs="David" w:hint="cs"/>
          <w:sz w:val="24"/>
          <w:szCs w:val="24"/>
          <w:rtl/>
        </w:rPr>
        <w:t xml:space="preserve"> </w:t>
      </w:r>
      <w:r w:rsidR="001D6B60" w:rsidRPr="001D6B60">
        <w:rPr>
          <w:rFonts w:ascii="David" w:hAnsi="David" w:cs="David"/>
          <w:sz w:val="24"/>
          <w:szCs w:val="24"/>
          <w:rtl/>
        </w:rPr>
        <w:t>הרבנות צריכה לסמל לעם את הערכים היהודיים של מוסר ויושר ציבורי</w:t>
      </w:r>
      <w:r w:rsidR="001D6B60">
        <w:rPr>
          <w:rFonts w:ascii="David" w:hAnsi="David" w:cs="David" w:hint="cs"/>
          <w:sz w:val="24"/>
          <w:szCs w:val="24"/>
          <w:rtl/>
        </w:rPr>
        <w:t xml:space="preserve"> </w:t>
      </w:r>
      <w:r w:rsidR="001D6B60" w:rsidRPr="001D6B60">
        <w:rPr>
          <w:rFonts w:ascii="David" w:hAnsi="David" w:cs="David"/>
          <w:sz w:val="24"/>
          <w:szCs w:val="24"/>
          <w:rtl/>
        </w:rPr>
        <w:t>אסור</w:t>
      </w:r>
      <w:r w:rsidR="008435EC">
        <w:rPr>
          <w:rFonts w:ascii="David" w:hAnsi="David" w:cs="David" w:hint="cs"/>
          <w:sz w:val="24"/>
          <w:szCs w:val="24"/>
          <w:rtl/>
        </w:rPr>
        <w:t>,</w:t>
      </w:r>
      <w:r w:rsidR="001D6B60" w:rsidRPr="001D6B60">
        <w:rPr>
          <w:rFonts w:ascii="David" w:hAnsi="David" w:cs="David"/>
          <w:sz w:val="24"/>
          <w:szCs w:val="24"/>
          <w:rtl/>
        </w:rPr>
        <w:t xml:space="preserve"> שיוטל בה חשד לשחיתות</w:t>
      </w:r>
      <w:r w:rsidR="001D6B60">
        <w:rPr>
          <w:rFonts w:ascii="David" w:hAnsi="David" w:cs="David" w:hint="cs"/>
          <w:sz w:val="24"/>
          <w:szCs w:val="24"/>
          <w:rtl/>
        </w:rPr>
        <w:t>.</w:t>
      </w:r>
    </w:p>
    <w:p w:rsidR="001655B7" w:rsidRDefault="00920AC5" w:rsidP="001D6B60">
      <w:pPr>
        <w:bidi/>
        <w:spacing w:after="0" w:line="360" w:lineRule="auto"/>
        <w:jc w:val="both"/>
        <w:rPr>
          <w:rFonts w:ascii="David" w:hAnsi="David" w:cs="David"/>
          <w:sz w:val="24"/>
          <w:szCs w:val="24"/>
          <w:rtl/>
        </w:rPr>
      </w:pPr>
      <w:r w:rsidRPr="00920AC5">
        <w:rPr>
          <w:rFonts w:ascii="David" w:hAnsi="David" w:cs="David" w:hint="cs"/>
          <w:sz w:val="24"/>
          <w:szCs w:val="24"/>
          <w:rtl/>
        </w:rPr>
        <w:t xml:space="preserve"> </w:t>
      </w:r>
      <w:r w:rsidR="001655B7" w:rsidRPr="00920AC5">
        <w:rPr>
          <w:rFonts w:ascii="David" w:hAnsi="David" w:cs="David" w:hint="cs"/>
          <w:sz w:val="24"/>
          <w:szCs w:val="24"/>
          <w:rtl/>
        </w:rPr>
        <w:t>יש קשר הדוק בין שחיתות לאי שוויון, שמהווה כיום את אחת מהבע</w:t>
      </w:r>
      <w:r w:rsidR="001655B7">
        <w:rPr>
          <w:rFonts w:ascii="David" w:hAnsi="David" w:cs="David" w:hint="cs"/>
          <w:sz w:val="24"/>
          <w:szCs w:val="24"/>
          <w:rtl/>
        </w:rPr>
        <w:t xml:space="preserve">יות החמורות ביותר בעולם המערבי. </w:t>
      </w:r>
      <w:r w:rsidR="001655B7" w:rsidRPr="00920AC5">
        <w:rPr>
          <w:rFonts w:ascii="David" w:hAnsi="David" w:cs="David" w:hint="cs"/>
          <w:sz w:val="24"/>
          <w:szCs w:val="24"/>
          <w:rtl/>
        </w:rPr>
        <w:t>השחיתות היא פונקציה של מוטיבציה והזדמנוי</w:t>
      </w:r>
      <w:r w:rsidR="001655B7">
        <w:rPr>
          <w:rFonts w:ascii="David" w:hAnsi="David" w:cs="David" w:hint="cs"/>
          <w:sz w:val="24"/>
          <w:szCs w:val="24"/>
          <w:rtl/>
        </w:rPr>
        <w:t>ות, וככל שגדל אי השוויון</w:t>
      </w:r>
      <w:r w:rsidR="001655B7" w:rsidRPr="00920AC5">
        <w:rPr>
          <w:rFonts w:ascii="David" w:hAnsi="David" w:cs="David" w:hint="cs"/>
          <w:sz w:val="24"/>
          <w:szCs w:val="24"/>
          <w:rtl/>
        </w:rPr>
        <w:t>, כך לעשירים ולבעלי הקשרים יש יותר מה להפסיד מתהליכים פוליטיים, מנהליים ומשפטיים המבוססים על הוגנות ושוויון בפני החוק</w:t>
      </w:r>
      <w:r w:rsidR="001655B7">
        <w:rPr>
          <w:rFonts w:ascii="David" w:hAnsi="David" w:cs="David" w:hint="cs"/>
          <w:sz w:val="24"/>
          <w:szCs w:val="24"/>
          <w:rtl/>
        </w:rPr>
        <w:t>.</w:t>
      </w:r>
    </w:p>
    <w:p w:rsidR="00372582" w:rsidRDefault="00231FCE" w:rsidP="0010530D">
      <w:pPr>
        <w:bidi/>
        <w:spacing w:after="0" w:line="360" w:lineRule="auto"/>
        <w:jc w:val="both"/>
        <w:rPr>
          <w:rFonts w:ascii="David" w:hAnsi="David" w:cs="David"/>
          <w:sz w:val="24"/>
          <w:szCs w:val="24"/>
          <w:rtl/>
        </w:rPr>
      </w:pPr>
      <w:r>
        <w:rPr>
          <w:rFonts w:ascii="David" w:hAnsi="David" w:cs="David" w:hint="cs"/>
          <w:sz w:val="24"/>
          <w:szCs w:val="24"/>
          <w:rtl/>
        </w:rPr>
        <w:t xml:space="preserve">לא ניתן לסכם את פרשת מצגר בלי להתייחס ל"תפישת העולם" החרדית הקשורה בעולם התיווך. במסגרת תפקידי כקצין משטרה </w:t>
      </w:r>
      <w:r w:rsidR="008435EC">
        <w:rPr>
          <w:rFonts w:ascii="David" w:hAnsi="David" w:cs="David" w:hint="cs"/>
          <w:sz w:val="24"/>
          <w:szCs w:val="24"/>
          <w:rtl/>
        </w:rPr>
        <w:t>פגשתי</w:t>
      </w:r>
      <w:r w:rsidR="0030299F">
        <w:rPr>
          <w:rFonts w:ascii="David" w:hAnsi="David" w:cs="David" w:hint="cs"/>
          <w:sz w:val="24"/>
          <w:szCs w:val="24"/>
          <w:rtl/>
        </w:rPr>
        <w:t xml:space="preserve"> בעולם העסקנות החרדית. עסקן (מאכר, פונקציונר) זהו מונח מקובל ל</w:t>
      </w:r>
      <w:r w:rsidR="008435EC">
        <w:rPr>
          <w:rFonts w:ascii="David" w:hAnsi="David" w:cs="David" w:hint="cs"/>
          <w:sz w:val="24"/>
          <w:szCs w:val="24"/>
          <w:rtl/>
        </w:rPr>
        <w:t xml:space="preserve">אדם בעל השפעה המציע את שירותיו </w:t>
      </w:r>
      <w:r w:rsidR="0030299F">
        <w:rPr>
          <w:rFonts w:ascii="David" w:hAnsi="David" w:cs="David" w:hint="cs"/>
          <w:sz w:val="24"/>
          <w:szCs w:val="24"/>
          <w:rtl/>
        </w:rPr>
        <w:t>כמתווך לשם השגת קיצורי דרך במערכת סבוכה ולעיתים אף להשגת הטבות המנוגדות לחוק תמורת שוחד. בעולם זה ניתן לראות עסקנים</w:t>
      </w:r>
      <w:r w:rsidR="008435EC">
        <w:rPr>
          <w:rFonts w:ascii="David" w:hAnsi="David" w:cs="David" w:hint="cs"/>
          <w:sz w:val="24"/>
          <w:szCs w:val="24"/>
          <w:rtl/>
        </w:rPr>
        <w:t>,</w:t>
      </w:r>
      <w:r w:rsidR="0030299F">
        <w:rPr>
          <w:rFonts w:ascii="David" w:hAnsi="David" w:cs="David" w:hint="cs"/>
          <w:sz w:val="24"/>
          <w:szCs w:val="24"/>
          <w:rtl/>
        </w:rPr>
        <w:t xml:space="preserve"> שעוסקים בתיווך בכלל הנושאים מול הממסד (בריאות, תחבורה, משטרה,</w:t>
      </w:r>
      <w:r w:rsidR="00094D54">
        <w:rPr>
          <w:rFonts w:ascii="David" w:hAnsi="David" w:cs="David" w:hint="cs"/>
          <w:sz w:val="24"/>
          <w:szCs w:val="24"/>
          <w:rtl/>
        </w:rPr>
        <w:t xml:space="preserve"> </w:t>
      </w:r>
      <w:r w:rsidR="0030299F">
        <w:rPr>
          <w:rFonts w:ascii="David" w:hAnsi="David" w:cs="David" w:hint="cs"/>
          <w:sz w:val="24"/>
          <w:szCs w:val="24"/>
          <w:rtl/>
        </w:rPr>
        <w:t xml:space="preserve">רווחה </w:t>
      </w:r>
      <w:proofErr w:type="spellStart"/>
      <w:r w:rsidR="0030299F">
        <w:rPr>
          <w:rFonts w:ascii="David" w:hAnsi="David" w:cs="David" w:hint="cs"/>
          <w:sz w:val="24"/>
          <w:szCs w:val="24"/>
          <w:rtl/>
        </w:rPr>
        <w:t>וכו</w:t>
      </w:r>
      <w:proofErr w:type="spellEnd"/>
      <w:r w:rsidR="0030299F">
        <w:rPr>
          <w:rFonts w:ascii="David" w:hAnsi="David" w:cs="David" w:hint="cs"/>
          <w:sz w:val="24"/>
          <w:szCs w:val="24"/>
          <w:rtl/>
        </w:rPr>
        <w:t>..)</w:t>
      </w:r>
      <w:r w:rsidR="00094D54">
        <w:rPr>
          <w:rFonts w:ascii="David" w:hAnsi="David" w:cs="David" w:hint="cs"/>
          <w:sz w:val="24"/>
          <w:szCs w:val="24"/>
          <w:rtl/>
        </w:rPr>
        <w:t xml:space="preserve"> </w:t>
      </w:r>
      <w:r w:rsidR="0030299F">
        <w:rPr>
          <w:rFonts w:ascii="David" w:hAnsi="David" w:cs="David" w:hint="cs"/>
          <w:sz w:val="24"/>
          <w:szCs w:val="24"/>
          <w:rtl/>
        </w:rPr>
        <w:t xml:space="preserve">הציבור החרדי </w:t>
      </w:r>
      <w:r w:rsidR="00094D54">
        <w:rPr>
          <w:rFonts w:ascii="David" w:hAnsi="David" w:cs="David" w:hint="cs"/>
          <w:sz w:val="24"/>
          <w:szCs w:val="24"/>
          <w:rtl/>
        </w:rPr>
        <w:t xml:space="preserve">אינו רואה בעסקנות כגורם שלילי, להפך, </w:t>
      </w:r>
      <w:r w:rsidR="008435EC">
        <w:rPr>
          <w:rFonts w:ascii="David" w:hAnsi="David" w:cs="David" w:hint="cs"/>
          <w:sz w:val="24"/>
          <w:szCs w:val="24"/>
          <w:rtl/>
        </w:rPr>
        <w:t>לשיטתם זוהי</w:t>
      </w:r>
      <w:r w:rsidR="00094D54">
        <w:rPr>
          <w:rFonts w:ascii="David" w:hAnsi="David" w:cs="David" w:hint="cs"/>
          <w:sz w:val="24"/>
          <w:szCs w:val="24"/>
          <w:rtl/>
        </w:rPr>
        <w:t xml:space="preserve"> הדרך לקדם תהליכים סבוכים. בפרשת הרב מצגר היו מעורבים עסקנים רבים </w:t>
      </w:r>
      <w:r w:rsidR="00935FE9">
        <w:rPr>
          <w:rFonts w:ascii="David" w:hAnsi="David" w:cs="David" w:hint="cs"/>
          <w:sz w:val="24"/>
          <w:szCs w:val="24"/>
          <w:rtl/>
        </w:rPr>
        <w:t xml:space="preserve">שתיווכו באמצעות עוזרו של הרב את שירותי הרב תמורת סכום כספי נדיב. הרב מצגר טען לאורך כל הדרך כי רבנים אחרים גובים כספים על שירותי דת שהם נותנים ומעולם לא נחקרו. (מי מאתנו </w:t>
      </w:r>
      <w:r w:rsidR="0010530D">
        <w:rPr>
          <w:rFonts w:ascii="David" w:hAnsi="David" w:cs="David" w:hint="cs"/>
          <w:sz w:val="24"/>
          <w:szCs w:val="24"/>
          <w:rtl/>
        </w:rPr>
        <w:t xml:space="preserve">אינו מכיר את עניין </w:t>
      </w:r>
      <w:r w:rsidR="00935FE9">
        <w:rPr>
          <w:rFonts w:ascii="David" w:hAnsi="David" w:cs="David" w:hint="cs"/>
          <w:sz w:val="24"/>
          <w:szCs w:val="24"/>
          <w:rtl/>
        </w:rPr>
        <w:t xml:space="preserve">התשלום הנוסף לרב בחתונה, ברית </w:t>
      </w:r>
      <w:proofErr w:type="spellStart"/>
      <w:r w:rsidR="00935FE9">
        <w:rPr>
          <w:rFonts w:ascii="David" w:hAnsi="David" w:cs="David" w:hint="cs"/>
          <w:sz w:val="24"/>
          <w:szCs w:val="24"/>
          <w:rtl/>
        </w:rPr>
        <w:t>וכו</w:t>
      </w:r>
      <w:proofErr w:type="spellEnd"/>
      <w:r w:rsidR="00935FE9">
        <w:rPr>
          <w:rFonts w:ascii="David" w:hAnsi="David" w:cs="David" w:hint="cs"/>
          <w:sz w:val="24"/>
          <w:szCs w:val="24"/>
          <w:rtl/>
        </w:rPr>
        <w:t xml:space="preserve">..). ישנם גורמים בעולם החרדי הסוברים כי </w:t>
      </w:r>
      <w:r w:rsidR="0010530D">
        <w:rPr>
          <w:rFonts w:ascii="David" w:hAnsi="David" w:cs="David" w:hint="cs"/>
          <w:sz w:val="24"/>
          <w:szCs w:val="24"/>
          <w:rtl/>
        </w:rPr>
        <w:t xml:space="preserve">במסגרת </w:t>
      </w:r>
      <w:r w:rsidR="00935FE9">
        <w:rPr>
          <w:rFonts w:ascii="David" w:hAnsi="David" w:cs="David" w:hint="cs"/>
          <w:sz w:val="24"/>
          <w:szCs w:val="24"/>
          <w:rtl/>
        </w:rPr>
        <w:t>השגת תרומה לעמותה שאתה מייצג, מקובל לקבל חלק מהסכום כשכר לעמ</w:t>
      </w:r>
      <w:r w:rsidR="0010530D">
        <w:rPr>
          <w:rFonts w:ascii="David" w:hAnsi="David" w:cs="David" w:hint="cs"/>
          <w:sz w:val="24"/>
          <w:szCs w:val="24"/>
          <w:rtl/>
        </w:rPr>
        <w:t>לך. סנגוריו של הרב מצגר חיזקו</w:t>
      </w:r>
      <w:r w:rsidR="00935FE9">
        <w:rPr>
          <w:rFonts w:ascii="David" w:hAnsi="David" w:cs="David" w:hint="cs"/>
          <w:sz w:val="24"/>
          <w:szCs w:val="24"/>
          <w:rtl/>
        </w:rPr>
        <w:t xml:space="preserve"> טענה זו באומרם </w:t>
      </w:r>
      <w:r w:rsidR="00372582">
        <w:rPr>
          <w:rFonts w:ascii="David" w:hAnsi="David" w:cs="David" w:hint="cs"/>
          <w:sz w:val="24"/>
          <w:szCs w:val="24"/>
          <w:rtl/>
        </w:rPr>
        <w:t xml:space="preserve">כי אילולי הרב לא היה מעורב בעמותה, לא היו תורמים לה כלל. </w:t>
      </w:r>
    </w:p>
    <w:p w:rsidR="00372582" w:rsidRDefault="00372582" w:rsidP="00F75D04">
      <w:pPr>
        <w:bidi/>
        <w:spacing w:after="0" w:line="360" w:lineRule="auto"/>
        <w:jc w:val="both"/>
        <w:rPr>
          <w:rFonts w:ascii="David" w:hAnsi="David" w:cs="David"/>
          <w:sz w:val="24"/>
          <w:szCs w:val="24"/>
          <w:rtl/>
        </w:rPr>
      </w:pPr>
      <w:r>
        <w:rPr>
          <w:rFonts w:ascii="David" w:hAnsi="David" w:cs="David" w:hint="cs"/>
          <w:sz w:val="24"/>
          <w:szCs w:val="24"/>
          <w:rtl/>
        </w:rPr>
        <w:lastRenderedPageBreak/>
        <w:t xml:space="preserve">למרות שהחוק סובר אחרת, לא ניתן שלא להתייחס בניתוח פרשה זו למציאות </w:t>
      </w:r>
      <w:r w:rsidR="0010530D">
        <w:rPr>
          <w:rFonts w:ascii="David" w:hAnsi="David" w:cs="David" w:hint="cs"/>
          <w:sz w:val="24"/>
          <w:szCs w:val="24"/>
          <w:rtl/>
        </w:rPr>
        <w:t>ה</w:t>
      </w:r>
      <w:r>
        <w:rPr>
          <w:rFonts w:ascii="David" w:hAnsi="David" w:cs="David" w:hint="cs"/>
          <w:sz w:val="24"/>
          <w:szCs w:val="24"/>
          <w:rtl/>
        </w:rPr>
        <w:t xml:space="preserve">חיים בעולם החרדי, וכך ניתן להבין את אמירתו </w:t>
      </w:r>
      <w:r w:rsidR="00616582">
        <w:rPr>
          <w:rFonts w:ascii="David" w:hAnsi="David" w:cs="David" w:hint="cs"/>
          <w:sz w:val="24"/>
          <w:szCs w:val="24"/>
          <w:rtl/>
        </w:rPr>
        <w:t xml:space="preserve">של הרב בעת חקירתו </w:t>
      </w:r>
      <w:r>
        <w:rPr>
          <w:rFonts w:ascii="David" w:hAnsi="David" w:cs="David" w:hint="cs"/>
          <w:sz w:val="24"/>
          <w:szCs w:val="24"/>
          <w:rtl/>
        </w:rPr>
        <w:t>"כל רבני ישראל</w:t>
      </w:r>
      <w:r w:rsidR="00B85775">
        <w:rPr>
          <w:rFonts w:ascii="David" w:hAnsi="David" w:cs="David" w:hint="cs"/>
          <w:sz w:val="24"/>
          <w:szCs w:val="24"/>
          <w:rtl/>
        </w:rPr>
        <w:t xml:space="preserve"> הראשיים</w:t>
      </w:r>
      <w:r>
        <w:rPr>
          <w:rFonts w:ascii="David" w:hAnsi="David" w:cs="David" w:hint="cs"/>
          <w:sz w:val="24"/>
          <w:szCs w:val="24"/>
          <w:rtl/>
        </w:rPr>
        <w:t xml:space="preserve"> הקודמים פעלו בדיוק בדרך זו ורק אותי אתם חוקרים".</w:t>
      </w:r>
      <w:r w:rsidR="00F75D04">
        <w:rPr>
          <w:rFonts w:ascii="David" w:hAnsi="David" w:cs="David" w:hint="cs"/>
          <w:sz w:val="24"/>
          <w:szCs w:val="24"/>
          <w:rtl/>
        </w:rPr>
        <w:t xml:space="preserve"> </w:t>
      </w:r>
      <w:r w:rsidR="00F75D04">
        <w:rPr>
          <w:rStyle w:val="af0"/>
          <w:rFonts w:ascii="David" w:hAnsi="David" w:cs="David"/>
          <w:sz w:val="24"/>
          <w:szCs w:val="24"/>
          <w:rtl/>
        </w:rPr>
        <w:footnoteReference w:id="16"/>
      </w:r>
      <w:r>
        <w:rPr>
          <w:rFonts w:ascii="David" w:hAnsi="David" w:cs="David" w:hint="cs"/>
          <w:sz w:val="24"/>
          <w:szCs w:val="24"/>
          <w:rtl/>
        </w:rPr>
        <w:t xml:space="preserve">  </w:t>
      </w:r>
      <w:r w:rsidR="0010530D">
        <w:rPr>
          <w:rFonts w:ascii="David" w:hAnsi="David" w:cs="David" w:hint="cs"/>
          <w:sz w:val="24"/>
          <w:szCs w:val="24"/>
          <w:rtl/>
        </w:rPr>
        <w:t>נראה, אם כך, כי עולם "העסקונה" החרדי חי</w:t>
      </w:r>
      <w:r w:rsidR="00D9003C">
        <w:rPr>
          <w:rFonts w:ascii="David" w:hAnsi="David" w:cs="David" w:hint="cs"/>
          <w:sz w:val="24"/>
          <w:szCs w:val="24"/>
          <w:rtl/>
        </w:rPr>
        <w:t>, נושם ובועט עד היום.</w:t>
      </w:r>
    </w:p>
    <w:p w:rsidR="00935FE9" w:rsidRDefault="00935FE9" w:rsidP="00935FE9">
      <w:pPr>
        <w:bidi/>
        <w:spacing w:after="0" w:line="360" w:lineRule="auto"/>
        <w:jc w:val="both"/>
        <w:rPr>
          <w:rFonts w:ascii="David" w:hAnsi="David" w:cs="David"/>
          <w:sz w:val="24"/>
          <w:szCs w:val="24"/>
          <w:rtl/>
        </w:rPr>
      </w:pPr>
      <w:r>
        <w:rPr>
          <w:rFonts w:ascii="David" w:hAnsi="David" w:cs="David" w:hint="cs"/>
          <w:sz w:val="24"/>
          <w:szCs w:val="24"/>
          <w:rtl/>
        </w:rPr>
        <w:t xml:space="preserve"> </w:t>
      </w:r>
    </w:p>
    <w:p w:rsidR="00094D54" w:rsidRPr="0030299F" w:rsidRDefault="00094D54" w:rsidP="00094D54">
      <w:pPr>
        <w:bidi/>
        <w:spacing w:after="0" w:line="360" w:lineRule="auto"/>
        <w:jc w:val="both"/>
        <w:rPr>
          <w:rFonts w:ascii="David" w:hAnsi="David" w:cs="David"/>
          <w:sz w:val="24"/>
          <w:szCs w:val="24"/>
          <w:rtl/>
        </w:rPr>
      </w:pPr>
    </w:p>
    <w:p w:rsidR="00AD75F4" w:rsidRDefault="00AD75F4" w:rsidP="00EB0ADA">
      <w:pPr>
        <w:bidi/>
        <w:spacing w:after="0" w:line="360" w:lineRule="auto"/>
        <w:jc w:val="both"/>
        <w:rPr>
          <w:rFonts w:ascii="David" w:hAnsi="David" w:cs="David"/>
          <w:sz w:val="24"/>
          <w:szCs w:val="24"/>
          <w:rtl/>
        </w:rPr>
      </w:pPr>
    </w:p>
    <w:p w:rsidR="00AD75F4" w:rsidRDefault="00AD75F4" w:rsidP="00EB0ADA">
      <w:pPr>
        <w:bidi/>
        <w:spacing w:after="0" w:line="360" w:lineRule="auto"/>
        <w:jc w:val="both"/>
        <w:rPr>
          <w:rFonts w:ascii="David" w:hAnsi="David" w:cs="David"/>
          <w:sz w:val="24"/>
          <w:szCs w:val="24"/>
          <w:rtl/>
        </w:rPr>
      </w:pPr>
    </w:p>
    <w:p w:rsidR="00AD75F4" w:rsidRDefault="00AD75F4" w:rsidP="00EB0ADA">
      <w:pPr>
        <w:bidi/>
        <w:spacing w:after="0" w:line="360" w:lineRule="auto"/>
        <w:jc w:val="both"/>
        <w:rPr>
          <w:rFonts w:ascii="David" w:hAnsi="David" w:cs="David"/>
          <w:sz w:val="24"/>
          <w:szCs w:val="24"/>
          <w:rtl/>
        </w:rPr>
      </w:pPr>
    </w:p>
    <w:p w:rsidR="00AD75F4" w:rsidRDefault="00AD75F4" w:rsidP="00EB0ADA">
      <w:pPr>
        <w:bidi/>
        <w:spacing w:after="0" w:line="360" w:lineRule="auto"/>
        <w:jc w:val="both"/>
        <w:rPr>
          <w:rFonts w:ascii="David" w:hAnsi="David" w:cs="David"/>
          <w:sz w:val="24"/>
          <w:szCs w:val="24"/>
          <w:rtl/>
        </w:rPr>
      </w:pPr>
    </w:p>
    <w:p w:rsidR="00AD75F4" w:rsidRDefault="00AD75F4" w:rsidP="00EB0ADA">
      <w:pPr>
        <w:bidi/>
        <w:spacing w:after="0" w:line="360" w:lineRule="auto"/>
        <w:jc w:val="both"/>
        <w:rPr>
          <w:rFonts w:ascii="David" w:hAnsi="David" w:cs="David"/>
          <w:sz w:val="24"/>
          <w:szCs w:val="24"/>
          <w:rtl/>
        </w:rPr>
      </w:pPr>
    </w:p>
    <w:p w:rsidR="004E6530" w:rsidRDefault="004E6530" w:rsidP="004E6530">
      <w:pPr>
        <w:bidi/>
        <w:spacing w:after="0" w:line="360" w:lineRule="auto"/>
        <w:jc w:val="both"/>
        <w:rPr>
          <w:rFonts w:ascii="David" w:hAnsi="David" w:cs="David"/>
          <w:sz w:val="24"/>
          <w:szCs w:val="24"/>
          <w:rtl/>
        </w:rPr>
      </w:pPr>
    </w:p>
    <w:p w:rsidR="004E6530" w:rsidRDefault="004E6530" w:rsidP="004E6530">
      <w:pPr>
        <w:bidi/>
        <w:spacing w:after="0" w:line="360" w:lineRule="auto"/>
        <w:jc w:val="both"/>
        <w:rPr>
          <w:rFonts w:ascii="David" w:hAnsi="David" w:cs="David"/>
          <w:sz w:val="24"/>
          <w:szCs w:val="24"/>
          <w:rtl/>
        </w:rPr>
      </w:pPr>
    </w:p>
    <w:p w:rsidR="004E6530" w:rsidRDefault="004E6530" w:rsidP="004E6530">
      <w:pPr>
        <w:bidi/>
        <w:spacing w:after="0" w:line="360" w:lineRule="auto"/>
        <w:jc w:val="both"/>
        <w:rPr>
          <w:rFonts w:ascii="David" w:hAnsi="David" w:cs="David"/>
          <w:sz w:val="24"/>
          <w:szCs w:val="24"/>
          <w:rtl/>
        </w:rPr>
      </w:pPr>
    </w:p>
    <w:p w:rsidR="004E6530" w:rsidRDefault="004E6530" w:rsidP="004E6530">
      <w:pPr>
        <w:bidi/>
        <w:spacing w:after="0" w:line="360" w:lineRule="auto"/>
        <w:jc w:val="both"/>
        <w:rPr>
          <w:rFonts w:ascii="David" w:hAnsi="David" w:cs="David"/>
          <w:sz w:val="24"/>
          <w:szCs w:val="24"/>
          <w:rtl/>
        </w:rPr>
      </w:pPr>
    </w:p>
    <w:p w:rsidR="004E6530" w:rsidRDefault="004E6530" w:rsidP="004E6530">
      <w:pPr>
        <w:bidi/>
        <w:spacing w:after="0" w:line="360" w:lineRule="auto"/>
        <w:jc w:val="both"/>
        <w:rPr>
          <w:rFonts w:ascii="David" w:hAnsi="David" w:cs="David"/>
          <w:sz w:val="24"/>
          <w:szCs w:val="24"/>
          <w:rtl/>
        </w:rPr>
      </w:pPr>
    </w:p>
    <w:p w:rsidR="004E6530" w:rsidRDefault="004E6530" w:rsidP="004E6530">
      <w:pPr>
        <w:bidi/>
        <w:spacing w:after="0" w:line="360" w:lineRule="auto"/>
        <w:jc w:val="both"/>
        <w:rPr>
          <w:rFonts w:ascii="David" w:hAnsi="David" w:cs="David"/>
          <w:sz w:val="24"/>
          <w:szCs w:val="24"/>
          <w:rtl/>
        </w:rPr>
      </w:pPr>
    </w:p>
    <w:p w:rsidR="004E6530" w:rsidRDefault="004E6530" w:rsidP="004E6530">
      <w:pPr>
        <w:bidi/>
        <w:spacing w:after="0" w:line="360" w:lineRule="auto"/>
        <w:jc w:val="both"/>
        <w:rPr>
          <w:rFonts w:ascii="David" w:hAnsi="David" w:cs="David"/>
          <w:sz w:val="24"/>
          <w:szCs w:val="24"/>
          <w:rtl/>
        </w:rPr>
      </w:pPr>
    </w:p>
    <w:p w:rsidR="004E6530" w:rsidRDefault="004E6530" w:rsidP="004E6530">
      <w:pPr>
        <w:bidi/>
        <w:spacing w:after="0" w:line="360" w:lineRule="auto"/>
        <w:jc w:val="both"/>
        <w:rPr>
          <w:rFonts w:ascii="David" w:hAnsi="David" w:cs="David"/>
          <w:sz w:val="24"/>
          <w:szCs w:val="24"/>
          <w:rtl/>
        </w:rPr>
      </w:pPr>
    </w:p>
    <w:p w:rsidR="00EC596B" w:rsidRDefault="00EC596B" w:rsidP="00EC596B">
      <w:pPr>
        <w:bidi/>
        <w:spacing w:after="0" w:line="360" w:lineRule="auto"/>
        <w:jc w:val="both"/>
        <w:rPr>
          <w:rFonts w:ascii="David" w:hAnsi="David" w:cs="David"/>
          <w:sz w:val="24"/>
          <w:szCs w:val="24"/>
          <w:rtl/>
        </w:rPr>
      </w:pPr>
    </w:p>
    <w:p w:rsidR="00EC596B" w:rsidRDefault="00EC596B" w:rsidP="00EC596B">
      <w:pPr>
        <w:bidi/>
        <w:spacing w:after="0" w:line="360" w:lineRule="auto"/>
        <w:jc w:val="both"/>
        <w:rPr>
          <w:rFonts w:ascii="David" w:hAnsi="David" w:cs="David"/>
          <w:sz w:val="24"/>
          <w:szCs w:val="24"/>
          <w:rtl/>
        </w:rPr>
      </w:pPr>
    </w:p>
    <w:p w:rsidR="00EC596B" w:rsidRDefault="00EC596B" w:rsidP="00EC596B">
      <w:pPr>
        <w:bidi/>
        <w:spacing w:after="0" w:line="360" w:lineRule="auto"/>
        <w:jc w:val="both"/>
        <w:rPr>
          <w:rFonts w:ascii="David" w:hAnsi="David" w:cs="David"/>
          <w:sz w:val="24"/>
          <w:szCs w:val="24"/>
          <w:rtl/>
        </w:rPr>
      </w:pPr>
    </w:p>
    <w:p w:rsidR="00EC596B" w:rsidRDefault="00EC596B" w:rsidP="00EC596B">
      <w:pPr>
        <w:bidi/>
        <w:spacing w:after="0" w:line="360" w:lineRule="auto"/>
        <w:jc w:val="both"/>
        <w:rPr>
          <w:rFonts w:ascii="David" w:hAnsi="David" w:cs="David"/>
          <w:sz w:val="24"/>
          <w:szCs w:val="24"/>
          <w:rtl/>
        </w:rPr>
      </w:pPr>
    </w:p>
    <w:p w:rsidR="00EC596B" w:rsidRDefault="00EC596B" w:rsidP="00EC596B">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B85775" w:rsidRDefault="00B85775" w:rsidP="00B85775">
      <w:pPr>
        <w:bidi/>
        <w:spacing w:after="0" w:line="360" w:lineRule="auto"/>
        <w:jc w:val="both"/>
        <w:rPr>
          <w:rFonts w:ascii="David" w:hAnsi="David" w:cs="David"/>
          <w:sz w:val="24"/>
          <w:szCs w:val="24"/>
          <w:rtl/>
        </w:rPr>
      </w:pPr>
    </w:p>
    <w:p w:rsidR="00AD75F4" w:rsidRDefault="00AD75F4" w:rsidP="00EB0ADA">
      <w:pPr>
        <w:bidi/>
        <w:spacing w:after="0" w:line="360" w:lineRule="auto"/>
        <w:jc w:val="both"/>
        <w:rPr>
          <w:rFonts w:ascii="David" w:hAnsi="David" w:cs="David"/>
          <w:sz w:val="24"/>
          <w:szCs w:val="24"/>
          <w:rtl/>
        </w:rPr>
      </w:pPr>
    </w:p>
    <w:p w:rsidR="00EC596B" w:rsidRDefault="00EC596B" w:rsidP="00EC596B">
      <w:pPr>
        <w:bidi/>
        <w:spacing w:after="0" w:line="360" w:lineRule="auto"/>
        <w:jc w:val="both"/>
        <w:rPr>
          <w:rFonts w:ascii="David" w:hAnsi="David" w:cs="David"/>
          <w:sz w:val="24"/>
          <w:szCs w:val="24"/>
          <w:rtl/>
        </w:rPr>
      </w:pPr>
    </w:p>
    <w:p w:rsidR="00EC596B" w:rsidRDefault="00EC596B" w:rsidP="00EC596B">
      <w:pPr>
        <w:bidi/>
        <w:spacing w:after="0" w:line="360" w:lineRule="auto"/>
        <w:jc w:val="both"/>
        <w:rPr>
          <w:rFonts w:ascii="David" w:hAnsi="David" w:cs="David"/>
          <w:sz w:val="24"/>
          <w:szCs w:val="24"/>
          <w:rtl/>
        </w:rPr>
      </w:pPr>
    </w:p>
    <w:p w:rsidR="00EC596B" w:rsidRDefault="00EC596B" w:rsidP="00EC596B">
      <w:pPr>
        <w:bidi/>
        <w:spacing w:after="0" w:line="360" w:lineRule="auto"/>
        <w:jc w:val="both"/>
        <w:rPr>
          <w:rFonts w:ascii="David" w:hAnsi="David" w:cs="David"/>
          <w:sz w:val="24"/>
          <w:szCs w:val="24"/>
          <w:rtl/>
        </w:rPr>
      </w:pPr>
    </w:p>
    <w:sdt>
      <w:sdtPr>
        <w:rPr>
          <w:rFonts w:asciiTheme="minorHAnsi" w:eastAsiaTheme="minorHAnsi" w:hAnsiTheme="minorHAnsi" w:cstheme="minorBidi"/>
          <w:color w:val="auto"/>
          <w:sz w:val="22"/>
          <w:szCs w:val="22"/>
          <w:cs w:val="0"/>
          <w:lang w:val="he-IL"/>
        </w:rPr>
        <w:id w:val="-1601717330"/>
        <w:docPartObj>
          <w:docPartGallery w:val="Bibliographies"/>
          <w:docPartUnique/>
        </w:docPartObj>
      </w:sdtPr>
      <w:sdtEndPr>
        <w:rPr>
          <w:rtl w:val="0"/>
          <w:cs/>
          <w:lang w:val="en-US"/>
        </w:rPr>
      </w:sdtEndPr>
      <w:sdtContent>
        <w:p w:rsidR="004E6530" w:rsidRDefault="004E6530">
          <w:pPr>
            <w:pStyle w:val="1"/>
            <w:rPr>
              <w:cs w:val="0"/>
            </w:rPr>
          </w:pPr>
          <w:r>
            <w:rPr>
              <w:cs w:val="0"/>
              <w:lang w:val="he-IL"/>
            </w:rPr>
            <w:t>ביבליוגרפיה</w:t>
          </w:r>
        </w:p>
        <w:p w:rsidR="00D12F64" w:rsidRDefault="00D12F64" w:rsidP="00D12F64">
          <w:pPr>
            <w:pStyle w:val="af1"/>
            <w:bidi/>
            <w:ind w:left="720" w:hanging="720"/>
            <w:rPr>
              <w:noProof/>
              <w:sz w:val="24"/>
              <w:szCs w:val="24"/>
              <w:rtl/>
            </w:rPr>
          </w:pPr>
          <w:r>
            <w:rPr>
              <w:rFonts w:hint="cs"/>
              <w:noProof/>
              <w:rtl/>
            </w:rPr>
            <w:t>אלף, א'. (2018). על כוח, כסף ועבירות צווארון לבן.</w:t>
          </w:r>
        </w:p>
        <w:p w:rsidR="00B25997" w:rsidRPr="00B25997" w:rsidRDefault="00B25997" w:rsidP="00B25997">
          <w:pPr>
            <w:bidi/>
            <w:rPr>
              <w:rtl/>
            </w:rPr>
          </w:pPr>
          <w:proofErr w:type="spellStart"/>
          <w:r w:rsidRPr="00B25997">
            <w:rPr>
              <w:rtl/>
            </w:rPr>
            <w:t>איכנולד</w:t>
          </w:r>
          <w:proofErr w:type="spellEnd"/>
          <w:r w:rsidR="00F75D04">
            <w:rPr>
              <w:rFonts w:hint="cs"/>
              <w:rtl/>
            </w:rPr>
            <w:t xml:space="preserve"> </w:t>
          </w:r>
          <w:r w:rsidRPr="00B25997">
            <w:rPr>
              <w:rtl/>
            </w:rPr>
            <w:t>-</w:t>
          </w:r>
          <w:r w:rsidR="00F75D04">
            <w:rPr>
              <w:rFonts w:hint="cs"/>
              <w:rtl/>
            </w:rPr>
            <w:t xml:space="preserve"> </w:t>
          </w:r>
          <w:r w:rsidRPr="00B25997">
            <w:rPr>
              <w:rtl/>
            </w:rPr>
            <w:t>דביר, ט. נבות, ד. ובולס, י</w:t>
          </w:r>
          <w:r w:rsidRPr="00B25997">
            <w:t>. (2014). </w:t>
          </w:r>
          <w:r w:rsidRPr="00B25997">
            <w:rPr>
              <w:i/>
              <w:iCs/>
              <w:rtl/>
            </w:rPr>
            <w:t>שחיתות חוקית</w:t>
          </w:r>
          <w:r w:rsidRPr="00B25997">
            <w:rPr>
              <w:i/>
              <w:iCs/>
            </w:rPr>
            <w:t>. </w:t>
          </w:r>
          <w:r w:rsidRPr="00B25997">
            <w:rPr>
              <w:rtl/>
            </w:rPr>
            <w:t>המכון הישראלי לדמוקרטיה: כנס אלי הורביץ לכלכלה וחברה</w:t>
          </w:r>
        </w:p>
        <w:p w:rsidR="006B5824" w:rsidRPr="006B5824" w:rsidRDefault="006B5824" w:rsidP="006B5824">
          <w:pPr>
            <w:bidi/>
            <w:rPr>
              <w:rtl/>
            </w:rPr>
          </w:pPr>
          <w:r>
            <w:rPr>
              <w:rFonts w:hint="cs"/>
              <w:rtl/>
            </w:rPr>
            <w:t>בנדל, נ' (2018) , תופעת עדי המדינה.</w:t>
          </w:r>
        </w:p>
        <w:p w:rsidR="00D12F64" w:rsidRDefault="00D12F64" w:rsidP="00D12F64">
          <w:pPr>
            <w:pStyle w:val="af1"/>
            <w:bidi/>
            <w:ind w:left="720" w:hanging="720"/>
            <w:rPr>
              <w:noProof/>
              <w:rtl/>
            </w:rPr>
          </w:pPr>
          <w:r>
            <w:rPr>
              <w:rFonts w:hint="cs"/>
              <w:noProof/>
              <w:rtl/>
            </w:rPr>
            <w:t xml:space="preserve">נבות, ד' ד'. (2012). שחיתות פוליטית בישראל. </w:t>
          </w:r>
          <w:r>
            <w:rPr>
              <w:rFonts w:hint="cs"/>
              <w:i/>
              <w:iCs/>
              <w:noProof/>
              <w:rtl/>
            </w:rPr>
            <w:t>המכון הישראלי לדמוקרטיה</w:t>
          </w:r>
          <w:r>
            <w:rPr>
              <w:rFonts w:hint="cs"/>
              <w:noProof/>
              <w:rtl/>
            </w:rPr>
            <w:t>.</w:t>
          </w:r>
        </w:p>
        <w:p w:rsidR="00D12F64" w:rsidRDefault="00D12F64" w:rsidP="00F75D04">
          <w:pPr>
            <w:bidi/>
            <w:rPr>
              <w:rtl/>
            </w:rPr>
          </w:pPr>
          <w:r>
            <w:rPr>
              <w:rFonts w:hint="cs"/>
              <w:noProof/>
              <w:rtl/>
            </w:rPr>
            <w:t xml:space="preserve">נבות, ד' ד'. שחיתות ציבורית והמאבק בה . </w:t>
          </w:r>
          <w:r>
            <w:rPr>
              <w:rFonts w:hint="cs"/>
              <w:i/>
              <w:iCs/>
              <w:noProof/>
              <w:rtl/>
            </w:rPr>
            <w:t>עיונים בתקומת ישראל</w:t>
          </w:r>
          <w:r w:rsidR="006B5824">
            <w:rPr>
              <w:rFonts w:hint="cs"/>
              <w:rtl/>
            </w:rPr>
            <w:t>.</w:t>
          </w:r>
        </w:p>
        <w:p w:rsidR="00062F04" w:rsidRPr="00D12F64" w:rsidRDefault="00062F04" w:rsidP="00062F04">
          <w:pPr>
            <w:bidi/>
          </w:pPr>
          <w:r>
            <w:rPr>
              <w:rFonts w:hint="cs"/>
              <w:rtl/>
            </w:rPr>
            <w:t>נחשוני קובי (2013) ,יהדות</w:t>
          </w:r>
          <w:r w:rsidR="006B5824">
            <w:rPr>
              <w:rFonts w:hint="cs"/>
              <w:rtl/>
            </w:rPr>
            <w:t xml:space="preserve">, ידיעות </w:t>
          </w:r>
          <w:proofErr w:type="spellStart"/>
          <w:r w:rsidR="006B5824">
            <w:rPr>
              <w:rFonts w:hint="cs"/>
              <w:rtl/>
            </w:rPr>
            <w:t>אחורונות</w:t>
          </w:r>
          <w:proofErr w:type="spellEnd"/>
        </w:p>
        <w:p w:rsidR="00D12F64" w:rsidRDefault="00D12F64" w:rsidP="00D12F64">
          <w:pPr>
            <w:pStyle w:val="af1"/>
            <w:bidi/>
            <w:ind w:left="720" w:hanging="720"/>
            <w:rPr>
              <w:noProof/>
              <w:rtl/>
            </w:rPr>
          </w:pPr>
          <w:r>
            <w:rPr>
              <w:rFonts w:hint="cs"/>
              <w:noProof/>
              <w:rtl/>
            </w:rPr>
            <w:t xml:space="preserve">וינרב, א' ל'. (13 אוקטובר 2015). </w:t>
          </w:r>
          <w:r>
            <w:rPr>
              <w:rFonts w:hint="cs"/>
              <w:i/>
              <w:iCs/>
              <w:noProof/>
              <w:rtl/>
            </w:rPr>
            <w:t>הרב יונה מצגר נאשם בקבלת שוחד בסך כ-8 מיליון שקל.</w:t>
          </w:r>
          <w:r>
            <w:rPr>
              <w:rFonts w:hint="cs"/>
              <w:noProof/>
              <w:rtl/>
            </w:rPr>
            <w:t xml:space="preserve"> אוחזר מתוך גלובס: </w:t>
          </w:r>
          <w:r>
            <w:rPr>
              <w:rFonts w:hint="cs"/>
              <w:noProof/>
            </w:rPr>
            <w:t>https://www.globes.co.il/news/article.aspx?did=1001073279</w:t>
          </w:r>
        </w:p>
        <w:p w:rsidR="00D12F64" w:rsidRDefault="00D12F64" w:rsidP="00D12F64">
          <w:pPr>
            <w:pStyle w:val="af1"/>
            <w:bidi/>
            <w:ind w:left="720" w:hanging="720"/>
            <w:rPr>
              <w:noProof/>
              <w:rtl/>
            </w:rPr>
          </w:pPr>
          <w:r>
            <w:rPr>
              <w:rFonts w:hint="cs"/>
              <w:noProof/>
              <w:rtl/>
            </w:rPr>
            <w:t xml:space="preserve">וינרב, א' ל'. (17 אפריל 2017). גלובס: </w:t>
          </w:r>
          <w:r>
            <w:rPr>
              <w:rFonts w:hint="cs"/>
              <w:noProof/>
            </w:rPr>
            <w:t>https://www.globes.co.il/news/article.aspx?did=1001186852</w:t>
          </w:r>
        </w:p>
        <w:p w:rsidR="00F0629E" w:rsidRPr="00F0629E" w:rsidRDefault="00D12F64" w:rsidP="00F0629E">
          <w:pPr>
            <w:pStyle w:val="af1"/>
            <w:bidi/>
            <w:ind w:left="720" w:hanging="720"/>
            <w:rPr>
              <w:noProof/>
              <w:rtl/>
            </w:rPr>
          </w:pPr>
          <w:r>
            <w:rPr>
              <w:rFonts w:hint="cs"/>
              <w:noProof/>
              <w:rtl/>
            </w:rPr>
            <w:t xml:space="preserve">.סדן, א' ל'. (23 אפריל 2017). </w:t>
          </w:r>
          <w:r>
            <w:rPr>
              <w:rFonts w:hint="cs"/>
              <w:i/>
              <w:iCs/>
              <w:noProof/>
              <w:rtl/>
            </w:rPr>
            <w:t>הסדר הטיעון נדחה: 4.5 שנות מאסר לרב הראשי לשעבר מצגר</w:t>
          </w:r>
          <w:r>
            <w:rPr>
              <w:rFonts w:hint="cs"/>
              <w:noProof/>
              <w:rtl/>
            </w:rPr>
            <w:t xml:space="preserve">. אוחזר מתוך וואלה: </w:t>
          </w:r>
          <w:hyperlink r:id="rId19" w:history="1">
            <w:r w:rsidR="00062F04" w:rsidRPr="00924F32">
              <w:rPr>
                <w:rStyle w:val="Hyperlink"/>
                <w:rFonts w:hint="cs"/>
                <w:noProof/>
              </w:rPr>
              <w:t>https://news.walla.co.il/item/3043045</w:t>
            </w:r>
          </w:hyperlink>
        </w:p>
        <w:p w:rsidR="00F0629E" w:rsidRPr="00F0629E" w:rsidRDefault="00F0629E" w:rsidP="00F0629E">
          <w:pPr>
            <w:bidi/>
            <w:rPr>
              <w:rtl/>
            </w:rPr>
          </w:pPr>
          <w:r w:rsidRPr="00F0629E">
            <w:rPr>
              <w:rFonts w:hint="cs"/>
            </w:rPr>
            <w:t>T</w:t>
          </w:r>
          <w:r w:rsidRPr="00F0629E">
            <w:t xml:space="preserve">ony </w:t>
          </w:r>
          <w:proofErr w:type="spellStart"/>
          <w:r w:rsidRPr="00F0629E">
            <w:t>Coady</w:t>
          </w:r>
          <w:proofErr w:type="spellEnd"/>
          <w:r w:rsidRPr="00F0629E">
            <w:t xml:space="preserve">. "The problem of dirty hands". </w:t>
          </w:r>
          <w:r w:rsidRPr="00F0629E">
            <w:rPr>
              <w:i/>
              <w:iCs/>
            </w:rPr>
            <w:t xml:space="preserve">Stanford encyclopedia of philosophy, 29.04.2009: </w:t>
          </w:r>
          <w:hyperlink r:id="rId20" w:anchor="DirHanCit" w:history="1">
            <w:r w:rsidRPr="00F0629E">
              <w:rPr>
                <w:rStyle w:val="Hyperlink"/>
              </w:rPr>
              <w:t>https://plato.stanford.edu/entries/dirty-hands/#DirHanCit</w:t>
            </w:r>
          </w:hyperlink>
        </w:p>
        <w:p w:rsidR="00062F04" w:rsidRDefault="00062F04" w:rsidP="00062F04">
          <w:pPr>
            <w:bidi/>
            <w:rPr>
              <w:rtl/>
            </w:rPr>
          </w:pPr>
          <w:r>
            <w:rPr>
              <w:rFonts w:hint="cs"/>
              <w:rtl/>
            </w:rPr>
            <w:t>אתר פרקליטות המדינה, אתר השירותים והמידע הממשלתי</w:t>
          </w:r>
        </w:p>
        <w:p w:rsidR="00062F04" w:rsidRDefault="00062F04" w:rsidP="00062F04">
          <w:pPr>
            <w:bidi/>
            <w:rPr>
              <w:rtl/>
            </w:rPr>
          </w:pPr>
          <w:proofErr w:type="spellStart"/>
          <w:r>
            <w:rPr>
              <w:rFonts w:hint="cs"/>
              <w:rtl/>
            </w:rPr>
            <w:t>קתדין</w:t>
          </w:r>
          <w:proofErr w:type="spellEnd"/>
          <w:r>
            <w:rPr>
              <w:rFonts w:hint="cs"/>
              <w:rtl/>
            </w:rPr>
            <w:t xml:space="preserve">, מאגר פסקי דין </w:t>
          </w:r>
        </w:p>
        <w:p w:rsidR="00F75D04" w:rsidRPr="00F75D04" w:rsidRDefault="00F75D04" w:rsidP="00F75D04">
          <w:pPr>
            <w:bidi/>
            <w:rPr>
              <w:rtl/>
            </w:rPr>
          </w:pPr>
          <w:proofErr w:type="spellStart"/>
          <w:r w:rsidRPr="00F75D04">
            <w:rPr>
              <w:rFonts w:hint="cs"/>
              <w:rtl/>
            </w:rPr>
            <w:t>תוכנית</w:t>
          </w:r>
          <w:proofErr w:type="spellEnd"/>
          <w:r w:rsidRPr="00F75D04">
            <w:rPr>
              <w:rFonts w:hint="cs"/>
              <w:rtl/>
            </w:rPr>
            <w:t xml:space="preserve"> המקור  (2018), פרשת הרב מצגר</w:t>
          </w:r>
        </w:p>
        <w:p w:rsidR="00F75D04" w:rsidRPr="00062F04" w:rsidRDefault="00F75D04" w:rsidP="00F75D04">
          <w:pPr>
            <w:bidi/>
            <w:rPr>
              <w:rtl/>
            </w:rPr>
          </w:pPr>
        </w:p>
        <w:p w:rsidR="004E6530" w:rsidRDefault="005374ED" w:rsidP="00D12F64">
          <w:pPr>
            <w:rPr>
              <w:rtl/>
              <w:cs/>
            </w:rPr>
          </w:pPr>
        </w:p>
      </w:sdtContent>
    </w:sdt>
    <w:p w:rsidR="006D64CE" w:rsidRPr="00A92AEC" w:rsidRDefault="006D64CE" w:rsidP="00EB0ADA">
      <w:pPr>
        <w:pStyle w:val="a3"/>
        <w:bidi/>
        <w:spacing w:after="0" w:line="360" w:lineRule="auto"/>
        <w:jc w:val="both"/>
        <w:rPr>
          <w:rFonts w:ascii="David" w:eastAsia="Times New Roman" w:hAnsi="David" w:cs="David"/>
          <w:sz w:val="24"/>
          <w:szCs w:val="24"/>
        </w:rPr>
      </w:pPr>
    </w:p>
    <w:p w:rsidR="006D64CE" w:rsidRPr="006D64CE" w:rsidRDefault="006D64CE" w:rsidP="00EB0ADA">
      <w:pPr>
        <w:pStyle w:val="a3"/>
        <w:bidi/>
        <w:spacing w:after="0" w:line="360" w:lineRule="auto"/>
        <w:jc w:val="both"/>
        <w:rPr>
          <w:rFonts w:ascii="David" w:eastAsia="Times New Roman" w:hAnsi="David" w:cs="David"/>
          <w:sz w:val="24"/>
          <w:szCs w:val="24"/>
          <w:rtl/>
        </w:rPr>
      </w:pPr>
    </w:p>
    <w:p w:rsidR="006D64CE" w:rsidRPr="006D64CE" w:rsidRDefault="006D64CE" w:rsidP="00EB0ADA">
      <w:pPr>
        <w:bidi/>
        <w:spacing w:after="0" w:line="360" w:lineRule="auto"/>
        <w:jc w:val="both"/>
        <w:rPr>
          <w:rFonts w:ascii="David" w:eastAsia="Times New Roman" w:hAnsi="David" w:cs="David"/>
          <w:sz w:val="24"/>
          <w:szCs w:val="24"/>
          <w:rtl/>
        </w:rPr>
      </w:pPr>
    </w:p>
    <w:p w:rsidR="00ED3559" w:rsidRPr="006D64CE" w:rsidRDefault="00ED3559" w:rsidP="00EB0ADA">
      <w:pPr>
        <w:bidi/>
        <w:spacing w:after="0" w:line="360" w:lineRule="auto"/>
        <w:jc w:val="both"/>
        <w:rPr>
          <w:rFonts w:ascii="David" w:eastAsia="Times New Roman" w:hAnsi="David" w:cs="David"/>
          <w:sz w:val="24"/>
          <w:szCs w:val="24"/>
          <w:rtl/>
        </w:rPr>
      </w:pPr>
    </w:p>
    <w:p w:rsidR="00ED3559" w:rsidRPr="006D64CE" w:rsidRDefault="00ED3559" w:rsidP="00EB0ADA">
      <w:pPr>
        <w:bidi/>
        <w:spacing w:after="0" w:line="360" w:lineRule="auto"/>
        <w:jc w:val="both"/>
        <w:rPr>
          <w:rFonts w:ascii="David" w:eastAsia="Times New Roman" w:hAnsi="David" w:cs="David"/>
          <w:sz w:val="24"/>
          <w:szCs w:val="24"/>
          <w:rtl/>
        </w:rPr>
      </w:pPr>
    </w:p>
    <w:p w:rsidR="00ED3559" w:rsidRPr="006D64CE" w:rsidRDefault="00ED3559" w:rsidP="00EB0ADA">
      <w:pPr>
        <w:bidi/>
        <w:spacing w:after="0" w:line="360" w:lineRule="auto"/>
        <w:jc w:val="both"/>
        <w:rPr>
          <w:rFonts w:ascii="David" w:eastAsia="Times New Roman" w:hAnsi="David" w:cs="David"/>
          <w:sz w:val="24"/>
          <w:szCs w:val="24"/>
          <w:rtl/>
        </w:rPr>
      </w:pPr>
    </w:p>
    <w:p w:rsidR="00ED3559" w:rsidRPr="006D64CE" w:rsidRDefault="00ED3559" w:rsidP="00EB0ADA">
      <w:pPr>
        <w:bidi/>
        <w:spacing w:after="0" w:line="360" w:lineRule="auto"/>
        <w:jc w:val="both"/>
        <w:rPr>
          <w:rFonts w:ascii="David" w:eastAsia="Times New Roman" w:hAnsi="David" w:cs="David"/>
          <w:sz w:val="24"/>
          <w:szCs w:val="24"/>
          <w:rtl/>
        </w:rPr>
      </w:pPr>
    </w:p>
    <w:p w:rsidR="000A166A" w:rsidRPr="006D64CE" w:rsidRDefault="00384BF7" w:rsidP="00EB0ADA">
      <w:pPr>
        <w:bidi/>
        <w:spacing w:after="0" w:line="360" w:lineRule="auto"/>
        <w:jc w:val="both"/>
        <w:rPr>
          <w:rFonts w:ascii="David" w:hAnsi="David" w:cs="David"/>
          <w:sz w:val="28"/>
          <w:szCs w:val="28"/>
          <w:rtl/>
        </w:rPr>
      </w:pPr>
      <w:r w:rsidRPr="006D64CE">
        <w:rPr>
          <w:rFonts w:ascii="David" w:eastAsia="Times New Roman" w:hAnsi="David" w:cs="David"/>
          <w:sz w:val="24"/>
          <w:szCs w:val="24"/>
          <w:rtl/>
        </w:rPr>
        <w:t xml:space="preserve"> </w:t>
      </w:r>
    </w:p>
    <w:sectPr w:rsidR="000A166A" w:rsidRPr="006D64CE" w:rsidSect="00EC4521">
      <w:footerReference w:type="default" r:id="rId21"/>
      <w:headerReference w:type="first" r:id="rId22"/>
      <w:pgSz w:w="11906" w:h="16838" w:code="9"/>
      <w:pgMar w:top="1440" w:right="1440" w:bottom="1440" w:left="1440" w:header="706" w:footer="706"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ED" w:rsidRDefault="005374ED" w:rsidP="00DB5232">
      <w:pPr>
        <w:spacing w:after="0" w:line="240" w:lineRule="auto"/>
      </w:pPr>
      <w:r>
        <w:separator/>
      </w:r>
    </w:p>
  </w:endnote>
  <w:endnote w:type="continuationSeparator" w:id="0">
    <w:p w:rsidR="005374ED" w:rsidRDefault="005374ED"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252784"/>
      <w:docPartObj>
        <w:docPartGallery w:val="Page Numbers (Bottom of Page)"/>
        <w:docPartUnique/>
      </w:docPartObj>
    </w:sdtPr>
    <w:sdtEndPr>
      <w:rPr>
        <w:cs/>
      </w:rPr>
    </w:sdtEndPr>
    <w:sdtContent>
      <w:p w:rsidR="00132189" w:rsidRDefault="00132189">
        <w:pPr>
          <w:pStyle w:val="a6"/>
          <w:jc w:val="center"/>
          <w:rPr>
            <w:rtl/>
            <w:cs/>
          </w:rPr>
        </w:pPr>
        <w:r>
          <w:fldChar w:fldCharType="begin"/>
        </w:r>
        <w:r>
          <w:rPr>
            <w:rtl/>
            <w:cs/>
          </w:rPr>
          <w:instrText>PAGE   \* MERGEFORMAT</w:instrText>
        </w:r>
        <w:r>
          <w:fldChar w:fldCharType="separate"/>
        </w:r>
        <w:r w:rsidR="002B3592" w:rsidRPr="002B3592">
          <w:rPr>
            <w:rFonts w:cs="Calibri"/>
            <w:noProof/>
            <w:lang w:val="he-IL"/>
          </w:rPr>
          <w:t>13</w:t>
        </w:r>
        <w:r>
          <w:fldChar w:fldCharType="end"/>
        </w:r>
      </w:p>
    </w:sdtContent>
  </w:sdt>
  <w:p w:rsidR="00132189" w:rsidRDefault="0013218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ED" w:rsidRDefault="005374ED" w:rsidP="00DB5232">
      <w:pPr>
        <w:spacing w:after="0" w:line="240" w:lineRule="auto"/>
      </w:pPr>
      <w:r>
        <w:separator/>
      </w:r>
    </w:p>
  </w:footnote>
  <w:footnote w:type="continuationSeparator" w:id="0">
    <w:p w:rsidR="005374ED" w:rsidRDefault="005374ED" w:rsidP="00DB5232">
      <w:pPr>
        <w:spacing w:after="0" w:line="240" w:lineRule="auto"/>
      </w:pPr>
      <w:r>
        <w:continuationSeparator/>
      </w:r>
    </w:p>
  </w:footnote>
  <w:footnote w:id="1">
    <w:p w:rsidR="00132189" w:rsidRPr="00650D12" w:rsidRDefault="00132189" w:rsidP="00650D12">
      <w:pPr>
        <w:pStyle w:val="ae"/>
        <w:tabs>
          <w:tab w:val="left" w:pos="2340"/>
        </w:tabs>
        <w:jc w:val="right"/>
      </w:pPr>
      <w:r>
        <w:rPr>
          <w:rFonts w:hint="cs"/>
          <w:rtl/>
        </w:rPr>
        <w:t>נבות, ד' ד' (2008), שחיתות פוליטית בישראל</w:t>
      </w:r>
    </w:p>
  </w:footnote>
  <w:footnote w:id="2">
    <w:p w:rsidR="00132189" w:rsidRPr="00BA5E6A" w:rsidRDefault="00132189" w:rsidP="00F0629E">
      <w:pPr>
        <w:pStyle w:val="ae"/>
        <w:bidi/>
        <w:rPr>
          <w:rtl/>
        </w:rPr>
      </w:pPr>
      <w:r>
        <w:rPr>
          <w:rStyle w:val="af0"/>
        </w:rPr>
        <w:footnoteRef/>
      </w:r>
      <w:r>
        <w:t xml:space="preserve"> </w:t>
      </w:r>
      <w:proofErr w:type="spellStart"/>
      <w:r>
        <w:rPr>
          <w:rFonts w:hint="cs"/>
          <w:rtl/>
        </w:rPr>
        <w:t>וינרב</w:t>
      </w:r>
      <w:proofErr w:type="spellEnd"/>
      <w:r>
        <w:rPr>
          <w:rFonts w:hint="cs"/>
          <w:rtl/>
        </w:rPr>
        <w:t xml:space="preserve">, </w:t>
      </w:r>
      <w:proofErr w:type="spellStart"/>
      <w:r>
        <w:rPr>
          <w:rFonts w:hint="cs"/>
          <w:rtl/>
        </w:rPr>
        <w:t>א'ל</w:t>
      </w:r>
      <w:proofErr w:type="spellEnd"/>
      <w:r>
        <w:rPr>
          <w:rFonts w:hint="cs"/>
          <w:rtl/>
        </w:rPr>
        <w:t>' (13 אוקטובר 2015) הרב יונה מצגר נאשם בקבלת שוחד בסך כ- 8 מיליון שקל (גלובס)</w:t>
      </w:r>
    </w:p>
  </w:footnote>
  <w:footnote w:id="3">
    <w:p w:rsidR="00E343D1" w:rsidRPr="00E343D1" w:rsidRDefault="00E343D1" w:rsidP="00E343D1">
      <w:pPr>
        <w:pStyle w:val="ae"/>
        <w:bidi/>
        <w:rPr>
          <w:rtl/>
        </w:rPr>
      </w:pPr>
      <w:r>
        <w:rPr>
          <w:rStyle w:val="af0"/>
        </w:rPr>
        <w:footnoteRef/>
      </w:r>
      <w:r>
        <w:t xml:space="preserve"> </w:t>
      </w:r>
      <w:r w:rsidRPr="00E343D1">
        <w:rPr>
          <w:vertAlign w:val="superscript"/>
        </w:rPr>
        <w:footnoteRef/>
      </w:r>
      <w:r w:rsidRPr="00E343D1">
        <w:t xml:space="preserve"> </w:t>
      </w:r>
      <w:proofErr w:type="spellStart"/>
      <w:r w:rsidRPr="00E343D1">
        <w:rPr>
          <w:rFonts w:hint="cs"/>
          <w:rtl/>
        </w:rPr>
        <w:t>וינרב</w:t>
      </w:r>
      <w:proofErr w:type="spellEnd"/>
      <w:r w:rsidRPr="00E343D1">
        <w:rPr>
          <w:rFonts w:hint="cs"/>
          <w:rtl/>
        </w:rPr>
        <w:t xml:space="preserve">, </w:t>
      </w:r>
      <w:proofErr w:type="spellStart"/>
      <w:r w:rsidRPr="00E343D1">
        <w:rPr>
          <w:rFonts w:hint="cs"/>
          <w:rtl/>
        </w:rPr>
        <w:t>א'ל</w:t>
      </w:r>
      <w:proofErr w:type="spellEnd"/>
      <w:r w:rsidRPr="00E343D1">
        <w:rPr>
          <w:rFonts w:hint="cs"/>
          <w:rtl/>
        </w:rPr>
        <w:t>' (13 אוקטובר 2015) הרב יונה מצגר נאשם בקבלת שוחד בסך כ- 8 מיליון שקל (גלובס)</w:t>
      </w:r>
    </w:p>
    <w:p w:rsidR="00E343D1" w:rsidRDefault="00E343D1">
      <w:pPr>
        <w:pStyle w:val="ae"/>
      </w:pPr>
    </w:p>
  </w:footnote>
  <w:footnote w:id="4">
    <w:p w:rsidR="00132189" w:rsidRDefault="00132189" w:rsidP="00F0629E">
      <w:pPr>
        <w:pStyle w:val="ae"/>
        <w:bidi/>
        <w:rPr>
          <w:rtl/>
        </w:rPr>
      </w:pPr>
      <w:r>
        <w:rPr>
          <w:rFonts w:hint="cs"/>
          <w:rtl/>
        </w:rPr>
        <w:t>אלף,א' (2018) על כוח ועבירות צווארון לבן</w:t>
      </w:r>
      <w:r>
        <w:rPr>
          <w:rStyle w:val="af0"/>
        </w:rPr>
        <w:footnoteRef/>
      </w:r>
      <w:r>
        <w:t xml:space="preserve"> </w:t>
      </w:r>
    </w:p>
    <w:p w:rsidR="00132189" w:rsidRPr="00F50F78" w:rsidRDefault="00132189" w:rsidP="00F0629E">
      <w:pPr>
        <w:pStyle w:val="ae"/>
        <w:jc w:val="center"/>
        <w:rPr>
          <w:rtl/>
        </w:rPr>
      </w:pPr>
    </w:p>
  </w:footnote>
  <w:footnote w:id="5">
    <w:p w:rsidR="00E343D1" w:rsidRDefault="00E343D1" w:rsidP="00E343D1">
      <w:pPr>
        <w:pStyle w:val="ae"/>
        <w:bidi/>
        <w:rPr>
          <w:rFonts w:hint="cs"/>
          <w:rtl/>
        </w:rPr>
      </w:pPr>
      <w:r>
        <w:rPr>
          <w:rStyle w:val="af0"/>
        </w:rPr>
        <w:footnoteRef/>
      </w:r>
      <w:r>
        <w:t xml:space="preserve"> </w:t>
      </w:r>
      <w:r>
        <w:rPr>
          <w:rFonts w:hint="cs"/>
          <w:rtl/>
        </w:rPr>
        <w:t>סעיף 284 לחוק העונשין</w:t>
      </w:r>
    </w:p>
  </w:footnote>
  <w:footnote w:id="6">
    <w:p w:rsidR="00132189" w:rsidRPr="00F0629E" w:rsidRDefault="00132189" w:rsidP="00F0629E">
      <w:pPr>
        <w:pStyle w:val="ae"/>
        <w:jc w:val="both"/>
        <w:rPr>
          <w:rFonts w:asciiTheme="minorBidi" w:hAnsiTheme="minorBidi"/>
          <w:i/>
          <w:iCs/>
        </w:rPr>
      </w:pPr>
      <w:r w:rsidRPr="00F0629E">
        <w:rPr>
          <w:rStyle w:val="af0"/>
          <w:rFonts w:asciiTheme="minorBidi" w:hAnsiTheme="minorBidi"/>
        </w:rPr>
        <w:footnoteRef/>
      </w:r>
      <w:r w:rsidRPr="00F0629E">
        <w:rPr>
          <w:rFonts w:asciiTheme="minorBidi" w:hAnsiTheme="minorBidi"/>
          <w:rtl/>
        </w:rPr>
        <w:t xml:space="preserve"> </w:t>
      </w:r>
      <w:r w:rsidRPr="00F0629E">
        <w:rPr>
          <w:rFonts w:asciiTheme="minorBidi" w:hAnsiTheme="minorBidi"/>
        </w:rPr>
        <w:t xml:space="preserve">Tony </w:t>
      </w:r>
      <w:proofErr w:type="spellStart"/>
      <w:r w:rsidRPr="00F0629E">
        <w:rPr>
          <w:rFonts w:asciiTheme="minorBidi" w:hAnsiTheme="minorBidi"/>
        </w:rPr>
        <w:t>Coady</w:t>
      </w:r>
      <w:proofErr w:type="spellEnd"/>
      <w:r w:rsidRPr="00F0629E">
        <w:rPr>
          <w:rFonts w:asciiTheme="minorBidi" w:hAnsiTheme="minorBidi"/>
        </w:rPr>
        <w:t xml:space="preserve">. "The problem of dirty hands". </w:t>
      </w:r>
      <w:r w:rsidRPr="00F0629E">
        <w:rPr>
          <w:rFonts w:asciiTheme="minorBidi" w:hAnsiTheme="minorBidi"/>
          <w:i/>
          <w:iCs/>
        </w:rPr>
        <w:t xml:space="preserve">Stanford encyclopedia of philosophy, 29.04.2009: </w:t>
      </w:r>
      <w:hyperlink r:id="rId1" w:anchor="DirHanCit" w:history="1">
        <w:r w:rsidRPr="00F0629E">
          <w:rPr>
            <w:rFonts w:asciiTheme="minorBidi" w:hAnsiTheme="minorBidi"/>
            <w:color w:val="0000FF"/>
            <w:u w:val="single"/>
          </w:rPr>
          <w:t>https://plato.stanford.edu/entries/dirty-hands/#DirHanCit</w:t>
        </w:r>
      </w:hyperlink>
    </w:p>
  </w:footnote>
  <w:footnote w:id="7">
    <w:p w:rsidR="003F74C1" w:rsidRDefault="003F74C1" w:rsidP="003F74C1">
      <w:pPr>
        <w:pStyle w:val="ae"/>
        <w:bidi/>
      </w:pPr>
      <w:r>
        <w:rPr>
          <w:rStyle w:val="af0"/>
        </w:rPr>
        <w:footnoteRef/>
      </w:r>
      <w:r>
        <w:t xml:space="preserve"> </w:t>
      </w:r>
      <w:proofErr w:type="spellStart"/>
      <w:r w:rsidRPr="003F74C1">
        <w:rPr>
          <w:rtl/>
        </w:rPr>
        <w:t>איכנולד</w:t>
      </w:r>
      <w:proofErr w:type="spellEnd"/>
      <w:r w:rsidRPr="003F74C1">
        <w:rPr>
          <w:rtl/>
        </w:rPr>
        <w:t>-דביר, ט. נבות, ד. ובולס, י</w:t>
      </w:r>
      <w:r w:rsidRPr="003F74C1">
        <w:t>. (2014). </w:t>
      </w:r>
      <w:r w:rsidRPr="003F74C1">
        <w:rPr>
          <w:i/>
          <w:iCs/>
          <w:rtl/>
        </w:rPr>
        <w:t>שחיתות חוקית</w:t>
      </w:r>
      <w:r w:rsidRPr="003F74C1">
        <w:rPr>
          <w:i/>
          <w:iCs/>
        </w:rPr>
        <w:t>. </w:t>
      </w:r>
      <w:r w:rsidRPr="003F74C1">
        <w:rPr>
          <w:rtl/>
        </w:rPr>
        <w:t>המכון הישראלי לדמוקרטיה: כנס אלי הורביץ לכלכלה וחברה</w:t>
      </w:r>
      <w:r w:rsidRPr="003F74C1">
        <w:t>.</w:t>
      </w:r>
    </w:p>
  </w:footnote>
  <w:footnote w:id="8">
    <w:p w:rsidR="00E343D1" w:rsidRDefault="00E343D1" w:rsidP="00E343D1">
      <w:pPr>
        <w:pStyle w:val="ae"/>
        <w:bidi/>
      </w:pPr>
      <w:r>
        <w:rPr>
          <w:rStyle w:val="af0"/>
        </w:rPr>
        <w:footnoteRef/>
      </w:r>
      <w:r>
        <w:t xml:space="preserve"> </w:t>
      </w:r>
      <w:r w:rsidRPr="00E343D1">
        <w:rPr>
          <w:rFonts w:hint="cs"/>
          <w:rtl/>
        </w:rPr>
        <w:t>לוי-</w:t>
      </w:r>
      <w:proofErr w:type="spellStart"/>
      <w:r w:rsidRPr="00E343D1">
        <w:rPr>
          <w:rFonts w:hint="cs"/>
          <w:rtl/>
        </w:rPr>
        <w:t>וינריב</w:t>
      </w:r>
      <w:proofErr w:type="spellEnd"/>
      <w:r w:rsidRPr="00E343D1">
        <w:rPr>
          <w:rFonts w:hint="cs"/>
          <w:rtl/>
        </w:rPr>
        <w:t xml:space="preserve">, א'. (13 אוקטובר 2015). </w:t>
      </w:r>
      <w:r w:rsidRPr="00E343D1">
        <w:rPr>
          <w:rFonts w:hint="cs"/>
          <w:i/>
          <w:iCs/>
          <w:rtl/>
        </w:rPr>
        <w:t>הרב יונה מצגר נאשם בקבלת שוחד בסך כ-8 מיליון שקל</w:t>
      </w:r>
      <w:r w:rsidRPr="00E343D1">
        <w:rPr>
          <w:rFonts w:hint="cs"/>
          <w:rtl/>
        </w:rPr>
        <w:t xml:space="preserve">. גלובס: </w:t>
      </w:r>
      <w:r w:rsidRPr="00E343D1">
        <w:rPr>
          <w:rFonts w:hint="cs"/>
        </w:rPr>
        <w:t>https://www.globes.co.il/news/article.aspx?did=1001073279</w:t>
      </w:r>
    </w:p>
  </w:footnote>
  <w:footnote w:id="9">
    <w:p w:rsidR="00132189" w:rsidRPr="00EC596B" w:rsidRDefault="00132189" w:rsidP="00F0629E">
      <w:pPr>
        <w:pStyle w:val="ae"/>
        <w:bidi/>
        <w:rPr>
          <w:rtl/>
        </w:rPr>
      </w:pPr>
      <w:r>
        <w:rPr>
          <w:rStyle w:val="af0"/>
        </w:rPr>
        <w:footnoteRef/>
      </w:r>
      <w:r>
        <w:t xml:space="preserve"> </w:t>
      </w:r>
      <w:r w:rsidRPr="00EC596B">
        <w:rPr>
          <w:rFonts w:hint="cs"/>
          <w:rtl/>
        </w:rPr>
        <w:t>לוי-</w:t>
      </w:r>
      <w:proofErr w:type="spellStart"/>
      <w:r w:rsidRPr="00EC596B">
        <w:rPr>
          <w:rFonts w:hint="cs"/>
          <w:rtl/>
        </w:rPr>
        <w:t>וינריב</w:t>
      </w:r>
      <w:proofErr w:type="spellEnd"/>
      <w:r w:rsidRPr="00EC596B">
        <w:rPr>
          <w:rFonts w:hint="cs"/>
          <w:rtl/>
        </w:rPr>
        <w:t xml:space="preserve">, א'. (13 אוקטובר 2015). </w:t>
      </w:r>
      <w:r w:rsidRPr="00EC596B">
        <w:rPr>
          <w:rFonts w:hint="cs"/>
          <w:i/>
          <w:iCs/>
          <w:rtl/>
        </w:rPr>
        <w:t>הרב יונה מצגר נאשם בקבלת שוחד בסך כ-8 מיליון שקל</w:t>
      </w:r>
      <w:r w:rsidRPr="00EC596B">
        <w:rPr>
          <w:rFonts w:hint="cs"/>
          <w:rtl/>
        </w:rPr>
        <w:t xml:space="preserve">. גלובס: </w:t>
      </w:r>
      <w:r w:rsidRPr="00EC596B">
        <w:rPr>
          <w:rFonts w:hint="cs"/>
        </w:rPr>
        <w:t>https://www.globes.co.il/news/article.aspx?did=1001073279</w:t>
      </w:r>
    </w:p>
    <w:p w:rsidR="00132189" w:rsidRDefault="00132189">
      <w:pPr>
        <w:pStyle w:val="ae"/>
        <w:rPr>
          <w:rtl/>
        </w:rPr>
      </w:pPr>
    </w:p>
  </w:footnote>
  <w:footnote w:id="10">
    <w:p w:rsidR="00E343D1" w:rsidRPr="00EC596B" w:rsidRDefault="00E343D1" w:rsidP="00E343D1">
      <w:pPr>
        <w:pStyle w:val="ae"/>
        <w:bidi/>
        <w:rPr>
          <w:rtl/>
        </w:rPr>
      </w:pPr>
      <w:r>
        <w:rPr>
          <w:rStyle w:val="af0"/>
        </w:rPr>
        <w:footnoteRef/>
      </w:r>
      <w:r>
        <w:t xml:space="preserve"> </w:t>
      </w:r>
      <w:proofErr w:type="spellStart"/>
      <w:r w:rsidRPr="00EC596B">
        <w:rPr>
          <w:rFonts w:hint="cs"/>
          <w:rtl/>
        </w:rPr>
        <w:t>וינרב</w:t>
      </w:r>
      <w:proofErr w:type="spellEnd"/>
      <w:r w:rsidRPr="00EC596B">
        <w:rPr>
          <w:rFonts w:hint="cs"/>
          <w:rtl/>
        </w:rPr>
        <w:t xml:space="preserve">, א' ל'. (17 אפריל 2017). </w:t>
      </w:r>
      <w:r>
        <w:rPr>
          <w:rFonts w:hint="cs"/>
          <w:rtl/>
        </w:rPr>
        <w:t>גלובס:</w:t>
      </w:r>
      <w:r w:rsidRPr="00EC596B">
        <w:rPr>
          <w:rFonts w:hint="cs"/>
        </w:rPr>
        <w:t>https://www.globes.co.il/news/article.aspx?did=1001186852</w:t>
      </w:r>
    </w:p>
    <w:p w:rsidR="00E343D1" w:rsidRDefault="00E343D1" w:rsidP="00E343D1">
      <w:pPr>
        <w:pStyle w:val="ae"/>
        <w:rPr>
          <w:rtl/>
        </w:rPr>
      </w:pPr>
    </w:p>
  </w:footnote>
  <w:footnote w:id="11">
    <w:p w:rsidR="00132189" w:rsidRPr="00EC596B" w:rsidRDefault="00132189" w:rsidP="00EC596B">
      <w:pPr>
        <w:pStyle w:val="ae"/>
        <w:bidi/>
        <w:rPr>
          <w:rtl/>
        </w:rPr>
      </w:pPr>
      <w:r>
        <w:rPr>
          <w:rStyle w:val="af0"/>
        </w:rPr>
        <w:footnoteRef/>
      </w:r>
      <w:r>
        <w:t xml:space="preserve"> </w:t>
      </w:r>
      <w:proofErr w:type="spellStart"/>
      <w:r w:rsidRPr="00EC596B">
        <w:rPr>
          <w:rFonts w:hint="cs"/>
          <w:rtl/>
        </w:rPr>
        <w:t>וינרב</w:t>
      </w:r>
      <w:proofErr w:type="spellEnd"/>
      <w:r w:rsidRPr="00EC596B">
        <w:rPr>
          <w:rFonts w:hint="cs"/>
          <w:rtl/>
        </w:rPr>
        <w:t>, א' ל'. (17 אפריל 2017). גלובס:</w:t>
      </w:r>
      <w:r w:rsidRPr="00EC596B">
        <w:rPr>
          <w:rFonts w:hint="cs"/>
        </w:rPr>
        <w:t>https://www.globes.co.il/news/article.aspx?did=1001186852</w:t>
      </w:r>
    </w:p>
    <w:p w:rsidR="00132189" w:rsidRDefault="00132189">
      <w:pPr>
        <w:pStyle w:val="ae"/>
      </w:pPr>
    </w:p>
  </w:footnote>
  <w:footnote w:id="12">
    <w:p w:rsidR="00132189" w:rsidRPr="00062F04" w:rsidRDefault="00132189" w:rsidP="00062F04">
      <w:pPr>
        <w:pStyle w:val="ae"/>
        <w:bidi/>
        <w:rPr>
          <w:rtl/>
        </w:rPr>
      </w:pPr>
      <w:r>
        <w:rPr>
          <w:rStyle w:val="af0"/>
        </w:rPr>
        <w:footnoteRef/>
      </w:r>
      <w:r>
        <w:t xml:space="preserve"> </w:t>
      </w:r>
      <w:r>
        <w:rPr>
          <w:rFonts w:hint="cs"/>
          <w:rtl/>
        </w:rPr>
        <w:t>קובי נחשוני , יהדות (2013)</w:t>
      </w:r>
      <w:r w:rsidR="00940C98">
        <w:rPr>
          <w:rFonts w:hint="cs"/>
          <w:rtl/>
        </w:rPr>
        <w:t>, ידיעות אחרונות</w:t>
      </w:r>
    </w:p>
  </w:footnote>
  <w:footnote w:id="13">
    <w:p w:rsidR="006B5824" w:rsidRPr="006B5824" w:rsidRDefault="006B5824" w:rsidP="006B5824">
      <w:pPr>
        <w:pStyle w:val="ae"/>
        <w:bidi/>
        <w:rPr>
          <w:rtl/>
        </w:rPr>
      </w:pPr>
      <w:r>
        <w:rPr>
          <w:rStyle w:val="af0"/>
        </w:rPr>
        <w:footnoteRef/>
      </w:r>
      <w:r>
        <w:t xml:space="preserve"> </w:t>
      </w:r>
      <w:r>
        <w:rPr>
          <w:rFonts w:hint="cs"/>
          <w:rtl/>
        </w:rPr>
        <w:t>בנדל, נ' (2018), תופעת עדי המדינה</w:t>
      </w:r>
    </w:p>
  </w:footnote>
  <w:footnote w:id="14">
    <w:p w:rsidR="00B25997" w:rsidRPr="00B25997" w:rsidRDefault="00B25997" w:rsidP="00B25997">
      <w:pPr>
        <w:pStyle w:val="ae"/>
        <w:bidi/>
      </w:pPr>
      <w:r>
        <w:rPr>
          <w:rStyle w:val="af0"/>
        </w:rPr>
        <w:footnoteRef/>
      </w:r>
      <w:r>
        <w:t xml:space="preserve"> </w:t>
      </w:r>
      <w:r w:rsidRPr="00B25997">
        <w:t xml:space="preserve"> </w:t>
      </w:r>
      <w:r w:rsidRPr="00B25997">
        <w:rPr>
          <w:rFonts w:hint="cs"/>
          <w:rtl/>
        </w:rPr>
        <w:t xml:space="preserve">נבות, ד' ד'. שחיתות ציבורית והמאבק בה . </w:t>
      </w:r>
      <w:r w:rsidRPr="00B25997">
        <w:rPr>
          <w:rFonts w:hint="cs"/>
          <w:i/>
          <w:iCs/>
          <w:rtl/>
        </w:rPr>
        <w:t>עיונים בתקומת ישראל</w:t>
      </w:r>
    </w:p>
    <w:p w:rsidR="00B25997" w:rsidRDefault="00B25997">
      <w:pPr>
        <w:pStyle w:val="ae"/>
      </w:pPr>
    </w:p>
  </w:footnote>
  <w:footnote w:id="15">
    <w:p w:rsidR="00B25997" w:rsidRDefault="00B25997" w:rsidP="00B25997">
      <w:pPr>
        <w:pStyle w:val="ae"/>
        <w:bidi/>
      </w:pPr>
      <w:r>
        <w:rPr>
          <w:rStyle w:val="af0"/>
        </w:rPr>
        <w:footnoteRef/>
      </w:r>
      <w:r>
        <w:t xml:space="preserve"> </w:t>
      </w:r>
      <w:proofErr w:type="spellStart"/>
      <w:r w:rsidRPr="00B25997">
        <w:rPr>
          <w:rtl/>
        </w:rPr>
        <w:t>איכנולד</w:t>
      </w:r>
      <w:proofErr w:type="spellEnd"/>
      <w:r w:rsidRPr="00B25997">
        <w:rPr>
          <w:rtl/>
        </w:rPr>
        <w:t>-דביר, ט. נבות, ד. ובולס, י</w:t>
      </w:r>
      <w:r w:rsidRPr="00B25997">
        <w:t>. (2014). </w:t>
      </w:r>
      <w:r w:rsidRPr="00B25997">
        <w:rPr>
          <w:i/>
          <w:iCs/>
          <w:rtl/>
        </w:rPr>
        <w:t>שחיתות חוקית</w:t>
      </w:r>
      <w:r w:rsidRPr="00B25997">
        <w:rPr>
          <w:i/>
          <w:iCs/>
        </w:rPr>
        <w:t>. </w:t>
      </w:r>
      <w:r w:rsidRPr="00B25997">
        <w:rPr>
          <w:rtl/>
        </w:rPr>
        <w:t>המכון הישראלי לדמוקרטיה: כנס אלי הורביץ לכלכלה וחברה</w:t>
      </w:r>
      <w:r w:rsidRPr="00B25997">
        <w:t>.</w:t>
      </w:r>
    </w:p>
  </w:footnote>
  <w:footnote w:id="16">
    <w:p w:rsidR="00F75D04" w:rsidRDefault="00F75D04" w:rsidP="00F75D04">
      <w:pPr>
        <w:pStyle w:val="ae"/>
        <w:bidi/>
        <w:rPr>
          <w:rFonts w:hint="cs"/>
          <w:rtl/>
        </w:rPr>
      </w:pPr>
      <w:r>
        <w:rPr>
          <w:rStyle w:val="af0"/>
        </w:rPr>
        <w:footnoteRef/>
      </w:r>
      <w:r>
        <w:t xml:space="preserve"> </w:t>
      </w:r>
      <w:proofErr w:type="spellStart"/>
      <w:r>
        <w:rPr>
          <w:rFonts w:hint="cs"/>
          <w:rtl/>
        </w:rPr>
        <w:t>תוכנית</w:t>
      </w:r>
      <w:proofErr w:type="spellEnd"/>
      <w:r>
        <w:rPr>
          <w:rFonts w:hint="cs"/>
          <w:rtl/>
        </w:rPr>
        <w:t xml:space="preserve"> המקור  (2018), פרשת הרב מצגר</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189" w:rsidRDefault="00132189">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801C7"/>
    <w:multiLevelType w:val="hybridMultilevel"/>
    <w:tmpl w:val="6C7642B4"/>
    <w:lvl w:ilvl="0" w:tplc="F7AC20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003D5"/>
    <w:multiLevelType w:val="hybridMultilevel"/>
    <w:tmpl w:val="776A87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3ADA03A8"/>
    <w:multiLevelType w:val="hybridMultilevel"/>
    <w:tmpl w:val="A3E29DC4"/>
    <w:lvl w:ilvl="0" w:tplc="F7AC20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61CAB"/>
    <w:multiLevelType w:val="hybridMultilevel"/>
    <w:tmpl w:val="F56CE44C"/>
    <w:lvl w:ilvl="0" w:tplc="FA785800">
      <w:start w:val="1"/>
      <w:numFmt w:val="hebrew1"/>
      <w:lvlText w:val="%1."/>
      <w:lvlJc w:val="left"/>
      <w:pPr>
        <w:ind w:left="720" w:hanging="360"/>
      </w:pPr>
      <w:rPr>
        <w:rFonts w:ascii="David" w:eastAsiaTheme="minorHAnsi" w:hAnsi="David" w:cs="Davi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A44294"/>
    <w:multiLevelType w:val="hybridMultilevel"/>
    <w:tmpl w:val="0BEA5158"/>
    <w:lvl w:ilvl="0" w:tplc="32101BCE">
      <w:start w:val="1"/>
      <w:numFmt w:val="hebrew1"/>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D72A6"/>
    <w:multiLevelType w:val="hybridMultilevel"/>
    <w:tmpl w:val="BEF4195E"/>
    <w:lvl w:ilvl="0" w:tplc="77B6F43C">
      <w:start w:val="1"/>
      <w:numFmt w:val="decimal"/>
      <w:lvlText w:val="%1."/>
      <w:lvlJc w:val="left"/>
      <w:pPr>
        <w:ind w:left="643" w:hanging="360"/>
      </w:pPr>
      <w:rPr>
        <w:rFonts w:hint="default"/>
        <w:b/>
        <w:bCs/>
        <w:sz w:val="28"/>
        <w:szCs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15:restartNumberingAfterBreak="0">
    <w:nsid w:val="51FA376B"/>
    <w:multiLevelType w:val="hybridMultilevel"/>
    <w:tmpl w:val="EFFC55F0"/>
    <w:lvl w:ilvl="0" w:tplc="2E549402">
      <w:start w:val="1"/>
      <w:numFmt w:val="hebrew1"/>
      <w:lvlText w:val="%1."/>
      <w:lvlJc w:val="left"/>
      <w:pPr>
        <w:ind w:left="643" w:hanging="360"/>
      </w:pPr>
      <w:rPr>
        <w:rFonts w:eastAsiaTheme="minorHAnsi" w:hint="default"/>
        <w:b w:val="0"/>
        <w:bCs/>
        <w:sz w:val="28"/>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573964B7"/>
    <w:multiLevelType w:val="hybridMultilevel"/>
    <w:tmpl w:val="2B827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87C7A"/>
    <w:multiLevelType w:val="hybridMultilevel"/>
    <w:tmpl w:val="7A9C589C"/>
    <w:lvl w:ilvl="0" w:tplc="87D2107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F414A1"/>
    <w:multiLevelType w:val="hybridMultilevel"/>
    <w:tmpl w:val="38E634C6"/>
    <w:lvl w:ilvl="0" w:tplc="F7AC201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A2EC6"/>
    <w:multiLevelType w:val="hybridMultilevel"/>
    <w:tmpl w:val="C8143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CF3A3D"/>
    <w:multiLevelType w:val="hybridMultilevel"/>
    <w:tmpl w:val="396C39F4"/>
    <w:lvl w:ilvl="0" w:tplc="94E25096">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205F6"/>
    <w:multiLevelType w:val="hybridMultilevel"/>
    <w:tmpl w:val="9154EB16"/>
    <w:lvl w:ilvl="0" w:tplc="2528C546">
      <w:start w:val="1"/>
      <w:numFmt w:val="hebrew1"/>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E3D25"/>
    <w:multiLevelType w:val="hybridMultilevel"/>
    <w:tmpl w:val="CEBA2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0"/>
  </w:num>
  <w:num w:numId="3">
    <w:abstractNumId w:val="12"/>
  </w:num>
  <w:num w:numId="4">
    <w:abstractNumId w:val="1"/>
  </w:num>
  <w:num w:numId="5">
    <w:abstractNumId w:val="4"/>
  </w:num>
  <w:num w:numId="6">
    <w:abstractNumId w:val="13"/>
  </w:num>
  <w:num w:numId="7">
    <w:abstractNumId w:val="0"/>
  </w:num>
  <w:num w:numId="8">
    <w:abstractNumId w:val="2"/>
  </w:num>
  <w:num w:numId="9">
    <w:abstractNumId w:val="9"/>
  </w:num>
  <w:num w:numId="10">
    <w:abstractNumId w:val="3"/>
  </w:num>
  <w:num w:numId="11">
    <w:abstractNumId w:val="8"/>
  </w:num>
  <w:num w:numId="12">
    <w:abstractNumId w:val="5"/>
  </w:num>
  <w:num w:numId="13">
    <w:abstractNumId w:val="7"/>
  </w:num>
  <w:num w:numId="14">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2E59"/>
    <w:rsid w:val="00003DCB"/>
    <w:rsid w:val="00010D62"/>
    <w:rsid w:val="00013C84"/>
    <w:rsid w:val="00040E7E"/>
    <w:rsid w:val="0004547C"/>
    <w:rsid w:val="0005122F"/>
    <w:rsid w:val="00051357"/>
    <w:rsid w:val="000515A1"/>
    <w:rsid w:val="00054212"/>
    <w:rsid w:val="00062F04"/>
    <w:rsid w:val="000808ED"/>
    <w:rsid w:val="0008283B"/>
    <w:rsid w:val="00083983"/>
    <w:rsid w:val="00094D54"/>
    <w:rsid w:val="000979C3"/>
    <w:rsid w:val="000A166A"/>
    <w:rsid w:val="000A2C5C"/>
    <w:rsid w:val="000A52F1"/>
    <w:rsid w:val="000B2A55"/>
    <w:rsid w:val="000C580E"/>
    <w:rsid w:val="000C7834"/>
    <w:rsid w:val="000D2B70"/>
    <w:rsid w:val="000D3496"/>
    <w:rsid w:val="000E257A"/>
    <w:rsid w:val="000E6A82"/>
    <w:rsid w:val="000E73A8"/>
    <w:rsid w:val="000F6199"/>
    <w:rsid w:val="000F6B0D"/>
    <w:rsid w:val="00101DC0"/>
    <w:rsid w:val="0010530D"/>
    <w:rsid w:val="00110385"/>
    <w:rsid w:val="00110B05"/>
    <w:rsid w:val="00111346"/>
    <w:rsid w:val="00111970"/>
    <w:rsid w:val="001129C0"/>
    <w:rsid w:val="001153D0"/>
    <w:rsid w:val="00124744"/>
    <w:rsid w:val="00124ED0"/>
    <w:rsid w:val="00131038"/>
    <w:rsid w:val="00132189"/>
    <w:rsid w:val="00146E12"/>
    <w:rsid w:val="00152454"/>
    <w:rsid w:val="00157E2A"/>
    <w:rsid w:val="001615E3"/>
    <w:rsid w:val="00161B93"/>
    <w:rsid w:val="001655B7"/>
    <w:rsid w:val="00165678"/>
    <w:rsid w:val="001779AB"/>
    <w:rsid w:val="00184145"/>
    <w:rsid w:val="00192A36"/>
    <w:rsid w:val="0019365C"/>
    <w:rsid w:val="001967EC"/>
    <w:rsid w:val="001A3B9C"/>
    <w:rsid w:val="001A65EE"/>
    <w:rsid w:val="001B1BE4"/>
    <w:rsid w:val="001B4C6B"/>
    <w:rsid w:val="001B562D"/>
    <w:rsid w:val="001B6BAE"/>
    <w:rsid w:val="001C0460"/>
    <w:rsid w:val="001C1288"/>
    <w:rsid w:val="001C665E"/>
    <w:rsid w:val="001C73D0"/>
    <w:rsid w:val="001D0171"/>
    <w:rsid w:val="001D1C18"/>
    <w:rsid w:val="001D5897"/>
    <w:rsid w:val="001D6B60"/>
    <w:rsid w:val="001E1BF6"/>
    <w:rsid w:val="001E2ACF"/>
    <w:rsid w:val="001E7172"/>
    <w:rsid w:val="00203B41"/>
    <w:rsid w:val="00207B12"/>
    <w:rsid w:val="002102E8"/>
    <w:rsid w:val="00215626"/>
    <w:rsid w:val="0021679D"/>
    <w:rsid w:val="00216889"/>
    <w:rsid w:val="002174E4"/>
    <w:rsid w:val="00231FCE"/>
    <w:rsid w:val="00244A5D"/>
    <w:rsid w:val="002462E1"/>
    <w:rsid w:val="002465B8"/>
    <w:rsid w:val="00247A34"/>
    <w:rsid w:val="002526FC"/>
    <w:rsid w:val="0026049F"/>
    <w:rsid w:val="0026154B"/>
    <w:rsid w:val="00261761"/>
    <w:rsid w:val="00265CB4"/>
    <w:rsid w:val="00281752"/>
    <w:rsid w:val="00283469"/>
    <w:rsid w:val="00286A6E"/>
    <w:rsid w:val="0028767A"/>
    <w:rsid w:val="002A50B3"/>
    <w:rsid w:val="002B0827"/>
    <w:rsid w:val="002B1788"/>
    <w:rsid w:val="002B1B76"/>
    <w:rsid w:val="002B28D5"/>
    <w:rsid w:val="002B3592"/>
    <w:rsid w:val="002B55C6"/>
    <w:rsid w:val="002B5FCD"/>
    <w:rsid w:val="002C0DFC"/>
    <w:rsid w:val="002C3E50"/>
    <w:rsid w:val="002D38F9"/>
    <w:rsid w:val="002D4D37"/>
    <w:rsid w:val="002D58D4"/>
    <w:rsid w:val="002D6E38"/>
    <w:rsid w:val="002F0906"/>
    <w:rsid w:val="002F1BE9"/>
    <w:rsid w:val="002F2C85"/>
    <w:rsid w:val="002F3568"/>
    <w:rsid w:val="00300F73"/>
    <w:rsid w:val="0030299F"/>
    <w:rsid w:val="00310A43"/>
    <w:rsid w:val="003300D8"/>
    <w:rsid w:val="00333803"/>
    <w:rsid w:val="00340218"/>
    <w:rsid w:val="0035460A"/>
    <w:rsid w:val="00360E62"/>
    <w:rsid w:val="00366B60"/>
    <w:rsid w:val="00366B6A"/>
    <w:rsid w:val="00367E2B"/>
    <w:rsid w:val="00372582"/>
    <w:rsid w:val="003761B9"/>
    <w:rsid w:val="00384BF7"/>
    <w:rsid w:val="003870D5"/>
    <w:rsid w:val="00390A49"/>
    <w:rsid w:val="0039557C"/>
    <w:rsid w:val="003A23E9"/>
    <w:rsid w:val="003A361B"/>
    <w:rsid w:val="003A43D2"/>
    <w:rsid w:val="003A55CA"/>
    <w:rsid w:val="003A7277"/>
    <w:rsid w:val="003A7DD3"/>
    <w:rsid w:val="003B12D5"/>
    <w:rsid w:val="003B217F"/>
    <w:rsid w:val="003C5AA0"/>
    <w:rsid w:val="003D1CBD"/>
    <w:rsid w:val="003D4C8C"/>
    <w:rsid w:val="003D6109"/>
    <w:rsid w:val="003D796B"/>
    <w:rsid w:val="003E4A23"/>
    <w:rsid w:val="003E6281"/>
    <w:rsid w:val="003E6BAA"/>
    <w:rsid w:val="003E79C7"/>
    <w:rsid w:val="003F2155"/>
    <w:rsid w:val="003F4A78"/>
    <w:rsid w:val="003F74C1"/>
    <w:rsid w:val="003F75CB"/>
    <w:rsid w:val="003F7838"/>
    <w:rsid w:val="00402F44"/>
    <w:rsid w:val="00407F2D"/>
    <w:rsid w:val="004136AB"/>
    <w:rsid w:val="00415AEF"/>
    <w:rsid w:val="004211C6"/>
    <w:rsid w:val="00422870"/>
    <w:rsid w:val="00425AF1"/>
    <w:rsid w:val="004317AB"/>
    <w:rsid w:val="00443195"/>
    <w:rsid w:val="00443344"/>
    <w:rsid w:val="00446956"/>
    <w:rsid w:val="00454383"/>
    <w:rsid w:val="00456652"/>
    <w:rsid w:val="0046531E"/>
    <w:rsid w:val="00477C05"/>
    <w:rsid w:val="004814BA"/>
    <w:rsid w:val="004835BB"/>
    <w:rsid w:val="00487D3E"/>
    <w:rsid w:val="00492568"/>
    <w:rsid w:val="004930A5"/>
    <w:rsid w:val="004A3A68"/>
    <w:rsid w:val="004A4316"/>
    <w:rsid w:val="004A4427"/>
    <w:rsid w:val="004A5CFE"/>
    <w:rsid w:val="004B1670"/>
    <w:rsid w:val="004B7364"/>
    <w:rsid w:val="004C518E"/>
    <w:rsid w:val="004C75C5"/>
    <w:rsid w:val="004D1F6D"/>
    <w:rsid w:val="004E0A25"/>
    <w:rsid w:val="004E19B9"/>
    <w:rsid w:val="004E6530"/>
    <w:rsid w:val="00501DCA"/>
    <w:rsid w:val="00502686"/>
    <w:rsid w:val="005029AD"/>
    <w:rsid w:val="00502CC0"/>
    <w:rsid w:val="00503D1F"/>
    <w:rsid w:val="00513449"/>
    <w:rsid w:val="005161A6"/>
    <w:rsid w:val="0051698B"/>
    <w:rsid w:val="00530BE3"/>
    <w:rsid w:val="005329AF"/>
    <w:rsid w:val="00534398"/>
    <w:rsid w:val="005350FE"/>
    <w:rsid w:val="005374ED"/>
    <w:rsid w:val="005417C5"/>
    <w:rsid w:val="00542194"/>
    <w:rsid w:val="005434E4"/>
    <w:rsid w:val="00550A31"/>
    <w:rsid w:val="0055677D"/>
    <w:rsid w:val="00566773"/>
    <w:rsid w:val="00573BFD"/>
    <w:rsid w:val="00577EAB"/>
    <w:rsid w:val="005804A4"/>
    <w:rsid w:val="0058061C"/>
    <w:rsid w:val="005858FD"/>
    <w:rsid w:val="005A1EA4"/>
    <w:rsid w:val="005A39A0"/>
    <w:rsid w:val="005B14C7"/>
    <w:rsid w:val="005B5E04"/>
    <w:rsid w:val="005C10C8"/>
    <w:rsid w:val="005C2FC7"/>
    <w:rsid w:val="005C622F"/>
    <w:rsid w:val="005C6833"/>
    <w:rsid w:val="005D182A"/>
    <w:rsid w:val="005D5BA7"/>
    <w:rsid w:val="005D5F8F"/>
    <w:rsid w:val="005E0B91"/>
    <w:rsid w:val="005E5B02"/>
    <w:rsid w:val="00603996"/>
    <w:rsid w:val="00604448"/>
    <w:rsid w:val="0060486A"/>
    <w:rsid w:val="006141E9"/>
    <w:rsid w:val="00616582"/>
    <w:rsid w:val="00616D9C"/>
    <w:rsid w:val="00617BCD"/>
    <w:rsid w:val="00622442"/>
    <w:rsid w:val="006252C9"/>
    <w:rsid w:val="00632F59"/>
    <w:rsid w:val="00635679"/>
    <w:rsid w:val="0064134F"/>
    <w:rsid w:val="00645874"/>
    <w:rsid w:val="00647DD6"/>
    <w:rsid w:val="00650D12"/>
    <w:rsid w:val="00650DEE"/>
    <w:rsid w:val="006513CA"/>
    <w:rsid w:val="00660817"/>
    <w:rsid w:val="00664AC3"/>
    <w:rsid w:val="00665D62"/>
    <w:rsid w:val="00667A9D"/>
    <w:rsid w:val="00670494"/>
    <w:rsid w:val="0067145F"/>
    <w:rsid w:val="0067455C"/>
    <w:rsid w:val="00674D3A"/>
    <w:rsid w:val="00677D80"/>
    <w:rsid w:val="006855B0"/>
    <w:rsid w:val="00693F39"/>
    <w:rsid w:val="00697B6D"/>
    <w:rsid w:val="006A3F60"/>
    <w:rsid w:val="006A44CD"/>
    <w:rsid w:val="006A6366"/>
    <w:rsid w:val="006A63DB"/>
    <w:rsid w:val="006A76BB"/>
    <w:rsid w:val="006B5824"/>
    <w:rsid w:val="006B77A3"/>
    <w:rsid w:val="006C004F"/>
    <w:rsid w:val="006C7D0E"/>
    <w:rsid w:val="006D1A97"/>
    <w:rsid w:val="006D2C31"/>
    <w:rsid w:val="006D524C"/>
    <w:rsid w:val="006D64CE"/>
    <w:rsid w:val="006D7FFA"/>
    <w:rsid w:val="006E17A3"/>
    <w:rsid w:val="006F49F7"/>
    <w:rsid w:val="006F59B9"/>
    <w:rsid w:val="00702D89"/>
    <w:rsid w:val="00711C22"/>
    <w:rsid w:val="0071205E"/>
    <w:rsid w:val="007122B3"/>
    <w:rsid w:val="007135FE"/>
    <w:rsid w:val="007147D9"/>
    <w:rsid w:val="007173BE"/>
    <w:rsid w:val="00717475"/>
    <w:rsid w:val="007208AF"/>
    <w:rsid w:val="00735935"/>
    <w:rsid w:val="0073775A"/>
    <w:rsid w:val="00740EB2"/>
    <w:rsid w:val="0074542E"/>
    <w:rsid w:val="00746546"/>
    <w:rsid w:val="0075306D"/>
    <w:rsid w:val="0075679C"/>
    <w:rsid w:val="00761DBE"/>
    <w:rsid w:val="007640DC"/>
    <w:rsid w:val="00772715"/>
    <w:rsid w:val="00774D92"/>
    <w:rsid w:val="00780435"/>
    <w:rsid w:val="007810FD"/>
    <w:rsid w:val="00785944"/>
    <w:rsid w:val="00786035"/>
    <w:rsid w:val="007A08F5"/>
    <w:rsid w:val="007A2388"/>
    <w:rsid w:val="007A279E"/>
    <w:rsid w:val="007A5CA1"/>
    <w:rsid w:val="007A6253"/>
    <w:rsid w:val="007B0C99"/>
    <w:rsid w:val="007B38BE"/>
    <w:rsid w:val="007C34E3"/>
    <w:rsid w:val="007C50FF"/>
    <w:rsid w:val="007D08E8"/>
    <w:rsid w:val="007D3317"/>
    <w:rsid w:val="007E123A"/>
    <w:rsid w:val="007E2E06"/>
    <w:rsid w:val="007F338F"/>
    <w:rsid w:val="007F3F89"/>
    <w:rsid w:val="00803E3C"/>
    <w:rsid w:val="00804B75"/>
    <w:rsid w:val="00805708"/>
    <w:rsid w:val="00824BD2"/>
    <w:rsid w:val="00827DE1"/>
    <w:rsid w:val="00840960"/>
    <w:rsid w:val="008435EC"/>
    <w:rsid w:val="00843D6B"/>
    <w:rsid w:val="00867B68"/>
    <w:rsid w:val="00871304"/>
    <w:rsid w:val="00873B57"/>
    <w:rsid w:val="0087525E"/>
    <w:rsid w:val="0087636E"/>
    <w:rsid w:val="008776BE"/>
    <w:rsid w:val="008808E5"/>
    <w:rsid w:val="00881076"/>
    <w:rsid w:val="008860F5"/>
    <w:rsid w:val="00886683"/>
    <w:rsid w:val="00886772"/>
    <w:rsid w:val="008869B3"/>
    <w:rsid w:val="00891260"/>
    <w:rsid w:val="00895221"/>
    <w:rsid w:val="00896529"/>
    <w:rsid w:val="008978BF"/>
    <w:rsid w:val="008A1709"/>
    <w:rsid w:val="008B1838"/>
    <w:rsid w:val="008B41E3"/>
    <w:rsid w:val="008B43AC"/>
    <w:rsid w:val="008C1C4C"/>
    <w:rsid w:val="008D5A95"/>
    <w:rsid w:val="008E1665"/>
    <w:rsid w:val="008F3AE5"/>
    <w:rsid w:val="008F4813"/>
    <w:rsid w:val="008F49A7"/>
    <w:rsid w:val="008F56EB"/>
    <w:rsid w:val="008F62A3"/>
    <w:rsid w:val="00903EEA"/>
    <w:rsid w:val="009042F5"/>
    <w:rsid w:val="009049DC"/>
    <w:rsid w:val="00913BA2"/>
    <w:rsid w:val="00915CA6"/>
    <w:rsid w:val="00920AC5"/>
    <w:rsid w:val="00922881"/>
    <w:rsid w:val="00926EB7"/>
    <w:rsid w:val="00932B3C"/>
    <w:rsid w:val="00935BE9"/>
    <w:rsid w:val="00935FE9"/>
    <w:rsid w:val="00940C98"/>
    <w:rsid w:val="00941EE5"/>
    <w:rsid w:val="00943190"/>
    <w:rsid w:val="00945AE9"/>
    <w:rsid w:val="00946DB0"/>
    <w:rsid w:val="009523CF"/>
    <w:rsid w:val="00952B94"/>
    <w:rsid w:val="009630AD"/>
    <w:rsid w:val="00966A2F"/>
    <w:rsid w:val="00966CCF"/>
    <w:rsid w:val="00966CEF"/>
    <w:rsid w:val="00966F90"/>
    <w:rsid w:val="00970981"/>
    <w:rsid w:val="00971F40"/>
    <w:rsid w:val="0097201D"/>
    <w:rsid w:val="009905EE"/>
    <w:rsid w:val="0099124E"/>
    <w:rsid w:val="00996EC7"/>
    <w:rsid w:val="009A2508"/>
    <w:rsid w:val="009A5499"/>
    <w:rsid w:val="009A6664"/>
    <w:rsid w:val="009B6D40"/>
    <w:rsid w:val="009C0DD4"/>
    <w:rsid w:val="009C4C7A"/>
    <w:rsid w:val="009D092D"/>
    <w:rsid w:val="009D14B8"/>
    <w:rsid w:val="009E602B"/>
    <w:rsid w:val="009F3B05"/>
    <w:rsid w:val="009F3CCD"/>
    <w:rsid w:val="00A057EE"/>
    <w:rsid w:val="00A05A13"/>
    <w:rsid w:val="00A05B69"/>
    <w:rsid w:val="00A05DF3"/>
    <w:rsid w:val="00A11960"/>
    <w:rsid w:val="00A15B94"/>
    <w:rsid w:val="00A22220"/>
    <w:rsid w:val="00A23C1F"/>
    <w:rsid w:val="00A243DF"/>
    <w:rsid w:val="00A25624"/>
    <w:rsid w:val="00A26837"/>
    <w:rsid w:val="00A3009B"/>
    <w:rsid w:val="00A43575"/>
    <w:rsid w:val="00A460C0"/>
    <w:rsid w:val="00A53C7A"/>
    <w:rsid w:val="00A61E4A"/>
    <w:rsid w:val="00A6517B"/>
    <w:rsid w:val="00A666B0"/>
    <w:rsid w:val="00A66FF1"/>
    <w:rsid w:val="00A708A0"/>
    <w:rsid w:val="00A721AF"/>
    <w:rsid w:val="00A7451C"/>
    <w:rsid w:val="00A81BF6"/>
    <w:rsid w:val="00A92AEC"/>
    <w:rsid w:val="00A92D1B"/>
    <w:rsid w:val="00A933EA"/>
    <w:rsid w:val="00AA4BD8"/>
    <w:rsid w:val="00AA773B"/>
    <w:rsid w:val="00AB0301"/>
    <w:rsid w:val="00AB2E67"/>
    <w:rsid w:val="00AC322D"/>
    <w:rsid w:val="00AD0449"/>
    <w:rsid w:val="00AD75F4"/>
    <w:rsid w:val="00AE2B35"/>
    <w:rsid w:val="00AE7550"/>
    <w:rsid w:val="00AF121E"/>
    <w:rsid w:val="00AF2006"/>
    <w:rsid w:val="00AF5F64"/>
    <w:rsid w:val="00B13800"/>
    <w:rsid w:val="00B21246"/>
    <w:rsid w:val="00B25997"/>
    <w:rsid w:val="00B25A78"/>
    <w:rsid w:val="00B3110A"/>
    <w:rsid w:val="00B3616B"/>
    <w:rsid w:val="00B4165C"/>
    <w:rsid w:val="00B42026"/>
    <w:rsid w:val="00B42A38"/>
    <w:rsid w:val="00B456C2"/>
    <w:rsid w:val="00B505A0"/>
    <w:rsid w:val="00B567E0"/>
    <w:rsid w:val="00B61DF4"/>
    <w:rsid w:val="00B6538B"/>
    <w:rsid w:val="00B668C8"/>
    <w:rsid w:val="00B74F5B"/>
    <w:rsid w:val="00B778E4"/>
    <w:rsid w:val="00B85775"/>
    <w:rsid w:val="00B874D2"/>
    <w:rsid w:val="00B93770"/>
    <w:rsid w:val="00BA5E6A"/>
    <w:rsid w:val="00BB06F2"/>
    <w:rsid w:val="00BB359C"/>
    <w:rsid w:val="00BC4AD6"/>
    <w:rsid w:val="00BE5DF0"/>
    <w:rsid w:val="00BE60F5"/>
    <w:rsid w:val="00BF20C2"/>
    <w:rsid w:val="00BF31D5"/>
    <w:rsid w:val="00BF6683"/>
    <w:rsid w:val="00C16862"/>
    <w:rsid w:val="00C20096"/>
    <w:rsid w:val="00C21DD8"/>
    <w:rsid w:val="00C245AA"/>
    <w:rsid w:val="00C26561"/>
    <w:rsid w:val="00C30FD6"/>
    <w:rsid w:val="00C33B9C"/>
    <w:rsid w:val="00C4361C"/>
    <w:rsid w:val="00C43878"/>
    <w:rsid w:val="00C511ED"/>
    <w:rsid w:val="00C53177"/>
    <w:rsid w:val="00C605C5"/>
    <w:rsid w:val="00C61222"/>
    <w:rsid w:val="00C65D9B"/>
    <w:rsid w:val="00C77C0C"/>
    <w:rsid w:val="00C80CE4"/>
    <w:rsid w:val="00C857D3"/>
    <w:rsid w:val="00C91556"/>
    <w:rsid w:val="00C92B0C"/>
    <w:rsid w:val="00C9399F"/>
    <w:rsid w:val="00C94091"/>
    <w:rsid w:val="00CA14DA"/>
    <w:rsid w:val="00CA3ABC"/>
    <w:rsid w:val="00CB4264"/>
    <w:rsid w:val="00CB67C1"/>
    <w:rsid w:val="00CB6EB6"/>
    <w:rsid w:val="00CB7FDF"/>
    <w:rsid w:val="00CC0066"/>
    <w:rsid w:val="00CD4522"/>
    <w:rsid w:val="00CD7B3C"/>
    <w:rsid w:val="00CE2A2B"/>
    <w:rsid w:val="00CF442B"/>
    <w:rsid w:val="00CF7854"/>
    <w:rsid w:val="00D01055"/>
    <w:rsid w:val="00D05D2E"/>
    <w:rsid w:val="00D0729C"/>
    <w:rsid w:val="00D11ED4"/>
    <w:rsid w:val="00D12A9D"/>
    <w:rsid w:val="00D12F64"/>
    <w:rsid w:val="00D14190"/>
    <w:rsid w:val="00D16DBD"/>
    <w:rsid w:val="00D24608"/>
    <w:rsid w:val="00D271A4"/>
    <w:rsid w:val="00D31015"/>
    <w:rsid w:val="00D33EEB"/>
    <w:rsid w:val="00D34E14"/>
    <w:rsid w:val="00D363FC"/>
    <w:rsid w:val="00D412E5"/>
    <w:rsid w:val="00D44509"/>
    <w:rsid w:val="00D45A04"/>
    <w:rsid w:val="00D52A1D"/>
    <w:rsid w:val="00D53DB2"/>
    <w:rsid w:val="00D53FD0"/>
    <w:rsid w:val="00D5421B"/>
    <w:rsid w:val="00D549EE"/>
    <w:rsid w:val="00D55CD8"/>
    <w:rsid w:val="00D577F6"/>
    <w:rsid w:val="00D6064B"/>
    <w:rsid w:val="00D74CD8"/>
    <w:rsid w:val="00D8615D"/>
    <w:rsid w:val="00D86866"/>
    <w:rsid w:val="00D9003C"/>
    <w:rsid w:val="00D9308B"/>
    <w:rsid w:val="00D93D29"/>
    <w:rsid w:val="00D97DDF"/>
    <w:rsid w:val="00DA3CF0"/>
    <w:rsid w:val="00DB1865"/>
    <w:rsid w:val="00DB33CA"/>
    <w:rsid w:val="00DB4901"/>
    <w:rsid w:val="00DB5232"/>
    <w:rsid w:val="00DC0E8D"/>
    <w:rsid w:val="00DD0E52"/>
    <w:rsid w:val="00DD0EB1"/>
    <w:rsid w:val="00DD2A22"/>
    <w:rsid w:val="00DE41BB"/>
    <w:rsid w:val="00DF471D"/>
    <w:rsid w:val="00E07C50"/>
    <w:rsid w:val="00E12BE4"/>
    <w:rsid w:val="00E148CC"/>
    <w:rsid w:val="00E151F7"/>
    <w:rsid w:val="00E1523B"/>
    <w:rsid w:val="00E21849"/>
    <w:rsid w:val="00E21BF5"/>
    <w:rsid w:val="00E26AC1"/>
    <w:rsid w:val="00E343D1"/>
    <w:rsid w:val="00E376E6"/>
    <w:rsid w:val="00E40E23"/>
    <w:rsid w:val="00E4764F"/>
    <w:rsid w:val="00E47F20"/>
    <w:rsid w:val="00E52B89"/>
    <w:rsid w:val="00E84776"/>
    <w:rsid w:val="00E91AF2"/>
    <w:rsid w:val="00E924B4"/>
    <w:rsid w:val="00E9730F"/>
    <w:rsid w:val="00EA3489"/>
    <w:rsid w:val="00EA5D5D"/>
    <w:rsid w:val="00EB0ADA"/>
    <w:rsid w:val="00EB2923"/>
    <w:rsid w:val="00EC166E"/>
    <w:rsid w:val="00EC4521"/>
    <w:rsid w:val="00EC596B"/>
    <w:rsid w:val="00EC6D41"/>
    <w:rsid w:val="00ED3559"/>
    <w:rsid w:val="00ED424F"/>
    <w:rsid w:val="00ED6A91"/>
    <w:rsid w:val="00ED6F05"/>
    <w:rsid w:val="00EE441D"/>
    <w:rsid w:val="00EE5F38"/>
    <w:rsid w:val="00EE6592"/>
    <w:rsid w:val="00EF3982"/>
    <w:rsid w:val="00F020FA"/>
    <w:rsid w:val="00F0549E"/>
    <w:rsid w:val="00F0629E"/>
    <w:rsid w:val="00F0743F"/>
    <w:rsid w:val="00F07C95"/>
    <w:rsid w:val="00F159D3"/>
    <w:rsid w:val="00F169F4"/>
    <w:rsid w:val="00F249CA"/>
    <w:rsid w:val="00F25CA7"/>
    <w:rsid w:val="00F26C29"/>
    <w:rsid w:val="00F32554"/>
    <w:rsid w:val="00F326B4"/>
    <w:rsid w:val="00F3502D"/>
    <w:rsid w:val="00F36DB2"/>
    <w:rsid w:val="00F470F1"/>
    <w:rsid w:val="00F50F78"/>
    <w:rsid w:val="00F622E3"/>
    <w:rsid w:val="00F71557"/>
    <w:rsid w:val="00F73726"/>
    <w:rsid w:val="00F75769"/>
    <w:rsid w:val="00F75D04"/>
    <w:rsid w:val="00F77A10"/>
    <w:rsid w:val="00F800CB"/>
    <w:rsid w:val="00F80996"/>
    <w:rsid w:val="00F97568"/>
    <w:rsid w:val="00FA2C55"/>
    <w:rsid w:val="00FB08C0"/>
    <w:rsid w:val="00FB6738"/>
    <w:rsid w:val="00FE15D4"/>
    <w:rsid w:val="00FE2AE6"/>
    <w:rsid w:val="00FF1572"/>
    <w:rsid w:val="00FF3258"/>
    <w:rsid w:val="00FF5B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F4EEE"/>
  <w15:docId w15:val="{36BEC0C8-B8C1-4B19-86C7-2143A847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38B"/>
  </w:style>
  <w:style w:type="paragraph" w:styleId="1">
    <w:name w:val="heading 1"/>
    <w:basedOn w:val="a"/>
    <w:next w:val="a"/>
    <w:link w:val="10"/>
    <w:uiPriority w:val="9"/>
    <w:qFormat/>
    <w:rsid w:val="004E6530"/>
    <w:pPr>
      <w:keepNext/>
      <w:keepLines/>
      <w:bidi/>
      <w:spacing w:before="240" w:after="0"/>
      <w:outlineLvl w:val="0"/>
    </w:pPr>
    <w:rPr>
      <w:rFonts w:asciiTheme="majorHAnsi" w:eastAsiaTheme="majorEastAsia" w:hAnsiTheme="majorHAnsi" w:cstheme="majorBidi"/>
      <w:color w:val="2E74B5" w:themeColor="accent1" w:themeShade="BF"/>
      <w:sz w:val="32"/>
      <w:szCs w:val="32"/>
      <w:rtl/>
      <w:cs/>
    </w:rPr>
  </w:style>
  <w:style w:type="paragraph" w:styleId="2">
    <w:name w:val="heading 2"/>
    <w:basedOn w:val="a"/>
    <w:next w:val="a"/>
    <w:link w:val="20"/>
    <w:uiPriority w:val="9"/>
    <w:semiHidden/>
    <w:unhideWhenUsed/>
    <w:qFormat/>
    <w:rsid w:val="00062F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A166A"/>
    <w:rPr>
      <w:color w:val="0563C1" w:themeColor="hyperlink"/>
      <w:u w:val="single"/>
    </w:rPr>
  </w:style>
  <w:style w:type="paragraph" w:styleId="ab">
    <w:name w:val="endnote text"/>
    <w:basedOn w:val="a"/>
    <w:link w:val="ac"/>
    <w:uiPriority w:val="99"/>
    <w:semiHidden/>
    <w:unhideWhenUsed/>
    <w:rsid w:val="00502CC0"/>
    <w:pPr>
      <w:spacing w:after="0" w:line="240" w:lineRule="auto"/>
    </w:pPr>
    <w:rPr>
      <w:sz w:val="20"/>
      <w:szCs w:val="20"/>
    </w:rPr>
  </w:style>
  <w:style w:type="character" w:customStyle="1" w:styleId="ac">
    <w:name w:val="טקסט הערת סיום תו"/>
    <w:basedOn w:val="a0"/>
    <w:link w:val="ab"/>
    <w:uiPriority w:val="99"/>
    <w:semiHidden/>
    <w:rsid w:val="00502CC0"/>
    <w:rPr>
      <w:sz w:val="20"/>
      <w:szCs w:val="20"/>
    </w:rPr>
  </w:style>
  <w:style w:type="character" w:styleId="ad">
    <w:name w:val="endnote reference"/>
    <w:basedOn w:val="a0"/>
    <w:uiPriority w:val="99"/>
    <w:semiHidden/>
    <w:unhideWhenUsed/>
    <w:rsid w:val="00502CC0"/>
    <w:rPr>
      <w:vertAlign w:val="superscript"/>
    </w:rPr>
  </w:style>
  <w:style w:type="paragraph" w:styleId="ae">
    <w:name w:val="footnote text"/>
    <w:basedOn w:val="a"/>
    <w:link w:val="af"/>
    <w:uiPriority w:val="99"/>
    <w:semiHidden/>
    <w:unhideWhenUsed/>
    <w:rsid w:val="00502CC0"/>
    <w:pPr>
      <w:spacing w:after="0" w:line="240" w:lineRule="auto"/>
    </w:pPr>
    <w:rPr>
      <w:sz w:val="20"/>
      <w:szCs w:val="20"/>
    </w:rPr>
  </w:style>
  <w:style w:type="character" w:customStyle="1" w:styleId="af">
    <w:name w:val="טקסט הערת שוליים תו"/>
    <w:basedOn w:val="a0"/>
    <w:link w:val="ae"/>
    <w:uiPriority w:val="99"/>
    <w:semiHidden/>
    <w:rsid w:val="00502CC0"/>
    <w:rPr>
      <w:sz w:val="20"/>
      <w:szCs w:val="20"/>
    </w:rPr>
  </w:style>
  <w:style w:type="character" w:styleId="af0">
    <w:name w:val="footnote reference"/>
    <w:basedOn w:val="a0"/>
    <w:uiPriority w:val="99"/>
    <w:semiHidden/>
    <w:unhideWhenUsed/>
    <w:rsid w:val="00502CC0"/>
    <w:rPr>
      <w:vertAlign w:val="superscript"/>
    </w:rPr>
  </w:style>
  <w:style w:type="paragraph" w:styleId="NormalWeb">
    <w:name w:val="Normal (Web)"/>
    <w:basedOn w:val="a"/>
    <w:uiPriority w:val="99"/>
    <w:semiHidden/>
    <w:unhideWhenUsed/>
    <w:rsid w:val="00650DEE"/>
    <w:rPr>
      <w:rFonts w:ascii="Times New Roman" w:hAnsi="Times New Roman" w:cs="Times New Roman"/>
      <w:sz w:val="24"/>
      <w:szCs w:val="24"/>
    </w:rPr>
  </w:style>
  <w:style w:type="paragraph" w:styleId="af1">
    <w:name w:val="Bibliography"/>
    <w:basedOn w:val="a"/>
    <w:next w:val="a"/>
    <w:uiPriority w:val="37"/>
    <w:unhideWhenUsed/>
    <w:rsid w:val="004E6530"/>
  </w:style>
  <w:style w:type="character" w:customStyle="1" w:styleId="10">
    <w:name w:val="כותרת 1 תו"/>
    <w:basedOn w:val="a0"/>
    <w:link w:val="1"/>
    <w:uiPriority w:val="9"/>
    <w:rsid w:val="004E6530"/>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semiHidden/>
    <w:rsid w:val="00062F0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8918">
      <w:bodyDiv w:val="1"/>
      <w:marLeft w:val="0"/>
      <w:marRight w:val="0"/>
      <w:marTop w:val="0"/>
      <w:marBottom w:val="0"/>
      <w:divBdr>
        <w:top w:val="none" w:sz="0" w:space="0" w:color="auto"/>
        <w:left w:val="none" w:sz="0" w:space="0" w:color="auto"/>
        <w:bottom w:val="none" w:sz="0" w:space="0" w:color="auto"/>
        <w:right w:val="none" w:sz="0" w:space="0" w:color="auto"/>
      </w:divBdr>
      <w:divsChild>
        <w:div w:id="1720520236">
          <w:marLeft w:val="0"/>
          <w:marRight w:val="0"/>
          <w:marTop w:val="0"/>
          <w:marBottom w:val="0"/>
          <w:divBdr>
            <w:top w:val="none" w:sz="0" w:space="0" w:color="auto"/>
            <w:left w:val="none" w:sz="0" w:space="0" w:color="auto"/>
            <w:bottom w:val="none" w:sz="0" w:space="0" w:color="auto"/>
            <w:right w:val="none" w:sz="0" w:space="0" w:color="auto"/>
          </w:divBdr>
        </w:div>
        <w:div w:id="680008320">
          <w:marLeft w:val="0"/>
          <w:marRight w:val="0"/>
          <w:marTop w:val="0"/>
          <w:marBottom w:val="375"/>
          <w:divBdr>
            <w:top w:val="none" w:sz="0" w:space="0" w:color="auto"/>
            <w:left w:val="none" w:sz="0" w:space="0" w:color="auto"/>
            <w:bottom w:val="none" w:sz="0" w:space="0" w:color="auto"/>
            <w:right w:val="none" w:sz="0" w:space="0" w:color="auto"/>
          </w:divBdr>
        </w:div>
        <w:div w:id="1001086118">
          <w:marLeft w:val="0"/>
          <w:marRight w:val="0"/>
          <w:marTop w:val="0"/>
          <w:marBottom w:val="0"/>
          <w:divBdr>
            <w:top w:val="none" w:sz="0" w:space="0" w:color="auto"/>
            <w:left w:val="none" w:sz="0" w:space="0" w:color="auto"/>
            <w:bottom w:val="none" w:sz="0" w:space="0" w:color="auto"/>
            <w:right w:val="none" w:sz="0" w:space="0" w:color="auto"/>
          </w:divBdr>
        </w:div>
      </w:divsChild>
    </w:div>
    <w:div w:id="78868355">
      <w:bodyDiv w:val="1"/>
      <w:marLeft w:val="0"/>
      <w:marRight w:val="0"/>
      <w:marTop w:val="0"/>
      <w:marBottom w:val="0"/>
      <w:divBdr>
        <w:top w:val="none" w:sz="0" w:space="0" w:color="auto"/>
        <w:left w:val="none" w:sz="0" w:space="0" w:color="auto"/>
        <w:bottom w:val="none" w:sz="0" w:space="0" w:color="auto"/>
        <w:right w:val="none" w:sz="0" w:space="0" w:color="auto"/>
      </w:divBdr>
    </w:div>
    <w:div w:id="193426903">
      <w:bodyDiv w:val="1"/>
      <w:marLeft w:val="0"/>
      <w:marRight w:val="0"/>
      <w:marTop w:val="0"/>
      <w:marBottom w:val="0"/>
      <w:divBdr>
        <w:top w:val="none" w:sz="0" w:space="0" w:color="auto"/>
        <w:left w:val="none" w:sz="0" w:space="0" w:color="auto"/>
        <w:bottom w:val="none" w:sz="0" w:space="0" w:color="auto"/>
        <w:right w:val="none" w:sz="0" w:space="0" w:color="auto"/>
      </w:divBdr>
    </w:div>
    <w:div w:id="199124070">
      <w:bodyDiv w:val="1"/>
      <w:marLeft w:val="0"/>
      <w:marRight w:val="0"/>
      <w:marTop w:val="0"/>
      <w:marBottom w:val="0"/>
      <w:divBdr>
        <w:top w:val="none" w:sz="0" w:space="0" w:color="auto"/>
        <w:left w:val="none" w:sz="0" w:space="0" w:color="auto"/>
        <w:bottom w:val="none" w:sz="0" w:space="0" w:color="auto"/>
        <w:right w:val="none" w:sz="0" w:space="0" w:color="auto"/>
      </w:divBdr>
    </w:div>
    <w:div w:id="244146188">
      <w:bodyDiv w:val="1"/>
      <w:marLeft w:val="0"/>
      <w:marRight w:val="0"/>
      <w:marTop w:val="0"/>
      <w:marBottom w:val="0"/>
      <w:divBdr>
        <w:top w:val="none" w:sz="0" w:space="0" w:color="auto"/>
        <w:left w:val="none" w:sz="0" w:space="0" w:color="auto"/>
        <w:bottom w:val="none" w:sz="0" w:space="0" w:color="auto"/>
        <w:right w:val="none" w:sz="0" w:space="0" w:color="auto"/>
      </w:divBdr>
    </w:div>
    <w:div w:id="253907122">
      <w:bodyDiv w:val="1"/>
      <w:marLeft w:val="0"/>
      <w:marRight w:val="0"/>
      <w:marTop w:val="0"/>
      <w:marBottom w:val="0"/>
      <w:divBdr>
        <w:top w:val="none" w:sz="0" w:space="0" w:color="auto"/>
        <w:left w:val="none" w:sz="0" w:space="0" w:color="auto"/>
        <w:bottom w:val="none" w:sz="0" w:space="0" w:color="auto"/>
        <w:right w:val="none" w:sz="0" w:space="0" w:color="auto"/>
      </w:divBdr>
    </w:div>
    <w:div w:id="326058779">
      <w:bodyDiv w:val="1"/>
      <w:marLeft w:val="0"/>
      <w:marRight w:val="0"/>
      <w:marTop w:val="0"/>
      <w:marBottom w:val="0"/>
      <w:divBdr>
        <w:top w:val="none" w:sz="0" w:space="0" w:color="auto"/>
        <w:left w:val="none" w:sz="0" w:space="0" w:color="auto"/>
        <w:bottom w:val="none" w:sz="0" w:space="0" w:color="auto"/>
        <w:right w:val="none" w:sz="0" w:space="0" w:color="auto"/>
      </w:divBdr>
    </w:div>
    <w:div w:id="451677994">
      <w:bodyDiv w:val="1"/>
      <w:marLeft w:val="0"/>
      <w:marRight w:val="0"/>
      <w:marTop w:val="0"/>
      <w:marBottom w:val="0"/>
      <w:divBdr>
        <w:top w:val="none" w:sz="0" w:space="0" w:color="auto"/>
        <w:left w:val="none" w:sz="0" w:space="0" w:color="auto"/>
        <w:bottom w:val="none" w:sz="0" w:space="0" w:color="auto"/>
        <w:right w:val="none" w:sz="0" w:space="0" w:color="auto"/>
      </w:divBdr>
    </w:div>
    <w:div w:id="499004905">
      <w:bodyDiv w:val="1"/>
      <w:marLeft w:val="0"/>
      <w:marRight w:val="0"/>
      <w:marTop w:val="0"/>
      <w:marBottom w:val="0"/>
      <w:divBdr>
        <w:top w:val="none" w:sz="0" w:space="0" w:color="auto"/>
        <w:left w:val="none" w:sz="0" w:space="0" w:color="auto"/>
        <w:bottom w:val="none" w:sz="0" w:space="0" w:color="auto"/>
        <w:right w:val="none" w:sz="0" w:space="0" w:color="auto"/>
      </w:divBdr>
    </w:div>
    <w:div w:id="523981434">
      <w:bodyDiv w:val="1"/>
      <w:marLeft w:val="0"/>
      <w:marRight w:val="0"/>
      <w:marTop w:val="0"/>
      <w:marBottom w:val="0"/>
      <w:divBdr>
        <w:top w:val="none" w:sz="0" w:space="0" w:color="auto"/>
        <w:left w:val="none" w:sz="0" w:space="0" w:color="auto"/>
        <w:bottom w:val="none" w:sz="0" w:space="0" w:color="auto"/>
        <w:right w:val="none" w:sz="0" w:space="0" w:color="auto"/>
      </w:divBdr>
    </w:div>
    <w:div w:id="582377738">
      <w:bodyDiv w:val="1"/>
      <w:marLeft w:val="0"/>
      <w:marRight w:val="0"/>
      <w:marTop w:val="0"/>
      <w:marBottom w:val="0"/>
      <w:divBdr>
        <w:top w:val="none" w:sz="0" w:space="0" w:color="auto"/>
        <w:left w:val="none" w:sz="0" w:space="0" w:color="auto"/>
        <w:bottom w:val="none" w:sz="0" w:space="0" w:color="auto"/>
        <w:right w:val="none" w:sz="0" w:space="0" w:color="auto"/>
      </w:divBdr>
    </w:div>
    <w:div w:id="605384828">
      <w:bodyDiv w:val="1"/>
      <w:marLeft w:val="0"/>
      <w:marRight w:val="0"/>
      <w:marTop w:val="0"/>
      <w:marBottom w:val="0"/>
      <w:divBdr>
        <w:top w:val="none" w:sz="0" w:space="0" w:color="auto"/>
        <w:left w:val="none" w:sz="0" w:space="0" w:color="auto"/>
        <w:bottom w:val="none" w:sz="0" w:space="0" w:color="auto"/>
        <w:right w:val="none" w:sz="0" w:space="0" w:color="auto"/>
      </w:divBdr>
      <w:divsChild>
        <w:div w:id="1964847670">
          <w:marLeft w:val="0"/>
          <w:marRight w:val="0"/>
          <w:marTop w:val="0"/>
          <w:marBottom w:val="0"/>
          <w:divBdr>
            <w:top w:val="none" w:sz="0" w:space="0" w:color="auto"/>
            <w:left w:val="none" w:sz="0" w:space="0" w:color="auto"/>
            <w:bottom w:val="none" w:sz="0" w:space="0" w:color="auto"/>
            <w:right w:val="none" w:sz="0" w:space="0" w:color="auto"/>
          </w:divBdr>
        </w:div>
        <w:div w:id="962922794">
          <w:marLeft w:val="0"/>
          <w:marRight w:val="0"/>
          <w:marTop w:val="0"/>
          <w:marBottom w:val="0"/>
          <w:divBdr>
            <w:top w:val="none" w:sz="0" w:space="0" w:color="auto"/>
            <w:left w:val="none" w:sz="0" w:space="0" w:color="auto"/>
            <w:bottom w:val="none" w:sz="0" w:space="0" w:color="auto"/>
            <w:right w:val="none" w:sz="0" w:space="0" w:color="auto"/>
          </w:divBdr>
          <w:divsChild>
            <w:div w:id="968584438">
              <w:marLeft w:val="0"/>
              <w:marRight w:val="0"/>
              <w:marTop w:val="0"/>
              <w:marBottom w:val="0"/>
              <w:divBdr>
                <w:top w:val="none" w:sz="0" w:space="0" w:color="auto"/>
                <w:left w:val="none" w:sz="0" w:space="0" w:color="auto"/>
                <w:bottom w:val="none" w:sz="0" w:space="0" w:color="auto"/>
                <w:right w:val="none" w:sz="0" w:space="0" w:color="auto"/>
              </w:divBdr>
              <w:divsChild>
                <w:div w:id="2108652300">
                  <w:marLeft w:val="-225"/>
                  <w:marRight w:val="-225"/>
                  <w:marTop w:val="0"/>
                  <w:marBottom w:val="0"/>
                  <w:divBdr>
                    <w:top w:val="none" w:sz="0" w:space="0" w:color="auto"/>
                    <w:left w:val="none" w:sz="0" w:space="0" w:color="auto"/>
                    <w:bottom w:val="none" w:sz="0" w:space="0" w:color="auto"/>
                    <w:right w:val="none" w:sz="0" w:space="0" w:color="auto"/>
                  </w:divBdr>
                  <w:divsChild>
                    <w:div w:id="931276592">
                      <w:marLeft w:val="0"/>
                      <w:marRight w:val="0"/>
                      <w:marTop w:val="0"/>
                      <w:marBottom w:val="105"/>
                      <w:divBdr>
                        <w:top w:val="none" w:sz="0" w:space="0" w:color="auto"/>
                        <w:left w:val="none" w:sz="0" w:space="0" w:color="auto"/>
                        <w:bottom w:val="none" w:sz="0" w:space="0" w:color="auto"/>
                        <w:right w:val="none" w:sz="0" w:space="0" w:color="auto"/>
                      </w:divBdr>
                      <w:divsChild>
                        <w:div w:id="6637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896171">
      <w:bodyDiv w:val="1"/>
      <w:marLeft w:val="0"/>
      <w:marRight w:val="0"/>
      <w:marTop w:val="0"/>
      <w:marBottom w:val="0"/>
      <w:divBdr>
        <w:top w:val="none" w:sz="0" w:space="0" w:color="auto"/>
        <w:left w:val="none" w:sz="0" w:space="0" w:color="auto"/>
        <w:bottom w:val="none" w:sz="0" w:space="0" w:color="auto"/>
        <w:right w:val="none" w:sz="0" w:space="0" w:color="auto"/>
      </w:divBdr>
    </w:div>
    <w:div w:id="793789870">
      <w:bodyDiv w:val="1"/>
      <w:marLeft w:val="0"/>
      <w:marRight w:val="0"/>
      <w:marTop w:val="0"/>
      <w:marBottom w:val="0"/>
      <w:divBdr>
        <w:top w:val="none" w:sz="0" w:space="0" w:color="auto"/>
        <w:left w:val="none" w:sz="0" w:space="0" w:color="auto"/>
        <w:bottom w:val="none" w:sz="0" w:space="0" w:color="auto"/>
        <w:right w:val="none" w:sz="0" w:space="0" w:color="auto"/>
      </w:divBdr>
    </w:div>
    <w:div w:id="794716931">
      <w:bodyDiv w:val="1"/>
      <w:marLeft w:val="0"/>
      <w:marRight w:val="0"/>
      <w:marTop w:val="0"/>
      <w:marBottom w:val="0"/>
      <w:divBdr>
        <w:top w:val="none" w:sz="0" w:space="0" w:color="auto"/>
        <w:left w:val="none" w:sz="0" w:space="0" w:color="auto"/>
        <w:bottom w:val="none" w:sz="0" w:space="0" w:color="auto"/>
        <w:right w:val="none" w:sz="0" w:space="0" w:color="auto"/>
      </w:divBdr>
    </w:div>
    <w:div w:id="847214868">
      <w:bodyDiv w:val="1"/>
      <w:marLeft w:val="0"/>
      <w:marRight w:val="0"/>
      <w:marTop w:val="0"/>
      <w:marBottom w:val="0"/>
      <w:divBdr>
        <w:top w:val="none" w:sz="0" w:space="0" w:color="auto"/>
        <w:left w:val="none" w:sz="0" w:space="0" w:color="auto"/>
        <w:bottom w:val="none" w:sz="0" w:space="0" w:color="auto"/>
        <w:right w:val="none" w:sz="0" w:space="0" w:color="auto"/>
      </w:divBdr>
      <w:divsChild>
        <w:div w:id="1606647407">
          <w:marLeft w:val="0"/>
          <w:marRight w:val="0"/>
          <w:marTop w:val="0"/>
          <w:marBottom w:val="0"/>
          <w:divBdr>
            <w:top w:val="none" w:sz="0" w:space="0" w:color="auto"/>
            <w:left w:val="none" w:sz="0" w:space="0" w:color="auto"/>
            <w:bottom w:val="none" w:sz="0" w:space="0" w:color="auto"/>
            <w:right w:val="none" w:sz="0" w:space="0" w:color="auto"/>
          </w:divBdr>
          <w:divsChild>
            <w:div w:id="1634554588">
              <w:marLeft w:val="0"/>
              <w:marRight w:val="0"/>
              <w:marTop w:val="0"/>
              <w:marBottom w:val="0"/>
              <w:divBdr>
                <w:top w:val="none" w:sz="0" w:space="0" w:color="auto"/>
                <w:left w:val="none" w:sz="0" w:space="0" w:color="auto"/>
                <w:bottom w:val="none" w:sz="0" w:space="0" w:color="auto"/>
                <w:right w:val="none" w:sz="0" w:space="0" w:color="auto"/>
              </w:divBdr>
              <w:divsChild>
                <w:div w:id="431240091">
                  <w:marLeft w:val="0"/>
                  <w:marRight w:val="0"/>
                  <w:marTop w:val="0"/>
                  <w:marBottom w:val="0"/>
                  <w:divBdr>
                    <w:top w:val="none" w:sz="0" w:space="0" w:color="auto"/>
                    <w:left w:val="none" w:sz="0" w:space="0" w:color="auto"/>
                    <w:bottom w:val="none" w:sz="0" w:space="0" w:color="auto"/>
                    <w:right w:val="none" w:sz="0" w:space="0" w:color="auto"/>
                  </w:divBdr>
                  <w:divsChild>
                    <w:div w:id="1119421724">
                      <w:marLeft w:val="0"/>
                      <w:marRight w:val="0"/>
                      <w:marTop w:val="0"/>
                      <w:marBottom w:val="0"/>
                      <w:divBdr>
                        <w:top w:val="none" w:sz="0" w:space="0" w:color="auto"/>
                        <w:left w:val="none" w:sz="0" w:space="0" w:color="auto"/>
                        <w:bottom w:val="none" w:sz="0" w:space="0" w:color="auto"/>
                        <w:right w:val="none" w:sz="0" w:space="0" w:color="auto"/>
                      </w:divBdr>
                      <w:divsChild>
                        <w:div w:id="1272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99329">
              <w:marLeft w:val="0"/>
              <w:marRight w:val="0"/>
              <w:marTop w:val="0"/>
              <w:marBottom w:val="0"/>
              <w:divBdr>
                <w:top w:val="none" w:sz="0" w:space="0" w:color="auto"/>
                <w:left w:val="none" w:sz="0" w:space="0" w:color="auto"/>
                <w:bottom w:val="none" w:sz="0" w:space="0" w:color="auto"/>
                <w:right w:val="none" w:sz="0" w:space="0" w:color="auto"/>
              </w:divBdr>
              <w:divsChild>
                <w:div w:id="1202475307">
                  <w:marLeft w:val="0"/>
                  <w:marRight w:val="0"/>
                  <w:marTop w:val="0"/>
                  <w:marBottom w:val="0"/>
                  <w:divBdr>
                    <w:top w:val="none" w:sz="0" w:space="0" w:color="auto"/>
                    <w:left w:val="none" w:sz="0" w:space="0" w:color="auto"/>
                    <w:bottom w:val="none" w:sz="0" w:space="0" w:color="auto"/>
                    <w:right w:val="none" w:sz="0" w:space="0" w:color="auto"/>
                  </w:divBdr>
                  <w:divsChild>
                    <w:div w:id="957300702">
                      <w:marLeft w:val="0"/>
                      <w:marRight w:val="0"/>
                      <w:marTop w:val="0"/>
                      <w:marBottom w:val="0"/>
                      <w:divBdr>
                        <w:top w:val="none" w:sz="0" w:space="0" w:color="auto"/>
                        <w:left w:val="none" w:sz="0" w:space="0" w:color="auto"/>
                        <w:bottom w:val="none" w:sz="0" w:space="0" w:color="auto"/>
                        <w:right w:val="none" w:sz="0" w:space="0" w:color="auto"/>
                      </w:divBdr>
                      <w:divsChild>
                        <w:div w:id="10700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167883">
      <w:bodyDiv w:val="1"/>
      <w:marLeft w:val="0"/>
      <w:marRight w:val="0"/>
      <w:marTop w:val="0"/>
      <w:marBottom w:val="0"/>
      <w:divBdr>
        <w:top w:val="none" w:sz="0" w:space="0" w:color="auto"/>
        <w:left w:val="none" w:sz="0" w:space="0" w:color="auto"/>
        <w:bottom w:val="none" w:sz="0" w:space="0" w:color="auto"/>
        <w:right w:val="none" w:sz="0" w:space="0" w:color="auto"/>
      </w:divBdr>
    </w:div>
    <w:div w:id="940797780">
      <w:bodyDiv w:val="1"/>
      <w:marLeft w:val="0"/>
      <w:marRight w:val="0"/>
      <w:marTop w:val="0"/>
      <w:marBottom w:val="0"/>
      <w:divBdr>
        <w:top w:val="none" w:sz="0" w:space="0" w:color="auto"/>
        <w:left w:val="none" w:sz="0" w:space="0" w:color="auto"/>
        <w:bottom w:val="none" w:sz="0" w:space="0" w:color="auto"/>
        <w:right w:val="none" w:sz="0" w:space="0" w:color="auto"/>
      </w:divBdr>
    </w:div>
    <w:div w:id="963779507">
      <w:bodyDiv w:val="1"/>
      <w:marLeft w:val="0"/>
      <w:marRight w:val="0"/>
      <w:marTop w:val="0"/>
      <w:marBottom w:val="0"/>
      <w:divBdr>
        <w:top w:val="none" w:sz="0" w:space="0" w:color="auto"/>
        <w:left w:val="none" w:sz="0" w:space="0" w:color="auto"/>
        <w:bottom w:val="none" w:sz="0" w:space="0" w:color="auto"/>
        <w:right w:val="none" w:sz="0" w:space="0" w:color="auto"/>
      </w:divBdr>
    </w:div>
    <w:div w:id="973946900">
      <w:bodyDiv w:val="1"/>
      <w:marLeft w:val="0"/>
      <w:marRight w:val="0"/>
      <w:marTop w:val="0"/>
      <w:marBottom w:val="0"/>
      <w:divBdr>
        <w:top w:val="none" w:sz="0" w:space="0" w:color="auto"/>
        <w:left w:val="none" w:sz="0" w:space="0" w:color="auto"/>
        <w:bottom w:val="none" w:sz="0" w:space="0" w:color="auto"/>
        <w:right w:val="none" w:sz="0" w:space="0" w:color="auto"/>
      </w:divBdr>
    </w:div>
    <w:div w:id="1000619627">
      <w:bodyDiv w:val="1"/>
      <w:marLeft w:val="0"/>
      <w:marRight w:val="0"/>
      <w:marTop w:val="0"/>
      <w:marBottom w:val="0"/>
      <w:divBdr>
        <w:top w:val="none" w:sz="0" w:space="0" w:color="auto"/>
        <w:left w:val="none" w:sz="0" w:space="0" w:color="auto"/>
        <w:bottom w:val="none" w:sz="0" w:space="0" w:color="auto"/>
        <w:right w:val="none" w:sz="0" w:space="0" w:color="auto"/>
      </w:divBdr>
    </w:div>
    <w:div w:id="1081492175">
      <w:bodyDiv w:val="1"/>
      <w:marLeft w:val="0"/>
      <w:marRight w:val="0"/>
      <w:marTop w:val="0"/>
      <w:marBottom w:val="0"/>
      <w:divBdr>
        <w:top w:val="none" w:sz="0" w:space="0" w:color="auto"/>
        <w:left w:val="none" w:sz="0" w:space="0" w:color="auto"/>
        <w:bottom w:val="none" w:sz="0" w:space="0" w:color="auto"/>
        <w:right w:val="none" w:sz="0" w:space="0" w:color="auto"/>
      </w:divBdr>
    </w:div>
    <w:div w:id="1096827170">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147282333">
      <w:bodyDiv w:val="1"/>
      <w:marLeft w:val="0"/>
      <w:marRight w:val="0"/>
      <w:marTop w:val="0"/>
      <w:marBottom w:val="0"/>
      <w:divBdr>
        <w:top w:val="none" w:sz="0" w:space="0" w:color="auto"/>
        <w:left w:val="none" w:sz="0" w:space="0" w:color="auto"/>
        <w:bottom w:val="none" w:sz="0" w:space="0" w:color="auto"/>
        <w:right w:val="none" w:sz="0" w:space="0" w:color="auto"/>
      </w:divBdr>
    </w:div>
    <w:div w:id="1328704751">
      <w:bodyDiv w:val="1"/>
      <w:marLeft w:val="0"/>
      <w:marRight w:val="0"/>
      <w:marTop w:val="0"/>
      <w:marBottom w:val="0"/>
      <w:divBdr>
        <w:top w:val="none" w:sz="0" w:space="0" w:color="auto"/>
        <w:left w:val="none" w:sz="0" w:space="0" w:color="auto"/>
        <w:bottom w:val="none" w:sz="0" w:space="0" w:color="auto"/>
        <w:right w:val="none" w:sz="0" w:space="0" w:color="auto"/>
      </w:divBdr>
    </w:div>
    <w:div w:id="1373189992">
      <w:bodyDiv w:val="1"/>
      <w:marLeft w:val="0"/>
      <w:marRight w:val="0"/>
      <w:marTop w:val="0"/>
      <w:marBottom w:val="0"/>
      <w:divBdr>
        <w:top w:val="none" w:sz="0" w:space="0" w:color="auto"/>
        <w:left w:val="none" w:sz="0" w:space="0" w:color="auto"/>
        <w:bottom w:val="none" w:sz="0" w:space="0" w:color="auto"/>
        <w:right w:val="none" w:sz="0" w:space="0" w:color="auto"/>
      </w:divBdr>
    </w:div>
    <w:div w:id="1441333445">
      <w:bodyDiv w:val="1"/>
      <w:marLeft w:val="0"/>
      <w:marRight w:val="0"/>
      <w:marTop w:val="0"/>
      <w:marBottom w:val="0"/>
      <w:divBdr>
        <w:top w:val="none" w:sz="0" w:space="0" w:color="auto"/>
        <w:left w:val="none" w:sz="0" w:space="0" w:color="auto"/>
        <w:bottom w:val="none" w:sz="0" w:space="0" w:color="auto"/>
        <w:right w:val="none" w:sz="0" w:space="0" w:color="auto"/>
      </w:divBdr>
    </w:div>
    <w:div w:id="1499030263">
      <w:bodyDiv w:val="1"/>
      <w:marLeft w:val="0"/>
      <w:marRight w:val="0"/>
      <w:marTop w:val="0"/>
      <w:marBottom w:val="0"/>
      <w:divBdr>
        <w:top w:val="none" w:sz="0" w:space="0" w:color="auto"/>
        <w:left w:val="none" w:sz="0" w:space="0" w:color="auto"/>
        <w:bottom w:val="none" w:sz="0" w:space="0" w:color="auto"/>
        <w:right w:val="none" w:sz="0" w:space="0" w:color="auto"/>
      </w:divBdr>
    </w:div>
    <w:div w:id="1509101692">
      <w:bodyDiv w:val="1"/>
      <w:marLeft w:val="0"/>
      <w:marRight w:val="0"/>
      <w:marTop w:val="0"/>
      <w:marBottom w:val="0"/>
      <w:divBdr>
        <w:top w:val="none" w:sz="0" w:space="0" w:color="auto"/>
        <w:left w:val="none" w:sz="0" w:space="0" w:color="auto"/>
        <w:bottom w:val="none" w:sz="0" w:space="0" w:color="auto"/>
        <w:right w:val="none" w:sz="0" w:space="0" w:color="auto"/>
      </w:divBdr>
    </w:div>
    <w:div w:id="1603420511">
      <w:bodyDiv w:val="1"/>
      <w:marLeft w:val="0"/>
      <w:marRight w:val="0"/>
      <w:marTop w:val="0"/>
      <w:marBottom w:val="0"/>
      <w:divBdr>
        <w:top w:val="none" w:sz="0" w:space="0" w:color="auto"/>
        <w:left w:val="none" w:sz="0" w:space="0" w:color="auto"/>
        <w:bottom w:val="none" w:sz="0" w:space="0" w:color="auto"/>
        <w:right w:val="none" w:sz="0" w:space="0" w:color="auto"/>
      </w:divBdr>
    </w:div>
    <w:div w:id="1629967052">
      <w:bodyDiv w:val="1"/>
      <w:marLeft w:val="0"/>
      <w:marRight w:val="0"/>
      <w:marTop w:val="0"/>
      <w:marBottom w:val="0"/>
      <w:divBdr>
        <w:top w:val="none" w:sz="0" w:space="0" w:color="auto"/>
        <w:left w:val="none" w:sz="0" w:space="0" w:color="auto"/>
        <w:bottom w:val="none" w:sz="0" w:space="0" w:color="auto"/>
        <w:right w:val="none" w:sz="0" w:space="0" w:color="auto"/>
      </w:divBdr>
    </w:div>
    <w:div w:id="1725367614">
      <w:bodyDiv w:val="1"/>
      <w:marLeft w:val="0"/>
      <w:marRight w:val="0"/>
      <w:marTop w:val="0"/>
      <w:marBottom w:val="0"/>
      <w:divBdr>
        <w:top w:val="none" w:sz="0" w:space="0" w:color="auto"/>
        <w:left w:val="none" w:sz="0" w:space="0" w:color="auto"/>
        <w:bottom w:val="none" w:sz="0" w:space="0" w:color="auto"/>
        <w:right w:val="none" w:sz="0" w:space="0" w:color="auto"/>
      </w:divBdr>
    </w:div>
    <w:div w:id="1743411478">
      <w:bodyDiv w:val="1"/>
      <w:marLeft w:val="0"/>
      <w:marRight w:val="0"/>
      <w:marTop w:val="0"/>
      <w:marBottom w:val="0"/>
      <w:divBdr>
        <w:top w:val="none" w:sz="0" w:space="0" w:color="auto"/>
        <w:left w:val="none" w:sz="0" w:space="0" w:color="auto"/>
        <w:bottom w:val="none" w:sz="0" w:space="0" w:color="auto"/>
        <w:right w:val="none" w:sz="0" w:space="0" w:color="auto"/>
      </w:divBdr>
    </w:div>
    <w:div w:id="1776167640">
      <w:bodyDiv w:val="1"/>
      <w:marLeft w:val="0"/>
      <w:marRight w:val="0"/>
      <w:marTop w:val="0"/>
      <w:marBottom w:val="0"/>
      <w:divBdr>
        <w:top w:val="none" w:sz="0" w:space="0" w:color="auto"/>
        <w:left w:val="none" w:sz="0" w:space="0" w:color="auto"/>
        <w:bottom w:val="none" w:sz="0" w:space="0" w:color="auto"/>
        <w:right w:val="none" w:sz="0" w:space="0" w:color="auto"/>
      </w:divBdr>
    </w:div>
    <w:div w:id="1839924438">
      <w:bodyDiv w:val="1"/>
      <w:marLeft w:val="0"/>
      <w:marRight w:val="0"/>
      <w:marTop w:val="0"/>
      <w:marBottom w:val="0"/>
      <w:divBdr>
        <w:top w:val="none" w:sz="0" w:space="0" w:color="auto"/>
        <w:left w:val="none" w:sz="0" w:space="0" w:color="auto"/>
        <w:bottom w:val="none" w:sz="0" w:space="0" w:color="auto"/>
        <w:right w:val="none" w:sz="0" w:space="0" w:color="auto"/>
      </w:divBdr>
    </w:div>
    <w:div w:id="1840844867">
      <w:bodyDiv w:val="1"/>
      <w:marLeft w:val="0"/>
      <w:marRight w:val="0"/>
      <w:marTop w:val="0"/>
      <w:marBottom w:val="0"/>
      <w:divBdr>
        <w:top w:val="none" w:sz="0" w:space="0" w:color="auto"/>
        <w:left w:val="none" w:sz="0" w:space="0" w:color="auto"/>
        <w:bottom w:val="none" w:sz="0" w:space="0" w:color="auto"/>
        <w:right w:val="none" w:sz="0" w:space="0" w:color="auto"/>
      </w:divBdr>
    </w:div>
    <w:div w:id="1953854190">
      <w:bodyDiv w:val="1"/>
      <w:marLeft w:val="0"/>
      <w:marRight w:val="0"/>
      <w:marTop w:val="0"/>
      <w:marBottom w:val="0"/>
      <w:divBdr>
        <w:top w:val="none" w:sz="0" w:space="0" w:color="auto"/>
        <w:left w:val="none" w:sz="0" w:space="0" w:color="auto"/>
        <w:bottom w:val="none" w:sz="0" w:space="0" w:color="auto"/>
        <w:right w:val="none" w:sz="0" w:space="0" w:color="auto"/>
      </w:divBdr>
    </w:div>
    <w:div w:id="1976638935">
      <w:bodyDiv w:val="1"/>
      <w:marLeft w:val="0"/>
      <w:marRight w:val="0"/>
      <w:marTop w:val="0"/>
      <w:marBottom w:val="0"/>
      <w:divBdr>
        <w:top w:val="none" w:sz="0" w:space="0" w:color="auto"/>
        <w:left w:val="none" w:sz="0" w:space="0" w:color="auto"/>
        <w:bottom w:val="none" w:sz="0" w:space="0" w:color="auto"/>
        <w:right w:val="none" w:sz="0" w:space="0" w:color="auto"/>
      </w:divBdr>
    </w:div>
    <w:div w:id="20938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s.co.il/news/%D7%A7%D7%91%D7%9C%D7%AA_%D7%93%D7%91%D7%A8_%D7%91%D7%9E%D7%99%D7%A8%D7%9E%D7%94.tag" TargetMode="External"/><Relationship Id="rId13" Type="http://schemas.openxmlformats.org/officeDocument/2006/relationships/hyperlink" Target="https://he.wikipedia.org/wiki/%D7%97%D7%A0%D7%99%D7%A0%D7%94_(%D7%99%D7%A9%D7%A8%D7%90%D7%9C)" TargetMode="External"/><Relationship Id="rId18" Type="http://schemas.openxmlformats.org/officeDocument/2006/relationships/hyperlink" Target="https://www.globes.co.il/news/%D7%A4%D7%A8%D7%A7%D7%9C%D7%99%D7%98%D7%95%D7%AA_%D7%94%D7%9E%D7%93%D7%99%D7%A0%D7%94.ta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e.wikipedia.org/wiki/%D7%A8%D7%90%D7%95%D7%91%D7%9F_%D7%A8%D7%99%D7%91%D7%9C%D7%99%D7%9F" TargetMode="External"/><Relationship Id="rId17" Type="http://schemas.openxmlformats.org/officeDocument/2006/relationships/hyperlink" Target="https://www.globes.co.il/news/%D7%9E%D7%90%D7%A1%D7%A8_%D7%91%D7%A4%D7%95%D7%A2%D7%9C.tag" TargetMode="External"/><Relationship Id="rId2" Type="http://schemas.openxmlformats.org/officeDocument/2006/relationships/numbering" Target="numbering.xml"/><Relationship Id="rId16" Type="http://schemas.openxmlformats.org/officeDocument/2006/relationships/hyperlink" Target="https://www.globes.co.il/news/%D7%99%D7%95%D7%A0%D7%94_%D7%9E%D7%A6%D7%92%D7%A8.tag" TargetMode="External"/><Relationship Id="rId20" Type="http://schemas.openxmlformats.org/officeDocument/2006/relationships/hyperlink" Target="https://plato.stanford.edu/entries/dirty-ha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A0%D7%A9%D7%99%D7%90_%D7%9E%D7%93%D7%99%D7%A0%D7%AA_%D7%99%D7%A9%D7%A8%D7%90%D7%9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lobes.co.il/news/%D7%91%D7%99%D7%AA_%D7%94%D7%9E%D7%A9%D7%A4%D7%98_%D7%94%D7%A2%D7%9C%D7%99%D7%95%D7%9F.tag" TargetMode="External"/><Relationship Id="rId23" Type="http://schemas.openxmlformats.org/officeDocument/2006/relationships/fontTable" Target="fontTable.xml"/><Relationship Id="rId10" Type="http://schemas.openxmlformats.org/officeDocument/2006/relationships/hyperlink" Target="https://www.globes.co.il/news/article.aspx?did=1001173577" TargetMode="External"/><Relationship Id="rId19" Type="http://schemas.openxmlformats.org/officeDocument/2006/relationships/hyperlink" Target="https://news.walla.co.il/item/3043045" TargetMode="External"/><Relationship Id="rId4" Type="http://schemas.openxmlformats.org/officeDocument/2006/relationships/settings" Target="settings.xml"/><Relationship Id="rId9" Type="http://schemas.openxmlformats.org/officeDocument/2006/relationships/hyperlink" Target="https://www.globes.co.il/news/%D7%92%D7%A0%D7%99%D7%91%D7%94_%D7%91%D7%99%D7%93%D7%99_%D7%9E%D7%95%D7%A8%D7%A9%D7%94.tag" TargetMode="External"/><Relationship Id="rId14" Type="http://schemas.openxmlformats.org/officeDocument/2006/relationships/hyperlink" Target="https://news.walla.co.il/item/3035950"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plato.stanford.edu/entries/dirty-han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אלה15</b:Tag>
    <b:SourceType>DocumentFromInternetSite</b:SourceType>
    <b:Guid>{1CA8F0E2-A05A-434D-9EC6-37FC4C0C186C}</b:Guid>
    <b:Title>הרב יונה מצגר נאשם בקבלת שוחד בסך כ-8 מיליון שקל</b:Title>
    <b:Year>2015</b:Year>
    <b:Author>
      <b:Author>
        <b:NameList>
          <b:Person>
            <b:Last>וינרב</b:Last>
            <b:First>אלה</b:First>
            <b:Middle>לוי -</b:Middle>
          </b:Person>
        </b:NameList>
      </b:Author>
    </b:Author>
    <b:InternetSiteTitle>גלובס</b:InternetSiteTitle>
    <b:Month>אוקטובר</b:Month>
    <b:Day>13</b:Day>
    <b:URL>https://www.globes.co.il/news/article.aspx?did=1001073279</b:URL>
    <b:RefOrder>1</b:RefOrder>
  </b:Source>
  <b:Source>
    <b:Tag>אבי18</b:Tag>
    <b:SourceType>JournalArticle</b:SourceType>
    <b:Guid>{F7890C18-5A68-4840-96F0-0087291E011C}</b:Guid>
    <b:Title>על כוח, כסף ועבירות צווארון לבן</b:Title>
    <b:Year>2018</b:Year>
    <b:Author>
      <b:Author>
        <b:NameList>
          <b:Person>
            <b:Last>אלף</b:Last>
            <b:First>אביה</b:First>
          </b:Person>
        </b:NameList>
      </b:Author>
    </b:Author>
    <b:RefOrder>2</b:RefOrder>
  </b:Source>
  <b:Source>
    <b:Tag>אלה17</b:Tag>
    <b:SourceType>InternetSite</b:SourceType>
    <b:Guid>{FDEBE4B7-47DF-467C-A20B-B3D69CA80388}</b:Guid>
    <b:Year>2017</b:Year>
    <b:Month>אפריל</b:Month>
    <b:Day>17</b:Day>
    <b:Author>
      <b:Author>
        <b:NameList>
          <b:Person>
            <b:Last>וינרב</b:Last>
            <b:First>אלה</b:First>
            <b:Middle>לוי</b:Middle>
          </b:Person>
        </b:NameList>
      </b:Author>
    </b:Author>
    <b:InternetSiteTitle>גלובס</b:InternetSiteTitle>
    <b:URL>https://www.globes.co.il/news/article.aspx?did=1001186852</b:URL>
    <b:RefOrder>3</b:RefOrder>
  </b:Source>
  <b:Source>
    <b:Tag>אמר17</b:Tag>
    <b:SourceType>InternetSite</b:SourceType>
    <b:Guid>{A8224DF5-78D6-4C98-9956-8D2502B1B6FF}</b:Guid>
    <b:Author>
      <b:Author>
        <b:NameList>
          <b:Person>
            <b:Last>סדן</b:Last>
            <b:First>אמרי</b:First>
            <b:Middle>לוי</b:Middle>
          </b:Person>
        </b:NameList>
      </b:Author>
    </b:Author>
    <b:Title>הסדר הטיעון נדחה: 4.5 שנות מאסר לרב הראשי לשעבר מצגר</b:Title>
    <b:InternetSiteTitle>וואלה</b:InternetSiteTitle>
    <b:Year>2017</b:Year>
    <b:Month>אפריל</b:Month>
    <b:Day>23</b:Day>
    <b:URL>https://news.walla.co.il/item/3043045</b:URL>
    <b:RefOrder>4</b:RefOrder>
  </b:Source>
  <b:Source>
    <b:Tag>אלה151</b:Tag>
    <b:SourceType>InternetSite</b:SourceType>
    <b:Guid>{6A5F3181-C2DD-4DFF-AB0D-4378EA3B27E6}</b:Guid>
    <b:Author>
      <b:Author>
        <b:NameList>
          <b:Person>
            <b:Last>לוי-וינריב</b:Last>
            <b:First>אלה</b:First>
          </b:Person>
        </b:NameList>
      </b:Author>
    </b:Author>
    <b:Title>הרב יונה מצגר נאשם בקבלת שוחד בסך כ-8 מיליון שקל</b:Title>
    <b:InternetSiteTitle>גלובס</b:InternetSiteTitle>
    <b:Year>2015</b:Year>
    <b:Month>אוקטובר</b:Month>
    <b:Day>13</b:Day>
    <b:URL>https://www.globes.co.il/news/article.aspx?did=1001073279</b:URL>
    <b:RefOrder>5</b:RefOrder>
  </b:Source>
  <b:Source>
    <b:Tag>דרד08</b:Tag>
    <b:SourceType>JournalArticle</b:SourceType>
    <b:Guid>{BDA40F88-5B46-473A-9909-A89993E8DE93}</b:Guid>
    <b:Title>שחיתות פוליטית בישראל</b:Title>
    <b:Year>2012</b:Year>
    <b:Author>
      <b:Author>
        <b:NameList>
          <b:Person>
            <b:Last>נבות</b:Last>
            <b:First>ד"ר</b:First>
            <b:Middle>דורון</b:Middle>
          </b:Person>
        </b:NameList>
      </b:Author>
    </b:Author>
    <b:JournalName>המכון הישראלי לדמוקרטיה</b:JournalName>
    <b:RefOrder>6</b:RefOrder>
  </b:Source>
  <b:Source>
    <b:Tag>נבו</b:Tag>
    <b:SourceType>JournalArticle</b:SourceType>
    <b:Guid>{3FB5B235-7257-4C5E-94B0-9BA8E55EF78F}</b:Guid>
    <b:Author>
      <b:Author>
        <b:NameList>
          <b:Person>
            <b:Last>נבות</b:Last>
            <b:First>ד"ר</b:First>
            <b:Middle>דורון</b:Middle>
          </b:Person>
        </b:NameList>
      </b:Author>
    </b:Author>
    <b:Title>שחיתות ציבורית והמאבק בה </b:Title>
    <b:JournalName>עיונים בתקומת ישראל </b:JournalName>
    <b:RefOrder>7</b:RefOrder>
  </b:Source>
  <b:Source>
    <b:Tag>נטע18</b:Tag>
    <b:SourceType>JournalArticle</b:SourceType>
    <b:Guid>{E32A1D01-8E5C-4B0F-B1D8-4B3B0DE82442}</b:Guid>
    <b:Author>
      <b:Author>
        <b:NameList>
          <b:Person>
            <b:Last>בנדל</b:Last>
            <b:First>נטעאל</b:First>
          </b:Person>
        </b:NameList>
      </b:Author>
    </b:Author>
    <b:Title>תופעת עדי המדינה </b:Title>
    <b:Year>2018</b:Year>
    <b:RefOrder>8</b:RefOrder>
  </b:Source>
</b:Sources>
</file>

<file path=customXml/itemProps1.xml><?xml version="1.0" encoding="utf-8"?>
<ds:datastoreItem xmlns:ds="http://schemas.openxmlformats.org/officeDocument/2006/customXml" ds:itemID="{7A474616-DF9B-421E-B9BF-8B3D0A2E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Pages>
  <Words>3498</Words>
  <Characters>17490</Characters>
  <Application>Microsoft Office Word</Application>
  <DocSecurity>0</DocSecurity>
  <Lines>145</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OSUser</cp:lastModifiedBy>
  <cp:revision>6</cp:revision>
  <cp:lastPrinted>2016-12-25T08:47:00Z</cp:lastPrinted>
  <dcterms:created xsi:type="dcterms:W3CDTF">2020-04-30T08:31:00Z</dcterms:created>
  <dcterms:modified xsi:type="dcterms:W3CDTF">2020-04-30T09:37:00Z</dcterms:modified>
</cp:coreProperties>
</file>