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C3" w:rsidRPr="00146040" w:rsidRDefault="009217C3" w:rsidP="009217C3">
      <w:pPr>
        <w:bidi w:val="0"/>
        <w:ind w:right="1729"/>
        <w:rPr>
          <w:rFonts w:cs="David"/>
          <w:b/>
          <w:bCs/>
          <w:sz w:val="28"/>
          <w:szCs w:val="28"/>
          <w:rtl/>
        </w:rPr>
      </w:pPr>
      <w:r w:rsidRPr="00146040">
        <w:rPr>
          <w:rFonts w:cs="David" w:hint="cs"/>
          <w:b/>
          <w:bCs/>
          <w:sz w:val="28"/>
          <w:szCs w:val="28"/>
          <w:rtl/>
        </w:rPr>
        <w:t>המכללה לב</w:t>
      </w:r>
      <w:r>
        <w:rPr>
          <w:rFonts w:cs="David" w:hint="cs"/>
          <w:b/>
          <w:bCs/>
          <w:sz w:val="28"/>
          <w:szCs w:val="28"/>
          <w:rtl/>
        </w:rPr>
        <w:t>י</w:t>
      </w:r>
      <w:r w:rsidRPr="00146040">
        <w:rPr>
          <w:rFonts w:cs="David" w:hint="cs"/>
          <w:b/>
          <w:bCs/>
          <w:sz w:val="28"/>
          <w:szCs w:val="28"/>
          <w:rtl/>
        </w:rPr>
        <w:t>טחון לאומי</w:t>
      </w:r>
    </w:p>
    <w:p w:rsidR="009217C3" w:rsidRPr="00146040" w:rsidRDefault="009217C3" w:rsidP="009217C3">
      <w:pPr>
        <w:bidi w:val="0"/>
        <w:ind w:right="1729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201</w:t>
      </w:r>
      <w:r>
        <w:rPr>
          <w:rFonts w:cs="David" w:hint="cs"/>
          <w:b/>
          <w:bCs/>
          <w:sz w:val="28"/>
          <w:szCs w:val="28"/>
          <w:rtl/>
        </w:rPr>
        <w:t>8</w:t>
      </w:r>
      <w:r>
        <w:rPr>
          <w:rFonts w:cs="David" w:hint="cs"/>
          <w:b/>
          <w:bCs/>
          <w:sz w:val="28"/>
          <w:szCs w:val="28"/>
          <w:rtl/>
        </w:rPr>
        <w:t>-201</w:t>
      </w:r>
      <w:r>
        <w:rPr>
          <w:rFonts w:cs="David" w:hint="cs"/>
          <w:b/>
          <w:bCs/>
          <w:sz w:val="28"/>
          <w:szCs w:val="28"/>
          <w:rtl/>
        </w:rPr>
        <w:t>9</w:t>
      </w:r>
    </w:p>
    <w:p w:rsidR="009217C3" w:rsidRPr="00146040" w:rsidRDefault="009217C3" w:rsidP="009217C3">
      <w:pPr>
        <w:bidi w:val="0"/>
        <w:spacing w:line="480" w:lineRule="auto"/>
        <w:ind w:right="1728"/>
        <w:jc w:val="right"/>
        <w:rPr>
          <w:rFonts w:cs="David"/>
          <w:b/>
          <w:bCs/>
          <w:sz w:val="32"/>
          <w:szCs w:val="32"/>
        </w:rPr>
      </w:pPr>
    </w:p>
    <w:p w:rsidR="009217C3" w:rsidRPr="00146040" w:rsidRDefault="009217C3" w:rsidP="00921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480" w:lineRule="auto"/>
        <w:ind w:left="1560" w:right="1218" w:hanging="600"/>
        <w:jc w:val="right"/>
        <w:outlineLvl w:val="0"/>
        <w:rPr>
          <w:rFonts w:cs="David"/>
          <w:b/>
          <w:bCs/>
          <w:sz w:val="36"/>
          <w:szCs w:val="36"/>
        </w:rPr>
      </w:pPr>
      <w:r>
        <w:rPr>
          <w:rFonts w:cs="David" w:hint="cs"/>
          <w:b/>
          <w:bCs/>
          <w:sz w:val="36"/>
          <w:szCs w:val="36"/>
          <w:rtl/>
        </w:rPr>
        <w:t xml:space="preserve">המשפט כמרכיב בתפיסת הביטחון הלאומי:             </w:t>
      </w:r>
      <w:r w:rsidRPr="00146040">
        <w:rPr>
          <w:rFonts w:cs="David" w:hint="cs"/>
          <w:b/>
          <w:bCs/>
          <w:sz w:val="36"/>
          <w:szCs w:val="36"/>
          <w:rtl/>
        </w:rPr>
        <w:t xml:space="preserve">סוגיות </w:t>
      </w:r>
      <w:r>
        <w:rPr>
          <w:rFonts w:cs="David" w:hint="cs"/>
          <w:b/>
          <w:bCs/>
          <w:sz w:val="36"/>
          <w:szCs w:val="36"/>
          <w:rtl/>
        </w:rPr>
        <w:t>נבחרות במשפט ציבורי</w:t>
      </w:r>
    </w:p>
    <w:p w:rsidR="009217C3" w:rsidRPr="00E26D7F" w:rsidRDefault="009217C3" w:rsidP="009217C3">
      <w:pPr>
        <w:spacing w:line="480" w:lineRule="auto"/>
        <w:ind w:left="2160" w:right="1728" w:firstLine="720"/>
        <w:outlineLvl w:val="0"/>
        <w:rPr>
          <w:rFonts w:cs="David"/>
          <w:sz w:val="18"/>
          <w:szCs w:val="18"/>
          <w:rtl/>
        </w:rPr>
      </w:pPr>
    </w:p>
    <w:p w:rsidR="009217C3" w:rsidRPr="00D83B4C" w:rsidRDefault="009217C3" w:rsidP="009217C3">
      <w:pPr>
        <w:spacing w:line="480" w:lineRule="auto"/>
        <w:ind w:left="2160" w:right="1728" w:firstLine="720"/>
        <w:outlineLvl w:val="0"/>
        <w:rPr>
          <w:rFonts w:cs="David"/>
          <w:sz w:val="28"/>
          <w:szCs w:val="28"/>
        </w:rPr>
      </w:pPr>
      <w:r w:rsidRPr="00D83B4C">
        <w:rPr>
          <w:rFonts w:cs="David" w:hint="cs"/>
          <w:sz w:val="28"/>
          <w:szCs w:val="28"/>
          <w:rtl/>
        </w:rPr>
        <w:t>פרופ' סוזי נבות</w:t>
      </w:r>
    </w:p>
    <w:p w:rsidR="009217C3" w:rsidRPr="007B2177" w:rsidRDefault="009217C3" w:rsidP="009217C3">
      <w:pPr>
        <w:spacing w:line="360" w:lineRule="auto"/>
        <w:ind w:right="-692"/>
        <w:jc w:val="both"/>
        <w:outlineLvl w:val="0"/>
        <w:rPr>
          <w:b/>
          <w:bCs/>
          <w:rtl/>
        </w:rPr>
      </w:pPr>
      <w:r w:rsidRPr="007B2177">
        <w:rPr>
          <w:rFonts w:hint="cs"/>
          <w:b/>
          <w:bCs/>
          <w:rtl/>
        </w:rPr>
        <w:t>1. כללי</w:t>
      </w:r>
    </w:p>
    <w:p w:rsidR="009217C3" w:rsidRDefault="009217C3" w:rsidP="009217C3">
      <w:pPr>
        <w:spacing w:line="360" w:lineRule="auto"/>
        <w:ind w:right="-692"/>
        <w:jc w:val="both"/>
        <w:outlineLvl w:val="0"/>
        <w:rPr>
          <w:rtl/>
        </w:rPr>
      </w:pPr>
      <w:r w:rsidRPr="00CF3BF0">
        <w:rPr>
          <w:rtl/>
        </w:rPr>
        <w:t>הקורס נועד להציג ל</w:t>
      </w:r>
      <w:r>
        <w:rPr>
          <w:rFonts w:hint="cs"/>
          <w:rtl/>
        </w:rPr>
        <w:t xml:space="preserve">חניכי </w:t>
      </w:r>
      <w:proofErr w:type="spellStart"/>
      <w:r>
        <w:rPr>
          <w:rFonts w:hint="cs"/>
          <w:rtl/>
        </w:rPr>
        <w:t>המב"ל</w:t>
      </w:r>
      <w:proofErr w:type="spellEnd"/>
      <w:r w:rsidRPr="00CF3BF0">
        <w:rPr>
          <w:rtl/>
        </w:rPr>
        <w:t xml:space="preserve"> את עקרונות היסוד של המ</w:t>
      </w:r>
      <w:r>
        <w:rPr>
          <w:rFonts w:hint="cs"/>
          <w:rtl/>
        </w:rPr>
        <w:t>שפט והמשטר בישראל</w:t>
      </w:r>
      <w:r w:rsidRPr="00CF3BF0">
        <w:rPr>
          <w:rtl/>
        </w:rPr>
        <w:t xml:space="preserve">, הן בהיבט ה"מוסדי" </w:t>
      </w:r>
      <w:r>
        <w:rPr>
          <w:rFonts w:hint="cs"/>
          <w:rtl/>
        </w:rPr>
        <w:t xml:space="preserve">- </w:t>
      </w:r>
      <w:r w:rsidRPr="00CF3BF0">
        <w:rPr>
          <w:rtl/>
        </w:rPr>
        <w:t>המתייחס לרשויות השלטון</w:t>
      </w:r>
      <w:r>
        <w:rPr>
          <w:rFonts w:hint="cs"/>
          <w:rtl/>
        </w:rPr>
        <w:t xml:space="preserve"> -</w:t>
      </w:r>
      <w:r w:rsidRPr="00CF3BF0">
        <w:rPr>
          <w:rtl/>
        </w:rPr>
        <w:t xml:space="preserve"> והן בהיבט של זכויות האדם. הקורס יתמקד </w:t>
      </w:r>
      <w:r>
        <w:rPr>
          <w:rFonts w:hint="cs"/>
          <w:rtl/>
        </w:rPr>
        <w:t xml:space="preserve">בשיח החוקתי שבין רשויות השלטון ובמסגרתו ינותחו </w:t>
      </w:r>
      <w:r w:rsidRPr="00CF3BF0">
        <w:rPr>
          <w:rtl/>
        </w:rPr>
        <w:t>סוגיות מרכזיות המצויות על סדר היום הציבורי</w:t>
      </w:r>
      <w:r>
        <w:rPr>
          <w:rFonts w:hint="cs"/>
          <w:rtl/>
        </w:rPr>
        <w:t>.</w:t>
      </w:r>
      <w:r w:rsidRPr="00CF3BF0">
        <w:rPr>
          <w:rtl/>
        </w:rPr>
        <w:t xml:space="preserve"> </w:t>
      </w:r>
      <w:r>
        <w:rPr>
          <w:rFonts w:hint="cs"/>
          <w:rtl/>
        </w:rPr>
        <w:t>במסגרת הקורס י</w:t>
      </w:r>
      <w:r w:rsidRPr="00CF3BF0">
        <w:rPr>
          <w:rtl/>
        </w:rPr>
        <w:t>בח</w:t>
      </w:r>
      <w:r>
        <w:rPr>
          <w:rFonts w:hint="cs"/>
          <w:rtl/>
        </w:rPr>
        <w:t>נו</w:t>
      </w:r>
      <w:r w:rsidRPr="00CF3BF0">
        <w:rPr>
          <w:rtl/>
        </w:rPr>
        <w:t xml:space="preserve"> התהליכים השונים המאפיינים את המערכ</w:t>
      </w:r>
      <w:r>
        <w:rPr>
          <w:rFonts w:hint="cs"/>
          <w:rtl/>
        </w:rPr>
        <w:t>ת</w:t>
      </w:r>
      <w:r w:rsidRPr="00CF3BF0">
        <w:rPr>
          <w:rtl/>
        </w:rPr>
        <w:t xml:space="preserve"> ה</w:t>
      </w:r>
      <w:r>
        <w:rPr>
          <w:rFonts w:hint="cs"/>
          <w:rtl/>
        </w:rPr>
        <w:t>משפטית, הציבורית והפוליטית</w:t>
      </w:r>
      <w:r w:rsidRPr="00CF3BF0">
        <w:rPr>
          <w:rtl/>
        </w:rPr>
        <w:t xml:space="preserve"> בשנים האחרונות. בנוסף יציג הקורס את מערכת היחסים </w:t>
      </w:r>
      <w:r>
        <w:rPr>
          <w:rFonts w:hint="cs"/>
          <w:rtl/>
        </w:rPr>
        <w:t xml:space="preserve">המיוחדת </w:t>
      </w:r>
      <w:r w:rsidRPr="00CF3BF0">
        <w:rPr>
          <w:rtl/>
        </w:rPr>
        <w:t>שבין המשפט לבין הצבא</w:t>
      </w:r>
      <w:r>
        <w:rPr>
          <w:rFonts w:hint="cs"/>
          <w:rtl/>
        </w:rPr>
        <w:t>.</w:t>
      </w:r>
      <w:r w:rsidRPr="00CF3BF0">
        <w:rPr>
          <w:rtl/>
        </w:rPr>
        <w:t xml:space="preserve"> </w:t>
      </w:r>
    </w:p>
    <w:p w:rsidR="009217C3" w:rsidRPr="00CF3BF0" w:rsidRDefault="009217C3" w:rsidP="009217C3">
      <w:pPr>
        <w:spacing w:line="360" w:lineRule="auto"/>
        <w:ind w:right="-692"/>
        <w:jc w:val="both"/>
        <w:outlineLvl w:val="0"/>
        <w:rPr>
          <w:rtl/>
        </w:rPr>
      </w:pPr>
    </w:p>
    <w:p w:rsidR="009217C3" w:rsidRPr="007B2177" w:rsidRDefault="009217C3" w:rsidP="009217C3">
      <w:pPr>
        <w:spacing w:line="360" w:lineRule="auto"/>
        <w:jc w:val="both"/>
        <w:rPr>
          <w:b/>
          <w:bCs/>
          <w:rtl/>
        </w:rPr>
      </w:pPr>
      <w:r w:rsidRPr="007B2177">
        <w:rPr>
          <w:rFonts w:hint="cs"/>
          <w:b/>
          <w:bCs/>
          <w:rtl/>
        </w:rPr>
        <w:t xml:space="preserve">2. </w:t>
      </w:r>
      <w:r w:rsidRPr="007B2177">
        <w:rPr>
          <w:b/>
          <w:bCs/>
          <w:rtl/>
        </w:rPr>
        <w:t>מבנה הקורס וסוגיות הלימוד</w:t>
      </w:r>
    </w:p>
    <w:p w:rsidR="009217C3" w:rsidRPr="00CF3BF0" w:rsidRDefault="009217C3" w:rsidP="009217C3">
      <w:pPr>
        <w:spacing w:line="360" w:lineRule="auto"/>
        <w:ind w:left="26"/>
        <w:jc w:val="both"/>
        <w:rPr>
          <w:b/>
          <w:bCs/>
          <w:u w:val="single"/>
        </w:rPr>
      </w:pPr>
    </w:p>
    <w:p w:rsidR="009217C3" w:rsidRDefault="009217C3" w:rsidP="009217C3">
      <w:pPr>
        <w:spacing w:line="360" w:lineRule="auto"/>
        <w:ind w:left="28" w:right="-692"/>
        <w:jc w:val="both"/>
        <w:outlineLvl w:val="0"/>
        <w:rPr>
          <w:rtl/>
        </w:rPr>
      </w:pPr>
      <w:r>
        <w:rPr>
          <w:rFonts w:hint="cs"/>
          <w:rtl/>
        </w:rPr>
        <w:t>הקורס כולל שלשה חלקים עיקריים: החלק הראשון והמרכזי יתמקד בהיבט החוקתי- מוסדי. במסגרת חלק זה  יידונו, בין היתר, הנושאים הבאים: ה</w:t>
      </w:r>
      <w:r w:rsidRPr="00CF3BF0">
        <w:rPr>
          <w:rtl/>
        </w:rPr>
        <w:t>חוקה בישראל</w:t>
      </w:r>
      <w:r>
        <w:rPr>
          <w:rFonts w:hint="cs"/>
          <w:rtl/>
        </w:rPr>
        <w:t>,</w:t>
      </w:r>
      <w:r w:rsidRPr="00CF3BF0">
        <w:rPr>
          <w:rtl/>
        </w:rPr>
        <w:t xml:space="preserve"> חוקי היסוד</w:t>
      </w:r>
      <w:r>
        <w:rPr>
          <w:rFonts w:hint="cs"/>
          <w:rtl/>
        </w:rPr>
        <w:t>,</w:t>
      </w:r>
      <w:r w:rsidRPr="00CF3BF0">
        <w:rPr>
          <w:rtl/>
        </w:rPr>
        <w:t xml:space="preserve"> הביקורת השיפוטית על חוקים</w:t>
      </w:r>
      <w:r>
        <w:rPr>
          <w:rFonts w:hint="cs"/>
          <w:rtl/>
        </w:rPr>
        <w:t>, השיח שבין הרשויות</w:t>
      </w:r>
      <w:r w:rsidRPr="00CF3BF0">
        <w:rPr>
          <w:rtl/>
        </w:rPr>
        <w:t xml:space="preserve"> </w:t>
      </w:r>
      <w:r>
        <w:rPr>
          <w:rFonts w:hint="cs"/>
          <w:rtl/>
        </w:rPr>
        <w:t>ו</w:t>
      </w:r>
      <w:r w:rsidRPr="00CF3BF0">
        <w:rPr>
          <w:rtl/>
        </w:rPr>
        <w:t>מעמדו של בית המשפט העליון</w:t>
      </w:r>
      <w:r>
        <w:rPr>
          <w:rFonts w:hint="cs"/>
          <w:rtl/>
        </w:rPr>
        <w:t>. כן יעסוק חלק זה ב</w:t>
      </w:r>
      <w:r w:rsidRPr="00CF3BF0">
        <w:rPr>
          <w:rtl/>
        </w:rPr>
        <w:t>גבולות המסכות של הממשלה</w:t>
      </w:r>
      <w:r>
        <w:rPr>
          <w:rFonts w:hint="cs"/>
          <w:rtl/>
        </w:rPr>
        <w:t>. החלק השני יתמקד ב</w:t>
      </w:r>
      <w:r w:rsidRPr="00CF3BF0">
        <w:rPr>
          <w:rtl/>
        </w:rPr>
        <w:t xml:space="preserve">צבא </w:t>
      </w:r>
      <w:r>
        <w:rPr>
          <w:rFonts w:hint="cs"/>
          <w:rtl/>
        </w:rPr>
        <w:t>ויבחן סוגיות צבאיות שונות בראי מערכת המשפט</w:t>
      </w:r>
      <w:r w:rsidRPr="00CF3BF0">
        <w:rPr>
          <w:rtl/>
        </w:rPr>
        <w:t>.</w:t>
      </w:r>
      <w:r w:rsidRPr="007B2177">
        <w:rPr>
          <w:rFonts w:hint="cs"/>
          <w:rtl/>
        </w:rPr>
        <w:t xml:space="preserve"> </w:t>
      </w:r>
      <w:r>
        <w:rPr>
          <w:rFonts w:hint="cs"/>
          <w:rtl/>
        </w:rPr>
        <w:t>החלק השלישי יעסוק במעמדן של זכויות האדם והשפעתן על מקבלי ההחלטות.</w:t>
      </w:r>
    </w:p>
    <w:p w:rsidR="009217C3" w:rsidRPr="00CF3BF0" w:rsidRDefault="009217C3" w:rsidP="009217C3">
      <w:pPr>
        <w:spacing w:line="480" w:lineRule="auto"/>
        <w:ind w:left="26" w:right="-694"/>
        <w:outlineLvl w:val="0"/>
        <w:rPr>
          <w:rtl/>
        </w:rPr>
      </w:pPr>
    </w:p>
    <w:p w:rsidR="009217C3" w:rsidRPr="00CF3BF0" w:rsidRDefault="009217C3" w:rsidP="009217C3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3. </w:t>
      </w:r>
      <w:r w:rsidRPr="00CF3BF0">
        <w:rPr>
          <w:b/>
          <w:bCs/>
          <w:rtl/>
        </w:rPr>
        <w:t>דרישות הקורס</w:t>
      </w:r>
    </w:p>
    <w:p w:rsidR="009217C3" w:rsidRDefault="009217C3" w:rsidP="009217C3">
      <w:pPr>
        <w:spacing w:line="360" w:lineRule="auto"/>
        <w:rPr>
          <w:rtl/>
        </w:rPr>
      </w:pPr>
      <w:r>
        <w:rPr>
          <w:rFonts w:hint="cs"/>
          <w:rtl/>
        </w:rPr>
        <w:t xml:space="preserve">בסופו של הקורס על כל משתתף להכין עבודת חקר (בסביבות 10 עמודים) אישית - כל אחת ואחד לפי עיסוקה/ו ותחומי העניין המקצועיים </w:t>
      </w:r>
      <w:r>
        <w:rPr>
          <w:rtl/>
        </w:rPr>
        <w:t>–</w:t>
      </w:r>
      <w:r>
        <w:rPr>
          <w:rFonts w:hint="cs"/>
          <w:rtl/>
        </w:rPr>
        <w:t xml:space="preserve"> הכוללת התייחסות להיבט משפטי. הנושא יתואם מול המרצה.</w:t>
      </w:r>
    </w:p>
    <w:p w:rsidR="009217C3" w:rsidRDefault="009217C3" w:rsidP="009217C3">
      <w:pPr>
        <w:spacing w:line="360" w:lineRule="auto"/>
        <w:rPr>
          <w:rtl/>
        </w:rPr>
      </w:pPr>
    </w:p>
    <w:p w:rsidR="009217C3" w:rsidRPr="006E3FFB" w:rsidRDefault="009217C3" w:rsidP="009217C3">
      <w:pPr>
        <w:spacing w:line="360" w:lineRule="auto"/>
        <w:rPr>
          <w:b/>
          <w:bCs/>
          <w:rtl/>
        </w:rPr>
      </w:pPr>
      <w:r w:rsidRPr="006E3FFB">
        <w:rPr>
          <w:rFonts w:hint="cs"/>
          <w:b/>
          <w:bCs/>
          <w:rtl/>
        </w:rPr>
        <w:t>4. רשימת הקריאה</w:t>
      </w:r>
    </w:p>
    <w:p w:rsidR="009217C3" w:rsidRDefault="009217C3" w:rsidP="009217C3">
      <w:pPr>
        <w:spacing w:line="360" w:lineRule="auto"/>
        <w:rPr>
          <w:rtl/>
        </w:rPr>
      </w:pPr>
    </w:p>
    <w:p w:rsidR="009217C3" w:rsidRPr="00855567" w:rsidRDefault="009217C3" w:rsidP="009217C3">
      <w:pPr>
        <w:spacing w:line="480" w:lineRule="auto"/>
        <w:ind w:right="-694"/>
        <w:outlineLvl w:val="0"/>
        <w:rPr>
          <w:rFonts w:cs="David"/>
          <w:b/>
          <w:bCs/>
          <w:rtl/>
        </w:rPr>
      </w:pPr>
      <w:r w:rsidRPr="00855567">
        <w:rPr>
          <w:rFonts w:cs="David" w:hint="cs"/>
          <w:b/>
          <w:bCs/>
          <w:rtl/>
        </w:rPr>
        <w:t xml:space="preserve">הרשימה </w:t>
      </w:r>
      <w:r>
        <w:rPr>
          <w:rFonts w:cs="David" w:hint="cs"/>
          <w:b/>
          <w:bCs/>
          <w:rtl/>
        </w:rPr>
        <w:t xml:space="preserve">להלן </w:t>
      </w:r>
      <w:r w:rsidRPr="00855567">
        <w:rPr>
          <w:rFonts w:cs="David" w:hint="cs"/>
          <w:b/>
          <w:bCs/>
          <w:rtl/>
        </w:rPr>
        <w:t xml:space="preserve">מחולקת ל-12 מפגשים. </w:t>
      </w:r>
      <w:r>
        <w:rPr>
          <w:rFonts w:cs="David" w:hint="cs"/>
          <w:b/>
          <w:bCs/>
          <w:rtl/>
        </w:rPr>
        <w:t xml:space="preserve">לשני המפגשים הראשונים אין חומרי קריאה. </w:t>
      </w:r>
      <w:r w:rsidRPr="00855567">
        <w:rPr>
          <w:rFonts w:cs="David" w:hint="cs"/>
          <w:b/>
          <w:bCs/>
          <w:rtl/>
        </w:rPr>
        <w:t xml:space="preserve">החל מן המפגש השלישי,  לכל מפגש (המורכב משני משכים) </w:t>
      </w:r>
      <w:r w:rsidRPr="00855567">
        <w:rPr>
          <w:rFonts w:cs="David"/>
          <w:b/>
          <w:bCs/>
          <w:rtl/>
        </w:rPr>
        <w:t>–</w:t>
      </w:r>
      <w:r w:rsidRPr="00855567">
        <w:rPr>
          <w:rFonts w:cs="David" w:hint="cs"/>
          <w:b/>
          <w:bCs/>
          <w:rtl/>
        </w:rPr>
        <w:t xml:space="preserve"> יימסר </w:t>
      </w:r>
      <w:r>
        <w:rPr>
          <w:rFonts w:cs="David" w:hint="cs"/>
          <w:b/>
          <w:bCs/>
          <w:rtl/>
        </w:rPr>
        <w:t xml:space="preserve">מראש </w:t>
      </w:r>
      <w:r w:rsidRPr="00855567">
        <w:rPr>
          <w:rFonts w:cs="David" w:hint="cs"/>
          <w:b/>
          <w:bCs/>
          <w:rtl/>
        </w:rPr>
        <w:t>חומר הקריאה הרלוונטי</w:t>
      </w:r>
    </w:p>
    <w:p w:rsidR="009217C3" w:rsidRDefault="009217C3" w:rsidP="009217C3">
      <w:pPr>
        <w:pBdr>
          <w:top w:val="single" w:sz="4" w:space="1" w:color="auto"/>
        </w:pBdr>
        <w:bidi w:val="0"/>
        <w:spacing w:line="480" w:lineRule="auto"/>
        <w:ind w:right="84"/>
        <w:jc w:val="right"/>
        <w:outlineLvl w:val="0"/>
        <w:rPr>
          <w:rFonts w:cs="David"/>
          <w:b/>
          <w:bCs/>
          <w:sz w:val="28"/>
          <w:szCs w:val="28"/>
        </w:rPr>
      </w:pPr>
    </w:p>
    <w:p w:rsidR="009217C3" w:rsidRDefault="009217C3" w:rsidP="009217C3">
      <w:pPr>
        <w:pBdr>
          <w:top w:val="single" w:sz="4" w:space="1" w:color="auto"/>
        </w:pBdr>
        <w:bidi w:val="0"/>
        <w:spacing w:line="480" w:lineRule="auto"/>
        <w:ind w:right="84"/>
        <w:jc w:val="right"/>
        <w:outlineLvl w:val="0"/>
        <w:rPr>
          <w:rFonts w:cs="David"/>
          <w:b/>
          <w:bCs/>
          <w:sz w:val="28"/>
          <w:szCs w:val="28"/>
          <w:rtl/>
        </w:rPr>
      </w:pPr>
    </w:p>
    <w:p w:rsidR="009217C3" w:rsidRPr="007E6450" w:rsidRDefault="009217C3" w:rsidP="009217C3">
      <w:pPr>
        <w:bidi w:val="0"/>
        <w:spacing w:line="480" w:lineRule="auto"/>
        <w:ind w:right="84"/>
        <w:jc w:val="center"/>
        <w:outlineLvl w:val="0"/>
        <w:rPr>
          <w:rFonts w:cs="David"/>
          <w:b/>
          <w:bCs/>
          <w:i/>
          <w:iCs/>
          <w:sz w:val="28"/>
          <w:szCs w:val="28"/>
          <w:bdr w:val="single" w:sz="4" w:space="0" w:color="auto"/>
        </w:rPr>
      </w:pPr>
      <w:r w:rsidRPr="007E6450">
        <w:rPr>
          <w:rFonts w:cs="David" w:hint="cs"/>
          <w:b/>
          <w:bCs/>
          <w:i/>
          <w:iCs/>
          <w:sz w:val="28"/>
          <w:szCs w:val="28"/>
          <w:rtl/>
        </w:rPr>
        <w:t>פרק ראשון: רשויות השלטון- מבנה, סמכויות וגבולות הכוח השלטוני</w:t>
      </w:r>
    </w:p>
    <w:p w:rsidR="009217C3" w:rsidRDefault="009217C3" w:rsidP="009217C3">
      <w:pPr>
        <w:bidi w:val="0"/>
        <w:spacing w:line="480" w:lineRule="auto"/>
        <w:ind w:right="84"/>
        <w:jc w:val="right"/>
        <w:outlineLvl w:val="0"/>
        <w:rPr>
          <w:rFonts w:cs="David"/>
          <w:b/>
          <w:bCs/>
          <w:sz w:val="28"/>
          <w:szCs w:val="28"/>
          <w:rtl/>
        </w:rPr>
      </w:pPr>
    </w:p>
    <w:p w:rsidR="009217C3" w:rsidRDefault="009217C3" w:rsidP="009217C3">
      <w:pPr>
        <w:spacing w:line="480" w:lineRule="auto"/>
        <w:ind w:right="84"/>
        <w:jc w:val="both"/>
        <w:outlineLvl w:val="0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מפגש 1 </w:t>
      </w:r>
    </w:p>
    <w:p w:rsidR="009217C3" w:rsidRPr="000377F4" w:rsidRDefault="009217C3" w:rsidP="009217C3">
      <w:pPr>
        <w:spacing w:line="360" w:lineRule="auto"/>
        <w:ind w:right="85"/>
        <w:jc w:val="both"/>
        <w:outlineLvl w:val="0"/>
        <w:rPr>
          <w:rFonts w:ascii="David" w:hAnsi="David" w:cs="David"/>
          <w:b/>
          <w:bCs/>
          <w:sz w:val="28"/>
          <w:szCs w:val="28"/>
        </w:rPr>
      </w:pPr>
      <w:r w:rsidRPr="000377F4">
        <w:rPr>
          <w:rFonts w:ascii="David" w:hAnsi="David" w:cs="David"/>
          <w:sz w:val="28"/>
          <w:szCs w:val="28"/>
          <w:rtl/>
        </w:rPr>
        <w:t xml:space="preserve">הגדרת </w:t>
      </w:r>
      <w:r>
        <w:rPr>
          <w:rFonts w:ascii="David" w:hAnsi="David" w:cs="David" w:hint="cs"/>
          <w:sz w:val="28"/>
          <w:szCs w:val="28"/>
          <w:rtl/>
        </w:rPr>
        <w:t>מערכת</w:t>
      </w:r>
      <w:r w:rsidRPr="000377F4">
        <w:rPr>
          <w:rFonts w:ascii="David" w:hAnsi="David" w:cs="David"/>
          <w:sz w:val="28"/>
          <w:szCs w:val="28"/>
          <w:rtl/>
        </w:rPr>
        <w:t xml:space="preserve"> המשפט, "מעגל הכוחות החוקתי" – ה"כוח" ליצור משפט, משמעותה של חוקה</w:t>
      </w:r>
      <w:r>
        <w:rPr>
          <w:rFonts w:ascii="David" w:hAnsi="David" w:cs="David" w:hint="cs"/>
          <w:sz w:val="28"/>
          <w:szCs w:val="28"/>
          <w:rtl/>
        </w:rPr>
        <w:t>. על מאפייני החשיבה המשפטית</w:t>
      </w:r>
      <w:r w:rsidRPr="000377F4">
        <w:rPr>
          <w:rFonts w:ascii="David" w:hAnsi="David" w:cs="David"/>
          <w:sz w:val="28"/>
          <w:szCs w:val="28"/>
          <w:rtl/>
        </w:rPr>
        <w:t>.</w:t>
      </w:r>
    </w:p>
    <w:p w:rsidR="009217C3" w:rsidRDefault="009217C3" w:rsidP="009217C3">
      <w:pPr>
        <w:spacing w:line="480" w:lineRule="auto"/>
        <w:ind w:right="84"/>
        <w:jc w:val="both"/>
        <w:outlineLvl w:val="0"/>
        <w:rPr>
          <w:rFonts w:cs="David"/>
          <w:b/>
          <w:bCs/>
          <w:sz w:val="28"/>
          <w:szCs w:val="28"/>
          <w:rtl/>
        </w:rPr>
      </w:pPr>
    </w:p>
    <w:p w:rsidR="009217C3" w:rsidRDefault="009217C3" w:rsidP="009217C3">
      <w:pPr>
        <w:spacing w:line="480" w:lineRule="auto"/>
        <w:ind w:right="84"/>
        <w:jc w:val="both"/>
        <w:outlineLvl w:val="0"/>
        <w:rPr>
          <w:rFonts w:cs="David"/>
          <w:b/>
          <w:bCs/>
          <w:sz w:val="28"/>
          <w:szCs w:val="28"/>
          <w:rtl/>
        </w:rPr>
      </w:pPr>
      <w:r w:rsidRPr="000C6547">
        <w:rPr>
          <w:rFonts w:cs="David" w:hint="cs"/>
          <w:b/>
          <w:bCs/>
          <w:sz w:val="28"/>
          <w:szCs w:val="28"/>
          <w:rtl/>
        </w:rPr>
        <w:t>מפגש</w:t>
      </w:r>
      <w:r>
        <w:rPr>
          <w:rFonts w:cs="David" w:hint="cs"/>
          <w:b/>
          <w:bCs/>
          <w:sz w:val="28"/>
          <w:szCs w:val="28"/>
          <w:rtl/>
        </w:rPr>
        <w:t xml:space="preserve"> 2</w:t>
      </w:r>
      <w:r w:rsidRPr="000C6547"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9217C3" w:rsidRPr="004000C4" w:rsidRDefault="009217C3" w:rsidP="009217C3">
      <w:pPr>
        <w:spacing w:line="360" w:lineRule="auto"/>
        <w:ind w:right="85"/>
        <w:jc w:val="both"/>
        <w:outlineLvl w:val="0"/>
        <w:rPr>
          <w:rFonts w:ascii="David" w:hAnsi="David"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פירמידת הנורמות, המושג "חריגה מסכות" ומשמעותו. בלתי חוקי לעומת בלתי </w:t>
      </w:r>
      <w:r w:rsidRPr="004000C4">
        <w:rPr>
          <w:rFonts w:ascii="David" w:hAnsi="David" w:cs="David"/>
          <w:sz w:val="28"/>
          <w:szCs w:val="28"/>
          <w:rtl/>
        </w:rPr>
        <w:t>חוקתי. חלוקת הכוח שבין הרשות המחוקקת לבין הרשות השופטת</w:t>
      </w:r>
    </w:p>
    <w:p w:rsidR="009217C3" w:rsidRPr="004000C4" w:rsidRDefault="009217C3" w:rsidP="009217C3">
      <w:pPr>
        <w:spacing w:line="360" w:lineRule="auto"/>
        <w:ind w:right="85"/>
        <w:jc w:val="both"/>
        <w:outlineLvl w:val="0"/>
        <w:rPr>
          <w:rFonts w:ascii="David" w:hAnsi="David" w:cs="David"/>
          <w:sz w:val="28"/>
          <w:szCs w:val="28"/>
        </w:rPr>
      </w:pPr>
    </w:p>
    <w:p w:rsidR="009217C3" w:rsidRPr="004000C4" w:rsidRDefault="009217C3" w:rsidP="009217C3">
      <w:pPr>
        <w:spacing w:line="480" w:lineRule="auto"/>
        <w:ind w:right="84"/>
        <w:jc w:val="both"/>
        <w:outlineLvl w:val="0"/>
        <w:rPr>
          <w:rFonts w:ascii="David" w:hAnsi="David" w:cs="David"/>
          <w:b/>
          <w:bCs/>
          <w:sz w:val="28"/>
          <w:szCs w:val="28"/>
        </w:rPr>
      </w:pPr>
      <w:r w:rsidRPr="004000C4">
        <w:rPr>
          <w:rFonts w:ascii="David" w:hAnsi="David" w:cs="David"/>
          <w:b/>
          <w:bCs/>
          <w:sz w:val="28"/>
          <w:szCs w:val="28"/>
          <w:rtl/>
        </w:rPr>
        <w:t xml:space="preserve">מפגש 3 </w:t>
      </w:r>
    </w:p>
    <w:p w:rsidR="009217C3" w:rsidRPr="004000C4" w:rsidRDefault="009217C3" w:rsidP="009217C3">
      <w:pPr>
        <w:spacing w:line="480" w:lineRule="auto"/>
        <w:ind w:right="84"/>
        <w:jc w:val="both"/>
        <w:outlineLvl w:val="0"/>
        <w:rPr>
          <w:rFonts w:ascii="David" w:hAnsi="David" w:cs="David"/>
          <w:sz w:val="28"/>
          <w:szCs w:val="28"/>
        </w:rPr>
      </w:pPr>
      <w:r w:rsidRPr="004000C4">
        <w:rPr>
          <w:rFonts w:ascii="David" w:hAnsi="David" w:cs="David"/>
          <w:sz w:val="28"/>
          <w:szCs w:val="28"/>
          <w:rtl/>
        </w:rPr>
        <w:t>תולדות החוקה בישראל, ה"מהפכה החוקתית" ומעמדם של חוקי היסוד</w:t>
      </w:r>
    </w:p>
    <w:p w:rsidR="009217C3" w:rsidRPr="004000C4" w:rsidRDefault="009217C3" w:rsidP="009217C3">
      <w:pPr>
        <w:spacing w:line="480" w:lineRule="auto"/>
        <w:ind w:left="360" w:right="84"/>
        <w:jc w:val="both"/>
        <w:outlineLvl w:val="0"/>
        <w:rPr>
          <w:rFonts w:ascii="David" w:hAnsi="David" w:cs="David"/>
          <w:rtl/>
        </w:rPr>
      </w:pPr>
      <w:r w:rsidRPr="004000C4">
        <w:rPr>
          <w:rFonts w:ascii="David" w:hAnsi="David" w:cs="David"/>
          <w:rtl/>
        </w:rPr>
        <w:t xml:space="preserve">1.ע"א 450/70  </w:t>
      </w:r>
      <w:proofErr w:type="spellStart"/>
      <w:r w:rsidRPr="004000C4">
        <w:rPr>
          <w:rFonts w:ascii="David" w:hAnsi="David" w:cs="David"/>
          <w:bCs/>
          <w:rtl/>
        </w:rPr>
        <w:t>רוגוזינסקי</w:t>
      </w:r>
      <w:proofErr w:type="spellEnd"/>
      <w:r w:rsidRPr="004000C4">
        <w:rPr>
          <w:rFonts w:ascii="David" w:hAnsi="David" w:cs="David"/>
          <w:bCs/>
          <w:rtl/>
        </w:rPr>
        <w:t xml:space="preserve"> נ' מ"י</w:t>
      </w:r>
      <w:r w:rsidRPr="004000C4">
        <w:rPr>
          <w:rFonts w:ascii="David" w:hAnsi="David" w:cs="David"/>
          <w:rtl/>
        </w:rPr>
        <w:t xml:space="preserve">, פ"ד </w:t>
      </w:r>
      <w:proofErr w:type="spellStart"/>
      <w:r w:rsidRPr="004000C4">
        <w:rPr>
          <w:rFonts w:ascii="David" w:hAnsi="David" w:cs="David"/>
          <w:rtl/>
        </w:rPr>
        <w:t>כו</w:t>
      </w:r>
      <w:proofErr w:type="spellEnd"/>
      <w:r w:rsidRPr="004000C4">
        <w:rPr>
          <w:rFonts w:ascii="David" w:hAnsi="David" w:cs="David"/>
          <w:rtl/>
        </w:rPr>
        <w:t>(1) 129, 131–137 (1971).</w:t>
      </w:r>
    </w:p>
    <w:p w:rsidR="009217C3" w:rsidRPr="004000C4" w:rsidRDefault="009217C3" w:rsidP="009217C3">
      <w:pPr>
        <w:spacing w:line="480" w:lineRule="auto"/>
        <w:ind w:left="360" w:right="84"/>
        <w:jc w:val="both"/>
        <w:outlineLvl w:val="0"/>
        <w:rPr>
          <w:rFonts w:ascii="David" w:hAnsi="David" w:cs="David"/>
          <w:rtl/>
        </w:rPr>
      </w:pPr>
      <w:r w:rsidRPr="004000C4">
        <w:rPr>
          <w:rFonts w:ascii="David" w:hAnsi="David" w:cs="David"/>
          <w:rtl/>
        </w:rPr>
        <w:t>2. חוק יסוד: חופש העיסוק</w:t>
      </w:r>
    </w:p>
    <w:p w:rsidR="009217C3" w:rsidRPr="004000C4" w:rsidRDefault="009217C3" w:rsidP="009217C3">
      <w:pPr>
        <w:spacing w:line="480" w:lineRule="auto"/>
        <w:ind w:left="360" w:right="84"/>
        <w:jc w:val="both"/>
        <w:outlineLvl w:val="0"/>
        <w:rPr>
          <w:rFonts w:ascii="David" w:hAnsi="David" w:cs="David"/>
          <w:rtl/>
        </w:rPr>
      </w:pPr>
      <w:r w:rsidRPr="004000C4">
        <w:rPr>
          <w:rFonts w:ascii="David" w:hAnsi="David" w:cs="David"/>
          <w:rtl/>
        </w:rPr>
        <w:t>3. חוק יסוד: כבוד האדם וחירותו</w:t>
      </w:r>
    </w:p>
    <w:p w:rsidR="009217C3" w:rsidRPr="004000C4" w:rsidRDefault="009217C3" w:rsidP="009217C3">
      <w:pPr>
        <w:spacing w:line="480" w:lineRule="auto"/>
        <w:ind w:left="360" w:right="84"/>
        <w:jc w:val="both"/>
        <w:outlineLvl w:val="0"/>
        <w:rPr>
          <w:rFonts w:ascii="David" w:hAnsi="David" w:cs="David"/>
          <w:rtl/>
        </w:rPr>
      </w:pPr>
      <w:r w:rsidRPr="004000C4">
        <w:rPr>
          <w:rFonts w:ascii="David" w:hAnsi="David" w:cs="David"/>
          <w:rtl/>
        </w:rPr>
        <w:t xml:space="preserve">4. ע"א 6821/93 </w:t>
      </w:r>
      <w:r w:rsidRPr="004000C4">
        <w:rPr>
          <w:rFonts w:ascii="David" w:hAnsi="David" w:cs="David"/>
          <w:b/>
          <w:bCs/>
          <w:rtl/>
        </w:rPr>
        <w:t>בנק המזרחי נ' מגדל כפר שיתופי</w:t>
      </w:r>
      <w:r w:rsidRPr="004000C4">
        <w:rPr>
          <w:rFonts w:ascii="David" w:hAnsi="David" w:cs="David"/>
          <w:rtl/>
        </w:rPr>
        <w:t>, פ"ד מט(4) 221 – עמודים:353-358;447-448.</w:t>
      </w:r>
    </w:p>
    <w:p w:rsidR="009217C3" w:rsidRPr="004000C4" w:rsidRDefault="009217C3" w:rsidP="009217C3">
      <w:pPr>
        <w:spacing w:line="480" w:lineRule="auto"/>
        <w:ind w:right="-694"/>
        <w:jc w:val="both"/>
        <w:outlineLvl w:val="0"/>
        <w:rPr>
          <w:rFonts w:ascii="David" w:hAnsi="David" w:cs="David"/>
          <w:b/>
          <w:bCs/>
          <w:sz w:val="28"/>
          <w:szCs w:val="28"/>
          <w:rtl/>
        </w:rPr>
      </w:pPr>
    </w:p>
    <w:p w:rsidR="009217C3" w:rsidRPr="004000C4" w:rsidRDefault="009217C3" w:rsidP="009217C3">
      <w:pPr>
        <w:spacing w:line="480" w:lineRule="auto"/>
        <w:ind w:right="-694"/>
        <w:jc w:val="both"/>
        <w:outlineLvl w:val="0"/>
        <w:rPr>
          <w:rFonts w:ascii="David" w:hAnsi="David" w:cs="David"/>
          <w:b/>
          <w:bCs/>
          <w:sz w:val="28"/>
          <w:szCs w:val="28"/>
        </w:rPr>
      </w:pPr>
      <w:r w:rsidRPr="004000C4">
        <w:rPr>
          <w:rFonts w:ascii="David" w:hAnsi="David" w:cs="David"/>
          <w:b/>
          <w:bCs/>
          <w:sz w:val="28"/>
          <w:szCs w:val="28"/>
          <w:rtl/>
        </w:rPr>
        <w:t xml:space="preserve">מפגש 4 </w:t>
      </w:r>
    </w:p>
    <w:p w:rsidR="009217C3" w:rsidRPr="004000C4" w:rsidRDefault="009217C3" w:rsidP="009217C3">
      <w:pPr>
        <w:spacing w:line="480" w:lineRule="auto"/>
        <w:ind w:right="-694"/>
        <w:jc w:val="both"/>
        <w:outlineLvl w:val="0"/>
        <w:rPr>
          <w:rFonts w:ascii="David" w:hAnsi="David" w:cs="David"/>
          <w:sz w:val="28"/>
          <w:szCs w:val="28"/>
          <w:rtl/>
        </w:rPr>
      </w:pPr>
      <w:r w:rsidRPr="004000C4">
        <w:rPr>
          <w:rFonts w:ascii="David" w:hAnsi="David" w:cs="David"/>
          <w:sz w:val="28"/>
          <w:szCs w:val="28"/>
          <w:rtl/>
        </w:rPr>
        <w:t xml:space="preserve">תגובת הכנסת למהפכה החוקתית  והשיח החוקתי שבין הרשויות כיום </w:t>
      </w:r>
    </w:p>
    <w:p w:rsidR="004000C4" w:rsidRPr="004000C4" w:rsidRDefault="004000C4" w:rsidP="004000C4">
      <w:pPr>
        <w:tabs>
          <w:tab w:val="left" w:pos="648"/>
        </w:tabs>
        <w:spacing w:line="360" w:lineRule="auto"/>
        <w:jc w:val="both"/>
        <w:rPr>
          <w:rFonts w:ascii="David" w:hAnsi="David" w:cs="David"/>
        </w:rPr>
      </w:pPr>
      <w:r w:rsidRPr="004000C4">
        <w:rPr>
          <w:rFonts w:ascii="David" w:hAnsi="David" w:cs="David"/>
          <w:rtl/>
        </w:rPr>
        <w:t>1. סוזי נבות "</w:t>
      </w:r>
      <w:r w:rsidRPr="004000C4">
        <w:rPr>
          <w:rFonts w:ascii="David" w:hAnsi="David" w:cs="David"/>
          <w:bdr w:val="none" w:sz="0" w:space="0" w:color="auto" w:frame="1"/>
          <w:rtl/>
          <w:lang w:val="he-IL"/>
        </w:rPr>
        <w:t xml:space="preserve"> הדיאלוג החוקתי: דו שיח בכלים מוסדיים</w:t>
      </w:r>
      <w:r w:rsidRPr="004000C4">
        <w:rPr>
          <w:rFonts w:ascii="David" w:hAnsi="David" w:cs="David"/>
          <w:rtl/>
        </w:rPr>
        <w:t>" (יפורסם בקרוב ב-משפטים על אתר)</w:t>
      </w:r>
    </w:p>
    <w:p w:rsidR="009217C3" w:rsidRPr="004000C4" w:rsidRDefault="009217C3" w:rsidP="009217C3">
      <w:pPr>
        <w:spacing w:line="480" w:lineRule="auto"/>
        <w:ind w:right="-694"/>
        <w:jc w:val="both"/>
        <w:outlineLvl w:val="0"/>
        <w:rPr>
          <w:rFonts w:ascii="David" w:hAnsi="David" w:cs="David"/>
          <w:sz w:val="28"/>
          <w:szCs w:val="28"/>
          <w:rtl/>
        </w:rPr>
      </w:pPr>
    </w:p>
    <w:p w:rsidR="009217C3" w:rsidRPr="004000C4" w:rsidRDefault="009217C3" w:rsidP="009217C3">
      <w:pPr>
        <w:spacing w:line="480" w:lineRule="auto"/>
        <w:ind w:right="-694"/>
        <w:jc w:val="both"/>
        <w:outlineLvl w:val="0"/>
        <w:rPr>
          <w:rFonts w:ascii="David" w:hAnsi="David" w:cs="David"/>
          <w:b/>
          <w:bCs/>
          <w:sz w:val="28"/>
          <w:szCs w:val="28"/>
          <w:rtl/>
        </w:rPr>
      </w:pPr>
    </w:p>
    <w:p w:rsidR="009217C3" w:rsidRPr="004000C4" w:rsidRDefault="009217C3" w:rsidP="009217C3">
      <w:pPr>
        <w:spacing w:line="480" w:lineRule="auto"/>
        <w:ind w:right="-694"/>
        <w:jc w:val="both"/>
        <w:outlineLvl w:val="0"/>
        <w:rPr>
          <w:rFonts w:ascii="David" w:hAnsi="David" w:cs="David"/>
          <w:b/>
          <w:bCs/>
          <w:sz w:val="28"/>
          <w:szCs w:val="28"/>
          <w:rtl/>
        </w:rPr>
      </w:pPr>
      <w:r w:rsidRPr="004000C4">
        <w:rPr>
          <w:rFonts w:ascii="David" w:hAnsi="David" w:cs="David"/>
          <w:b/>
          <w:bCs/>
          <w:sz w:val="28"/>
          <w:szCs w:val="28"/>
          <w:rtl/>
        </w:rPr>
        <w:t xml:space="preserve">מפגש 5 </w:t>
      </w:r>
    </w:p>
    <w:p w:rsidR="009217C3" w:rsidRPr="004000C4" w:rsidRDefault="009217C3" w:rsidP="009217C3">
      <w:pPr>
        <w:tabs>
          <w:tab w:val="left" w:pos="360"/>
        </w:tabs>
        <w:spacing w:line="360" w:lineRule="auto"/>
        <w:ind w:right="-692"/>
        <w:jc w:val="both"/>
        <w:outlineLvl w:val="0"/>
        <w:rPr>
          <w:rFonts w:ascii="David" w:hAnsi="David" w:cs="David"/>
          <w:sz w:val="28"/>
          <w:szCs w:val="28"/>
          <w:rtl/>
        </w:rPr>
      </w:pPr>
      <w:r w:rsidRPr="004000C4">
        <w:rPr>
          <w:rFonts w:ascii="David" w:hAnsi="David" w:cs="David"/>
          <w:sz w:val="28"/>
          <w:szCs w:val="28"/>
          <w:rtl/>
        </w:rPr>
        <w:t>מדינת ישראל כמדינה יהודית ודמוקרטית, חוק יסוד: הלאום</w:t>
      </w:r>
      <w:r w:rsidRPr="004000C4">
        <w:rPr>
          <w:rFonts w:ascii="David" w:hAnsi="David" w:cs="David"/>
          <w:sz w:val="28"/>
          <w:szCs w:val="28"/>
          <w:rtl/>
        </w:rPr>
        <w:t>, העתירות</w:t>
      </w:r>
      <w:r w:rsidRPr="004000C4">
        <w:rPr>
          <w:rFonts w:ascii="David" w:hAnsi="David" w:cs="David"/>
          <w:sz w:val="28"/>
          <w:szCs w:val="28"/>
          <w:rtl/>
        </w:rPr>
        <w:t xml:space="preserve"> </w:t>
      </w:r>
      <w:r w:rsidRPr="004000C4">
        <w:rPr>
          <w:rFonts w:ascii="David" w:hAnsi="David" w:cs="David"/>
          <w:sz w:val="28"/>
          <w:szCs w:val="28"/>
          <w:rtl/>
        </w:rPr>
        <w:t xml:space="preserve">והעילה </w:t>
      </w:r>
      <w:r w:rsidRPr="004000C4">
        <w:rPr>
          <w:rFonts w:ascii="David" w:hAnsi="David" w:cs="David"/>
          <w:sz w:val="28"/>
          <w:szCs w:val="28"/>
          <w:rtl/>
        </w:rPr>
        <w:t>של תיקון לא חוקתי לחוקה.</w:t>
      </w:r>
    </w:p>
    <w:p w:rsidR="004000C4" w:rsidRPr="004000C4" w:rsidRDefault="004000C4" w:rsidP="009217C3">
      <w:pPr>
        <w:tabs>
          <w:tab w:val="left" w:pos="360"/>
        </w:tabs>
        <w:spacing w:line="360" w:lineRule="auto"/>
        <w:ind w:right="-692"/>
        <w:jc w:val="both"/>
        <w:outlineLvl w:val="0"/>
        <w:rPr>
          <w:rFonts w:ascii="David" w:hAnsi="David" w:cs="David"/>
          <w:sz w:val="28"/>
          <w:szCs w:val="28"/>
          <w:rtl/>
        </w:rPr>
      </w:pPr>
    </w:p>
    <w:p w:rsidR="004000C4" w:rsidRDefault="004000C4" w:rsidP="004000C4">
      <w:pPr>
        <w:numPr>
          <w:ilvl w:val="0"/>
          <w:numId w:val="4"/>
        </w:numPr>
        <w:spacing w:line="360" w:lineRule="auto"/>
        <w:ind w:left="425"/>
        <w:jc w:val="both"/>
        <w:rPr>
          <w:rFonts w:ascii="David" w:hAnsi="David" w:cs="David" w:hint="cs"/>
        </w:rPr>
      </w:pPr>
      <w:r>
        <w:rPr>
          <w:rFonts w:ascii="David" w:hAnsi="David" w:cs="David" w:hint="cs"/>
          <w:rtl/>
        </w:rPr>
        <w:lastRenderedPageBreak/>
        <w:t>חוק יסוד: ישראל - מדינת הלאום של העם היהודי</w:t>
      </w:r>
    </w:p>
    <w:p w:rsidR="004000C4" w:rsidRDefault="004000C4" w:rsidP="004000C4">
      <w:pPr>
        <w:numPr>
          <w:ilvl w:val="0"/>
          <w:numId w:val="4"/>
        </w:numPr>
        <w:spacing w:line="360" w:lineRule="auto"/>
        <w:ind w:left="425"/>
        <w:jc w:val="both"/>
        <w:rPr>
          <w:rFonts w:ascii="David" w:hAnsi="David" w:cs="David" w:hint="cs"/>
        </w:rPr>
      </w:pPr>
      <w:r w:rsidRPr="00CB08FD">
        <w:rPr>
          <w:rFonts w:ascii="David" w:hAnsi="David" w:cs="David" w:hint="eastAsia"/>
          <w:rtl/>
        </w:rPr>
        <w:t>בג</w:t>
      </w:r>
      <w:r w:rsidRPr="00CB08FD">
        <w:rPr>
          <w:rFonts w:ascii="David" w:hAnsi="David" w:cs="David"/>
          <w:rtl/>
        </w:rPr>
        <w:t xml:space="preserve">"ץ 4908/10 </w:t>
      </w:r>
      <w:r w:rsidRPr="00CB08FD">
        <w:rPr>
          <w:rFonts w:ascii="David" w:hAnsi="David" w:cs="David" w:hint="eastAsia"/>
          <w:b/>
          <w:bCs/>
          <w:rtl/>
        </w:rPr>
        <w:t>בר</w:t>
      </w:r>
      <w:r w:rsidRPr="00CB08FD">
        <w:rPr>
          <w:rFonts w:ascii="David" w:hAnsi="David" w:cs="David"/>
          <w:b/>
          <w:bCs/>
          <w:rtl/>
        </w:rPr>
        <w:t xml:space="preserve">-און </w:t>
      </w:r>
      <w:r w:rsidRPr="00CB08FD">
        <w:rPr>
          <w:rFonts w:ascii="David" w:hAnsi="David" w:cs="David" w:hint="eastAsia"/>
          <w:b/>
          <w:bCs/>
          <w:rtl/>
        </w:rPr>
        <w:t>נ</w:t>
      </w:r>
      <w:r w:rsidRPr="00CB08FD">
        <w:rPr>
          <w:rFonts w:ascii="David" w:hAnsi="David" w:cs="David"/>
          <w:b/>
          <w:bCs/>
          <w:rtl/>
        </w:rPr>
        <w:t xml:space="preserve">' </w:t>
      </w:r>
      <w:r w:rsidRPr="00CB08FD">
        <w:rPr>
          <w:rFonts w:ascii="David" w:hAnsi="David" w:cs="David" w:hint="eastAsia"/>
          <w:b/>
          <w:bCs/>
          <w:rtl/>
        </w:rPr>
        <w:t>כנסת</w:t>
      </w:r>
      <w:r w:rsidRPr="00CB08FD">
        <w:rPr>
          <w:rFonts w:ascii="David" w:hAnsi="David" w:cs="David"/>
          <w:b/>
          <w:bCs/>
          <w:rtl/>
        </w:rPr>
        <w:t xml:space="preserve"> </w:t>
      </w:r>
      <w:r w:rsidRPr="00CB08FD">
        <w:rPr>
          <w:rFonts w:ascii="David" w:hAnsi="David" w:cs="David" w:hint="eastAsia"/>
          <w:b/>
          <w:bCs/>
          <w:rtl/>
        </w:rPr>
        <w:t>ישראל</w:t>
      </w:r>
      <w:r w:rsidRPr="00CB08FD">
        <w:rPr>
          <w:rFonts w:ascii="David" w:hAnsi="David" w:cs="David" w:hint="cs"/>
          <w:rtl/>
        </w:rPr>
        <w:t xml:space="preserve">, פס' 20-1, 29-24, 36-31 לפסק דינה של הנשיאה ביניש </w:t>
      </w:r>
      <w:r w:rsidRPr="00CB08FD">
        <w:rPr>
          <w:rFonts w:ascii="David" w:hAnsi="David" w:cs="David"/>
          <w:rtl/>
        </w:rPr>
        <w:t>(</w:t>
      </w:r>
      <w:r w:rsidRPr="00CB08FD">
        <w:rPr>
          <w:rFonts w:ascii="David" w:hAnsi="David" w:cs="David" w:hint="eastAsia"/>
          <w:rtl/>
        </w:rPr>
        <w:t>פורסם</w:t>
      </w:r>
      <w:r w:rsidRPr="00CB08FD">
        <w:rPr>
          <w:rFonts w:ascii="David" w:hAnsi="David" w:cs="David"/>
          <w:rtl/>
        </w:rPr>
        <w:t xml:space="preserve"> </w:t>
      </w:r>
      <w:r w:rsidRPr="00CB08FD">
        <w:rPr>
          <w:rFonts w:ascii="David" w:hAnsi="David" w:cs="David" w:hint="eastAsia"/>
          <w:rtl/>
        </w:rPr>
        <w:t>בנבו</w:t>
      </w:r>
      <w:r w:rsidRPr="00CB08FD">
        <w:rPr>
          <w:rFonts w:ascii="David" w:hAnsi="David" w:cs="David"/>
          <w:rtl/>
        </w:rPr>
        <w:t>, 7.4.2011)</w:t>
      </w:r>
      <w:r w:rsidRPr="00CB08FD">
        <w:rPr>
          <w:rFonts w:ascii="David" w:hAnsi="David" w:cs="David" w:hint="cs"/>
          <w:rtl/>
        </w:rPr>
        <w:t xml:space="preserve"> (להלן: "</w:t>
      </w:r>
      <w:r w:rsidRPr="00CB08FD">
        <w:rPr>
          <w:rFonts w:ascii="David" w:hAnsi="David" w:cs="David" w:hint="cs"/>
          <w:b/>
          <w:bCs/>
          <w:rtl/>
        </w:rPr>
        <w:t>בר-און 1</w:t>
      </w:r>
      <w:r w:rsidRPr="00CB08FD">
        <w:rPr>
          <w:rFonts w:ascii="David" w:hAnsi="David" w:cs="David" w:hint="cs"/>
          <w:rtl/>
        </w:rPr>
        <w:t>")</w:t>
      </w:r>
      <w:r w:rsidRPr="00CB08FD">
        <w:rPr>
          <w:rFonts w:ascii="David" w:hAnsi="David" w:cs="David"/>
          <w:rtl/>
        </w:rPr>
        <w:t xml:space="preserve">. </w:t>
      </w:r>
    </w:p>
    <w:p w:rsidR="009217C3" w:rsidRPr="004000C4" w:rsidRDefault="004000C4" w:rsidP="004000C4">
      <w:pPr>
        <w:numPr>
          <w:ilvl w:val="0"/>
          <w:numId w:val="4"/>
        </w:numPr>
        <w:spacing w:line="360" w:lineRule="auto"/>
        <w:ind w:left="425"/>
        <w:jc w:val="both"/>
        <w:rPr>
          <w:rFonts w:ascii="David" w:hAnsi="David" w:cs="David"/>
          <w:rtl/>
        </w:rPr>
      </w:pPr>
      <w:r w:rsidRPr="004000C4">
        <w:rPr>
          <w:rFonts w:ascii="David" w:hAnsi="David" w:cs="David"/>
          <w:rtl/>
        </w:rPr>
        <w:t>בג</w:t>
      </w:r>
      <w:r w:rsidRPr="004000C4">
        <w:rPr>
          <w:rFonts w:ascii="David" w:hAnsi="David" w:cs="David" w:hint="cs"/>
          <w:rtl/>
        </w:rPr>
        <w:t>"</w:t>
      </w:r>
      <w:r w:rsidRPr="004000C4">
        <w:rPr>
          <w:rFonts w:ascii="David" w:hAnsi="David" w:cs="David"/>
          <w:rtl/>
        </w:rPr>
        <w:t>ץ 5744/16</w:t>
      </w:r>
      <w:r w:rsidRPr="004000C4">
        <w:rPr>
          <w:rFonts w:ascii="David" w:hAnsi="David" w:cs="David"/>
          <w:b/>
          <w:bCs/>
          <w:rtl/>
        </w:rPr>
        <w:t> בן מאיר</w:t>
      </w:r>
      <w:r w:rsidRPr="004000C4">
        <w:rPr>
          <w:rFonts w:ascii="David" w:hAnsi="David" w:cs="David" w:hint="cs"/>
          <w:b/>
          <w:bCs/>
          <w:rtl/>
        </w:rPr>
        <w:t xml:space="preserve"> נ'</w:t>
      </w:r>
      <w:r w:rsidRPr="004000C4">
        <w:rPr>
          <w:rFonts w:ascii="David" w:hAnsi="David" w:cs="David"/>
          <w:b/>
          <w:bCs/>
        </w:rPr>
        <w:t> </w:t>
      </w:r>
      <w:r w:rsidRPr="004000C4">
        <w:rPr>
          <w:rFonts w:ascii="David" w:hAnsi="David" w:cs="David"/>
          <w:b/>
          <w:bCs/>
          <w:rtl/>
        </w:rPr>
        <w:t>הכנסת</w:t>
      </w:r>
      <w:r w:rsidRPr="004000C4">
        <w:rPr>
          <w:rFonts w:ascii="David" w:hAnsi="David" w:cs="David" w:hint="cs"/>
          <w:rtl/>
        </w:rPr>
        <w:t xml:space="preserve">, פס' 7-1, 26-19, 32 ו-36 לפסק דינה של הנשיאה חיות, פס' 12-1 לפסק דינו של השופט </w:t>
      </w:r>
      <w:proofErr w:type="spellStart"/>
      <w:r w:rsidRPr="004000C4">
        <w:rPr>
          <w:rFonts w:ascii="David" w:hAnsi="David" w:cs="David" w:hint="cs"/>
          <w:rtl/>
        </w:rPr>
        <w:t>סולברג</w:t>
      </w:r>
      <w:proofErr w:type="spellEnd"/>
      <w:r w:rsidRPr="004000C4">
        <w:rPr>
          <w:rFonts w:ascii="David" w:hAnsi="David" w:cs="David" w:hint="cs"/>
          <w:rtl/>
        </w:rPr>
        <w:t xml:space="preserve"> (פורסם בנבו, 27.5.18) (להלן: "</w:t>
      </w:r>
      <w:r w:rsidRPr="004000C4">
        <w:rPr>
          <w:rFonts w:ascii="David" w:hAnsi="David" w:cs="David" w:hint="cs"/>
          <w:b/>
          <w:bCs/>
          <w:rtl/>
        </w:rPr>
        <w:t>עניין חוק ההדחה</w:t>
      </w:r>
      <w:r w:rsidRPr="004000C4">
        <w:rPr>
          <w:rFonts w:ascii="David" w:hAnsi="David" w:cs="David" w:hint="cs"/>
          <w:rtl/>
        </w:rPr>
        <w:t>").</w:t>
      </w:r>
    </w:p>
    <w:p w:rsidR="004000C4" w:rsidRDefault="004000C4" w:rsidP="004000C4">
      <w:pPr>
        <w:tabs>
          <w:tab w:val="left" w:pos="360"/>
        </w:tabs>
        <w:spacing w:line="360" w:lineRule="auto"/>
        <w:ind w:right="-694"/>
        <w:jc w:val="both"/>
        <w:outlineLvl w:val="0"/>
        <w:rPr>
          <w:rFonts w:cs="David" w:hint="cs"/>
          <w:b/>
          <w:bCs/>
          <w:sz w:val="28"/>
          <w:szCs w:val="28"/>
          <w:rtl/>
        </w:rPr>
      </w:pPr>
    </w:p>
    <w:p w:rsidR="004000C4" w:rsidRDefault="004000C4" w:rsidP="009217C3">
      <w:pPr>
        <w:tabs>
          <w:tab w:val="left" w:pos="360"/>
        </w:tabs>
        <w:spacing w:line="480" w:lineRule="auto"/>
        <w:ind w:right="-694"/>
        <w:jc w:val="both"/>
        <w:outlineLvl w:val="0"/>
        <w:rPr>
          <w:rFonts w:cs="David" w:hint="cs"/>
          <w:b/>
          <w:bCs/>
          <w:sz w:val="28"/>
          <w:szCs w:val="28"/>
          <w:rtl/>
        </w:rPr>
      </w:pPr>
    </w:p>
    <w:p w:rsidR="009217C3" w:rsidRPr="007E6450" w:rsidRDefault="009217C3" w:rsidP="009217C3">
      <w:pPr>
        <w:tabs>
          <w:tab w:val="left" w:pos="360"/>
        </w:tabs>
        <w:spacing w:line="480" w:lineRule="auto"/>
        <w:ind w:right="-694"/>
        <w:jc w:val="both"/>
        <w:outlineLvl w:val="0"/>
        <w:rPr>
          <w:rFonts w:cs="David"/>
          <w:b/>
          <w:bCs/>
          <w:sz w:val="28"/>
          <w:szCs w:val="28"/>
          <w:rtl/>
        </w:rPr>
      </w:pPr>
      <w:r w:rsidRPr="007E6450">
        <w:rPr>
          <w:rFonts w:cs="David" w:hint="cs"/>
          <w:b/>
          <w:bCs/>
          <w:sz w:val="28"/>
          <w:szCs w:val="28"/>
          <w:rtl/>
        </w:rPr>
        <w:t>מפגש 6</w:t>
      </w:r>
    </w:p>
    <w:p w:rsidR="009217C3" w:rsidRPr="00260B67" w:rsidRDefault="009217C3" w:rsidP="009217C3">
      <w:pPr>
        <w:tabs>
          <w:tab w:val="left" w:pos="360"/>
        </w:tabs>
        <w:spacing w:line="480" w:lineRule="auto"/>
        <w:ind w:right="-694"/>
        <w:jc w:val="both"/>
        <w:outlineLvl w:val="0"/>
        <w:rPr>
          <w:rFonts w:cs="David"/>
          <w:sz w:val="28"/>
          <w:szCs w:val="28"/>
          <w:rtl/>
        </w:rPr>
      </w:pPr>
      <w:r w:rsidRPr="00260B67">
        <w:rPr>
          <w:rFonts w:cs="David" w:hint="cs"/>
          <w:sz w:val="28"/>
          <w:szCs w:val="28"/>
          <w:rtl/>
        </w:rPr>
        <w:t xml:space="preserve"> גבולות הסמכות של הממשלה</w:t>
      </w:r>
      <w:r>
        <w:rPr>
          <w:rFonts w:cs="David" w:hint="cs"/>
          <w:sz w:val="28"/>
          <w:szCs w:val="28"/>
          <w:rtl/>
        </w:rPr>
        <w:t xml:space="preserve"> </w:t>
      </w:r>
    </w:p>
    <w:p w:rsidR="009217C3" w:rsidRPr="00D83B4C" w:rsidRDefault="009217C3" w:rsidP="009217C3">
      <w:pPr>
        <w:tabs>
          <w:tab w:val="left" w:pos="360"/>
        </w:tabs>
        <w:spacing w:line="480" w:lineRule="auto"/>
        <w:ind w:right="-694"/>
        <w:jc w:val="both"/>
        <w:outlineLvl w:val="0"/>
        <w:rPr>
          <w:rFonts w:cs="David"/>
          <w:rtl/>
        </w:rPr>
      </w:pPr>
      <w:r>
        <w:rPr>
          <w:rFonts w:cs="David" w:hint="cs"/>
          <w:rtl/>
        </w:rPr>
        <w:t xml:space="preserve">1. </w:t>
      </w:r>
      <w:r w:rsidRPr="00D83B4C">
        <w:rPr>
          <w:rFonts w:cs="David" w:hint="cs"/>
          <w:rtl/>
        </w:rPr>
        <w:t>חוק יסוד: הממשלה</w:t>
      </w:r>
    </w:p>
    <w:p w:rsidR="009217C3" w:rsidRDefault="009217C3" w:rsidP="009217C3">
      <w:pPr>
        <w:tabs>
          <w:tab w:val="left" w:pos="360"/>
        </w:tabs>
        <w:ind w:right="-692"/>
        <w:jc w:val="both"/>
        <w:outlineLvl w:val="0"/>
        <w:rPr>
          <w:rFonts w:cs="David"/>
          <w:rtl/>
        </w:rPr>
      </w:pPr>
      <w:r>
        <w:rPr>
          <w:rFonts w:cs="David" w:hint="cs"/>
          <w:rtl/>
        </w:rPr>
        <w:t>2. ב</w:t>
      </w:r>
      <w:r w:rsidRPr="001D6B6F">
        <w:rPr>
          <w:rFonts w:cs="David"/>
          <w:rtl/>
        </w:rPr>
        <w:t xml:space="preserve">ג"צ </w:t>
      </w:r>
      <w:r w:rsidRPr="001D6B6F">
        <w:rPr>
          <w:rFonts w:cs="David" w:hint="cs"/>
          <w:rtl/>
        </w:rPr>
        <w:t>5167/00</w:t>
      </w:r>
      <w:r w:rsidRPr="001D6B6F">
        <w:rPr>
          <w:rFonts w:cs="David"/>
          <w:rtl/>
        </w:rPr>
        <w:t xml:space="preserve"> </w:t>
      </w:r>
      <w:r w:rsidRPr="001D6B6F">
        <w:rPr>
          <w:rFonts w:cs="David" w:hint="cs"/>
          <w:bCs/>
          <w:rtl/>
        </w:rPr>
        <w:t>וייס</w:t>
      </w:r>
      <w:r w:rsidRPr="001D6B6F">
        <w:rPr>
          <w:rFonts w:cs="David"/>
          <w:bCs/>
          <w:rtl/>
        </w:rPr>
        <w:t xml:space="preserve"> נ' </w:t>
      </w:r>
      <w:r w:rsidRPr="001D6B6F">
        <w:rPr>
          <w:rFonts w:cs="David" w:hint="cs"/>
          <w:bCs/>
          <w:rtl/>
        </w:rPr>
        <w:t>ראש הממשלה</w:t>
      </w:r>
      <w:r w:rsidRPr="001D6B6F">
        <w:rPr>
          <w:rFonts w:cs="David"/>
          <w:rtl/>
        </w:rPr>
        <w:t xml:space="preserve">, פ"ד </w:t>
      </w:r>
      <w:proofErr w:type="spellStart"/>
      <w:r w:rsidRPr="001D6B6F">
        <w:rPr>
          <w:rFonts w:cs="David" w:hint="cs"/>
          <w:rtl/>
        </w:rPr>
        <w:t>נה</w:t>
      </w:r>
      <w:proofErr w:type="spellEnd"/>
      <w:r w:rsidRPr="001D6B6F">
        <w:rPr>
          <w:rFonts w:ascii="TimelT" w:hAnsi="TimelT" w:cs="David" w:hint="cs"/>
          <w:rtl/>
        </w:rPr>
        <w:t>(2)</w:t>
      </w:r>
      <w:r w:rsidRPr="001D6B6F">
        <w:rPr>
          <w:rFonts w:cs="David"/>
          <w:rtl/>
        </w:rPr>
        <w:t xml:space="preserve"> </w:t>
      </w:r>
      <w:r>
        <w:rPr>
          <w:rFonts w:cs="David" w:hint="cs"/>
          <w:rtl/>
        </w:rPr>
        <w:t xml:space="preserve">455 (2001)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(ניהול מו"מ מדיני בתקופת ממשלת מעבר) תמצית </w:t>
      </w:r>
    </w:p>
    <w:p w:rsidR="009217C3" w:rsidRDefault="009217C3" w:rsidP="009217C3">
      <w:pPr>
        <w:tabs>
          <w:tab w:val="left" w:pos="360"/>
        </w:tabs>
        <w:ind w:right="-692"/>
        <w:jc w:val="both"/>
        <w:outlineLvl w:val="0"/>
        <w:rPr>
          <w:rFonts w:cs="David"/>
          <w:rtl/>
        </w:rPr>
      </w:pPr>
    </w:p>
    <w:p w:rsidR="009217C3" w:rsidRPr="004E65EB" w:rsidRDefault="009217C3" w:rsidP="009217C3">
      <w:pPr>
        <w:tabs>
          <w:tab w:val="left" w:pos="288"/>
          <w:tab w:val="left" w:pos="360"/>
          <w:tab w:val="left" w:pos="1007"/>
          <w:tab w:val="left" w:pos="1440"/>
          <w:tab w:val="left" w:pos="1728"/>
          <w:tab w:val="left" w:pos="2448"/>
          <w:tab w:val="left" w:pos="3168"/>
          <w:tab w:val="left" w:pos="3888"/>
          <w:tab w:val="left" w:pos="4608"/>
          <w:tab w:val="left" w:pos="5760"/>
          <w:tab w:val="left" w:pos="6912"/>
          <w:tab w:val="left" w:pos="8063"/>
          <w:tab w:val="left" w:pos="921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David" w:hAnsi="David" w:cs="David"/>
        </w:rPr>
      </w:pPr>
      <w:r>
        <w:rPr>
          <w:rFonts w:cs="David" w:hint="cs"/>
          <w:rtl/>
        </w:rPr>
        <w:t>3</w:t>
      </w:r>
      <w:r w:rsidRPr="004E65EB">
        <w:rPr>
          <w:rFonts w:cs="David" w:hint="cs"/>
          <w:rtl/>
        </w:rPr>
        <w:t xml:space="preserve">. </w:t>
      </w:r>
      <w:r w:rsidRPr="004E65EB">
        <w:rPr>
          <w:rFonts w:ascii="David" w:hAnsi="David" w:cs="David"/>
          <w:rtl/>
        </w:rPr>
        <w:t xml:space="preserve">בג"ץ 3132/15 </w:t>
      </w:r>
      <w:r w:rsidRPr="004E65EB">
        <w:rPr>
          <w:rFonts w:ascii="David" w:hAnsi="David" w:cs="David"/>
          <w:b/>
          <w:bCs/>
          <w:rtl/>
        </w:rPr>
        <w:t>מפלגת יש עתיד בראשות יאיר לפיד נ' ראש ממשלת ישראל</w:t>
      </w:r>
      <w:r w:rsidRPr="004E65EB">
        <w:rPr>
          <w:rFonts w:ascii="David" w:hAnsi="David" w:cs="David"/>
          <w:rtl/>
        </w:rPr>
        <w:t xml:space="preserve"> </w:t>
      </w:r>
      <w:r w:rsidRPr="004E65EB">
        <w:rPr>
          <w:rFonts w:ascii="David" w:hAnsi="David" w:cs="David"/>
          <w:color w:val="000000"/>
          <w:spacing w:val="10"/>
          <w:rtl/>
        </w:rPr>
        <w:t xml:space="preserve">האם חוק-יסוד: הממשלה מקנה לראש הממשלה סמכות לכהן במקביל כשר הממונה על משרד). </w:t>
      </w:r>
    </w:p>
    <w:p w:rsidR="009217C3" w:rsidRPr="004E65EB" w:rsidRDefault="009217C3" w:rsidP="009217C3">
      <w:pPr>
        <w:tabs>
          <w:tab w:val="left" w:pos="360"/>
        </w:tabs>
        <w:spacing w:line="480" w:lineRule="auto"/>
        <w:ind w:right="-694"/>
        <w:jc w:val="both"/>
        <w:outlineLvl w:val="0"/>
        <w:rPr>
          <w:rFonts w:cs="David"/>
        </w:rPr>
      </w:pPr>
    </w:p>
    <w:p w:rsidR="009217C3" w:rsidRDefault="009217C3" w:rsidP="009217C3">
      <w:pPr>
        <w:tabs>
          <w:tab w:val="left" w:pos="360"/>
        </w:tabs>
        <w:spacing w:line="480" w:lineRule="auto"/>
        <w:ind w:right="-694"/>
        <w:jc w:val="both"/>
        <w:outlineLvl w:val="0"/>
        <w:rPr>
          <w:rFonts w:cs="David"/>
          <w:b/>
          <w:bCs/>
          <w:sz w:val="28"/>
          <w:szCs w:val="28"/>
          <w:rtl/>
        </w:rPr>
      </w:pPr>
      <w:r w:rsidRPr="007E6450">
        <w:rPr>
          <w:rFonts w:cs="David" w:hint="cs"/>
          <w:b/>
          <w:bCs/>
          <w:sz w:val="28"/>
          <w:szCs w:val="28"/>
          <w:rtl/>
        </w:rPr>
        <w:t xml:space="preserve">מפגש </w:t>
      </w:r>
      <w:r>
        <w:rPr>
          <w:rFonts w:cs="David" w:hint="cs"/>
          <w:b/>
          <w:bCs/>
          <w:sz w:val="28"/>
          <w:szCs w:val="28"/>
          <w:rtl/>
        </w:rPr>
        <w:t>7</w:t>
      </w:r>
    </w:p>
    <w:p w:rsidR="009217C3" w:rsidRPr="004F579D" w:rsidRDefault="009217C3" w:rsidP="009217C3">
      <w:pPr>
        <w:spacing w:line="480" w:lineRule="auto"/>
        <w:ind w:right="-694"/>
        <w:jc w:val="both"/>
        <w:outlineLvl w:val="0"/>
        <w:rPr>
          <w:rFonts w:cs="David"/>
          <w:sz w:val="28"/>
          <w:szCs w:val="28"/>
          <w:rtl/>
        </w:rPr>
      </w:pPr>
      <w:r w:rsidRPr="004F579D">
        <w:rPr>
          <w:rFonts w:cs="David" w:hint="cs"/>
          <w:sz w:val="28"/>
          <w:szCs w:val="28"/>
          <w:rtl/>
        </w:rPr>
        <w:t xml:space="preserve">בג"ץ: תפקידו, סמכויותיו </w:t>
      </w:r>
      <w:r>
        <w:rPr>
          <w:rFonts w:cs="David" w:hint="cs"/>
          <w:sz w:val="28"/>
          <w:szCs w:val="28"/>
          <w:rtl/>
        </w:rPr>
        <w:t>-</w:t>
      </w:r>
      <w:r w:rsidRPr="004F579D">
        <w:rPr>
          <w:rFonts w:cs="David" w:hint="cs"/>
          <w:sz w:val="28"/>
          <w:szCs w:val="28"/>
          <w:rtl/>
        </w:rPr>
        <w:t xml:space="preserve"> האמנם </w:t>
      </w:r>
      <w:proofErr w:type="spellStart"/>
      <w:r w:rsidRPr="004F579D">
        <w:rPr>
          <w:rFonts w:cs="David" w:hint="cs"/>
          <w:sz w:val="28"/>
          <w:szCs w:val="28"/>
          <w:rtl/>
        </w:rPr>
        <w:t>הכל</w:t>
      </w:r>
      <w:proofErr w:type="spellEnd"/>
      <w:r w:rsidRPr="004F579D">
        <w:rPr>
          <w:rFonts w:cs="David" w:hint="cs"/>
          <w:sz w:val="28"/>
          <w:szCs w:val="28"/>
          <w:rtl/>
        </w:rPr>
        <w:t xml:space="preserve"> שפיט?  על זכות העמידה ושפיטות</w:t>
      </w:r>
    </w:p>
    <w:p w:rsidR="009217C3" w:rsidRDefault="009217C3" w:rsidP="009217C3">
      <w:pPr>
        <w:spacing w:line="480" w:lineRule="auto"/>
        <w:ind w:right="-694"/>
        <w:jc w:val="both"/>
        <w:outlineLvl w:val="0"/>
        <w:rPr>
          <w:rFonts w:cs="David"/>
          <w:rtl/>
        </w:rPr>
      </w:pPr>
      <w:r>
        <w:rPr>
          <w:rFonts w:cs="David" w:hint="cs"/>
          <w:rtl/>
        </w:rPr>
        <w:t>(רשימת הקריאה תימסר בהמשך)</w:t>
      </w:r>
    </w:p>
    <w:p w:rsidR="009217C3" w:rsidRPr="004E65EB" w:rsidRDefault="009217C3" w:rsidP="009217C3">
      <w:pPr>
        <w:tabs>
          <w:tab w:val="left" w:pos="360"/>
        </w:tabs>
        <w:spacing w:line="480" w:lineRule="auto"/>
        <w:ind w:right="-694"/>
        <w:jc w:val="both"/>
        <w:outlineLvl w:val="0"/>
        <w:rPr>
          <w:rFonts w:cs="David"/>
          <w:b/>
          <w:bCs/>
          <w:sz w:val="28"/>
          <w:szCs w:val="28"/>
          <w:rtl/>
        </w:rPr>
      </w:pPr>
      <w:r w:rsidRPr="007E6450">
        <w:rPr>
          <w:rFonts w:cs="David" w:hint="cs"/>
          <w:b/>
          <w:bCs/>
          <w:sz w:val="28"/>
          <w:szCs w:val="28"/>
          <w:rtl/>
        </w:rPr>
        <w:t xml:space="preserve">מפגש </w:t>
      </w:r>
      <w:r>
        <w:rPr>
          <w:rFonts w:cs="David" w:hint="cs"/>
          <w:b/>
          <w:bCs/>
          <w:sz w:val="28"/>
          <w:szCs w:val="28"/>
          <w:rtl/>
        </w:rPr>
        <w:t>8</w:t>
      </w:r>
      <w:r w:rsidRPr="007E6450"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9217C3" w:rsidRPr="004F579D" w:rsidRDefault="009217C3" w:rsidP="009217C3">
      <w:pPr>
        <w:tabs>
          <w:tab w:val="left" w:pos="360"/>
        </w:tabs>
        <w:spacing w:line="480" w:lineRule="auto"/>
        <w:ind w:right="-694"/>
        <w:jc w:val="both"/>
        <w:outlineLvl w:val="0"/>
        <w:rPr>
          <w:rFonts w:cs="David"/>
          <w:sz w:val="28"/>
          <w:szCs w:val="28"/>
          <w:rtl/>
        </w:rPr>
      </w:pPr>
      <w:r w:rsidRPr="004F579D">
        <w:rPr>
          <w:rFonts w:cs="David" w:hint="cs"/>
          <w:sz w:val="28"/>
          <w:szCs w:val="28"/>
          <w:rtl/>
        </w:rPr>
        <w:t>ממצאים, מסקנות והמלצות- על ועדות בדיקה וועדות חקירה</w:t>
      </w:r>
    </w:p>
    <w:p w:rsidR="009217C3" w:rsidRDefault="009217C3" w:rsidP="004000C4">
      <w:pPr>
        <w:tabs>
          <w:tab w:val="left" w:pos="360"/>
        </w:tabs>
        <w:spacing w:line="360" w:lineRule="auto"/>
        <w:ind w:right="-692"/>
        <w:jc w:val="both"/>
        <w:outlineLvl w:val="0"/>
        <w:rPr>
          <w:rFonts w:cs="David"/>
          <w:sz w:val="28"/>
          <w:szCs w:val="28"/>
          <w:u w:val="single"/>
          <w:rtl/>
        </w:rPr>
      </w:pPr>
      <w:r>
        <w:rPr>
          <w:rFonts w:ascii="David" w:hAnsi="David" w:cs="David" w:hint="cs"/>
          <w:rtl/>
        </w:rPr>
        <w:t xml:space="preserve">1. </w:t>
      </w:r>
      <w:r w:rsidRPr="004F579D">
        <w:rPr>
          <w:rFonts w:ascii="David" w:hAnsi="David" w:cs="David"/>
          <w:rtl/>
        </w:rPr>
        <w:t xml:space="preserve">בג"ץ 9223/10 </w:t>
      </w:r>
      <w:r w:rsidRPr="004F579D">
        <w:rPr>
          <w:rFonts w:ascii="David" w:hAnsi="David" w:cs="David"/>
          <w:b/>
          <w:bCs/>
          <w:rtl/>
        </w:rPr>
        <w:t>התנועה למען איכות השלטון בישראל נ' ראש הממשלה</w:t>
      </w:r>
      <w:r w:rsidRPr="004F579D">
        <w:rPr>
          <w:rFonts w:ascii="David" w:hAnsi="David" w:cs="David"/>
          <w:rtl/>
        </w:rPr>
        <w:t>, (פורסם בנבו, 19.11.2012) ("פרשת השריפה בכרמל")</w:t>
      </w:r>
    </w:p>
    <w:p w:rsidR="009217C3" w:rsidRDefault="009217C3" w:rsidP="009217C3">
      <w:pPr>
        <w:tabs>
          <w:tab w:val="left" w:pos="360"/>
        </w:tabs>
        <w:ind w:right="-692"/>
        <w:jc w:val="both"/>
        <w:outlineLvl w:val="0"/>
        <w:rPr>
          <w:rFonts w:cs="David"/>
          <w:sz w:val="28"/>
          <w:szCs w:val="28"/>
          <w:u w:val="single"/>
          <w:rtl/>
        </w:rPr>
      </w:pPr>
    </w:p>
    <w:p w:rsidR="009217C3" w:rsidRDefault="009217C3" w:rsidP="009217C3">
      <w:pPr>
        <w:spacing w:line="480" w:lineRule="auto"/>
        <w:ind w:right="-694"/>
        <w:jc w:val="both"/>
        <w:outlineLvl w:val="0"/>
        <w:rPr>
          <w:rFonts w:cs="David"/>
          <w:b/>
          <w:bCs/>
          <w:sz w:val="28"/>
          <w:szCs w:val="28"/>
          <w:rtl/>
        </w:rPr>
      </w:pPr>
    </w:p>
    <w:p w:rsidR="009217C3" w:rsidRPr="007E6450" w:rsidRDefault="009217C3" w:rsidP="009217C3">
      <w:pPr>
        <w:spacing w:line="480" w:lineRule="auto"/>
        <w:ind w:right="-694"/>
        <w:jc w:val="both"/>
        <w:outlineLvl w:val="0"/>
        <w:rPr>
          <w:rFonts w:cs="David"/>
          <w:b/>
          <w:bCs/>
          <w:sz w:val="28"/>
          <w:szCs w:val="28"/>
          <w:rtl/>
        </w:rPr>
      </w:pPr>
      <w:r w:rsidRPr="007E6450">
        <w:rPr>
          <w:rFonts w:cs="David" w:hint="cs"/>
          <w:b/>
          <w:bCs/>
          <w:sz w:val="28"/>
          <w:szCs w:val="28"/>
          <w:rtl/>
        </w:rPr>
        <w:t>מפגש 9</w:t>
      </w:r>
    </w:p>
    <w:p w:rsidR="009217C3" w:rsidRPr="004F579D" w:rsidRDefault="009217C3" w:rsidP="009217C3">
      <w:pPr>
        <w:tabs>
          <w:tab w:val="left" w:pos="360"/>
        </w:tabs>
        <w:spacing w:line="480" w:lineRule="auto"/>
        <w:ind w:right="-694"/>
        <w:jc w:val="both"/>
        <w:outlineLvl w:val="0"/>
        <w:rPr>
          <w:rFonts w:cs="David"/>
          <w:sz w:val="28"/>
          <w:szCs w:val="28"/>
        </w:rPr>
      </w:pPr>
      <w:r w:rsidRPr="004F579D">
        <w:rPr>
          <w:rFonts w:cs="David" w:hint="cs"/>
          <w:sz w:val="28"/>
          <w:szCs w:val="28"/>
          <w:rtl/>
        </w:rPr>
        <w:t>העמדה לדין, מינויים והעברה מכהונה של אישי ציבור</w:t>
      </w:r>
    </w:p>
    <w:p w:rsidR="009217C3" w:rsidRDefault="009217C3" w:rsidP="009217C3">
      <w:pPr>
        <w:tabs>
          <w:tab w:val="left" w:pos="360"/>
        </w:tabs>
        <w:spacing w:line="480" w:lineRule="auto"/>
        <w:ind w:right="-694"/>
        <w:jc w:val="both"/>
        <w:outlineLvl w:val="0"/>
        <w:rPr>
          <w:rFonts w:cs="David"/>
        </w:rPr>
      </w:pPr>
      <w:r>
        <w:rPr>
          <w:rFonts w:cs="David" w:hint="cs"/>
          <w:rtl/>
        </w:rPr>
        <w:t xml:space="preserve">1. </w:t>
      </w:r>
      <w:r w:rsidRPr="001D6B6F">
        <w:rPr>
          <w:rFonts w:cs="David"/>
          <w:rtl/>
        </w:rPr>
        <w:t xml:space="preserve">בג"צ 6163/92 </w:t>
      </w:r>
      <w:r w:rsidRPr="001D6B6F">
        <w:rPr>
          <w:rFonts w:cs="David"/>
          <w:bCs/>
          <w:rtl/>
        </w:rPr>
        <w:t>אייזנברג נ' שר הבינוי והשיכון</w:t>
      </w:r>
      <w:r w:rsidRPr="001D6B6F">
        <w:rPr>
          <w:rFonts w:cs="David"/>
          <w:rtl/>
        </w:rPr>
        <w:t xml:space="preserve">, פ"ד </w:t>
      </w:r>
      <w:proofErr w:type="spellStart"/>
      <w:r w:rsidRPr="001D6B6F">
        <w:rPr>
          <w:rFonts w:cs="David"/>
          <w:rtl/>
        </w:rPr>
        <w:t>מז</w:t>
      </w:r>
      <w:proofErr w:type="spellEnd"/>
      <w:r w:rsidRPr="001D6B6F">
        <w:rPr>
          <w:rFonts w:cs="David"/>
          <w:rtl/>
        </w:rPr>
        <w:t>(2) 229</w:t>
      </w:r>
      <w:r>
        <w:rPr>
          <w:rFonts w:cs="David" w:hint="cs"/>
          <w:rtl/>
        </w:rPr>
        <w:t xml:space="preserve">  (1993) (פרשת יוסי גינוסר)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תמצית </w:t>
      </w:r>
    </w:p>
    <w:p w:rsidR="009217C3" w:rsidRDefault="009217C3" w:rsidP="009217C3">
      <w:pPr>
        <w:tabs>
          <w:tab w:val="left" w:pos="360"/>
        </w:tabs>
        <w:ind w:right="-692"/>
        <w:jc w:val="both"/>
        <w:outlineLvl w:val="0"/>
        <w:rPr>
          <w:rFonts w:cs="David"/>
          <w:rtl/>
        </w:rPr>
      </w:pPr>
      <w:r>
        <w:rPr>
          <w:rFonts w:cs="David" w:hint="cs"/>
          <w:rtl/>
        </w:rPr>
        <w:t xml:space="preserve">2. </w:t>
      </w:r>
      <w:r w:rsidRPr="008C6FC1">
        <w:rPr>
          <w:rFonts w:cs="David"/>
          <w:rtl/>
        </w:rPr>
        <w:t>בג"</w:t>
      </w:r>
      <w:r>
        <w:rPr>
          <w:rFonts w:cs="David" w:hint="cs"/>
          <w:rtl/>
        </w:rPr>
        <w:t>ץ</w:t>
      </w:r>
      <w:r w:rsidRPr="008C6FC1">
        <w:rPr>
          <w:rFonts w:cs="David"/>
          <w:rtl/>
        </w:rPr>
        <w:t xml:space="preserve"> 3094/93 </w:t>
      </w:r>
      <w:r w:rsidRPr="008C6FC1">
        <w:rPr>
          <w:rFonts w:cs="David"/>
          <w:bCs/>
          <w:rtl/>
        </w:rPr>
        <w:t>התנועה למען איכות השלטון נ' ממשלת ישראל</w:t>
      </w:r>
      <w:r w:rsidRPr="008C6FC1">
        <w:rPr>
          <w:rFonts w:cs="David"/>
          <w:rtl/>
        </w:rPr>
        <w:t xml:space="preserve">, פ"ד </w:t>
      </w:r>
      <w:proofErr w:type="spellStart"/>
      <w:r w:rsidRPr="008C6FC1">
        <w:rPr>
          <w:rFonts w:cs="David"/>
          <w:rtl/>
        </w:rPr>
        <w:t>מז</w:t>
      </w:r>
      <w:proofErr w:type="spellEnd"/>
      <w:r w:rsidRPr="008C6FC1">
        <w:rPr>
          <w:rFonts w:cs="David"/>
          <w:rtl/>
        </w:rPr>
        <w:t>(5) 404</w:t>
      </w:r>
      <w:r w:rsidRPr="008C6FC1">
        <w:rPr>
          <w:rFonts w:cs="David" w:hint="cs"/>
          <w:rtl/>
        </w:rPr>
        <w:t xml:space="preserve"> (1993)</w:t>
      </w:r>
      <w:r>
        <w:rPr>
          <w:rFonts w:cs="David" w:hint="cs"/>
          <w:rtl/>
        </w:rPr>
        <w:t>- (פרשת דרעי) תמצית</w:t>
      </w:r>
    </w:p>
    <w:p w:rsidR="009217C3" w:rsidRPr="00053DFA" w:rsidRDefault="009217C3" w:rsidP="009217C3">
      <w:pPr>
        <w:pStyle w:val="a3"/>
        <w:ind w:left="368" w:right="-692"/>
        <w:jc w:val="both"/>
        <w:outlineLvl w:val="0"/>
        <w:rPr>
          <w:rFonts w:cs="David"/>
          <w:rtl/>
        </w:rPr>
      </w:pPr>
    </w:p>
    <w:p w:rsidR="009217C3" w:rsidRDefault="009217C3" w:rsidP="009217C3">
      <w:pPr>
        <w:spacing w:line="480" w:lineRule="auto"/>
        <w:ind w:right="-694"/>
        <w:jc w:val="both"/>
        <w:outlineLvl w:val="0"/>
        <w:rPr>
          <w:rFonts w:cs="David"/>
          <w:rtl/>
        </w:rPr>
      </w:pPr>
      <w:r>
        <w:rPr>
          <w:rFonts w:cs="David" w:hint="cs"/>
          <w:rtl/>
        </w:rPr>
        <w:t xml:space="preserve">3. </w:t>
      </w:r>
      <w:r w:rsidRPr="00684840">
        <w:rPr>
          <w:rFonts w:cs="David" w:hint="cs"/>
          <w:rtl/>
        </w:rPr>
        <w:t xml:space="preserve">בג"ץ 4921/13 </w:t>
      </w:r>
      <w:proofErr w:type="spellStart"/>
      <w:r w:rsidRPr="00684840">
        <w:rPr>
          <w:rFonts w:cs="David" w:hint="cs"/>
          <w:b/>
          <w:bCs/>
          <w:rtl/>
        </w:rPr>
        <w:t>אומ"ץ</w:t>
      </w:r>
      <w:proofErr w:type="spellEnd"/>
      <w:r w:rsidRPr="00684840">
        <w:rPr>
          <w:rFonts w:cs="David" w:hint="cs"/>
          <w:b/>
          <w:bCs/>
          <w:rtl/>
        </w:rPr>
        <w:t xml:space="preserve"> אזרחים למען מנהל תקין וצדק חברתי נ' ראש עיריית רמת השרון</w:t>
      </w:r>
      <w:r>
        <w:rPr>
          <w:rFonts w:cs="David" w:hint="cs"/>
          <w:rtl/>
        </w:rPr>
        <w:t xml:space="preserve"> (2013) תמצית</w:t>
      </w:r>
    </w:p>
    <w:p w:rsidR="009217C3" w:rsidRDefault="009217C3" w:rsidP="009217C3">
      <w:pPr>
        <w:spacing w:line="480" w:lineRule="auto"/>
        <w:ind w:right="-694"/>
        <w:jc w:val="both"/>
        <w:outlineLvl w:val="0"/>
        <w:rPr>
          <w:rFonts w:cs="David"/>
          <w:rtl/>
        </w:rPr>
      </w:pPr>
      <w:r>
        <w:rPr>
          <w:rFonts w:cs="David" w:hint="cs"/>
          <w:rtl/>
        </w:rPr>
        <w:t xml:space="preserve">4. </w:t>
      </w:r>
      <w:r w:rsidRPr="00E85AD8">
        <w:rPr>
          <w:rFonts w:cs="David" w:hint="cs"/>
          <w:rtl/>
        </w:rPr>
        <w:t>בג"ץ 3095/15</w:t>
      </w:r>
      <w:r w:rsidRPr="00E85AD8">
        <w:rPr>
          <w:rFonts w:cs="David" w:hint="cs"/>
          <w:b/>
          <w:bCs/>
          <w:rtl/>
        </w:rPr>
        <w:t xml:space="preserve"> התנועה למען איכות השלטון </w:t>
      </w:r>
      <w:r>
        <w:rPr>
          <w:rFonts w:cs="David" w:hint="cs"/>
          <w:b/>
          <w:bCs/>
          <w:rtl/>
        </w:rPr>
        <w:t xml:space="preserve">בישראל </w:t>
      </w:r>
      <w:r w:rsidRPr="00E85AD8">
        <w:rPr>
          <w:rFonts w:cs="David" w:hint="cs"/>
          <w:b/>
          <w:bCs/>
          <w:rtl/>
        </w:rPr>
        <w:t>נ' ראש ממשל</w:t>
      </w:r>
      <w:r>
        <w:rPr>
          <w:rFonts w:cs="David" w:hint="cs"/>
          <w:b/>
          <w:bCs/>
          <w:rtl/>
        </w:rPr>
        <w:t xml:space="preserve"> ישראל</w:t>
      </w:r>
      <w:r w:rsidRPr="00E85AD8">
        <w:rPr>
          <w:rFonts w:cs="David" w:hint="cs"/>
          <w:b/>
          <w:bCs/>
          <w:rtl/>
        </w:rPr>
        <w:t xml:space="preserve"> </w:t>
      </w:r>
      <w:r w:rsidRPr="00E85AD8">
        <w:rPr>
          <w:rFonts w:cs="David" w:hint="cs"/>
          <w:rtl/>
        </w:rPr>
        <w:t>(</w:t>
      </w:r>
      <w:r>
        <w:rPr>
          <w:rFonts w:cs="David" w:hint="cs"/>
          <w:rtl/>
        </w:rPr>
        <w:t>פורסם בנבו, )</w:t>
      </w:r>
      <w:r w:rsidRPr="00E85AD8">
        <w:rPr>
          <w:rFonts w:cs="David" w:hint="cs"/>
          <w:rtl/>
        </w:rPr>
        <w:t>13.8.15</w:t>
      </w:r>
    </w:p>
    <w:p w:rsidR="009217C3" w:rsidRDefault="009217C3" w:rsidP="004000C4">
      <w:pPr>
        <w:spacing w:line="360" w:lineRule="auto"/>
        <w:ind w:right="-692"/>
        <w:jc w:val="both"/>
        <w:outlineLvl w:val="0"/>
        <w:rPr>
          <w:rFonts w:cs="David"/>
          <w:rtl/>
        </w:rPr>
      </w:pPr>
      <w:r>
        <w:rPr>
          <w:rFonts w:cs="David" w:hint="cs"/>
          <w:rtl/>
        </w:rPr>
        <w:lastRenderedPageBreak/>
        <w:t xml:space="preserve">5. </w:t>
      </w:r>
      <w:r>
        <w:rPr>
          <w:rFonts w:ascii="David" w:hAnsi="David" w:cs="David"/>
          <w:rtl/>
        </w:rPr>
        <w:t xml:space="preserve">בג"ץ 3059/15 </w:t>
      </w:r>
      <w:r>
        <w:rPr>
          <w:rFonts w:ascii="David" w:hAnsi="David" w:cs="David"/>
          <w:b/>
          <w:bCs/>
          <w:rtl/>
        </w:rPr>
        <w:t>התנועה למען איכות השלטון בישראל נ' ראש ממשלת ישראל</w:t>
      </w:r>
      <w:r>
        <w:rPr>
          <w:rFonts w:ascii="David" w:hAnsi="David" w:cs="David"/>
          <w:rtl/>
        </w:rPr>
        <w:t xml:space="preserve"> </w:t>
      </w:r>
      <w:r>
        <w:rPr>
          <w:rFonts w:cs="David" w:hint="cs"/>
          <w:rtl/>
        </w:rPr>
        <w:t xml:space="preserve">ומינוי של דרעי לתפקיד שר הפנים - </w:t>
      </w:r>
      <w:r>
        <w:rPr>
          <w:rFonts w:ascii="David" w:hAnsi="David" w:cs="David"/>
          <w:rtl/>
        </w:rPr>
        <w:t xml:space="preserve">בג"ץ 232/16 </w:t>
      </w:r>
      <w:r>
        <w:rPr>
          <w:rFonts w:ascii="David" w:hAnsi="David" w:cs="David"/>
          <w:b/>
          <w:bCs/>
          <w:rtl/>
        </w:rPr>
        <w:t>התנועה למען איכות השלטון בישראל נ' ראש ממשלת ישראל</w:t>
      </w:r>
      <w:r>
        <w:rPr>
          <w:rFonts w:ascii="David" w:hAnsi="David" w:cs="David" w:hint="cs"/>
          <w:b/>
          <w:bCs/>
          <w:rtl/>
        </w:rPr>
        <w:t xml:space="preserve"> (פרשת </w:t>
      </w:r>
      <w:proofErr w:type="spellStart"/>
      <w:r>
        <w:rPr>
          <w:rFonts w:ascii="David" w:hAnsi="David" w:cs="David" w:hint="cs"/>
          <w:b/>
          <w:bCs/>
          <w:rtl/>
        </w:rPr>
        <w:t>גלנט</w:t>
      </w:r>
      <w:proofErr w:type="spellEnd"/>
      <w:r>
        <w:rPr>
          <w:rFonts w:ascii="David" w:hAnsi="David" w:cs="David" w:hint="cs"/>
          <w:b/>
          <w:bCs/>
          <w:rtl/>
        </w:rPr>
        <w:t xml:space="preserve">) </w:t>
      </w:r>
      <w:r w:rsidRPr="007C5055">
        <w:rPr>
          <w:rFonts w:ascii="David" w:hAnsi="David" w:cs="David" w:hint="cs"/>
          <w:rtl/>
        </w:rPr>
        <w:t>(תמצית)</w:t>
      </w:r>
    </w:p>
    <w:p w:rsidR="009217C3" w:rsidRDefault="009217C3" w:rsidP="004000C4">
      <w:pPr>
        <w:spacing w:line="360" w:lineRule="auto"/>
        <w:ind w:right="-692"/>
        <w:jc w:val="both"/>
        <w:outlineLvl w:val="0"/>
        <w:rPr>
          <w:rFonts w:cs="David"/>
          <w:rtl/>
        </w:rPr>
      </w:pPr>
    </w:p>
    <w:p w:rsidR="009217C3" w:rsidRPr="007C5055" w:rsidRDefault="009217C3" w:rsidP="009217C3">
      <w:pPr>
        <w:ind w:right="-692"/>
        <w:jc w:val="both"/>
        <w:outlineLvl w:val="0"/>
        <w:rPr>
          <w:rFonts w:cs="David"/>
          <w:rtl/>
        </w:rPr>
      </w:pPr>
    </w:p>
    <w:p w:rsidR="009217C3" w:rsidRDefault="009217C3" w:rsidP="009217C3">
      <w:pPr>
        <w:pBdr>
          <w:top w:val="single" w:sz="4" w:space="1" w:color="auto"/>
        </w:pBdr>
        <w:spacing w:line="480" w:lineRule="auto"/>
        <w:ind w:right="-694"/>
        <w:jc w:val="both"/>
        <w:outlineLvl w:val="0"/>
        <w:rPr>
          <w:rFonts w:cs="David"/>
          <w:b/>
          <w:bCs/>
          <w:i/>
          <w:iCs/>
          <w:sz w:val="28"/>
          <w:szCs w:val="28"/>
          <w:rtl/>
        </w:rPr>
      </w:pPr>
    </w:p>
    <w:p w:rsidR="009217C3" w:rsidRPr="004E65EB" w:rsidRDefault="009217C3" w:rsidP="009217C3">
      <w:pPr>
        <w:pBdr>
          <w:top w:val="single" w:sz="4" w:space="1" w:color="auto"/>
        </w:pBdr>
        <w:spacing w:line="480" w:lineRule="auto"/>
        <w:ind w:right="-694"/>
        <w:jc w:val="both"/>
        <w:outlineLvl w:val="0"/>
        <w:rPr>
          <w:rFonts w:cs="David"/>
          <w:b/>
          <w:bCs/>
          <w:i/>
          <w:iCs/>
          <w:sz w:val="28"/>
          <w:szCs w:val="28"/>
          <w:rtl/>
        </w:rPr>
      </w:pPr>
      <w:r w:rsidRPr="004E65EB">
        <w:rPr>
          <w:rFonts w:cs="David" w:hint="cs"/>
          <w:b/>
          <w:bCs/>
          <w:i/>
          <w:iCs/>
          <w:sz w:val="28"/>
          <w:szCs w:val="28"/>
          <w:rtl/>
        </w:rPr>
        <w:t>פרק שני: הצבא בעין הביקורת השיפוטית</w:t>
      </w:r>
    </w:p>
    <w:p w:rsidR="009217C3" w:rsidRPr="004E65EB" w:rsidRDefault="009217C3" w:rsidP="009217C3">
      <w:pPr>
        <w:spacing w:line="480" w:lineRule="auto"/>
        <w:ind w:right="-694"/>
        <w:jc w:val="both"/>
        <w:outlineLvl w:val="0"/>
        <w:rPr>
          <w:rFonts w:cs="David"/>
          <w:b/>
          <w:bCs/>
          <w:sz w:val="28"/>
          <w:szCs w:val="28"/>
        </w:rPr>
      </w:pPr>
      <w:r w:rsidRPr="004E65EB">
        <w:rPr>
          <w:rFonts w:cs="David" w:hint="cs"/>
          <w:b/>
          <w:bCs/>
          <w:sz w:val="28"/>
          <w:szCs w:val="28"/>
          <w:rtl/>
        </w:rPr>
        <w:t xml:space="preserve">מפגש 10 </w:t>
      </w:r>
    </w:p>
    <w:p w:rsidR="009217C3" w:rsidRPr="00F24AF4" w:rsidRDefault="009217C3" w:rsidP="009217C3">
      <w:pPr>
        <w:spacing w:line="480" w:lineRule="auto"/>
        <w:ind w:left="-58" w:right="-694"/>
        <w:jc w:val="both"/>
        <w:outlineLvl w:val="0"/>
        <w:rPr>
          <w:rFonts w:cs="David"/>
          <w:sz w:val="28"/>
          <w:szCs w:val="28"/>
          <w:u w:val="single"/>
          <w:rtl/>
        </w:rPr>
      </w:pPr>
      <w:r w:rsidRPr="00F24AF4">
        <w:rPr>
          <w:rFonts w:cs="David" w:hint="cs"/>
          <w:sz w:val="28"/>
          <w:szCs w:val="28"/>
          <w:u w:val="single"/>
          <w:rtl/>
        </w:rPr>
        <w:t>א. ההיבט המוסדי</w:t>
      </w:r>
    </w:p>
    <w:p w:rsidR="009217C3" w:rsidRPr="00D83B4C" w:rsidRDefault="009217C3" w:rsidP="009217C3">
      <w:pPr>
        <w:pStyle w:val="a3"/>
        <w:numPr>
          <w:ilvl w:val="0"/>
          <w:numId w:val="1"/>
        </w:numPr>
        <w:spacing w:line="480" w:lineRule="auto"/>
        <w:ind w:left="-58" w:right="-694" w:firstLine="0"/>
        <w:jc w:val="both"/>
        <w:outlineLvl w:val="0"/>
        <w:rPr>
          <w:rFonts w:cs="David"/>
          <w:rtl/>
        </w:rPr>
      </w:pPr>
      <w:r w:rsidRPr="00D83B4C">
        <w:rPr>
          <w:rFonts w:cs="David" w:hint="cs"/>
          <w:rtl/>
        </w:rPr>
        <w:t>חוק יסוד: הצבא</w:t>
      </w:r>
    </w:p>
    <w:p w:rsidR="009217C3" w:rsidRDefault="009217C3" w:rsidP="009217C3">
      <w:pPr>
        <w:pStyle w:val="a3"/>
        <w:numPr>
          <w:ilvl w:val="0"/>
          <w:numId w:val="1"/>
        </w:numPr>
        <w:spacing w:line="480" w:lineRule="auto"/>
        <w:ind w:left="-58" w:right="-694" w:firstLine="0"/>
        <w:jc w:val="both"/>
        <w:outlineLvl w:val="0"/>
        <w:rPr>
          <w:rFonts w:cs="David"/>
        </w:rPr>
      </w:pPr>
      <w:r w:rsidRPr="00D83B4C">
        <w:rPr>
          <w:rFonts w:cs="David" w:hint="cs"/>
          <w:rtl/>
        </w:rPr>
        <w:t>דו"ח מבקר המדינה בענ</w:t>
      </w:r>
      <w:r>
        <w:rPr>
          <w:rFonts w:cs="David" w:hint="cs"/>
          <w:rtl/>
        </w:rPr>
        <w:t>יין פרשת הרפז-אשכנזי (החלק המוסדי)</w:t>
      </w:r>
      <w:r w:rsidRPr="00D83B4C">
        <w:rPr>
          <w:rFonts w:cs="David" w:hint="cs"/>
          <w:rtl/>
        </w:rPr>
        <w:t xml:space="preserve"> </w:t>
      </w:r>
    </w:p>
    <w:p w:rsidR="009217C3" w:rsidRPr="00F24AF4" w:rsidRDefault="009217C3" w:rsidP="009217C3">
      <w:pPr>
        <w:spacing w:line="480" w:lineRule="auto"/>
        <w:ind w:left="-58" w:right="-694"/>
        <w:jc w:val="both"/>
        <w:outlineLvl w:val="0"/>
        <w:rPr>
          <w:rFonts w:cs="David"/>
          <w:sz w:val="28"/>
          <w:szCs w:val="28"/>
          <w:u w:val="single"/>
          <w:rtl/>
        </w:rPr>
      </w:pPr>
      <w:r w:rsidRPr="00F24AF4">
        <w:rPr>
          <w:rFonts w:cs="David" w:hint="cs"/>
          <w:sz w:val="28"/>
          <w:szCs w:val="28"/>
          <w:u w:val="single"/>
          <w:rtl/>
        </w:rPr>
        <w:t>ב. הביקורת השיפוטית על פעילות רשויות הביטחון</w:t>
      </w:r>
    </w:p>
    <w:p w:rsidR="009217C3" w:rsidRDefault="009217C3" w:rsidP="009217C3">
      <w:pPr>
        <w:pStyle w:val="a3"/>
        <w:numPr>
          <w:ilvl w:val="0"/>
          <w:numId w:val="3"/>
        </w:numPr>
        <w:tabs>
          <w:tab w:val="left" w:pos="368"/>
        </w:tabs>
        <w:ind w:left="-58" w:right="-692" w:firstLine="0"/>
        <w:jc w:val="both"/>
        <w:outlineLvl w:val="0"/>
        <w:rPr>
          <w:rFonts w:cs="David"/>
        </w:rPr>
      </w:pPr>
      <w:r w:rsidRPr="00F24AF4">
        <w:rPr>
          <w:rFonts w:cs="David" w:hint="cs"/>
          <w:rtl/>
        </w:rPr>
        <w:t xml:space="preserve">בג"צ 425/89 </w:t>
      </w:r>
      <w:proofErr w:type="spellStart"/>
      <w:r w:rsidRPr="00F24AF4">
        <w:rPr>
          <w:rFonts w:cs="David" w:hint="cs"/>
          <w:b/>
          <w:bCs/>
          <w:rtl/>
        </w:rPr>
        <w:t>צופאן</w:t>
      </w:r>
      <w:proofErr w:type="spellEnd"/>
      <w:r w:rsidRPr="00F24AF4">
        <w:rPr>
          <w:rFonts w:cs="David" w:hint="cs"/>
          <w:b/>
          <w:bCs/>
          <w:rtl/>
        </w:rPr>
        <w:t xml:space="preserve"> נ' הפרקליט הצבאי הראשי</w:t>
      </w:r>
      <w:r w:rsidRPr="00F24AF4">
        <w:rPr>
          <w:rFonts w:cs="David" w:hint="cs"/>
          <w:rtl/>
        </w:rPr>
        <w:t xml:space="preserve">, פ"ד מג(4) 718 (1989) </w:t>
      </w:r>
      <w:r w:rsidRPr="00F24AF4">
        <w:rPr>
          <w:rFonts w:cs="David"/>
          <w:rtl/>
        </w:rPr>
        <w:t>–</w:t>
      </w:r>
      <w:r w:rsidRPr="00F24AF4">
        <w:rPr>
          <w:rFonts w:cs="David" w:hint="cs"/>
          <w:rtl/>
        </w:rPr>
        <w:t xml:space="preserve"> תמצית (פרשת אל"מ יהודה</w:t>
      </w:r>
      <w:r>
        <w:rPr>
          <w:rFonts w:cs="David" w:hint="cs"/>
          <w:rtl/>
        </w:rPr>
        <w:t xml:space="preserve"> מאיר</w:t>
      </w:r>
      <w:r w:rsidRPr="00F24AF4">
        <w:rPr>
          <w:rFonts w:cs="David" w:hint="cs"/>
          <w:rtl/>
        </w:rPr>
        <w:t xml:space="preserve"> </w:t>
      </w:r>
      <w:r w:rsidRPr="00F24AF4">
        <w:rPr>
          <w:rFonts w:cs="David"/>
          <w:rtl/>
        </w:rPr>
        <w:br/>
      </w:r>
    </w:p>
    <w:p w:rsidR="009217C3" w:rsidRDefault="009217C3" w:rsidP="009217C3">
      <w:pPr>
        <w:pStyle w:val="a3"/>
        <w:numPr>
          <w:ilvl w:val="0"/>
          <w:numId w:val="3"/>
        </w:numPr>
        <w:tabs>
          <w:tab w:val="left" w:pos="368"/>
        </w:tabs>
        <w:ind w:left="-58" w:right="-692" w:firstLine="0"/>
        <w:jc w:val="both"/>
        <w:outlineLvl w:val="0"/>
        <w:rPr>
          <w:rFonts w:cs="David"/>
        </w:rPr>
      </w:pPr>
      <w:r w:rsidRPr="00F24AF4">
        <w:rPr>
          <w:rFonts w:cs="David" w:hint="cs"/>
          <w:rtl/>
        </w:rPr>
        <w:t xml:space="preserve">בג"ץ 4541/94 </w:t>
      </w:r>
      <w:r w:rsidRPr="00F24AF4">
        <w:rPr>
          <w:rFonts w:cs="David" w:hint="cs"/>
          <w:b/>
          <w:bCs/>
          <w:rtl/>
        </w:rPr>
        <w:t>אליס מילר נ' שר הביטחון</w:t>
      </w:r>
      <w:r w:rsidRPr="00F24AF4">
        <w:rPr>
          <w:rFonts w:cs="David" w:hint="cs"/>
          <w:rtl/>
        </w:rPr>
        <w:t xml:space="preserve"> </w:t>
      </w:r>
      <w:r w:rsidRPr="00F24AF4">
        <w:rPr>
          <w:rFonts w:cs="David"/>
          <w:rtl/>
        </w:rPr>
        <w:t xml:space="preserve">פ"ד מט (4) 94 </w:t>
      </w:r>
      <w:r w:rsidRPr="00F24AF4">
        <w:rPr>
          <w:rFonts w:cs="David" w:hint="cs"/>
          <w:rtl/>
        </w:rPr>
        <w:t xml:space="preserve">(1995) </w:t>
      </w:r>
      <w:r w:rsidRPr="00F24AF4">
        <w:rPr>
          <w:rFonts w:cs="David"/>
          <w:rtl/>
        </w:rPr>
        <w:t>–</w:t>
      </w:r>
      <w:r w:rsidRPr="00F24AF4">
        <w:rPr>
          <w:rFonts w:cs="David" w:hint="cs"/>
          <w:rtl/>
        </w:rPr>
        <w:t xml:space="preserve"> תמצית (גיוס נשים לקורס טיס)</w:t>
      </w:r>
    </w:p>
    <w:p w:rsidR="009217C3" w:rsidRDefault="009217C3" w:rsidP="009217C3">
      <w:pPr>
        <w:pStyle w:val="a3"/>
        <w:tabs>
          <w:tab w:val="left" w:pos="368"/>
        </w:tabs>
        <w:ind w:left="-58" w:right="-692"/>
        <w:jc w:val="both"/>
        <w:outlineLvl w:val="0"/>
        <w:rPr>
          <w:rFonts w:cs="David"/>
        </w:rPr>
      </w:pPr>
    </w:p>
    <w:p w:rsidR="009217C3" w:rsidRDefault="009217C3" w:rsidP="009217C3">
      <w:pPr>
        <w:pStyle w:val="a3"/>
        <w:numPr>
          <w:ilvl w:val="0"/>
          <w:numId w:val="3"/>
        </w:numPr>
        <w:tabs>
          <w:tab w:val="left" w:pos="368"/>
        </w:tabs>
        <w:ind w:left="-58" w:right="-692" w:firstLine="0"/>
        <w:jc w:val="both"/>
        <w:outlineLvl w:val="0"/>
        <w:rPr>
          <w:rFonts w:cs="David"/>
        </w:rPr>
      </w:pPr>
      <w:r w:rsidRPr="00F24AF4">
        <w:rPr>
          <w:rFonts w:cs="David" w:hint="cs"/>
          <w:rtl/>
        </w:rPr>
        <w:t xml:space="preserve">בג"צ 3799/02 </w:t>
      </w:r>
      <w:proofErr w:type="spellStart"/>
      <w:r w:rsidRPr="00F24AF4">
        <w:rPr>
          <w:rFonts w:cs="David" w:hint="cs"/>
          <w:b/>
          <w:bCs/>
          <w:rtl/>
        </w:rPr>
        <w:t>עדאלה</w:t>
      </w:r>
      <w:proofErr w:type="spellEnd"/>
      <w:r w:rsidRPr="00F24AF4">
        <w:rPr>
          <w:rFonts w:cs="David" w:hint="cs"/>
          <w:b/>
          <w:bCs/>
          <w:rtl/>
        </w:rPr>
        <w:t xml:space="preserve"> נ' אלוף פיקוד העורף</w:t>
      </w:r>
      <w:r w:rsidRPr="00F24AF4">
        <w:rPr>
          <w:rFonts w:cs="David" w:hint="cs"/>
          <w:rtl/>
        </w:rPr>
        <w:t>, פ"ד ס(3) 67 (2005) - (פרשת "נוהל שכן").</w:t>
      </w:r>
    </w:p>
    <w:p w:rsidR="009217C3" w:rsidRDefault="009217C3" w:rsidP="009217C3">
      <w:pPr>
        <w:pStyle w:val="a3"/>
        <w:tabs>
          <w:tab w:val="left" w:pos="368"/>
        </w:tabs>
        <w:ind w:left="-58" w:right="-692"/>
        <w:jc w:val="both"/>
        <w:outlineLvl w:val="0"/>
        <w:rPr>
          <w:rFonts w:cs="David"/>
        </w:rPr>
      </w:pPr>
    </w:p>
    <w:p w:rsidR="009217C3" w:rsidRPr="00F24AF4" w:rsidRDefault="009217C3" w:rsidP="004000C4">
      <w:pPr>
        <w:pStyle w:val="a3"/>
        <w:numPr>
          <w:ilvl w:val="0"/>
          <w:numId w:val="3"/>
        </w:numPr>
        <w:tabs>
          <w:tab w:val="left" w:pos="368"/>
        </w:tabs>
        <w:spacing w:line="360" w:lineRule="auto"/>
        <w:ind w:left="-57" w:right="-692" w:firstLine="0"/>
        <w:jc w:val="both"/>
        <w:outlineLvl w:val="0"/>
        <w:rPr>
          <w:rFonts w:cs="David"/>
        </w:rPr>
      </w:pPr>
      <w:r w:rsidRPr="00F24AF4">
        <w:rPr>
          <w:rFonts w:cs="David" w:hint="cs"/>
          <w:rtl/>
        </w:rPr>
        <w:t xml:space="preserve">בג"צ 769/02 </w:t>
      </w:r>
      <w:r w:rsidRPr="00F24AF4">
        <w:rPr>
          <w:rFonts w:cs="David" w:hint="cs"/>
          <w:b/>
          <w:bCs/>
          <w:rtl/>
        </w:rPr>
        <w:t>הוועד הציבורי נ' עינויים בישראל נ' ממשלת ישראל</w:t>
      </w:r>
      <w:r w:rsidRPr="00F24AF4">
        <w:rPr>
          <w:rFonts w:cs="David" w:hint="cs"/>
          <w:rtl/>
        </w:rPr>
        <w:t xml:space="preserve">  ניתן ביום 14.12.06) </w:t>
      </w:r>
      <w:r w:rsidRPr="00F24AF4">
        <w:rPr>
          <w:rFonts w:cs="David"/>
          <w:rtl/>
        </w:rPr>
        <w:t>–</w:t>
      </w:r>
      <w:r w:rsidRPr="00F24AF4">
        <w:rPr>
          <w:rFonts w:cs="David" w:hint="cs"/>
          <w:rtl/>
        </w:rPr>
        <w:br/>
        <w:t xml:space="preserve">    פס' 1-2; 16-37; 44-45; 59-64 (מדיניות הסיכולים הממוקדים)</w:t>
      </w:r>
    </w:p>
    <w:p w:rsidR="009217C3" w:rsidRPr="00053DFA" w:rsidRDefault="009217C3" w:rsidP="009217C3">
      <w:pPr>
        <w:pStyle w:val="a3"/>
        <w:ind w:left="368"/>
        <w:jc w:val="both"/>
        <w:rPr>
          <w:rFonts w:cs="David"/>
          <w:rtl/>
        </w:rPr>
      </w:pPr>
    </w:p>
    <w:p w:rsidR="009217C3" w:rsidRPr="00053DFA" w:rsidRDefault="009217C3" w:rsidP="009217C3">
      <w:pPr>
        <w:pStyle w:val="a3"/>
        <w:jc w:val="both"/>
        <w:rPr>
          <w:rFonts w:cs="David"/>
          <w:rtl/>
        </w:rPr>
      </w:pPr>
    </w:p>
    <w:p w:rsidR="009217C3" w:rsidRPr="004E65EB" w:rsidRDefault="009217C3" w:rsidP="009217C3">
      <w:pPr>
        <w:spacing w:line="480" w:lineRule="auto"/>
        <w:ind w:right="-694"/>
        <w:jc w:val="both"/>
        <w:outlineLvl w:val="0"/>
        <w:rPr>
          <w:rFonts w:cs="David"/>
          <w:b/>
          <w:bCs/>
          <w:sz w:val="28"/>
          <w:szCs w:val="28"/>
        </w:rPr>
      </w:pPr>
      <w:r w:rsidRPr="004E65EB">
        <w:rPr>
          <w:rFonts w:cs="David" w:hint="cs"/>
          <w:b/>
          <w:bCs/>
          <w:sz w:val="28"/>
          <w:szCs w:val="28"/>
          <w:rtl/>
        </w:rPr>
        <w:t>מפגש 1</w:t>
      </w:r>
      <w:r>
        <w:rPr>
          <w:rFonts w:cs="David" w:hint="cs"/>
          <w:b/>
          <w:bCs/>
          <w:sz w:val="28"/>
          <w:szCs w:val="28"/>
          <w:rtl/>
        </w:rPr>
        <w:t>1</w:t>
      </w:r>
      <w:r w:rsidRPr="004E65EB"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9217C3" w:rsidRPr="006E3FFB" w:rsidRDefault="009217C3" w:rsidP="009217C3">
      <w:pPr>
        <w:spacing w:line="480" w:lineRule="auto"/>
        <w:ind w:left="-58" w:right="-58"/>
        <w:jc w:val="both"/>
        <w:outlineLvl w:val="0"/>
        <w:rPr>
          <w:rFonts w:cs="David"/>
          <w:sz w:val="28"/>
          <w:szCs w:val="28"/>
          <w:u w:val="single"/>
        </w:rPr>
      </w:pPr>
      <w:r w:rsidRPr="006E3FFB">
        <w:rPr>
          <w:rFonts w:cs="David" w:hint="cs"/>
          <w:sz w:val="28"/>
          <w:szCs w:val="28"/>
          <w:u w:val="single"/>
          <w:rtl/>
        </w:rPr>
        <w:t>ג. ההיבט הנורמטיבי- אתי</w:t>
      </w:r>
    </w:p>
    <w:p w:rsidR="009217C3" w:rsidRPr="005C61CF" w:rsidRDefault="009217C3" w:rsidP="009217C3">
      <w:pPr>
        <w:pStyle w:val="a3"/>
        <w:numPr>
          <w:ilvl w:val="0"/>
          <w:numId w:val="2"/>
        </w:numPr>
        <w:spacing w:line="480" w:lineRule="auto"/>
        <w:ind w:right="-694"/>
        <w:jc w:val="both"/>
        <w:outlineLvl w:val="0"/>
        <w:rPr>
          <w:rFonts w:cs="David"/>
          <w:rtl/>
        </w:rPr>
      </w:pPr>
      <w:r w:rsidRPr="005C61CF">
        <w:rPr>
          <w:rFonts w:cs="David" w:hint="cs"/>
          <w:rtl/>
        </w:rPr>
        <w:t xml:space="preserve">בג"צ 1284/99 </w:t>
      </w:r>
      <w:r w:rsidRPr="005C61CF">
        <w:rPr>
          <w:rFonts w:cs="David" w:hint="cs"/>
          <w:b/>
          <w:bCs/>
          <w:rtl/>
        </w:rPr>
        <w:t>פלונית נ' ראש המטה הכללי</w:t>
      </w:r>
      <w:r w:rsidRPr="005C61CF">
        <w:rPr>
          <w:rFonts w:cs="David" w:hint="cs"/>
          <w:rtl/>
        </w:rPr>
        <w:t xml:space="preserve">, פ"ד </w:t>
      </w:r>
      <w:proofErr w:type="spellStart"/>
      <w:r w:rsidRPr="005C61CF">
        <w:rPr>
          <w:rFonts w:cs="David" w:hint="cs"/>
          <w:rtl/>
        </w:rPr>
        <w:t>נג</w:t>
      </w:r>
      <w:proofErr w:type="spellEnd"/>
      <w:r w:rsidRPr="005C61CF">
        <w:rPr>
          <w:rFonts w:cs="David" w:hint="cs"/>
          <w:rtl/>
        </w:rPr>
        <w:t>(2) 62 (פרשת מינויו של ניר גלילי).</w:t>
      </w:r>
    </w:p>
    <w:p w:rsidR="009217C3" w:rsidRPr="005C61CF" w:rsidRDefault="009217C3" w:rsidP="009217C3">
      <w:pPr>
        <w:pStyle w:val="a3"/>
        <w:numPr>
          <w:ilvl w:val="0"/>
          <w:numId w:val="2"/>
        </w:numPr>
        <w:spacing w:line="480" w:lineRule="auto"/>
        <w:ind w:right="-694"/>
        <w:jc w:val="both"/>
        <w:outlineLvl w:val="0"/>
        <w:rPr>
          <w:rFonts w:cs="David"/>
          <w:rtl/>
        </w:rPr>
      </w:pPr>
      <w:r w:rsidRPr="005C61CF">
        <w:rPr>
          <w:rFonts w:cs="David" w:hint="cs"/>
          <w:rtl/>
        </w:rPr>
        <w:t xml:space="preserve">ע/74/09 בעניין תא"ל </w:t>
      </w:r>
      <w:r w:rsidRPr="005C61CF">
        <w:rPr>
          <w:rFonts w:cs="David" w:hint="cs"/>
          <w:b/>
          <w:bCs/>
          <w:rtl/>
        </w:rPr>
        <w:t>משה (</w:t>
      </w:r>
      <w:proofErr w:type="spellStart"/>
      <w:r w:rsidRPr="005C61CF">
        <w:rPr>
          <w:rFonts w:cs="David" w:hint="cs"/>
          <w:b/>
          <w:bCs/>
          <w:rtl/>
        </w:rPr>
        <w:t>צ'יקו</w:t>
      </w:r>
      <w:proofErr w:type="spellEnd"/>
      <w:r w:rsidRPr="005C61CF">
        <w:rPr>
          <w:rFonts w:cs="David" w:hint="cs"/>
          <w:b/>
          <w:bCs/>
          <w:rtl/>
        </w:rPr>
        <w:t>) תמיר</w:t>
      </w:r>
      <w:r w:rsidRPr="005C61CF">
        <w:rPr>
          <w:rFonts w:cs="David" w:hint="cs"/>
          <w:rtl/>
        </w:rPr>
        <w:t xml:space="preserve"> </w:t>
      </w:r>
      <w:r w:rsidRPr="005C61CF">
        <w:rPr>
          <w:rFonts w:cs="David"/>
          <w:rtl/>
        </w:rPr>
        <w:t>–</w:t>
      </w:r>
      <w:r w:rsidRPr="005C61CF">
        <w:rPr>
          <w:rFonts w:cs="David" w:hint="cs"/>
          <w:rtl/>
        </w:rPr>
        <w:t xml:space="preserve"> נמצא בספריית </w:t>
      </w:r>
      <w:proofErr w:type="spellStart"/>
      <w:r w:rsidRPr="005C61CF">
        <w:rPr>
          <w:rFonts w:cs="David" w:hint="cs"/>
          <w:rtl/>
        </w:rPr>
        <w:t>מב"ל</w:t>
      </w:r>
      <w:proofErr w:type="spellEnd"/>
      <w:r w:rsidRPr="005C61CF">
        <w:rPr>
          <w:rFonts w:cs="David" w:hint="cs"/>
          <w:rtl/>
        </w:rPr>
        <w:t xml:space="preserve">  </w:t>
      </w:r>
    </w:p>
    <w:p w:rsidR="009217C3" w:rsidRDefault="009217C3" w:rsidP="009217C3">
      <w:pPr>
        <w:pStyle w:val="a3"/>
        <w:numPr>
          <w:ilvl w:val="0"/>
          <w:numId w:val="2"/>
        </w:numPr>
        <w:spacing w:line="480" w:lineRule="auto"/>
        <w:ind w:right="-694"/>
        <w:jc w:val="both"/>
        <w:outlineLvl w:val="0"/>
        <w:rPr>
          <w:rFonts w:cs="David"/>
        </w:rPr>
      </w:pPr>
      <w:r>
        <w:rPr>
          <w:rFonts w:cs="David" w:hint="cs"/>
          <w:rtl/>
        </w:rPr>
        <w:t xml:space="preserve">פרשות </w:t>
      </w:r>
      <w:proofErr w:type="spellStart"/>
      <w:r>
        <w:rPr>
          <w:rFonts w:cs="David" w:hint="cs"/>
          <w:rtl/>
        </w:rPr>
        <w:t>הרבצ"ר</w:t>
      </w:r>
      <w:proofErr w:type="spellEnd"/>
      <w:r>
        <w:rPr>
          <w:rFonts w:cs="David" w:hint="cs"/>
          <w:rtl/>
        </w:rPr>
        <w:t>- הרב פרץ והרב קרים</w:t>
      </w:r>
    </w:p>
    <w:p w:rsidR="009217C3" w:rsidRDefault="009217C3" w:rsidP="009217C3">
      <w:pPr>
        <w:pStyle w:val="a3"/>
        <w:numPr>
          <w:ilvl w:val="0"/>
          <w:numId w:val="2"/>
        </w:numPr>
        <w:spacing w:line="480" w:lineRule="auto"/>
        <w:ind w:right="-694"/>
        <w:jc w:val="both"/>
        <w:outlineLvl w:val="0"/>
        <w:rPr>
          <w:rFonts w:cs="David"/>
        </w:rPr>
      </w:pPr>
      <w:r>
        <w:rPr>
          <w:rFonts w:cs="David" w:hint="cs"/>
          <w:rtl/>
        </w:rPr>
        <w:t xml:space="preserve">פרשת </w:t>
      </w:r>
      <w:proofErr w:type="spellStart"/>
      <w:r>
        <w:rPr>
          <w:rFonts w:cs="David" w:hint="cs"/>
          <w:rtl/>
        </w:rPr>
        <w:t>אלאור</w:t>
      </w:r>
      <w:proofErr w:type="spellEnd"/>
      <w:r>
        <w:rPr>
          <w:rFonts w:cs="David" w:hint="cs"/>
          <w:rtl/>
        </w:rPr>
        <w:t xml:space="preserve"> עזריה (תמצית)</w:t>
      </w:r>
    </w:p>
    <w:p w:rsidR="009217C3" w:rsidRPr="005C61CF" w:rsidRDefault="009217C3" w:rsidP="009217C3">
      <w:pPr>
        <w:pStyle w:val="a3"/>
        <w:pBdr>
          <w:top w:val="single" w:sz="4" w:space="1" w:color="auto"/>
        </w:pBdr>
        <w:spacing w:line="480" w:lineRule="auto"/>
        <w:ind w:left="-58" w:right="-694"/>
        <w:jc w:val="both"/>
        <w:outlineLvl w:val="0"/>
        <w:rPr>
          <w:rFonts w:cs="David"/>
          <w:rtl/>
        </w:rPr>
      </w:pPr>
    </w:p>
    <w:p w:rsidR="009217C3" w:rsidRPr="00E26D7F" w:rsidRDefault="009217C3" w:rsidP="009217C3">
      <w:pPr>
        <w:spacing w:line="480" w:lineRule="auto"/>
        <w:ind w:left="-58" w:right="-694"/>
        <w:jc w:val="both"/>
        <w:outlineLvl w:val="0"/>
        <w:rPr>
          <w:rFonts w:cs="David"/>
          <w:b/>
          <w:bCs/>
          <w:sz w:val="28"/>
          <w:szCs w:val="28"/>
          <w:rtl/>
        </w:rPr>
      </w:pPr>
      <w:r w:rsidRPr="00E26D7F">
        <w:rPr>
          <w:rFonts w:cs="David" w:hint="cs"/>
          <w:b/>
          <w:bCs/>
          <w:sz w:val="28"/>
          <w:szCs w:val="28"/>
          <w:rtl/>
        </w:rPr>
        <w:t>פרק שלישי: ההגנה על זכויות האדם בישראל</w:t>
      </w:r>
    </w:p>
    <w:p w:rsidR="009217C3" w:rsidRPr="00183891" w:rsidRDefault="009217C3" w:rsidP="009217C3">
      <w:pPr>
        <w:spacing w:line="480" w:lineRule="auto"/>
        <w:ind w:left="-58" w:right="-694"/>
        <w:jc w:val="both"/>
        <w:outlineLvl w:val="0"/>
        <w:rPr>
          <w:rFonts w:cs="David"/>
          <w:b/>
          <w:bCs/>
          <w:sz w:val="28"/>
          <w:szCs w:val="28"/>
          <w:rtl/>
        </w:rPr>
      </w:pPr>
      <w:r w:rsidRPr="00183891">
        <w:rPr>
          <w:rFonts w:cs="David" w:hint="cs"/>
          <w:b/>
          <w:bCs/>
          <w:sz w:val="28"/>
          <w:szCs w:val="28"/>
          <w:rtl/>
        </w:rPr>
        <w:t xml:space="preserve">מפגש 12 </w:t>
      </w:r>
    </w:p>
    <w:p w:rsidR="009217C3" w:rsidRDefault="009217C3" w:rsidP="009217C3">
      <w:pPr>
        <w:spacing w:line="480" w:lineRule="auto"/>
        <w:ind w:right="-694"/>
        <w:jc w:val="both"/>
        <w:outlineLvl w:val="0"/>
        <w:rPr>
          <w:rFonts w:cs="David"/>
          <w:rtl/>
        </w:rPr>
      </w:pPr>
      <w:r>
        <w:rPr>
          <w:rFonts w:cs="David" w:hint="cs"/>
          <w:rtl/>
        </w:rPr>
        <w:t>(רשימת הקריאה תימסר בהמשך)</w:t>
      </w:r>
    </w:p>
    <w:p w:rsidR="009217C3" w:rsidRDefault="009217C3" w:rsidP="009217C3">
      <w:pPr>
        <w:spacing w:line="480" w:lineRule="auto"/>
        <w:ind w:right="-694"/>
        <w:jc w:val="both"/>
        <w:outlineLvl w:val="0"/>
        <w:rPr>
          <w:rFonts w:cs="David"/>
          <w:rtl/>
        </w:rPr>
      </w:pPr>
      <w:bookmarkStart w:id="0" w:name="_GoBack"/>
      <w:bookmarkEnd w:id="0"/>
    </w:p>
    <w:p w:rsidR="009217C3" w:rsidRDefault="009217C3" w:rsidP="00921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right="-694"/>
        <w:jc w:val="both"/>
        <w:outlineLvl w:val="0"/>
        <w:rPr>
          <w:rStyle w:val="st1"/>
          <w:rFonts w:ascii="Arial" w:hAnsi="Arial" w:cs="David"/>
          <w:color w:val="000000" w:themeColor="text1"/>
          <w:sz w:val="18"/>
          <w:szCs w:val="18"/>
          <w:rtl/>
        </w:rPr>
      </w:pPr>
    </w:p>
    <w:p w:rsidR="009217C3" w:rsidRPr="008775D0" w:rsidRDefault="009217C3" w:rsidP="00921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right="-694"/>
        <w:jc w:val="both"/>
        <w:outlineLvl w:val="0"/>
        <w:rPr>
          <w:rStyle w:val="st1"/>
          <w:rFonts w:ascii="Arial" w:hAnsi="Arial" w:cs="David"/>
          <w:b/>
          <w:bCs/>
          <w:color w:val="000000" w:themeColor="text1"/>
          <w:sz w:val="28"/>
          <w:szCs w:val="28"/>
          <w:rtl/>
        </w:rPr>
      </w:pPr>
      <w:r>
        <w:rPr>
          <w:rStyle w:val="st1"/>
          <w:rFonts w:ascii="Arial" w:hAnsi="Arial" w:cs="David" w:hint="cs"/>
          <w:b/>
          <w:bCs/>
          <w:color w:val="000000" w:themeColor="text1"/>
          <w:sz w:val="28"/>
          <w:szCs w:val="28"/>
          <w:rtl/>
        </w:rPr>
        <w:t xml:space="preserve">סמינר על </w:t>
      </w:r>
      <w:r w:rsidRPr="008775D0">
        <w:rPr>
          <w:rStyle w:val="st1"/>
          <w:rFonts w:ascii="Arial" w:hAnsi="Arial" w:cs="David" w:hint="cs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Style w:val="st1"/>
          <w:rFonts w:ascii="Arial" w:hAnsi="Arial" w:cs="David" w:hint="cs"/>
          <w:b/>
          <w:bCs/>
          <w:color w:val="000000" w:themeColor="text1"/>
          <w:sz w:val="28"/>
          <w:szCs w:val="28"/>
          <w:rtl/>
        </w:rPr>
        <w:t>שחיתות שלטונית</w:t>
      </w:r>
    </w:p>
    <w:p w:rsidR="009217C3" w:rsidRDefault="009217C3" w:rsidP="009217C3">
      <w:pPr>
        <w:spacing w:line="480" w:lineRule="auto"/>
        <w:ind w:right="-694"/>
        <w:jc w:val="both"/>
        <w:outlineLvl w:val="0"/>
        <w:rPr>
          <w:rStyle w:val="st1"/>
          <w:rFonts w:ascii="Arial" w:hAnsi="Arial" w:cs="David" w:hint="cs"/>
          <w:color w:val="000000" w:themeColor="text1"/>
          <w:sz w:val="28"/>
          <w:szCs w:val="28"/>
          <w:rtl/>
        </w:rPr>
      </w:pPr>
    </w:p>
    <w:p w:rsidR="009217C3" w:rsidRPr="00E26D7F" w:rsidRDefault="009217C3" w:rsidP="009217C3">
      <w:pPr>
        <w:spacing w:line="480" w:lineRule="auto"/>
        <w:ind w:right="-694"/>
        <w:jc w:val="both"/>
        <w:outlineLvl w:val="0"/>
        <w:rPr>
          <w:rFonts w:cs="David"/>
          <w:color w:val="000000" w:themeColor="text1"/>
          <w:sz w:val="28"/>
          <w:szCs w:val="28"/>
        </w:rPr>
      </w:pPr>
      <w:r w:rsidRPr="008775D0">
        <w:rPr>
          <w:rStyle w:val="st1"/>
          <w:rFonts w:ascii="Arial" w:hAnsi="Arial" w:cs="David" w:hint="cs"/>
          <w:color w:val="000000" w:themeColor="text1"/>
          <w:sz w:val="28"/>
          <w:szCs w:val="28"/>
          <w:rtl/>
        </w:rPr>
        <w:t xml:space="preserve"> (יועבר בשיתוף המרכז לאתיקה במשכנות שאננים)</w:t>
      </w:r>
    </w:p>
    <w:p w:rsidR="009217C3" w:rsidRDefault="009217C3" w:rsidP="009217C3">
      <w:pPr>
        <w:jc w:val="both"/>
      </w:pPr>
    </w:p>
    <w:p w:rsidR="00244DC5" w:rsidRPr="009217C3" w:rsidRDefault="00244DC5"/>
    <w:sectPr w:rsidR="00244DC5" w:rsidRPr="009217C3" w:rsidSect="00B65734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l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43137908"/>
      <w:docPartObj>
        <w:docPartGallery w:val="Page Numbers (Top of Page)"/>
        <w:docPartUnique/>
      </w:docPartObj>
    </w:sdtPr>
    <w:sdtEndPr>
      <w:rPr>
        <w:cs/>
      </w:rPr>
    </w:sdtEndPr>
    <w:sdtContent>
      <w:p w:rsidR="008775D0" w:rsidRDefault="001F0F34">
        <w:pPr>
          <w:pStyle w:val="a4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Pr="001F0F34">
          <w:rPr>
            <w:noProof/>
            <w:rtl/>
            <w:lang w:val="he-IL"/>
          </w:rPr>
          <w:t>5</w:t>
        </w:r>
        <w:r>
          <w:fldChar w:fldCharType="end"/>
        </w:r>
      </w:p>
    </w:sdtContent>
  </w:sdt>
  <w:p w:rsidR="008775D0" w:rsidRDefault="001F0F3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1CD8"/>
    <w:multiLevelType w:val="hybridMultilevel"/>
    <w:tmpl w:val="8DDA7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21A61"/>
    <w:multiLevelType w:val="hybridMultilevel"/>
    <w:tmpl w:val="40A438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A7457E"/>
    <w:multiLevelType w:val="hybridMultilevel"/>
    <w:tmpl w:val="6DFCDF88"/>
    <w:lvl w:ilvl="0" w:tplc="78F00296">
      <w:start w:val="1"/>
      <w:numFmt w:val="decimal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3">
    <w:nsid w:val="68530586"/>
    <w:multiLevelType w:val="hybridMultilevel"/>
    <w:tmpl w:val="75CC9550"/>
    <w:lvl w:ilvl="0" w:tplc="C4188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C3"/>
    <w:rsid w:val="001F0F34"/>
    <w:rsid w:val="00244DC5"/>
    <w:rsid w:val="004000C4"/>
    <w:rsid w:val="009217C3"/>
    <w:rsid w:val="00EF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C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C3"/>
    <w:pPr>
      <w:ind w:left="720"/>
      <w:contextualSpacing/>
    </w:pPr>
  </w:style>
  <w:style w:type="character" w:customStyle="1" w:styleId="st1">
    <w:name w:val="st1"/>
    <w:basedOn w:val="a0"/>
    <w:rsid w:val="009217C3"/>
  </w:style>
  <w:style w:type="paragraph" w:styleId="a4">
    <w:name w:val="header"/>
    <w:basedOn w:val="a"/>
    <w:link w:val="a5"/>
    <w:uiPriority w:val="99"/>
    <w:unhideWhenUsed/>
    <w:rsid w:val="009217C3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9217C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C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C3"/>
    <w:pPr>
      <w:ind w:left="720"/>
      <w:contextualSpacing/>
    </w:pPr>
  </w:style>
  <w:style w:type="character" w:customStyle="1" w:styleId="st1">
    <w:name w:val="st1"/>
    <w:basedOn w:val="a0"/>
    <w:rsid w:val="009217C3"/>
  </w:style>
  <w:style w:type="paragraph" w:styleId="a4">
    <w:name w:val="header"/>
    <w:basedOn w:val="a"/>
    <w:link w:val="a5"/>
    <w:uiPriority w:val="99"/>
    <w:unhideWhenUsed/>
    <w:rsid w:val="009217C3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9217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778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</dc:creator>
  <cp:lastModifiedBy>Suzie</cp:lastModifiedBy>
  <cp:revision>1</cp:revision>
  <dcterms:created xsi:type="dcterms:W3CDTF">2018-09-02T09:06:00Z</dcterms:created>
  <dcterms:modified xsi:type="dcterms:W3CDTF">2018-09-02T09:18:00Z</dcterms:modified>
</cp:coreProperties>
</file>