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CC" w:rsidRDefault="008611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51" w:hanging="720"/>
        <w:rPr>
          <w:rFonts w:ascii="David" w:eastAsia="David" w:hAnsi="David" w:cs="David"/>
          <w:color w:val="000000"/>
          <w:sz w:val="24"/>
          <w:szCs w:val="24"/>
        </w:rPr>
      </w:pPr>
      <w:r>
        <w:rPr>
          <w:rFonts w:ascii="David" w:eastAsia="David" w:hAnsi="David" w:cs="David"/>
          <w:color w:val="000000"/>
          <w:sz w:val="24"/>
          <w:szCs w:val="24"/>
        </w:rPr>
        <w:br/>
      </w:r>
    </w:p>
    <w:p w:rsidR="000C5DCC" w:rsidRDefault="00D21212" w:rsidP="00D212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David" w:eastAsia="David" w:hAnsi="David" w:cs="David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241300</wp:posOffset>
            </wp:positionV>
            <wp:extent cx="16002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3" name="Picture 3" descr="Image result for doron turg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ron turgem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17F">
        <w:rPr>
          <w:rFonts w:ascii="David" w:eastAsia="David" w:hAnsi="David" w:cs="David"/>
          <w:color w:val="000000"/>
          <w:sz w:val="24"/>
          <w:szCs w:val="24"/>
        </w:rPr>
        <w:t xml:space="preserve"> 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Cs/>
          <w:iCs/>
          <w:sz w:val="24"/>
          <w:szCs w:val="24"/>
          <w:u w:val="single"/>
          <w:rtl/>
        </w:rPr>
        <w:t>תת-ניצב דורון תורג'מן</w:t>
      </w:r>
      <w:r w:rsidRPr="00D21212">
        <w:rPr>
          <w:rFonts w:ascii="Arial Narrow" w:hAnsi="Arial Narrow"/>
          <w:sz w:val="24"/>
          <w:szCs w:val="24"/>
        </w:rPr>
        <w:t xml:space="preserve"> 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– ביקור במ"פ </w:t>
      </w:r>
      <w:proofErr w:type="spellStart"/>
      <w:r w:rsidRPr="00D21212">
        <w:rPr>
          <w:rFonts w:ascii="Arial Narrow" w:eastAsia="Arial" w:hAnsi="Arial Narrow" w:cs="Arial"/>
          <w:sz w:val="24"/>
          <w:szCs w:val="24"/>
          <w:rtl/>
        </w:rPr>
        <w:t>שופעפט</w:t>
      </w:r>
      <w:proofErr w:type="spellEnd"/>
      <w:r w:rsidR="00D21212" w:rsidRPr="00D21212">
        <w:t xml:space="preserve"> 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מפקד מרחב קדם, במחוז ירושלים.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>שירת בצה"ל 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בחטיבת גולני. 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לאחר שירותו הצבאי התגייס למשטרת ישראל. במהלך שירותו 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מילא שורה של תפקידים בכירים בליבת העשייה המבצעית בארגון :</w:t>
      </w:r>
    </w:p>
    <w:p w:rsidR="000C5DCC" w:rsidRPr="00D21212" w:rsidRDefault="0086117F" w:rsidP="00D21212">
      <w:pPr>
        <w:numPr>
          <w:ilvl w:val="0"/>
          <w:numId w:val="1"/>
        </w:numPr>
        <w:bidi/>
        <w:spacing w:after="0" w:line="240" w:lineRule="auto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 קצין מודיעין ובילוש במרחב ציון</w:t>
      </w:r>
    </w:p>
    <w:p w:rsidR="000C5DCC" w:rsidRPr="00D21212" w:rsidRDefault="0086117F" w:rsidP="00D21212">
      <w:pPr>
        <w:numPr>
          <w:ilvl w:val="0"/>
          <w:numId w:val="1"/>
        </w:numPr>
        <w:bidi/>
        <w:spacing w:after="0" w:line="240" w:lineRule="auto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 קצין 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המבצעים של מחוז ירושלים. </w:t>
      </w:r>
    </w:p>
    <w:p w:rsidR="000C5DCC" w:rsidRPr="00D21212" w:rsidRDefault="0086117F" w:rsidP="00D21212">
      <w:pPr>
        <w:numPr>
          <w:ilvl w:val="0"/>
          <w:numId w:val="1"/>
        </w:numPr>
        <w:bidi/>
        <w:spacing w:after="0" w:line="240" w:lineRule="auto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ראש ענף מבצעים במחוז ירושלים, בדרגת סגן ניצב. </w:t>
      </w:r>
    </w:p>
    <w:p w:rsidR="000C5DCC" w:rsidRPr="00D21212" w:rsidRDefault="0086117F" w:rsidP="00D21212">
      <w:pPr>
        <w:numPr>
          <w:ilvl w:val="0"/>
          <w:numId w:val="1"/>
        </w:numPr>
        <w:bidi/>
        <w:spacing w:after="0" w:line="240" w:lineRule="auto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>בשנים 2010–2013 פיקד על תחנת לוד.</w:t>
      </w:r>
    </w:p>
    <w:p w:rsidR="000C5DCC" w:rsidRPr="00D21212" w:rsidRDefault="0086117F" w:rsidP="00D21212">
      <w:pPr>
        <w:numPr>
          <w:ilvl w:val="0"/>
          <w:numId w:val="1"/>
        </w:numPr>
        <w:bidi/>
        <w:spacing w:after="0" w:line="240" w:lineRule="auto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>ולאחר מכן שימש כמפקד תחנת נתניה.</w:t>
      </w:r>
    </w:p>
    <w:p w:rsidR="000C5DCC" w:rsidRPr="00D21212" w:rsidRDefault="0086117F" w:rsidP="00D21212">
      <w:pPr>
        <w:numPr>
          <w:ilvl w:val="0"/>
          <w:numId w:val="1"/>
        </w:numPr>
        <w:bidi/>
        <w:spacing w:after="0" w:line="240" w:lineRule="auto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בשנת 2015 הוא מונה למפקד מרחב דוד, במחוז ירושלים. 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וביולי 2017 קודם לדרגת תת-ניצב ומונה למפקד מרחב קדם.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>במהלך שירותו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 קיבל את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>עיטור המופת של המשטרה.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נשוי ואב לחמישה.</w:t>
      </w:r>
    </w:p>
    <w:p w:rsidR="000C5DCC" w:rsidRDefault="000C5DCC">
      <w:pPr>
        <w:bidi/>
        <w:spacing w:after="0" w:line="360" w:lineRule="auto"/>
      </w:pPr>
    </w:p>
    <w:p w:rsidR="000C5DCC" w:rsidRDefault="000C5DCC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</w:p>
    <w:p w:rsidR="00D21212" w:rsidRDefault="00D21212" w:rsidP="00D21212">
      <w:pPr>
        <w:bidi/>
        <w:spacing w:after="0" w:line="360" w:lineRule="auto"/>
        <w:rPr>
          <w:rFonts w:ascii="David" w:eastAsia="David" w:hAnsi="David" w:cs="David"/>
          <w:sz w:val="24"/>
          <w:szCs w:val="24"/>
        </w:rPr>
      </w:pPr>
      <w:r w:rsidRPr="00D21212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189865</wp:posOffset>
            </wp:positionH>
            <wp:positionV relativeFrom="paragraph">
              <wp:posOffset>102235</wp:posOffset>
            </wp:positionV>
            <wp:extent cx="1032510" cy="1376680"/>
            <wp:effectExtent l="0" t="0" r="0" b="0"/>
            <wp:wrapSquare wrapText="bothSides" distT="0" distB="0" distL="114300" distR="114300"/>
            <wp:docPr id="1" name="image1.jpg" descr="https://upload.wikimedia.org/wikipedia/commons/9/93/Yizhar_h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upload.wikimedia.org/wikipedia/commons/9/93/Yizhar_hess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376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5DCC" w:rsidRPr="0086117F" w:rsidRDefault="0086117F" w:rsidP="00D21212">
      <w:pPr>
        <w:bidi/>
        <w:spacing w:after="0" w:line="240" w:lineRule="auto"/>
        <w:rPr>
          <w:rFonts w:ascii="Arial Narrow" w:eastAsia="Arial" w:hAnsi="Arial Narrow" w:cs="Arial"/>
          <w:b/>
          <w:iCs/>
          <w:sz w:val="28"/>
          <w:szCs w:val="28"/>
          <w:u w:val="single"/>
        </w:rPr>
      </w:pPr>
      <w:r w:rsidRPr="0086117F">
        <w:rPr>
          <w:rFonts w:ascii="Arial Narrow" w:eastAsia="Arial" w:hAnsi="Arial Narrow" w:cs="Arial"/>
          <w:b/>
          <w:iCs/>
          <w:sz w:val="28"/>
          <w:szCs w:val="28"/>
          <w:u w:val="single"/>
          <w:rtl/>
        </w:rPr>
        <w:t>דר' עו"ד יזהר הס</w:t>
      </w:r>
      <w:r w:rsidRPr="0086117F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נולד וגדל בירושלים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, למד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>בגימנסיה העברית ר</w:t>
      </w:r>
      <w:bookmarkStart w:id="1" w:name="_GoBack"/>
      <w:bookmarkEnd w:id="1"/>
      <w:r w:rsidRPr="00D21212">
        <w:rPr>
          <w:rFonts w:ascii="Arial Narrow" w:eastAsia="Arial" w:hAnsi="Arial Narrow" w:cs="Arial"/>
          <w:b/>
          <w:sz w:val="24"/>
          <w:szCs w:val="24"/>
          <w:rtl/>
        </w:rPr>
        <w:t>חביה</w:t>
      </w:r>
      <w:r w:rsidRPr="00D21212">
        <w:rPr>
          <w:rFonts w:ascii="Arial Narrow" w:eastAsia="Arial" w:hAnsi="Arial Narrow" w:cs="Arial"/>
          <w:sz w:val="24"/>
          <w:szCs w:val="24"/>
        </w:rPr>
        <w:t>.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שירת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>כלוחם בחיל השריון</w:t>
      </w:r>
      <w:r w:rsidRPr="00D21212">
        <w:rPr>
          <w:rFonts w:ascii="Arial Narrow" w:eastAsia="Arial" w:hAnsi="Arial Narrow" w:cs="Arial"/>
          <w:sz w:val="24"/>
          <w:szCs w:val="24"/>
        </w:rPr>
        <w:t> 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וכקצין הסברה </w:t>
      </w:r>
      <w:r w:rsidRPr="00D21212">
        <w:rPr>
          <w:rFonts w:ascii="Arial Narrow" w:eastAsia="Arial" w:hAnsi="Arial Narrow" w:cs="Arial"/>
          <w:sz w:val="24"/>
          <w:szCs w:val="24"/>
          <w:rtl/>
        </w:rPr>
        <w:t>בחיל החינוך, פיקד על</w:t>
      </w:r>
      <w:r w:rsidRPr="00D21212">
        <w:rPr>
          <w:rFonts w:ascii="Arial Narrow" w:eastAsia="Arial" w:hAnsi="Arial Narrow" w:cs="Arial"/>
          <w:sz w:val="24"/>
          <w:szCs w:val="24"/>
          <w:rtl/>
        </w:rPr>
        <w:br/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יחידת ההסברה למפקדים בהר גילה 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והשתחרר מצה"ל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בשנת 1990. 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עבד כקופירייטר במשרד פרסום</w:t>
      </w:r>
      <w:r w:rsidRPr="00D21212">
        <w:rPr>
          <w:rFonts w:ascii="Arial Narrow" w:eastAsia="Arial" w:hAnsi="Arial Narrow" w:cs="Arial"/>
          <w:sz w:val="24"/>
          <w:szCs w:val="24"/>
          <w:rtl/>
        </w:rPr>
        <w:t> 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ומאוחר יותר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>כעיתונאי בעיתון 'שישי'.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במהלך לימודיו באוניברסיטה העברית, הצטרף ל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"מכון שרשים" 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– </w:t>
      </w:r>
      <w:r w:rsidRPr="00D21212">
        <w:rPr>
          <w:rFonts w:ascii="Arial Narrow" w:eastAsia="Arial" w:hAnsi="Arial Narrow" w:cs="Arial"/>
          <w:sz w:val="24"/>
          <w:szCs w:val="24"/>
          <w:rtl/>
        </w:rPr>
        <w:br/>
        <w:t xml:space="preserve">מרכז לימודים יהודיים", שהתמחה בעיסוק יהודי פלורליסטי בתחומי דעת שונים. </w:t>
      </w:r>
      <w:r w:rsidRPr="00D21212">
        <w:rPr>
          <w:rFonts w:ascii="Arial Narrow" w:eastAsia="Arial" w:hAnsi="Arial Narrow" w:cs="Arial"/>
          <w:sz w:val="24"/>
          <w:szCs w:val="24"/>
          <w:rtl/>
        </w:rPr>
        <w:br/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בשנים 1996-1999 כיהן כסמנכ"ל המכון. </w:t>
      </w:r>
      <w:r w:rsidRPr="00D21212">
        <w:rPr>
          <w:rFonts w:ascii="Arial Narrow" w:eastAsia="Arial" w:hAnsi="Arial Narrow" w:cs="Arial"/>
          <w:sz w:val="24"/>
          <w:szCs w:val="24"/>
          <w:rtl/>
        </w:rPr>
        <w:t>מיוזמי "הפסטיבל ללימודי יהדות" בכפר בלום, ערך יחד עם א</w:t>
      </w:r>
      <w:r w:rsidRPr="00D21212">
        <w:rPr>
          <w:rFonts w:ascii="Arial Narrow" w:eastAsia="Arial" w:hAnsi="Arial Narrow" w:cs="Arial"/>
          <w:sz w:val="24"/>
          <w:szCs w:val="24"/>
          <w:rtl/>
        </w:rPr>
        <w:t>לעזר שטורם, את הספר שאלות על אלוהים. 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בשנת 2000 יצא לשליחות מטעם הסוכנות היהודית בארצות הברית. 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שימש כשליח קהילתי וכמנהל 'מרכז ישראל' בפדרציה היהודית </w:t>
      </w:r>
      <w:r w:rsidR="00D21212" w:rsidRPr="00D21212">
        <w:rPr>
          <w:rFonts w:ascii="Arial Narrow" w:eastAsia="Arial" w:hAnsi="Arial Narrow" w:cs="Arial" w:hint="cs"/>
          <w:sz w:val="24"/>
          <w:szCs w:val="24"/>
          <w:rtl/>
        </w:rPr>
        <w:t>בטווסן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, אריזונה. </w:t>
      </w:r>
      <w:r w:rsidRPr="00D21212">
        <w:rPr>
          <w:rFonts w:ascii="Arial Narrow" w:eastAsia="Arial" w:hAnsi="Arial Narrow" w:cs="Arial"/>
          <w:sz w:val="24"/>
          <w:szCs w:val="24"/>
          <w:rtl/>
        </w:rPr>
        <w:br/>
        <w:t xml:space="preserve">בין השנים 2001-2003 כתב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טור אישי דו-שבועי בעיתון היהודי </w:t>
      </w:r>
      <w:r w:rsidRPr="00D21212">
        <w:rPr>
          <w:rFonts w:ascii="Arial Narrow" w:eastAsia="Arial" w:hAnsi="Arial Narrow" w:cs="Arial"/>
          <w:sz w:val="24"/>
          <w:szCs w:val="24"/>
        </w:rPr>
        <w:t xml:space="preserve">Arizona Jewish Post.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>זכה בפרס הצט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>יינות מטעם איגוד המרכזים היהודיים בצפון אמריקה ופרס הצטיינות מטעם הפדרציה היהודית.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עם שובו ארצה המשיך בסוכנות היהודית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ושימש כמנהל שותפויות בין קהילות יהודיות בחו"ל לאזורים בישראל. 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lastRenderedPageBreak/>
        <w:t xml:space="preserve">משנת 2007 מכהן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כמנכ"ל התנועה המסורתית, </w:t>
      </w:r>
      <w:r w:rsidRPr="00D21212">
        <w:rPr>
          <w:rFonts w:ascii="Arial Narrow" w:eastAsia="Arial" w:hAnsi="Arial Narrow" w:cs="Arial"/>
          <w:sz w:val="24"/>
          <w:szCs w:val="24"/>
          <w:rtl/>
        </w:rPr>
        <w:t>במסגרת תפקידו נטל חלק בקידום הסידור 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ואני תפילתי 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: סידור ישראלי, הסידור המחודש של התנועה המסורתית. וכן מוביל את המאבק על מתווה כותל. </w:t>
      </w:r>
      <w:r w:rsidRPr="00D21212">
        <w:rPr>
          <w:rFonts w:ascii="Arial Narrow" w:eastAsia="Arial" w:hAnsi="Arial Narrow" w:cs="Arial"/>
          <w:sz w:val="24"/>
          <w:szCs w:val="24"/>
          <w:rtl/>
        </w:rPr>
        <w:br/>
        <w:t>מכהן כדירקטור בחברת אוצר התיישבות היהודים.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מרבה לפרסם מאמרי דעה בעיתונות בישראל ובחו"ל.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>בעל 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>תואר ראשון בספרות עברית ומדע המדינה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 מהאוניברסיטה העברית בירושלים.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בעל תואר במשפטים 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מהמרכז הבינתחומי הרצליה. </w:t>
      </w:r>
      <w:r w:rsidRPr="00D21212">
        <w:rPr>
          <w:rFonts w:ascii="Arial Narrow" w:eastAsia="Arial" w:hAnsi="Arial Narrow" w:cs="Arial"/>
          <w:sz w:val="24"/>
          <w:szCs w:val="24"/>
          <w:rtl/>
        </w:rPr>
        <w:br/>
        <w:t>בעל 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תואר שני במדעי היהדות ממכון שכטר בירושלים </w:t>
      </w:r>
      <w:r w:rsidRPr="00D21212">
        <w:rPr>
          <w:rFonts w:ascii="Arial Narrow" w:eastAsia="Arial" w:hAnsi="Arial Narrow" w:cs="Arial"/>
          <w:sz w:val="24"/>
          <w:szCs w:val="24"/>
          <w:rtl/>
        </w:rPr>
        <w:t>ותואר 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>דוקטורט מהמחלקה לפילוסופיה של החינוך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 באוניברסיטת </w:t>
      </w:r>
      <w:proofErr w:type="spellStart"/>
      <w:r w:rsidRPr="00D21212">
        <w:rPr>
          <w:rFonts w:ascii="Arial Narrow" w:eastAsia="Arial" w:hAnsi="Arial Narrow" w:cs="Arial"/>
          <w:sz w:val="24"/>
          <w:szCs w:val="24"/>
          <w:rtl/>
        </w:rPr>
        <w:t>סאסקס</w:t>
      </w:r>
      <w:proofErr w:type="spellEnd"/>
      <w:r w:rsidRPr="00D21212">
        <w:rPr>
          <w:rFonts w:ascii="Arial Narrow" w:eastAsia="Arial" w:hAnsi="Arial Narrow" w:cs="Arial"/>
          <w:sz w:val="24"/>
          <w:szCs w:val="24"/>
          <w:rtl/>
        </w:rPr>
        <w:t> בברייטון, אנגליה.</w:t>
      </w: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נשוי לאל"ם במיל' יעל הס, לשעבר רמ"ח חינוך במפקדת קצין חינוך ראשי.</w:t>
      </w: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C5DCC" w:rsidRDefault="0086117F">
      <w:pPr>
        <w:spacing w:after="0" w:line="240" w:lineRule="auto"/>
        <w:rPr>
          <w:rFonts w:ascii="Arial" w:eastAsia="Arial" w:hAnsi="Arial" w:cs="Arial"/>
          <w:b/>
          <w:i/>
          <w:sz w:val="32"/>
          <w:szCs w:val="32"/>
        </w:rPr>
      </w:pPr>
      <w:r>
        <w:br w:type="page"/>
      </w: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Pr="00D21212" w:rsidRDefault="0086117F" w:rsidP="00D21212">
      <w:pPr>
        <w:bidi/>
        <w:spacing w:after="0" w:line="240" w:lineRule="auto"/>
        <w:rPr>
          <w:rFonts w:ascii="Arial Narrow" w:eastAsia="Arial" w:hAnsi="Arial Narrow" w:cs="Arial"/>
          <w:bCs/>
          <w:iCs/>
          <w:sz w:val="24"/>
          <w:szCs w:val="24"/>
          <w:u w:val="single"/>
        </w:rPr>
      </w:pPr>
      <w:r w:rsidRPr="00D21212">
        <w:rPr>
          <w:rFonts w:ascii="Arial Narrow" w:eastAsia="Arial" w:hAnsi="Arial Narrow" w:cs="Arial"/>
          <w:bCs/>
          <w:iCs/>
          <w:sz w:val="24"/>
          <w:szCs w:val="24"/>
          <w:u w:val="single"/>
          <w:rtl/>
        </w:rPr>
        <w:t>הרב שמואל בן ציון</w:t>
      </w:r>
      <w:r w:rsidRPr="00D21212">
        <w:rPr>
          <w:rFonts w:ascii="Arial Narrow" w:eastAsia="Arial" w:hAnsi="Arial Narrow" w:cs="Arial"/>
          <w:bCs/>
          <w:iCs/>
          <w:sz w:val="24"/>
          <w:szCs w:val="24"/>
          <w:u w:val="single"/>
          <w:rtl/>
        </w:rPr>
        <w:t xml:space="preserve"> </w:t>
      </w:r>
      <w:proofErr w:type="spellStart"/>
      <w:r w:rsidRPr="00D21212">
        <w:rPr>
          <w:rFonts w:ascii="Arial Narrow" w:eastAsia="Arial" w:hAnsi="Arial Narrow" w:cs="Arial"/>
          <w:bCs/>
          <w:iCs/>
          <w:sz w:val="24"/>
          <w:szCs w:val="24"/>
          <w:u w:val="single"/>
          <w:rtl/>
        </w:rPr>
        <w:t>רבינוביץ</w:t>
      </w:r>
      <w:proofErr w:type="spellEnd"/>
      <w:r w:rsidRPr="00D21212">
        <w:rPr>
          <w:rFonts w:ascii="Arial Narrow" w:eastAsia="Arial" w:hAnsi="Arial Narrow" w:cs="Arial"/>
          <w:bCs/>
          <w:iCs/>
          <w:sz w:val="24"/>
          <w:szCs w:val="24"/>
          <w:u w:val="single"/>
          <w:rtl/>
        </w:rPr>
        <w:t xml:space="preserve">          </w:t>
      </w:r>
    </w:p>
    <w:p w:rsidR="000C5DCC" w:rsidRPr="00D21212" w:rsidRDefault="00D21212" w:rsidP="00D21212">
      <w:pPr>
        <w:bidi/>
        <w:spacing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400050</wp:posOffset>
            </wp:positionH>
            <wp:positionV relativeFrom="paragraph">
              <wp:posOffset>55245</wp:posOffset>
            </wp:positionV>
            <wp:extent cx="1295400" cy="1371600"/>
            <wp:effectExtent l="0" t="0" r="0" b="0"/>
            <wp:wrapSquare wrapText="bothSides" distT="0" distB="0" distL="114300" distR="114300"/>
            <wp:docPr id="2" name="image2.png" descr="××¨× ×©×××× ×¨××× ××××¥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××¨× ×©×××× ×¨××× ××××¥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17F" w:rsidRPr="00D21212">
        <w:rPr>
          <w:rFonts w:ascii="Arial Narrow" w:eastAsia="Arial" w:hAnsi="Arial Narrow" w:cs="Arial"/>
          <w:b/>
          <w:sz w:val="24"/>
          <w:szCs w:val="24"/>
          <w:rtl/>
        </w:rPr>
        <w:t>רב הכותל המערבי והמקומות הקדושים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>נולד וגדל בירושלים. למד בישיבת קול תורה.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שירת בצה"ל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 במסגרת הרבנות הצבאית. 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לאחר שירותו הצבאי, נתמנה כרב אזורי בדרום-מערב ירושלים. 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בשנת תשנ"ה התמנה על ידי שר הדתות שמעון </w:t>
      </w:r>
      <w:proofErr w:type="spellStart"/>
      <w:r w:rsidRPr="00D21212">
        <w:rPr>
          <w:rFonts w:ascii="Arial Narrow" w:eastAsia="Arial" w:hAnsi="Arial Narrow" w:cs="Arial"/>
          <w:sz w:val="24"/>
          <w:szCs w:val="24"/>
          <w:rtl/>
        </w:rPr>
        <w:t>שיטרית</w:t>
      </w:r>
      <w:proofErr w:type="spellEnd"/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 לתפקיד רב המקומות הקדושים </w:t>
      </w:r>
      <w:r w:rsidRPr="00D21212">
        <w:rPr>
          <w:rFonts w:ascii="Arial Narrow" w:eastAsia="Arial" w:hAnsi="Arial Narrow" w:cs="Arial"/>
          <w:sz w:val="24"/>
          <w:szCs w:val="24"/>
          <w:rtl/>
        </w:rPr>
        <w:t>ובשנת תש"ס (2000) התמנה על ידי שר הדתות יוסי ביילין לכהן גם כרב הכותל.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הרב </w:t>
      </w:r>
      <w:proofErr w:type="spellStart"/>
      <w:r w:rsidRPr="00D21212">
        <w:rPr>
          <w:rFonts w:ascii="Arial Narrow" w:eastAsia="Arial" w:hAnsi="Arial Narrow" w:cs="Arial"/>
          <w:b/>
          <w:sz w:val="24"/>
          <w:szCs w:val="24"/>
          <w:rtl/>
        </w:rPr>
        <w:t>רבינוביץ</w:t>
      </w:r>
      <w:proofErr w:type="spellEnd"/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 משמש כיו"ר הקרן למורשת הכותל המערבי. 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בנוסף הוא מכהן בתפקידים ציבוריים וייצוגיים, בגופים ובארגונים שונים : </w:t>
      </w:r>
    </w:p>
    <w:p w:rsidR="000C5DCC" w:rsidRPr="00D21212" w:rsidRDefault="0086117F" w:rsidP="00D21212">
      <w:pPr>
        <w:numPr>
          <w:ilvl w:val="0"/>
          <w:numId w:val="2"/>
        </w:numPr>
        <w:bidi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היה חבר הוועדה לאישור הסכמים לנשיאת עוברים. </w:t>
      </w:r>
    </w:p>
    <w:p w:rsidR="000C5DCC" w:rsidRPr="00D21212" w:rsidRDefault="0086117F" w:rsidP="00D21212">
      <w:pPr>
        <w:numPr>
          <w:ilvl w:val="0"/>
          <w:numId w:val="2"/>
        </w:numPr>
        <w:bidi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>חבר הוועדה לבחינת ת</w:t>
      </w: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רומת ביציות. </w:t>
      </w:r>
    </w:p>
    <w:p w:rsidR="000C5DCC" w:rsidRPr="00D21212" w:rsidRDefault="0086117F" w:rsidP="00D21212">
      <w:pPr>
        <w:numPr>
          <w:ilvl w:val="0"/>
          <w:numId w:val="2"/>
        </w:numPr>
        <w:bidi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חבר במועצה הציבורית לאיכות הסביבה. </w:t>
      </w:r>
    </w:p>
    <w:p w:rsidR="000C5DCC" w:rsidRPr="00D21212" w:rsidRDefault="0086117F" w:rsidP="00D21212">
      <w:pPr>
        <w:numPr>
          <w:ilvl w:val="0"/>
          <w:numId w:val="2"/>
        </w:numPr>
        <w:bidi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חבר בוועדה לפיקוח ורישוי הקבורה בישראל. </w:t>
      </w:r>
    </w:p>
    <w:p w:rsidR="000C5DCC" w:rsidRPr="00D21212" w:rsidRDefault="0086117F" w:rsidP="00D21212">
      <w:pPr>
        <w:numPr>
          <w:ilvl w:val="0"/>
          <w:numId w:val="2"/>
        </w:numPr>
        <w:bidi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סגן נשיא אגודת </w:t>
      </w:r>
      <w:proofErr w:type="spellStart"/>
      <w:r w:rsidRPr="00D21212">
        <w:rPr>
          <w:rFonts w:ascii="Arial Narrow" w:eastAsia="Arial" w:hAnsi="Arial Narrow" w:cs="Arial"/>
          <w:sz w:val="24"/>
          <w:szCs w:val="24"/>
          <w:rtl/>
        </w:rPr>
        <w:t>על"ה</w:t>
      </w:r>
      <w:proofErr w:type="spellEnd"/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 לילדים פגועי מוחין. </w:t>
      </w:r>
    </w:p>
    <w:p w:rsidR="000C5DCC" w:rsidRPr="00D21212" w:rsidRDefault="0086117F" w:rsidP="00D21212">
      <w:pPr>
        <w:numPr>
          <w:ilvl w:val="0"/>
          <w:numId w:val="2"/>
        </w:numPr>
        <w:bidi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מונה ע"י בית המשפט העליון כיושב-ראש הוועדה לניהול קבר </w:t>
      </w:r>
      <w:proofErr w:type="spellStart"/>
      <w:r w:rsidRPr="00D21212">
        <w:rPr>
          <w:rFonts w:ascii="Arial Narrow" w:eastAsia="Arial" w:hAnsi="Arial Narrow" w:cs="Arial"/>
          <w:sz w:val="24"/>
          <w:szCs w:val="24"/>
          <w:rtl/>
        </w:rPr>
        <w:t>הרשב"י</w:t>
      </w:r>
      <w:proofErr w:type="spellEnd"/>
      <w:r w:rsidRPr="00D21212">
        <w:rPr>
          <w:rFonts w:ascii="Arial Narrow" w:eastAsia="Arial" w:hAnsi="Arial Narrow" w:cs="Arial"/>
          <w:sz w:val="24"/>
          <w:szCs w:val="24"/>
          <w:rtl/>
        </w:rPr>
        <w:t> במירון.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כתב מספר מאמרים ושני ספרים :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1) שו"ת שערי ציון - </w:t>
      </w:r>
      <w:r w:rsidRPr="00D21212">
        <w:rPr>
          <w:rFonts w:ascii="Arial Narrow" w:eastAsia="Arial" w:hAnsi="Arial Narrow" w:cs="Arial"/>
          <w:sz w:val="24"/>
          <w:szCs w:val="24"/>
          <w:rtl/>
        </w:rPr>
        <w:t>בענייני הכותל המערבי והמקומות הקדושים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>2) הכותל המערבי - ספר הליכות ומנהגים בכותל המערבי.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D21212">
        <w:rPr>
          <w:rFonts w:ascii="Arial Narrow" w:eastAsia="Arial" w:hAnsi="Arial Narrow" w:cs="Arial"/>
          <w:sz w:val="24"/>
          <w:szCs w:val="24"/>
          <w:rtl/>
        </w:rPr>
        <w:t xml:space="preserve">במסגרת תפקידו כרב הכותל והמקומות הקדושים </w:t>
      </w:r>
      <w:r w:rsidRPr="00D21212">
        <w:rPr>
          <w:rFonts w:ascii="Arial Narrow" w:eastAsia="Arial" w:hAnsi="Arial Narrow" w:cs="Arial"/>
          <w:b/>
          <w:sz w:val="24"/>
          <w:szCs w:val="24"/>
          <w:rtl/>
        </w:rPr>
        <w:t>שומר על קו ממלכתי.</w:t>
      </w:r>
      <w:r w:rsidRPr="00D21212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0C5DCC" w:rsidRPr="00D21212" w:rsidRDefault="0086117F" w:rsidP="00D21212">
      <w:pPr>
        <w:bidi/>
        <w:spacing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>כמו כן פועל להגברת הפרסום של הכותל באמצעות אתרים מקוונים אינטראקטיביים.</w:t>
      </w:r>
    </w:p>
    <w:p w:rsidR="000C5DCC" w:rsidRPr="00D21212" w:rsidRDefault="0086117F" w:rsidP="00D21212">
      <w:pPr>
        <w:bidi/>
        <w:spacing w:after="0" w:line="240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הרב </w:t>
      </w:r>
      <w:proofErr w:type="spellStart"/>
      <w:r w:rsidRPr="00D21212">
        <w:rPr>
          <w:rFonts w:ascii="Arial Narrow" w:eastAsia="Arial" w:hAnsi="Arial Narrow" w:cs="Arial"/>
          <w:b/>
          <w:sz w:val="24"/>
          <w:szCs w:val="24"/>
          <w:rtl/>
        </w:rPr>
        <w:t>רבינוביץ</w:t>
      </w:r>
      <w:proofErr w:type="spellEnd"/>
      <w:r w:rsidRPr="00D21212">
        <w:rPr>
          <w:rFonts w:ascii="Arial Narrow" w:eastAsia="Arial" w:hAnsi="Arial Narrow" w:cs="Arial"/>
          <w:b/>
          <w:sz w:val="24"/>
          <w:szCs w:val="24"/>
          <w:rtl/>
        </w:rPr>
        <w:t xml:space="preserve"> נשוי ליעל ואב לשמונה.</w:t>
      </w: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b/>
          <w:i/>
          <w:sz w:val="32"/>
          <w:szCs w:val="32"/>
          <w:u w:val="single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C5DCC" w:rsidRDefault="000C5DCC">
      <w:pPr>
        <w:bidi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0C5DCC" w:rsidRDefault="0086117F">
      <w:pPr>
        <w:bidi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.</w:t>
      </w:r>
    </w:p>
    <w:sectPr w:rsidR="000C5DCC">
      <w:footerReference w:type="default" r:id="rId10"/>
      <w:pgSz w:w="11906" w:h="16838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6117F">
      <w:pPr>
        <w:spacing w:after="0" w:line="240" w:lineRule="auto"/>
      </w:pPr>
      <w:r>
        <w:separator/>
      </w:r>
    </w:p>
  </w:endnote>
  <w:endnote w:type="continuationSeparator" w:id="0">
    <w:p w:rsidR="00000000" w:rsidRDefault="0086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CC" w:rsidRDefault="008611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21212"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0C5DCC" w:rsidRDefault="000C5D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6117F">
      <w:pPr>
        <w:spacing w:after="0" w:line="240" w:lineRule="auto"/>
      </w:pPr>
      <w:r>
        <w:separator/>
      </w:r>
    </w:p>
  </w:footnote>
  <w:footnote w:type="continuationSeparator" w:id="0">
    <w:p w:rsidR="00000000" w:rsidRDefault="0086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229B"/>
    <w:multiLevelType w:val="multilevel"/>
    <w:tmpl w:val="7DBC0D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2B004D"/>
    <w:multiLevelType w:val="multilevel"/>
    <w:tmpl w:val="7FA42ED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CC"/>
    <w:rsid w:val="000C5DCC"/>
    <w:rsid w:val="0086117F"/>
    <w:rsid w:val="00D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39D5B-D10B-4B39-97D6-CA2B3C83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u45219</dc:creator>
  <cp:lastModifiedBy>GOI</cp:lastModifiedBy>
  <cp:revision>3</cp:revision>
  <dcterms:created xsi:type="dcterms:W3CDTF">2020-01-22T12:45:00Z</dcterms:created>
  <dcterms:modified xsi:type="dcterms:W3CDTF">2020-01-22T12:54:00Z</dcterms:modified>
</cp:coreProperties>
</file>