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4C1" w:rsidRPr="00F614C1" w:rsidRDefault="00F614C1" w:rsidP="00F614C1">
      <w:pPr>
        <w:shd w:val="clear" w:color="auto" w:fill="FFFFFF"/>
        <w:bidi w:val="0"/>
        <w:spacing w:after="0" w:line="240" w:lineRule="auto"/>
        <w:jc w:val="center"/>
        <w:rPr>
          <w:rFonts w:eastAsia="Times New Roman" w:cstheme="minorHAnsi"/>
          <w:b/>
          <w:bCs/>
          <w:color w:val="404040"/>
          <w:sz w:val="28"/>
          <w:szCs w:val="28"/>
        </w:rPr>
      </w:pPr>
      <w:r w:rsidRPr="00F614C1">
        <w:rPr>
          <w:rFonts w:eastAsia="Times New Roman" w:cstheme="minorHAnsi"/>
          <w:b/>
          <w:bCs/>
          <w:color w:val="404040"/>
          <w:sz w:val="28"/>
          <w:szCs w:val="28"/>
        </w:rPr>
        <w:t>Joshua L. Zarka</w:t>
      </w:r>
    </w:p>
    <w:p w:rsidR="00F614C1" w:rsidRPr="00F614C1" w:rsidRDefault="00F614C1" w:rsidP="00F614C1">
      <w:pPr>
        <w:shd w:val="clear" w:color="auto" w:fill="FFFFFF"/>
        <w:bidi w:val="0"/>
        <w:spacing w:after="0" w:line="240" w:lineRule="auto"/>
        <w:jc w:val="center"/>
        <w:rPr>
          <w:rFonts w:eastAsia="Times New Roman" w:cstheme="minorHAnsi"/>
          <w:b/>
          <w:bCs/>
          <w:color w:val="404040"/>
          <w:sz w:val="28"/>
          <w:szCs w:val="28"/>
        </w:rPr>
      </w:pPr>
      <w:r w:rsidRPr="00F614C1">
        <w:rPr>
          <w:rFonts w:eastAsia="Times New Roman" w:cstheme="minorHAnsi"/>
          <w:b/>
          <w:bCs/>
          <w:color w:val="404040"/>
          <w:sz w:val="28"/>
          <w:szCs w:val="28"/>
        </w:rPr>
        <w:t xml:space="preserve">Deputy Director General </w:t>
      </w:r>
    </w:p>
    <w:p w:rsidR="00F614C1" w:rsidRPr="00F614C1" w:rsidRDefault="00F614C1" w:rsidP="00F614C1">
      <w:pPr>
        <w:shd w:val="clear" w:color="auto" w:fill="FFFFFF"/>
        <w:bidi w:val="0"/>
        <w:spacing w:after="0" w:line="240" w:lineRule="auto"/>
        <w:jc w:val="center"/>
        <w:rPr>
          <w:rFonts w:eastAsia="Times New Roman" w:cstheme="minorHAnsi"/>
          <w:b/>
          <w:bCs/>
          <w:color w:val="404040"/>
          <w:sz w:val="28"/>
          <w:szCs w:val="28"/>
        </w:rPr>
      </w:pPr>
      <w:r w:rsidRPr="00F614C1">
        <w:rPr>
          <w:rFonts w:eastAsia="Times New Roman" w:cstheme="minorHAnsi"/>
          <w:b/>
          <w:bCs/>
          <w:color w:val="404040"/>
          <w:sz w:val="28"/>
          <w:szCs w:val="28"/>
        </w:rPr>
        <w:t>Strategic Affairs</w:t>
      </w:r>
    </w:p>
    <w:p w:rsidR="00F614C1" w:rsidRPr="00F614C1" w:rsidRDefault="00F614C1" w:rsidP="00F614C1">
      <w:pPr>
        <w:shd w:val="clear" w:color="auto" w:fill="FFFFFF"/>
        <w:bidi w:val="0"/>
        <w:spacing w:after="0" w:line="240" w:lineRule="auto"/>
        <w:jc w:val="center"/>
        <w:rPr>
          <w:rFonts w:eastAsia="Times New Roman" w:cstheme="minorHAnsi"/>
          <w:b/>
          <w:bCs/>
          <w:color w:val="404040"/>
          <w:sz w:val="24"/>
          <w:szCs w:val="24"/>
        </w:rPr>
      </w:pPr>
    </w:p>
    <w:p w:rsidR="00F614C1" w:rsidRPr="00F614C1" w:rsidRDefault="00F614C1" w:rsidP="00F614C1">
      <w:pPr>
        <w:shd w:val="clear" w:color="auto" w:fill="FFFFFF"/>
        <w:bidi w:val="0"/>
        <w:spacing w:after="0" w:line="240" w:lineRule="auto"/>
        <w:jc w:val="center"/>
        <w:rPr>
          <w:rFonts w:eastAsia="Times New Roman" w:cstheme="minorHAnsi"/>
          <w:b/>
          <w:bCs/>
          <w:color w:val="404040"/>
          <w:sz w:val="24"/>
          <w:szCs w:val="24"/>
        </w:rPr>
      </w:pPr>
      <w:r w:rsidRPr="00F614C1">
        <w:rPr>
          <w:rFonts w:eastAsia="Times New Roman" w:cstheme="minorHAnsi"/>
          <w:b/>
          <w:bCs/>
          <w:noProof/>
          <w:color w:val="404040"/>
          <w:sz w:val="24"/>
          <w:szCs w:val="24"/>
        </w:rPr>
        <w:drawing>
          <wp:inline distT="0" distB="0" distL="0" distR="0">
            <wp:extent cx="1807110" cy="27051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sh pi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7132" cy="2735071"/>
                    </a:xfrm>
                    <a:prstGeom prst="rect">
                      <a:avLst/>
                    </a:prstGeom>
                  </pic:spPr>
                </pic:pic>
              </a:graphicData>
            </a:graphic>
          </wp:inline>
        </w:drawing>
      </w:r>
    </w:p>
    <w:p w:rsidR="00F614C1" w:rsidRPr="00F614C1" w:rsidRDefault="00F614C1" w:rsidP="00F614C1">
      <w:pPr>
        <w:shd w:val="clear" w:color="auto" w:fill="FFFFFF"/>
        <w:bidi w:val="0"/>
        <w:spacing w:after="0" w:line="240" w:lineRule="auto"/>
        <w:jc w:val="both"/>
        <w:rPr>
          <w:rFonts w:eastAsia="Times New Roman" w:cstheme="minorHAnsi"/>
          <w:b/>
          <w:bCs/>
          <w:color w:val="404040"/>
          <w:sz w:val="24"/>
          <w:szCs w:val="24"/>
        </w:rPr>
      </w:pPr>
    </w:p>
    <w:p w:rsidR="00F614C1" w:rsidRDefault="00F614C1" w:rsidP="00F614C1">
      <w:pPr>
        <w:shd w:val="clear" w:color="auto" w:fill="FFFFFF"/>
        <w:bidi w:val="0"/>
        <w:spacing w:after="0" w:line="240" w:lineRule="auto"/>
        <w:jc w:val="both"/>
        <w:rPr>
          <w:rFonts w:eastAsia="Times New Roman" w:cstheme="minorHAnsi"/>
          <w:color w:val="404040"/>
          <w:sz w:val="24"/>
          <w:szCs w:val="24"/>
        </w:rPr>
      </w:pPr>
    </w:p>
    <w:p w:rsidR="00373434" w:rsidRPr="00F614C1" w:rsidRDefault="00373434" w:rsidP="00F614C1">
      <w:pPr>
        <w:shd w:val="clear" w:color="auto" w:fill="FFFFFF"/>
        <w:bidi w:val="0"/>
        <w:spacing w:after="0" w:line="240" w:lineRule="auto"/>
        <w:jc w:val="both"/>
        <w:rPr>
          <w:rFonts w:eastAsia="Times New Roman" w:cstheme="minorHAnsi"/>
          <w:color w:val="404040"/>
          <w:sz w:val="24"/>
          <w:szCs w:val="24"/>
        </w:rPr>
      </w:pPr>
      <w:r w:rsidRPr="00F614C1">
        <w:rPr>
          <w:rFonts w:eastAsia="Times New Roman" w:cstheme="minorHAnsi"/>
          <w:color w:val="404040"/>
          <w:sz w:val="24"/>
          <w:szCs w:val="24"/>
        </w:rPr>
        <w:t xml:space="preserve">Mr. Joshua Zarka began his service as Deputy Director </w:t>
      </w:r>
      <w:r w:rsidR="00621F83" w:rsidRPr="00F614C1">
        <w:rPr>
          <w:rFonts w:eastAsia="Times New Roman" w:cstheme="minorHAnsi"/>
          <w:color w:val="404040"/>
          <w:sz w:val="24"/>
          <w:szCs w:val="24"/>
        </w:rPr>
        <w:t xml:space="preserve">General </w:t>
      </w:r>
      <w:r w:rsidRPr="00F614C1">
        <w:rPr>
          <w:rFonts w:eastAsia="Times New Roman" w:cstheme="minorHAnsi"/>
          <w:color w:val="404040"/>
          <w:sz w:val="24"/>
          <w:szCs w:val="24"/>
        </w:rPr>
        <w:t xml:space="preserve">for </w:t>
      </w:r>
      <w:r w:rsidR="00621F83" w:rsidRPr="00F614C1">
        <w:rPr>
          <w:rFonts w:eastAsia="Times New Roman" w:cstheme="minorHAnsi"/>
          <w:color w:val="404040"/>
          <w:sz w:val="24"/>
          <w:szCs w:val="24"/>
        </w:rPr>
        <w:t xml:space="preserve">Strategic Affairs in July 2018. </w:t>
      </w:r>
      <w:r w:rsidRPr="00F614C1">
        <w:rPr>
          <w:rFonts w:eastAsia="Times New Roman" w:cstheme="minorHAnsi"/>
          <w:color w:val="404040"/>
          <w:sz w:val="24"/>
          <w:szCs w:val="24"/>
        </w:rPr>
        <w:t xml:space="preserve">Prior to his posting, he served as </w:t>
      </w:r>
      <w:r w:rsidR="00621F83" w:rsidRPr="00F614C1">
        <w:rPr>
          <w:rFonts w:eastAsia="Times New Roman" w:cstheme="minorHAnsi"/>
          <w:color w:val="404040"/>
          <w:sz w:val="24"/>
          <w:szCs w:val="24"/>
        </w:rPr>
        <w:t xml:space="preserve">Head of the North American Bureau </w:t>
      </w:r>
      <w:r w:rsidRPr="00F614C1">
        <w:rPr>
          <w:rFonts w:eastAsia="Times New Roman" w:cstheme="minorHAnsi"/>
          <w:color w:val="404040"/>
          <w:sz w:val="24"/>
          <w:szCs w:val="24"/>
        </w:rPr>
        <w:t>at the North American division</w:t>
      </w:r>
      <w:r w:rsidR="00621F83" w:rsidRPr="00F614C1">
        <w:rPr>
          <w:rFonts w:eastAsia="Times New Roman" w:cstheme="minorHAnsi"/>
          <w:color w:val="404040"/>
          <w:sz w:val="24"/>
          <w:szCs w:val="24"/>
        </w:rPr>
        <w:t>.</w:t>
      </w:r>
      <w:r w:rsidRPr="00F614C1">
        <w:rPr>
          <w:rFonts w:eastAsia="Times New Roman" w:cstheme="minorHAnsi"/>
          <w:color w:val="404040"/>
          <w:sz w:val="24"/>
          <w:szCs w:val="24"/>
        </w:rPr>
        <w:t xml:space="preserve"> </w:t>
      </w:r>
    </w:p>
    <w:p w:rsidR="00621F83" w:rsidRPr="00F614C1" w:rsidRDefault="00373434" w:rsidP="00621F83">
      <w:pPr>
        <w:shd w:val="clear" w:color="auto" w:fill="FFFFFF"/>
        <w:bidi w:val="0"/>
        <w:spacing w:before="150" w:after="0" w:line="240" w:lineRule="auto"/>
        <w:jc w:val="both"/>
        <w:rPr>
          <w:rFonts w:eastAsia="Times New Roman" w:cstheme="minorHAnsi"/>
          <w:color w:val="404040"/>
          <w:sz w:val="24"/>
          <w:szCs w:val="24"/>
        </w:rPr>
      </w:pPr>
      <w:r w:rsidRPr="00F614C1">
        <w:rPr>
          <w:rFonts w:eastAsia="Times New Roman" w:cstheme="minorHAnsi"/>
          <w:color w:val="404040"/>
          <w:sz w:val="24"/>
          <w:szCs w:val="24"/>
        </w:rPr>
        <w:t>Mr. Zarka received a B.A. in Economics and Histor</w:t>
      </w:r>
      <w:r w:rsidR="00621F83" w:rsidRPr="00F614C1">
        <w:rPr>
          <w:rFonts w:eastAsia="Times New Roman" w:cstheme="minorHAnsi"/>
          <w:color w:val="404040"/>
          <w:sz w:val="24"/>
          <w:szCs w:val="24"/>
        </w:rPr>
        <w:t>y from Hebrew University and a Master in Political Science from Haifa University.</w:t>
      </w:r>
    </w:p>
    <w:p w:rsidR="00373434" w:rsidRPr="00F614C1" w:rsidRDefault="00373434" w:rsidP="00621F83">
      <w:pPr>
        <w:shd w:val="clear" w:color="auto" w:fill="FFFFFF"/>
        <w:bidi w:val="0"/>
        <w:spacing w:before="150" w:after="0" w:line="240" w:lineRule="auto"/>
        <w:jc w:val="both"/>
        <w:rPr>
          <w:rFonts w:eastAsia="Times New Roman" w:cstheme="minorHAnsi"/>
          <w:color w:val="404040"/>
          <w:sz w:val="24"/>
          <w:szCs w:val="24"/>
        </w:rPr>
      </w:pPr>
      <w:r w:rsidRPr="00F614C1">
        <w:rPr>
          <w:rFonts w:eastAsia="Times New Roman" w:cstheme="minorHAnsi"/>
          <w:color w:val="404040"/>
          <w:sz w:val="24"/>
          <w:szCs w:val="24"/>
        </w:rPr>
        <w:t>He served as an economist at the Israeli Ministry of Finance before joining the Ministry of Foreign Affairs in 1991. Mr. Zarka began his diplomatic career overseas with postings in the Ivory Co</w:t>
      </w:r>
      <w:bookmarkStart w:id="0" w:name="_GoBack"/>
      <w:bookmarkEnd w:id="0"/>
      <w:r w:rsidRPr="00F614C1">
        <w:rPr>
          <w:rFonts w:eastAsia="Times New Roman" w:cstheme="minorHAnsi"/>
          <w:color w:val="404040"/>
          <w:sz w:val="24"/>
          <w:szCs w:val="24"/>
        </w:rPr>
        <w:t xml:space="preserve">ast and Montreal from 1993-1998. On his return to Israel, he served as a Deputy Director at the Coordination Department at the MFA in Jerusalem from 1998-2002, responsible for the development of diplomatic relations with the GCC. </w:t>
      </w:r>
    </w:p>
    <w:p w:rsidR="00373434" w:rsidRPr="00F614C1" w:rsidRDefault="00373434" w:rsidP="00373434">
      <w:pPr>
        <w:shd w:val="clear" w:color="auto" w:fill="FFFFFF"/>
        <w:bidi w:val="0"/>
        <w:spacing w:before="150" w:after="0" w:line="240" w:lineRule="auto"/>
        <w:jc w:val="both"/>
        <w:rPr>
          <w:rFonts w:eastAsia="Times New Roman" w:cstheme="minorHAnsi"/>
          <w:color w:val="404040"/>
          <w:sz w:val="24"/>
          <w:szCs w:val="24"/>
        </w:rPr>
      </w:pPr>
      <w:r w:rsidRPr="00F614C1">
        <w:rPr>
          <w:rFonts w:eastAsia="Times New Roman" w:cstheme="minorHAnsi"/>
          <w:color w:val="404040"/>
          <w:sz w:val="24"/>
          <w:szCs w:val="24"/>
        </w:rPr>
        <w:t xml:space="preserve">He continued overseas work as Israel’s Representative to the Conference on Disarmament in Geneva from 2002-2006, followed by his positions as Counselor in the Division of Strategic Affairs at the MFA (2006-2007) and Director of External Relations at the Israel Atomic Energy Commission (2007-2009). </w:t>
      </w:r>
    </w:p>
    <w:p w:rsidR="00373434" w:rsidRPr="00F614C1" w:rsidRDefault="00373434" w:rsidP="00621F83">
      <w:pPr>
        <w:shd w:val="clear" w:color="auto" w:fill="FFFFFF"/>
        <w:bidi w:val="0"/>
        <w:spacing w:before="150" w:after="0" w:line="240" w:lineRule="auto"/>
        <w:jc w:val="both"/>
        <w:rPr>
          <w:rFonts w:eastAsia="Times New Roman" w:cstheme="minorHAnsi"/>
          <w:color w:val="404040"/>
          <w:sz w:val="24"/>
          <w:szCs w:val="24"/>
        </w:rPr>
      </w:pPr>
      <w:r w:rsidRPr="00F614C1">
        <w:rPr>
          <w:rFonts w:eastAsia="Times New Roman" w:cstheme="minorHAnsi"/>
          <w:color w:val="404040"/>
          <w:sz w:val="24"/>
          <w:szCs w:val="24"/>
        </w:rPr>
        <w:t xml:space="preserve">From 2009 until 2011, he served as Special Envoy of the Foreign Minister to the Arabian </w:t>
      </w:r>
      <w:r w:rsidR="00621F83" w:rsidRPr="00F614C1">
        <w:rPr>
          <w:rFonts w:eastAsia="Times New Roman" w:cstheme="minorHAnsi"/>
          <w:color w:val="404040"/>
          <w:sz w:val="24"/>
          <w:szCs w:val="24"/>
        </w:rPr>
        <w:t xml:space="preserve">Gulf, </w:t>
      </w:r>
      <w:r w:rsidRPr="00F614C1">
        <w:rPr>
          <w:rFonts w:eastAsia="Times New Roman" w:cstheme="minorHAnsi"/>
          <w:color w:val="404040"/>
          <w:sz w:val="24"/>
          <w:szCs w:val="24"/>
        </w:rPr>
        <w:t>from 2011 until 2015 as Minister for Congressional Affairs in Washington D.C.</w:t>
      </w:r>
      <w:r w:rsidR="00621F83" w:rsidRPr="00F614C1">
        <w:rPr>
          <w:rFonts w:eastAsia="Times New Roman" w:cstheme="minorHAnsi"/>
          <w:color w:val="404040"/>
          <w:sz w:val="24"/>
          <w:szCs w:val="24"/>
        </w:rPr>
        <w:t xml:space="preserve"> and from 2015 until 2016, as a fellow at the Israel Defense College. </w:t>
      </w:r>
    </w:p>
    <w:p w:rsidR="00373434" w:rsidRPr="00F614C1" w:rsidRDefault="00373434" w:rsidP="00621F83">
      <w:pPr>
        <w:shd w:val="clear" w:color="auto" w:fill="FFFFFF"/>
        <w:bidi w:val="0"/>
        <w:spacing w:before="150" w:after="0" w:line="240" w:lineRule="auto"/>
        <w:jc w:val="both"/>
        <w:rPr>
          <w:rFonts w:eastAsia="Times New Roman" w:cstheme="minorHAnsi"/>
          <w:color w:val="404040"/>
          <w:sz w:val="24"/>
          <w:szCs w:val="24"/>
        </w:rPr>
      </w:pPr>
      <w:r w:rsidRPr="00F614C1">
        <w:rPr>
          <w:rFonts w:eastAsia="Times New Roman" w:cstheme="minorHAnsi"/>
          <w:color w:val="404040"/>
          <w:sz w:val="24"/>
          <w:szCs w:val="24"/>
        </w:rPr>
        <w:t>Mr. Zarka is fluent in Hebrew, English and French. He is married to Esther and has four children.</w:t>
      </w:r>
    </w:p>
    <w:p w:rsidR="00561EBD" w:rsidRPr="00F614C1" w:rsidRDefault="00561EBD" w:rsidP="00373434">
      <w:pPr>
        <w:bidi w:val="0"/>
        <w:rPr>
          <w:rFonts w:cstheme="minorHAnsi"/>
        </w:rPr>
      </w:pPr>
    </w:p>
    <w:sectPr w:rsidR="00561EBD" w:rsidRPr="00F614C1" w:rsidSect="00037E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34"/>
    <w:rsid w:val="00037EAA"/>
    <w:rsid w:val="00373434"/>
    <w:rsid w:val="00490E70"/>
    <w:rsid w:val="00561EBD"/>
    <w:rsid w:val="00621F83"/>
    <w:rsid w:val="00F6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0B24"/>
  <w15:chartTrackingRefBased/>
  <w15:docId w15:val="{FDB41AAD-962F-4D66-A78B-DBF3241C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3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1217</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MFA</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Zarka Joshua</dc:creator>
  <cp:keywords/>
  <dc:description/>
  <cp:lastModifiedBy>Zarka Joshua</cp:lastModifiedBy>
  <cp:revision>2</cp:revision>
  <dcterms:created xsi:type="dcterms:W3CDTF">2019-01-10T12:54:00Z</dcterms:created>
  <dcterms:modified xsi:type="dcterms:W3CDTF">2019-01-10T12:54:00Z</dcterms:modified>
</cp:coreProperties>
</file>