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4972" w:rsidRDefault="00C13B6B" w:rsidP="00C13B6B">
      <w:pPr>
        <w:jc w:val="center"/>
        <w:rPr>
          <w:rFonts w:cs="David"/>
          <w:b/>
          <w:bCs/>
          <w:sz w:val="28"/>
          <w:szCs w:val="28"/>
          <w:u w:val="single"/>
          <w:rtl/>
        </w:rPr>
      </w:pPr>
      <w:r w:rsidRPr="00C13B6B">
        <w:rPr>
          <w:rFonts w:cs="David" w:hint="cs"/>
          <w:b/>
          <w:bCs/>
          <w:sz w:val="28"/>
          <w:szCs w:val="28"/>
          <w:u w:val="single"/>
          <w:rtl/>
        </w:rPr>
        <w:t xml:space="preserve">פרופ' צבי אקשטיין </w:t>
      </w:r>
      <w:r>
        <w:rPr>
          <w:rFonts w:cs="David" w:hint="cs"/>
          <w:b/>
          <w:bCs/>
          <w:sz w:val="28"/>
          <w:szCs w:val="28"/>
          <w:u w:val="single"/>
          <w:rtl/>
        </w:rPr>
        <w:t>-</w:t>
      </w:r>
      <w:r w:rsidRPr="00C13B6B">
        <w:rPr>
          <w:rFonts w:cs="David" w:hint="cs"/>
          <w:b/>
          <w:bCs/>
          <w:sz w:val="28"/>
          <w:szCs w:val="28"/>
          <w:u w:val="single"/>
          <w:rtl/>
        </w:rPr>
        <w:t xml:space="preserve"> שוק העבודה בישראל: מגמות, אתגרים ומדיניות</w:t>
      </w:r>
    </w:p>
    <w:p w:rsidR="00C13B6B" w:rsidRDefault="00C13B6B" w:rsidP="00C13B6B">
      <w:pPr>
        <w:jc w:val="center"/>
        <w:rPr>
          <w:rFonts w:cs="David"/>
          <w:b/>
          <w:bCs/>
          <w:sz w:val="28"/>
          <w:szCs w:val="28"/>
          <w:u w:val="single"/>
          <w:rtl/>
        </w:rPr>
      </w:pPr>
    </w:p>
    <w:p w:rsidR="00C13B6B" w:rsidRDefault="00C13B6B" w:rsidP="00C13B6B">
      <w:pPr>
        <w:spacing w:after="0" w:line="360" w:lineRule="auto"/>
        <w:jc w:val="both"/>
        <w:rPr>
          <w:rFonts w:cs="David"/>
          <w:sz w:val="28"/>
          <w:szCs w:val="28"/>
          <w:rtl/>
        </w:rPr>
      </w:pPr>
      <w:r>
        <w:rPr>
          <w:rFonts w:cs="David" w:hint="cs"/>
          <w:sz w:val="28"/>
          <w:szCs w:val="28"/>
          <w:rtl/>
        </w:rPr>
        <w:t xml:space="preserve">שיעורי התעסוקה בישראל עלו באופן דרמטי החל משנת 2002. אצל גברים היתה ירידה דרמטית משנת 1993 ועד 2002, ולאחר מכן היפוך מגמה. אצל נשים </w:t>
      </w:r>
      <w:r>
        <w:rPr>
          <w:rFonts w:cs="David"/>
          <w:sz w:val="28"/>
          <w:szCs w:val="28"/>
          <w:rtl/>
        </w:rPr>
        <w:t>–</w:t>
      </w:r>
      <w:r>
        <w:rPr>
          <w:rFonts w:cs="David" w:hint="cs"/>
          <w:sz w:val="28"/>
          <w:szCs w:val="28"/>
          <w:rtl/>
        </w:rPr>
        <w:t xml:space="preserve"> עליה מדורגת, והפער בין גברים לנשים הצטמצם. שיעור האבטלה ירד גם הוא באופן דרמטי מתחת ל"אבטלה הטבעית". הגידול בתעסוקה הוא המרכיב המשמעותי ביותר מבחינת עליית הצמיחה. ההתפלגות של היקפי התעסוקה לא השתנתה דרמטית. </w:t>
      </w:r>
    </w:p>
    <w:p w:rsidR="00C13B6B" w:rsidRDefault="00C13B6B" w:rsidP="00C13B6B">
      <w:pPr>
        <w:spacing w:after="0" w:line="360" w:lineRule="auto"/>
        <w:jc w:val="both"/>
        <w:rPr>
          <w:rFonts w:cs="David"/>
          <w:sz w:val="28"/>
          <w:szCs w:val="28"/>
          <w:rtl/>
        </w:rPr>
      </w:pPr>
      <w:r>
        <w:rPr>
          <w:rFonts w:cs="David" w:hint="cs"/>
          <w:sz w:val="28"/>
          <w:szCs w:val="28"/>
          <w:rtl/>
        </w:rPr>
        <w:t xml:space="preserve">עליית התעסוקה משנת 2002 השפיעה על כל הקבוצות במשק, בכל המגזרים, בכל רמות ההשכלה, בכל הגילאים ובכל משקי הבית. שיעור העלייה הגבוה יותר הוא בקצב קבוצות בעלי יכולת השתכרות נמוכה. העלייה משמעותית יותר אצל ערבים וחרדים. משנת 2016 </w:t>
      </w:r>
      <w:r>
        <w:rPr>
          <w:rFonts w:cs="David"/>
          <w:sz w:val="28"/>
          <w:szCs w:val="28"/>
          <w:rtl/>
        </w:rPr>
        <w:t>–</w:t>
      </w:r>
      <w:r>
        <w:rPr>
          <w:rFonts w:cs="David" w:hint="cs"/>
          <w:sz w:val="28"/>
          <w:szCs w:val="28"/>
          <w:rtl/>
        </w:rPr>
        <w:t xml:space="preserve"> אין עליה נוספת אצל גברים חרדים. </w:t>
      </w:r>
    </w:p>
    <w:p w:rsidR="00C13B6B" w:rsidRDefault="00C13B6B" w:rsidP="00C13B6B">
      <w:pPr>
        <w:spacing w:after="0" w:line="360" w:lineRule="auto"/>
        <w:jc w:val="both"/>
        <w:rPr>
          <w:rFonts w:cs="David"/>
          <w:sz w:val="28"/>
          <w:szCs w:val="28"/>
          <w:rtl/>
        </w:rPr>
      </w:pPr>
      <w:r>
        <w:rPr>
          <w:rFonts w:cs="David" w:hint="cs"/>
          <w:sz w:val="28"/>
          <w:szCs w:val="28"/>
          <w:rtl/>
        </w:rPr>
        <w:t>רוב הגידול בתעסוקה בין 2002 ל-2015 הוא של יהודים לא חרדים (68% לגברים, 73% לנשים).</w:t>
      </w:r>
    </w:p>
    <w:p w:rsidR="00C13B6B" w:rsidRDefault="00C13B6B" w:rsidP="00C13B6B">
      <w:pPr>
        <w:spacing w:after="0" w:line="360" w:lineRule="auto"/>
        <w:jc w:val="both"/>
        <w:rPr>
          <w:rFonts w:cs="David"/>
          <w:sz w:val="28"/>
          <w:szCs w:val="28"/>
          <w:rtl/>
        </w:rPr>
      </w:pPr>
    </w:p>
    <w:p w:rsidR="00C13B6B" w:rsidRDefault="00C13B6B" w:rsidP="00C13B6B">
      <w:pPr>
        <w:spacing w:after="0" w:line="360" w:lineRule="auto"/>
        <w:jc w:val="both"/>
        <w:rPr>
          <w:rFonts w:cs="David"/>
          <w:sz w:val="28"/>
          <w:szCs w:val="28"/>
          <w:rtl/>
        </w:rPr>
      </w:pPr>
      <w:r>
        <w:rPr>
          <w:rFonts w:cs="David" w:hint="cs"/>
          <w:sz w:val="28"/>
          <w:szCs w:val="28"/>
          <w:rtl/>
        </w:rPr>
        <w:t xml:space="preserve">תעסוקה והשכלה: מי שיש לו השכלה נמוכה בדרך כלל מגיע גם לתעסוקה נמוכה ושכר נמוך. </w:t>
      </w:r>
      <w:r w:rsidR="00FC119A">
        <w:rPr>
          <w:rFonts w:cs="David" w:hint="cs"/>
          <w:sz w:val="28"/>
          <w:szCs w:val="28"/>
          <w:rtl/>
        </w:rPr>
        <w:t xml:space="preserve">העלייה בכל רמות ההשכלה, משמעותית יותר לבעלי השכלה נמוכה. כמו כן יש עליה משמעותית בהשכלה לנשים בשנים האחרונות. </w:t>
      </w:r>
    </w:p>
    <w:p w:rsidR="00FC119A" w:rsidRDefault="00FC119A" w:rsidP="00C13B6B">
      <w:pPr>
        <w:spacing w:after="0" w:line="360" w:lineRule="auto"/>
        <w:jc w:val="both"/>
        <w:rPr>
          <w:rFonts w:cs="David"/>
          <w:sz w:val="28"/>
          <w:szCs w:val="28"/>
          <w:rtl/>
        </w:rPr>
      </w:pPr>
      <w:r>
        <w:rPr>
          <w:rFonts w:cs="David" w:hint="cs"/>
          <w:sz w:val="28"/>
          <w:szCs w:val="28"/>
          <w:rtl/>
        </w:rPr>
        <w:t xml:space="preserve">עלייה בכל קבוצות הגיל מבחינת תעסוקה </w:t>
      </w:r>
      <w:r>
        <w:rPr>
          <w:rFonts w:cs="David"/>
          <w:sz w:val="28"/>
          <w:szCs w:val="28"/>
          <w:rtl/>
        </w:rPr>
        <w:t>–</w:t>
      </w:r>
      <w:r>
        <w:rPr>
          <w:rFonts w:cs="David" w:hint="cs"/>
          <w:sz w:val="28"/>
          <w:szCs w:val="28"/>
          <w:rtl/>
        </w:rPr>
        <w:t xml:space="preserve"> משמעותית יותר לבני 55 </w:t>
      </w:r>
      <w:r>
        <w:rPr>
          <w:rFonts w:cs="David"/>
          <w:sz w:val="28"/>
          <w:szCs w:val="28"/>
          <w:rtl/>
        </w:rPr>
        <w:t>–</w:t>
      </w:r>
      <w:r>
        <w:rPr>
          <w:rFonts w:cs="David" w:hint="cs"/>
          <w:sz w:val="28"/>
          <w:szCs w:val="28"/>
          <w:rtl/>
        </w:rPr>
        <w:t xml:space="preserve"> 64. </w:t>
      </w:r>
    </w:p>
    <w:p w:rsidR="00FC119A" w:rsidRDefault="00FC119A" w:rsidP="00C13B6B">
      <w:pPr>
        <w:spacing w:after="0" w:line="360" w:lineRule="auto"/>
        <w:jc w:val="both"/>
        <w:rPr>
          <w:rFonts w:cs="David"/>
          <w:sz w:val="28"/>
          <w:szCs w:val="28"/>
          <w:rtl/>
        </w:rPr>
      </w:pPr>
      <w:r>
        <w:rPr>
          <w:rFonts w:cs="David" w:hint="cs"/>
          <w:sz w:val="28"/>
          <w:szCs w:val="28"/>
          <w:rtl/>
        </w:rPr>
        <w:t xml:space="preserve">עלייה בכל הקבוצות בתעסוקה משמעותית יותר למשקי בית עם שלושה ילדים ויותר. מעבר ממפרנס יחיד </w:t>
      </w:r>
      <w:r>
        <w:rPr>
          <w:rFonts w:cs="David"/>
          <w:sz w:val="28"/>
          <w:szCs w:val="28"/>
          <w:rtl/>
        </w:rPr>
        <w:t>–</w:t>
      </w:r>
      <w:r>
        <w:rPr>
          <w:rFonts w:cs="David" w:hint="cs"/>
          <w:sz w:val="28"/>
          <w:szCs w:val="28"/>
          <w:rtl/>
        </w:rPr>
        <w:t xml:space="preserve"> לשני מפרנסים. </w:t>
      </w:r>
    </w:p>
    <w:p w:rsidR="00FC119A" w:rsidRDefault="00FC119A" w:rsidP="00C13B6B">
      <w:pPr>
        <w:spacing w:after="0" w:line="360" w:lineRule="auto"/>
        <w:jc w:val="both"/>
        <w:rPr>
          <w:rFonts w:cs="David"/>
          <w:sz w:val="28"/>
          <w:szCs w:val="28"/>
          <w:rtl/>
        </w:rPr>
      </w:pPr>
    </w:p>
    <w:p w:rsidR="00FC119A" w:rsidRDefault="00FC119A" w:rsidP="00C13B6B">
      <w:pPr>
        <w:spacing w:after="0" w:line="360" w:lineRule="auto"/>
        <w:jc w:val="both"/>
        <w:rPr>
          <w:rFonts w:cs="David" w:hint="cs"/>
          <w:sz w:val="28"/>
          <w:szCs w:val="28"/>
          <w:rtl/>
        </w:rPr>
      </w:pPr>
      <w:r>
        <w:rPr>
          <w:rFonts w:cs="David" w:hint="cs"/>
          <w:sz w:val="28"/>
          <w:szCs w:val="28"/>
          <w:rtl/>
        </w:rPr>
        <w:t xml:space="preserve">מהם מקורות הגידול בתעסוקה? </w:t>
      </w:r>
    </w:p>
    <w:p w:rsidR="00FC119A" w:rsidRDefault="00FC119A" w:rsidP="00C13B6B">
      <w:pPr>
        <w:spacing w:after="0" w:line="360" w:lineRule="auto"/>
        <w:jc w:val="both"/>
        <w:rPr>
          <w:rFonts w:cs="David"/>
          <w:sz w:val="28"/>
          <w:szCs w:val="28"/>
          <w:rtl/>
        </w:rPr>
      </w:pPr>
      <w:r>
        <w:rPr>
          <w:rFonts w:cs="David" w:hint="cs"/>
          <w:sz w:val="28"/>
          <w:szCs w:val="28"/>
          <w:rtl/>
        </w:rPr>
        <w:t xml:space="preserve">שינויים דמוגרפיים? כן להשכלה, לא לאחרים. </w:t>
      </w:r>
    </w:p>
    <w:p w:rsidR="00FC119A" w:rsidRDefault="00FC119A" w:rsidP="00FC119A">
      <w:pPr>
        <w:spacing w:after="0" w:line="360" w:lineRule="auto"/>
        <w:jc w:val="both"/>
        <w:rPr>
          <w:rFonts w:cs="David" w:hint="cs"/>
          <w:sz w:val="28"/>
          <w:szCs w:val="28"/>
          <w:rtl/>
        </w:rPr>
      </w:pPr>
      <w:r>
        <w:rPr>
          <w:rFonts w:cs="David" w:hint="cs"/>
          <w:sz w:val="28"/>
          <w:szCs w:val="28"/>
          <w:rtl/>
        </w:rPr>
        <w:t xml:space="preserve">תשואה להשכלה? לא. </w:t>
      </w:r>
    </w:p>
    <w:p w:rsidR="00FC119A" w:rsidRDefault="00FC119A" w:rsidP="00C13B6B">
      <w:pPr>
        <w:spacing w:after="0" w:line="360" w:lineRule="auto"/>
        <w:jc w:val="both"/>
        <w:rPr>
          <w:rFonts w:cs="David"/>
          <w:sz w:val="28"/>
          <w:szCs w:val="28"/>
          <w:rtl/>
        </w:rPr>
      </w:pPr>
      <w:r>
        <w:rPr>
          <w:rFonts w:cs="David" w:hint="cs"/>
          <w:sz w:val="28"/>
          <w:szCs w:val="28"/>
          <w:rtl/>
        </w:rPr>
        <w:t xml:space="preserve">מדיניות שננקטה החל משנת 2002 </w:t>
      </w:r>
      <w:r>
        <w:rPr>
          <w:rFonts w:cs="David"/>
          <w:sz w:val="28"/>
          <w:szCs w:val="28"/>
          <w:rtl/>
        </w:rPr>
        <w:t>–</w:t>
      </w:r>
      <w:r>
        <w:rPr>
          <w:rFonts w:cs="David" w:hint="cs"/>
          <w:sz w:val="28"/>
          <w:szCs w:val="28"/>
          <w:rtl/>
        </w:rPr>
        <w:t xml:space="preserve"> כן תרמה לגידול בתעסוקה. </w:t>
      </w:r>
    </w:p>
    <w:p w:rsidR="00FC119A" w:rsidRDefault="00FC119A" w:rsidP="00C13B6B">
      <w:pPr>
        <w:spacing w:after="0" w:line="360" w:lineRule="auto"/>
        <w:jc w:val="both"/>
        <w:rPr>
          <w:rFonts w:cs="David"/>
          <w:sz w:val="28"/>
          <w:szCs w:val="28"/>
          <w:rtl/>
        </w:rPr>
      </w:pPr>
    </w:p>
    <w:p w:rsidR="00FC119A" w:rsidRDefault="00FC119A" w:rsidP="00FC119A">
      <w:pPr>
        <w:spacing w:after="0" w:line="360" w:lineRule="auto"/>
        <w:jc w:val="both"/>
        <w:rPr>
          <w:rFonts w:cs="David"/>
          <w:sz w:val="28"/>
          <w:szCs w:val="28"/>
          <w:rtl/>
        </w:rPr>
      </w:pPr>
      <w:r>
        <w:rPr>
          <w:rFonts w:cs="David" w:hint="cs"/>
          <w:sz w:val="28"/>
          <w:szCs w:val="28"/>
          <w:rtl/>
        </w:rPr>
        <w:t xml:space="preserve">העלייה בשיעור בעלי השכלה אקדמית בין 2002 ל-2015 (נשים </w:t>
      </w:r>
      <w:r>
        <w:rPr>
          <w:rFonts w:cs="David"/>
          <w:sz w:val="28"/>
          <w:szCs w:val="28"/>
          <w:rtl/>
        </w:rPr>
        <w:t>–</w:t>
      </w:r>
      <w:r>
        <w:rPr>
          <w:rFonts w:cs="David" w:hint="cs"/>
          <w:sz w:val="28"/>
          <w:szCs w:val="28"/>
          <w:rtl/>
        </w:rPr>
        <w:t xml:space="preserve"> מ-26 ל-39 אחוז, גברים מ-24 ל-32 אחוז) קשורה ל(כאשר התעסוקה בכל השכלה נשמרת ברמתה מ-2002)  40% מהגידול בתעסוקת נשים ו-20% מהגידול בתעסוקת גברים. </w:t>
      </w:r>
    </w:p>
    <w:p w:rsidR="00FC119A" w:rsidRDefault="00FC119A" w:rsidP="00FC119A">
      <w:pPr>
        <w:spacing w:after="0" w:line="360" w:lineRule="auto"/>
        <w:jc w:val="both"/>
        <w:rPr>
          <w:rFonts w:cs="David"/>
          <w:sz w:val="28"/>
          <w:szCs w:val="28"/>
          <w:rtl/>
        </w:rPr>
      </w:pPr>
    </w:p>
    <w:p w:rsidR="00FC119A" w:rsidRDefault="00FC119A" w:rsidP="00FC119A">
      <w:pPr>
        <w:spacing w:after="0" w:line="360" w:lineRule="auto"/>
        <w:jc w:val="both"/>
        <w:rPr>
          <w:rFonts w:cs="David"/>
          <w:sz w:val="28"/>
          <w:szCs w:val="28"/>
          <w:rtl/>
        </w:rPr>
      </w:pPr>
      <w:r>
        <w:rPr>
          <w:rFonts w:cs="David" w:hint="cs"/>
          <w:sz w:val="28"/>
          <w:szCs w:val="28"/>
          <w:rtl/>
        </w:rPr>
        <w:t xml:space="preserve">עלייה בשיעור הערבים </w:t>
      </w:r>
      <w:r>
        <w:rPr>
          <w:rFonts w:cs="David"/>
          <w:sz w:val="28"/>
          <w:szCs w:val="28"/>
          <w:rtl/>
        </w:rPr>
        <w:t>–</w:t>
      </w:r>
      <w:r>
        <w:rPr>
          <w:rFonts w:cs="David" w:hint="cs"/>
          <w:sz w:val="28"/>
          <w:szCs w:val="28"/>
          <w:rtl/>
        </w:rPr>
        <w:t xml:space="preserve"> מ-17 ל-18 אחוז והחרדים </w:t>
      </w:r>
      <w:r>
        <w:rPr>
          <w:rFonts w:cs="David"/>
          <w:sz w:val="28"/>
          <w:szCs w:val="28"/>
          <w:rtl/>
        </w:rPr>
        <w:t>–</w:t>
      </w:r>
      <w:r>
        <w:rPr>
          <w:rFonts w:cs="David" w:hint="cs"/>
          <w:sz w:val="28"/>
          <w:szCs w:val="28"/>
          <w:rtl/>
        </w:rPr>
        <w:t xml:space="preserve"> מ-4 ל-7 אחוז, מביאה לירידה בתעסוקה וזהו אחד האתגרים המשמעותיים בטווח הארוך. </w:t>
      </w:r>
    </w:p>
    <w:p w:rsidR="00FC119A" w:rsidRDefault="00FC119A" w:rsidP="00FC119A">
      <w:pPr>
        <w:spacing w:after="0" w:line="360" w:lineRule="auto"/>
        <w:jc w:val="both"/>
        <w:rPr>
          <w:rFonts w:cs="David"/>
          <w:sz w:val="28"/>
          <w:szCs w:val="28"/>
          <w:rtl/>
        </w:rPr>
      </w:pPr>
    </w:p>
    <w:p w:rsidR="00FC119A" w:rsidRDefault="00FC119A" w:rsidP="00FC119A">
      <w:pPr>
        <w:spacing w:after="0" w:line="360" w:lineRule="auto"/>
        <w:jc w:val="both"/>
        <w:rPr>
          <w:rFonts w:cs="David"/>
          <w:sz w:val="28"/>
          <w:szCs w:val="28"/>
          <w:rtl/>
        </w:rPr>
      </w:pPr>
      <w:r>
        <w:rPr>
          <w:rFonts w:cs="David" w:hint="cs"/>
          <w:sz w:val="28"/>
          <w:szCs w:val="28"/>
          <w:rtl/>
        </w:rPr>
        <w:lastRenderedPageBreak/>
        <w:t xml:space="preserve">העלייה בשיעור בני 55 </w:t>
      </w:r>
      <w:r>
        <w:rPr>
          <w:rFonts w:cs="David"/>
          <w:sz w:val="28"/>
          <w:szCs w:val="28"/>
          <w:rtl/>
        </w:rPr>
        <w:t>–</w:t>
      </w:r>
      <w:r>
        <w:rPr>
          <w:rFonts w:cs="David" w:hint="cs"/>
          <w:sz w:val="28"/>
          <w:szCs w:val="28"/>
          <w:rtl/>
        </w:rPr>
        <w:t xml:space="preserve"> 64 </w:t>
      </w:r>
      <w:r>
        <w:rPr>
          <w:rFonts w:cs="David"/>
          <w:sz w:val="28"/>
          <w:szCs w:val="28"/>
          <w:rtl/>
        </w:rPr>
        <w:t>–</w:t>
      </w:r>
      <w:r>
        <w:rPr>
          <w:rFonts w:cs="David" w:hint="cs"/>
          <w:sz w:val="28"/>
          <w:szCs w:val="28"/>
          <w:rtl/>
        </w:rPr>
        <w:t xml:space="preserve"> מביאה לירידה בתעסוקה (על אף שיש גידול בתעסוקה </w:t>
      </w:r>
      <w:proofErr w:type="spellStart"/>
      <w:r>
        <w:rPr>
          <w:rFonts w:cs="David" w:hint="cs"/>
          <w:sz w:val="28"/>
          <w:szCs w:val="28"/>
          <w:rtl/>
        </w:rPr>
        <w:t>כלשעצמו</w:t>
      </w:r>
      <w:proofErr w:type="spellEnd"/>
      <w:r>
        <w:rPr>
          <w:rFonts w:cs="David" w:hint="cs"/>
          <w:sz w:val="28"/>
          <w:szCs w:val="28"/>
          <w:rtl/>
        </w:rPr>
        <w:t xml:space="preserve"> בקבוצת גיל זו. </w:t>
      </w:r>
    </w:p>
    <w:p w:rsidR="00FC119A" w:rsidRDefault="00FC119A" w:rsidP="00FC119A">
      <w:pPr>
        <w:spacing w:after="0" w:line="360" w:lineRule="auto"/>
        <w:jc w:val="both"/>
        <w:rPr>
          <w:rFonts w:cs="David"/>
          <w:sz w:val="28"/>
          <w:szCs w:val="28"/>
          <w:rtl/>
        </w:rPr>
      </w:pPr>
      <w:r>
        <w:rPr>
          <w:rFonts w:cs="David" w:hint="cs"/>
          <w:sz w:val="28"/>
          <w:szCs w:val="28"/>
          <w:rtl/>
        </w:rPr>
        <w:t xml:space="preserve">עליה בשיעור זוגות עם שלושה ילדים </w:t>
      </w:r>
      <w:r>
        <w:rPr>
          <w:rFonts w:cs="David"/>
          <w:sz w:val="28"/>
          <w:szCs w:val="28"/>
          <w:rtl/>
        </w:rPr>
        <w:t>–</w:t>
      </w:r>
      <w:r>
        <w:rPr>
          <w:rFonts w:cs="David" w:hint="cs"/>
          <w:sz w:val="28"/>
          <w:szCs w:val="28"/>
          <w:rtl/>
        </w:rPr>
        <w:t xml:space="preserve"> מביאה לירידה בתעסוקה. </w:t>
      </w:r>
    </w:p>
    <w:p w:rsidR="00FC119A" w:rsidRDefault="00FC119A" w:rsidP="00FC119A">
      <w:pPr>
        <w:spacing w:after="0" w:line="360" w:lineRule="auto"/>
        <w:jc w:val="both"/>
        <w:rPr>
          <w:rFonts w:cs="David"/>
          <w:sz w:val="28"/>
          <w:szCs w:val="28"/>
          <w:rtl/>
        </w:rPr>
      </w:pPr>
      <w:r>
        <w:rPr>
          <w:rFonts w:cs="David" w:hint="cs"/>
          <w:sz w:val="28"/>
          <w:szCs w:val="28"/>
          <w:rtl/>
        </w:rPr>
        <w:t xml:space="preserve">נשים ערביות </w:t>
      </w:r>
      <w:r>
        <w:rPr>
          <w:rFonts w:cs="David"/>
          <w:sz w:val="28"/>
          <w:szCs w:val="28"/>
          <w:rtl/>
        </w:rPr>
        <w:t>–</w:t>
      </w:r>
      <w:r>
        <w:rPr>
          <w:rFonts w:cs="David" w:hint="cs"/>
          <w:sz w:val="28"/>
          <w:szCs w:val="28"/>
          <w:rtl/>
        </w:rPr>
        <w:t xml:space="preserve"> עלייה בתעסוקה וירידה בפריון (שיעור הזוגות עם שלושה ילדים ויותר 45% ב-2002, 37% ב-2015). </w:t>
      </w:r>
    </w:p>
    <w:p w:rsidR="00FC119A" w:rsidRDefault="00FC119A" w:rsidP="00FC119A">
      <w:pPr>
        <w:spacing w:after="0" w:line="360" w:lineRule="auto"/>
        <w:jc w:val="both"/>
        <w:rPr>
          <w:rFonts w:cs="David"/>
          <w:sz w:val="28"/>
          <w:szCs w:val="28"/>
          <w:rtl/>
        </w:rPr>
      </w:pPr>
      <w:r>
        <w:rPr>
          <w:rFonts w:cs="David" w:hint="cs"/>
          <w:sz w:val="28"/>
          <w:szCs w:val="28"/>
          <w:rtl/>
        </w:rPr>
        <w:t xml:space="preserve">בסך </w:t>
      </w:r>
      <w:proofErr w:type="spellStart"/>
      <w:r>
        <w:rPr>
          <w:rFonts w:cs="David" w:hint="cs"/>
          <w:sz w:val="28"/>
          <w:szCs w:val="28"/>
          <w:rtl/>
        </w:rPr>
        <w:t>הכל</w:t>
      </w:r>
      <w:proofErr w:type="spellEnd"/>
      <w:r>
        <w:rPr>
          <w:rFonts w:cs="David" w:hint="cs"/>
          <w:sz w:val="28"/>
          <w:szCs w:val="28"/>
          <w:rtl/>
        </w:rPr>
        <w:t xml:space="preserve"> כאשר בוחנים האם התשואה להשכלה עלתה מ-2006 ל-2015 התשובה היא שלילית. עם זאת העלייה בהשכלה כן גרמה לעלייה בשכר. </w:t>
      </w:r>
    </w:p>
    <w:p w:rsidR="00FC119A" w:rsidRDefault="00FC119A" w:rsidP="00C13B6B">
      <w:pPr>
        <w:spacing w:after="0" w:line="360" w:lineRule="auto"/>
        <w:jc w:val="both"/>
        <w:rPr>
          <w:rFonts w:cs="David"/>
          <w:sz w:val="28"/>
          <w:szCs w:val="28"/>
          <w:rtl/>
        </w:rPr>
      </w:pPr>
    </w:p>
    <w:p w:rsidR="00FC119A" w:rsidRDefault="00FC119A" w:rsidP="00C13B6B">
      <w:pPr>
        <w:spacing w:after="0" w:line="360" w:lineRule="auto"/>
        <w:jc w:val="both"/>
        <w:rPr>
          <w:rFonts w:cs="David"/>
          <w:sz w:val="28"/>
          <w:szCs w:val="28"/>
          <w:rtl/>
        </w:rPr>
      </w:pPr>
      <w:r>
        <w:rPr>
          <w:rFonts w:cs="David" w:hint="cs"/>
          <w:sz w:val="28"/>
          <w:szCs w:val="28"/>
          <w:rtl/>
        </w:rPr>
        <w:t>ההון האנושי בשוק העבודה מורכב משני מרכיבים עיקריים: ההשכלה הפורמלית והניסיון בעבודה. שני אלה משפיעים ומעלים את פריון העו</w:t>
      </w:r>
      <w:r w:rsidR="00CD2CF6">
        <w:rPr>
          <w:rFonts w:cs="David" w:hint="cs"/>
          <w:sz w:val="28"/>
          <w:szCs w:val="28"/>
          <w:rtl/>
        </w:rPr>
        <w:t xml:space="preserve">בד, ויש לכך השפעות ארוכות טווח, שכן זה משפיע גם על הדור הבא. </w:t>
      </w:r>
    </w:p>
    <w:p w:rsidR="00CD2CF6" w:rsidRDefault="00CD2CF6" w:rsidP="00C13B6B">
      <w:pPr>
        <w:spacing w:after="0" w:line="360" w:lineRule="auto"/>
        <w:jc w:val="both"/>
        <w:rPr>
          <w:rFonts w:cs="David"/>
          <w:sz w:val="28"/>
          <w:szCs w:val="28"/>
          <w:rtl/>
        </w:rPr>
      </w:pPr>
    </w:p>
    <w:p w:rsidR="00CD2CF6" w:rsidRDefault="00CD2CF6" w:rsidP="00C13B6B">
      <w:pPr>
        <w:spacing w:after="0" w:line="360" w:lineRule="auto"/>
        <w:jc w:val="both"/>
        <w:rPr>
          <w:rFonts w:cs="David" w:hint="cs"/>
          <w:sz w:val="28"/>
          <w:szCs w:val="28"/>
          <w:rtl/>
        </w:rPr>
      </w:pPr>
      <w:r>
        <w:rPr>
          <w:rFonts w:cs="David" w:hint="cs"/>
          <w:sz w:val="28"/>
          <w:szCs w:val="28"/>
          <w:rtl/>
        </w:rPr>
        <w:t xml:space="preserve">בניתוח </w:t>
      </w:r>
      <w:proofErr w:type="spellStart"/>
      <w:r>
        <w:rPr>
          <w:rFonts w:cs="David" w:hint="cs"/>
          <w:sz w:val="28"/>
          <w:szCs w:val="28"/>
          <w:rtl/>
        </w:rPr>
        <w:t>אקונומטרי</w:t>
      </w:r>
      <w:proofErr w:type="spellEnd"/>
      <w:r>
        <w:rPr>
          <w:rFonts w:cs="David" w:hint="cs"/>
          <w:sz w:val="28"/>
          <w:szCs w:val="28"/>
          <w:rtl/>
        </w:rPr>
        <w:t xml:space="preserve"> כאשר ניסו להבין מדוע חל גידול בתעסוקה </w:t>
      </w:r>
      <w:r>
        <w:rPr>
          <w:rFonts w:cs="David"/>
          <w:sz w:val="28"/>
          <w:szCs w:val="28"/>
          <w:rtl/>
        </w:rPr>
        <w:t>–</w:t>
      </w:r>
      <w:r>
        <w:rPr>
          <w:rFonts w:cs="David" w:hint="cs"/>
          <w:sz w:val="28"/>
          <w:szCs w:val="28"/>
          <w:rtl/>
        </w:rPr>
        <w:t xml:space="preserve"> נמצא שהתנאים המקרו כלכליים אחראים לשינוי. יש מתאם מלא בין שיעור הגידול בתעסוקה לבין שיעור הגידול בקבוע (מדיניות). </w:t>
      </w:r>
    </w:p>
    <w:p w:rsidR="00CD2CF6" w:rsidRDefault="00CD2CF6" w:rsidP="00C13B6B">
      <w:pPr>
        <w:spacing w:after="0" w:line="360" w:lineRule="auto"/>
        <w:jc w:val="both"/>
        <w:rPr>
          <w:rFonts w:cs="David"/>
          <w:sz w:val="28"/>
          <w:szCs w:val="28"/>
          <w:rtl/>
        </w:rPr>
      </w:pPr>
    </w:p>
    <w:p w:rsidR="00CD2CF6" w:rsidRDefault="00CD2CF6" w:rsidP="00C13B6B">
      <w:pPr>
        <w:spacing w:after="0" w:line="360" w:lineRule="auto"/>
        <w:jc w:val="both"/>
        <w:rPr>
          <w:rFonts w:cs="David" w:hint="cs"/>
          <w:sz w:val="28"/>
          <w:szCs w:val="28"/>
          <w:rtl/>
        </w:rPr>
      </w:pPr>
      <w:r>
        <w:rPr>
          <w:rFonts w:cs="David" w:hint="cs"/>
          <w:sz w:val="28"/>
          <w:szCs w:val="28"/>
          <w:rtl/>
        </w:rPr>
        <w:t xml:space="preserve">מהם שינויי המדיניות המשפיעים על הגידול בתעסוקה? </w:t>
      </w:r>
    </w:p>
    <w:p w:rsidR="00CD2CF6" w:rsidRDefault="00CD2CF6" w:rsidP="00C13B6B">
      <w:pPr>
        <w:spacing w:after="0" w:line="360" w:lineRule="auto"/>
        <w:jc w:val="both"/>
        <w:rPr>
          <w:rFonts w:cs="David" w:hint="cs"/>
          <w:sz w:val="28"/>
          <w:szCs w:val="28"/>
          <w:rtl/>
        </w:rPr>
      </w:pPr>
      <w:r>
        <w:rPr>
          <w:rFonts w:cs="David" w:hint="cs"/>
          <w:sz w:val="28"/>
          <w:szCs w:val="28"/>
          <w:rtl/>
        </w:rPr>
        <w:t xml:space="preserve">מדיניות ממוקדת בבעלי הכנסות נמוכות ובמשפחות מרובות ילדים: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קיצוץ קצבאות הבטחת הכנסה והקשחת התנאים (2003).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קיצוץ קצבאות ילדים (מילד השלישי ואילך) (2003).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קיצוץ דמי אבטלה, הקשחת התנאים וקיצור משך הזכאות (2002 </w:t>
      </w:r>
      <w:r>
        <w:rPr>
          <w:rFonts w:cs="David"/>
          <w:sz w:val="28"/>
          <w:szCs w:val="28"/>
          <w:rtl/>
        </w:rPr>
        <w:t>–</w:t>
      </w:r>
      <w:r>
        <w:rPr>
          <w:rFonts w:cs="David" w:hint="cs"/>
          <w:sz w:val="28"/>
          <w:szCs w:val="28"/>
          <w:rtl/>
        </w:rPr>
        <w:t xml:space="preserve"> 2003).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הורדת שיעור מס הכנסה, בעיקר לבעלי הכנסות נמוכות (2002, 2004).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העלאת גיל הפרישה לפנסיה (2004).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תכניות מרווחה לעבודה ומרכזי הכוון (2005, 2007, 2014).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מענק עבודה ("מס הכנסה שלילי") (2008, 2012). </w:t>
      </w:r>
    </w:p>
    <w:p w:rsidR="00CD2CF6" w:rsidRDefault="00CD2CF6" w:rsidP="00CD2CF6">
      <w:pPr>
        <w:pStyle w:val="a3"/>
        <w:numPr>
          <w:ilvl w:val="0"/>
          <w:numId w:val="1"/>
        </w:numPr>
        <w:spacing w:after="0" w:line="360" w:lineRule="auto"/>
        <w:jc w:val="both"/>
        <w:rPr>
          <w:rFonts w:cs="David" w:hint="cs"/>
          <w:sz w:val="28"/>
          <w:szCs w:val="28"/>
        </w:rPr>
      </w:pPr>
      <w:r>
        <w:rPr>
          <w:rFonts w:cs="David" w:hint="cs"/>
          <w:sz w:val="28"/>
          <w:szCs w:val="28"/>
          <w:rtl/>
        </w:rPr>
        <w:t xml:space="preserve">ירידה בשיעור העובדים הזרים (תרם לגידול באוכלוסיית הגברים הערבים בעיקר). </w:t>
      </w:r>
    </w:p>
    <w:p w:rsidR="00CD2CF6" w:rsidRDefault="00CD2CF6" w:rsidP="00CD2CF6">
      <w:pPr>
        <w:spacing w:after="0" w:line="360" w:lineRule="auto"/>
        <w:jc w:val="both"/>
        <w:rPr>
          <w:rFonts w:cs="David"/>
          <w:sz w:val="28"/>
          <w:szCs w:val="28"/>
          <w:rtl/>
        </w:rPr>
      </w:pPr>
    </w:p>
    <w:p w:rsidR="00CD2CF6" w:rsidRDefault="00CD2CF6" w:rsidP="00CD2CF6">
      <w:pPr>
        <w:spacing w:after="0" w:line="360" w:lineRule="auto"/>
        <w:jc w:val="both"/>
        <w:rPr>
          <w:rFonts w:cs="David"/>
          <w:sz w:val="28"/>
          <w:szCs w:val="28"/>
          <w:rtl/>
        </w:rPr>
      </w:pPr>
      <w:r>
        <w:rPr>
          <w:rFonts w:cs="David" w:hint="cs"/>
          <w:sz w:val="28"/>
          <w:szCs w:val="28"/>
          <w:rtl/>
        </w:rPr>
        <w:t xml:space="preserve">ישנה עליה בכל קבוצות האוכלוסייה, בכל סוגי משקי הבית ובכל העשירונים. </w:t>
      </w:r>
    </w:p>
    <w:p w:rsidR="00CD2CF6" w:rsidRPr="00CD2CF6" w:rsidRDefault="00CD2CF6" w:rsidP="00CD2CF6">
      <w:pPr>
        <w:spacing w:after="0" w:line="360" w:lineRule="auto"/>
        <w:jc w:val="both"/>
        <w:rPr>
          <w:rFonts w:cs="David"/>
          <w:sz w:val="28"/>
          <w:szCs w:val="28"/>
          <w:rtl/>
        </w:rPr>
      </w:pPr>
      <w:r>
        <w:rPr>
          <w:rFonts w:cs="David" w:hint="cs"/>
          <w:sz w:val="28"/>
          <w:szCs w:val="28"/>
          <w:rtl/>
        </w:rPr>
        <w:t xml:space="preserve">תחולת עוני של משקי הבית </w:t>
      </w:r>
      <w:r>
        <w:rPr>
          <w:rFonts w:cs="David"/>
          <w:sz w:val="28"/>
          <w:szCs w:val="28"/>
          <w:rtl/>
        </w:rPr>
        <w:t>–</w:t>
      </w:r>
      <w:r>
        <w:rPr>
          <w:rFonts w:cs="David" w:hint="cs"/>
          <w:sz w:val="28"/>
          <w:szCs w:val="28"/>
          <w:rtl/>
        </w:rPr>
        <w:t xml:space="preserve"> ירידה מתמשכת בעוני ובאי השוויון לפי הכנסה מעבודה. החל מ-2011 ל-2012 יש ירידה משמעותית בשיעור האנשים מתחת לקו העוני. </w:t>
      </w:r>
    </w:p>
    <w:p w:rsidR="00FC119A" w:rsidRDefault="00CD2CF6" w:rsidP="00C13B6B">
      <w:pPr>
        <w:spacing w:after="0" w:line="360" w:lineRule="auto"/>
        <w:jc w:val="both"/>
        <w:rPr>
          <w:rFonts w:cs="David"/>
          <w:sz w:val="28"/>
          <w:szCs w:val="28"/>
          <w:rtl/>
        </w:rPr>
      </w:pPr>
      <w:r>
        <w:rPr>
          <w:rFonts w:cs="David" w:hint="cs"/>
          <w:sz w:val="28"/>
          <w:szCs w:val="28"/>
          <w:rtl/>
        </w:rPr>
        <w:lastRenderedPageBreak/>
        <w:t xml:space="preserve">בשנים הראשונות היתה עלייה בעוני ובאי השוויון לפי הכנסה פנויה </w:t>
      </w:r>
      <w:r>
        <w:rPr>
          <w:rFonts w:cs="David"/>
          <w:sz w:val="28"/>
          <w:szCs w:val="28"/>
          <w:rtl/>
        </w:rPr>
        <w:t>–</w:t>
      </w:r>
      <w:r>
        <w:rPr>
          <w:rFonts w:cs="David" w:hint="cs"/>
          <w:sz w:val="28"/>
          <w:szCs w:val="28"/>
          <w:rtl/>
        </w:rPr>
        <w:t xml:space="preserve"> הירידה מגיעה בעיכוב. </w:t>
      </w:r>
    </w:p>
    <w:p w:rsidR="00CD2CF6" w:rsidRDefault="00CD2CF6" w:rsidP="00C13B6B">
      <w:pPr>
        <w:spacing w:after="0" w:line="360" w:lineRule="auto"/>
        <w:jc w:val="both"/>
        <w:rPr>
          <w:rFonts w:cs="David"/>
          <w:sz w:val="28"/>
          <w:szCs w:val="28"/>
          <w:rtl/>
        </w:rPr>
      </w:pPr>
    </w:p>
    <w:p w:rsidR="00CD2CF6" w:rsidRDefault="00CD2CF6" w:rsidP="00C13B6B">
      <w:pPr>
        <w:spacing w:after="0" w:line="360" w:lineRule="auto"/>
        <w:jc w:val="both"/>
        <w:rPr>
          <w:rFonts w:cs="David"/>
          <w:sz w:val="28"/>
          <w:szCs w:val="28"/>
          <w:rtl/>
        </w:rPr>
      </w:pPr>
      <w:r>
        <w:rPr>
          <w:rFonts w:cs="David" w:hint="cs"/>
          <w:sz w:val="28"/>
          <w:szCs w:val="28"/>
          <w:rtl/>
        </w:rPr>
        <w:t xml:space="preserve">עם זאת עלייה בשיעור התעסוקה אינה מספיקה. </w:t>
      </w:r>
    </w:p>
    <w:p w:rsidR="00CD2CF6" w:rsidRDefault="00CD2CF6" w:rsidP="00C13B6B">
      <w:pPr>
        <w:spacing w:after="0" w:line="360" w:lineRule="auto"/>
        <w:jc w:val="both"/>
        <w:rPr>
          <w:rFonts w:cs="David"/>
          <w:sz w:val="28"/>
          <w:szCs w:val="28"/>
          <w:rtl/>
        </w:rPr>
      </w:pPr>
      <w:r>
        <w:rPr>
          <w:rFonts w:cs="David" w:hint="cs"/>
          <w:sz w:val="28"/>
          <w:szCs w:val="28"/>
          <w:rtl/>
        </w:rPr>
        <w:t xml:space="preserve">צמיחת התוצר בעשור האחרון היא 3.5% לשנה. התעסוקה </w:t>
      </w:r>
      <w:r>
        <w:rPr>
          <w:rFonts w:cs="David"/>
          <w:sz w:val="28"/>
          <w:szCs w:val="28"/>
          <w:rtl/>
        </w:rPr>
        <w:t>–</w:t>
      </w:r>
      <w:r>
        <w:rPr>
          <w:rFonts w:cs="David" w:hint="cs"/>
          <w:sz w:val="28"/>
          <w:szCs w:val="28"/>
          <w:rtl/>
        </w:rPr>
        <w:t xml:space="preserve"> (סה"כ שעות עבודה) </w:t>
      </w:r>
      <w:r>
        <w:rPr>
          <w:rFonts w:cs="David"/>
          <w:sz w:val="28"/>
          <w:szCs w:val="28"/>
          <w:rtl/>
        </w:rPr>
        <w:t>–</w:t>
      </w:r>
      <w:r>
        <w:rPr>
          <w:rFonts w:cs="David" w:hint="cs"/>
          <w:sz w:val="28"/>
          <w:szCs w:val="28"/>
          <w:rtl/>
        </w:rPr>
        <w:t xml:space="preserve"> עלייה של 2.6% לשנה, 74% מהצמיחה. </w:t>
      </w:r>
    </w:p>
    <w:p w:rsidR="00CD2CF6" w:rsidRDefault="00CD2CF6" w:rsidP="00C13B6B">
      <w:pPr>
        <w:spacing w:after="0" w:line="360" w:lineRule="auto"/>
        <w:jc w:val="both"/>
        <w:rPr>
          <w:rFonts w:cs="David"/>
          <w:sz w:val="28"/>
          <w:szCs w:val="28"/>
          <w:rtl/>
        </w:rPr>
      </w:pPr>
      <w:r>
        <w:rPr>
          <w:rFonts w:cs="David" w:hint="cs"/>
          <w:sz w:val="28"/>
          <w:szCs w:val="28"/>
          <w:rtl/>
        </w:rPr>
        <w:t xml:space="preserve">פריון (תוצר לשעת עבודה) </w:t>
      </w:r>
      <w:r>
        <w:rPr>
          <w:rFonts w:cs="David"/>
          <w:sz w:val="28"/>
          <w:szCs w:val="28"/>
          <w:rtl/>
        </w:rPr>
        <w:t>–</w:t>
      </w:r>
      <w:r>
        <w:rPr>
          <w:rFonts w:cs="David" w:hint="cs"/>
          <w:sz w:val="28"/>
          <w:szCs w:val="28"/>
          <w:rtl/>
        </w:rPr>
        <w:t xml:space="preserve"> עלייה של 0.9% לשנה, 26% מהצמיחה. </w:t>
      </w:r>
    </w:p>
    <w:p w:rsidR="00603D76" w:rsidRDefault="00603D76" w:rsidP="00C13B6B">
      <w:pPr>
        <w:spacing w:after="0" w:line="360" w:lineRule="auto"/>
        <w:jc w:val="both"/>
        <w:rPr>
          <w:rFonts w:cs="David"/>
          <w:sz w:val="28"/>
          <w:szCs w:val="28"/>
          <w:rtl/>
        </w:rPr>
      </w:pPr>
    </w:p>
    <w:p w:rsidR="00603D76" w:rsidRDefault="00603D76" w:rsidP="00C13B6B">
      <w:pPr>
        <w:spacing w:after="0" w:line="360" w:lineRule="auto"/>
        <w:jc w:val="both"/>
        <w:rPr>
          <w:rFonts w:cs="David" w:hint="cs"/>
          <w:sz w:val="28"/>
          <w:szCs w:val="28"/>
          <w:rtl/>
        </w:rPr>
      </w:pPr>
      <w:r>
        <w:rPr>
          <w:rFonts w:cs="David" w:hint="cs"/>
          <w:sz w:val="28"/>
          <w:szCs w:val="28"/>
          <w:rtl/>
        </w:rPr>
        <w:t xml:space="preserve">תחזית מכון אהרן: </w:t>
      </w:r>
    </w:p>
    <w:p w:rsidR="00603D76" w:rsidRDefault="00603D76" w:rsidP="00C13B6B">
      <w:pPr>
        <w:spacing w:after="0" w:line="360" w:lineRule="auto"/>
        <w:jc w:val="both"/>
        <w:rPr>
          <w:rFonts w:cs="David"/>
          <w:sz w:val="28"/>
          <w:szCs w:val="28"/>
          <w:rtl/>
        </w:rPr>
      </w:pPr>
      <w:r>
        <w:rPr>
          <w:rFonts w:cs="David" w:hint="cs"/>
          <w:sz w:val="28"/>
          <w:szCs w:val="28"/>
          <w:rtl/>
        </w:rPr>
        <w:t xml:space="preserve">קצב צמיחת התעסוקה יואט משמעותית ל-1.6% (בהנחות אופטימיות על יעדי תעסוקה 2030). </w:t>
      </w:r>
    </w:p>
    <w:p w:rsidR="00603D76" w:rsidRDefault="00603D76" w:rsidP="00C13B6B">
      <w:pPr>
        <w:spacing w:after="0" w:line="360" w:lineRule="auto"/>
        <w:jc w:val="both"/>
        <w:rPr>
          <w:rFonts w:cs="David"/>
          <w:sz w:val="28"/>
          <w:szCs w:val="28"/>
          <w:rtl/>
        </w:rPr>
      </w:pPr>
      <w:r>
        <w:rPr>
          <w:rFonts w:cs="David" w:hint="cs"/>
          <w:sz w:val="28"/>
          <w:szCs w:val="28"/>
          <w:rtl/>
        </w:rPr>
        <w:t xml:space="preserve">ללא שיפור מואץ בפריון, צמיחת התוצר תואט ל-2.3% לשנה </w:t>
      </w:r>
      <w:r>
        <w:rPr>
          <w:rFonts w:cs="David"/>
          <w:sz w:val="28"/>
          <w:szCs w:val="28"/>
          <w:rtl/>
        </w:rPr>
        <w:t>–</w:t>
      </w:r>
      <w:r>
        <w:rPr>
          <w:rFonts w:cs="David" w:hint="cs"/>
          <w:sz w:val="28"/>
          <w:szCs w:val="28"/>
          <w:rtl/>
        </w:rPr>
        <w:t xml:space="preserve"> צמיחה אפסית בתוצר לנפש. </w:t>
      </w:r>
    </w:p>
    <w:p w:rsidR="00603D76" w:rsidRDefault="00603D76" w:rsidP="00C13B6B">
      <w:pPr>
        <w:spacing w:after="0" w:line="360" w:lineRule="auto"/>
        <w:jc w:val="both"/>
        <w:rPr>
          <w:rFonts w:cs="David"/>
          <w:sz w:val="28"/>
          <w:szCs w:val="28"/>
          <w:rtl/>
        </w:rPr>
      </w:pPr>
    </w:p>
    <w:p w:rsidR="00603D76" w:rsidRDefault="00603D76" w:rsidP="00603D76">
      <w:pPr>
        <w:spacing w:after="0" w:line="360" w:lineRule="auto"/>
        <w:jc w:val="both"/>
        <w:rPr>
          <w:rFonts w:cs="David" w:hint="cs"/>
          <w:sz w:val="28"/>
          <w:szCs w:val="28"/>
          <w:rtl/>
        </w:rPr>
      </w:pPr>
      <w:r>
        <w:rPr>
          <w:rFonts w:cs="David" w:hint="cs"/>
          <w:sz w:val="28"/>
          <w:szCs w:val="28"/>
          <w:rtl/>
        </w:rPr>
        <w:t xml:space="preserve">המקורות לשיפור הפריון: הון אנושי, הון פרטי ותשתיות. יש לנו בעיות ביורוקרטיות וכנסת "אנטי עסקית" שמקשה מאוד על נושא ההשקעות הפרטיות בישראל. </w:t>
      </w:r>
    </w:p>
    <w:p w:rsidR="00603D76" w:rsidRDefault="00603D76" w:rsidP="00603D76">
      <w:pPr>
        <w:spacing w:after="0" w:line="360" w:lineRule="auto"/>
        <w:jc w:val="both"/>
        <w:rPr>
          <w:rFonts w:cs="David"/>
          <w:sz w:val="28"/>
          <w:szCs w:val="28"/>
          <w:rtl/>
        </w:rPr>
      </w:pPr>
    </w:p>
    <w:p w:rsidR="00603D76" w:rsidRDefault="00603D76" w:rsidP="00603D76">
      <w:pPr>
        <w:spacing w:after="0" w:line="360" w:lineRule="auto"/>
        <w:jc w:val="both"/>
        <w:rPr>
          <w:rFonts w:cs="David"/>
          <w:sz w:val="28"/>
          <w:szCs w:val="28"/>
          <w:rtl/>
        </w:rPr>
      </w:pPr>
    </w:p>
    <w:p w:rsidR="00603D76" w:rsidRDefault="00603D76" w:rsidP="00603D76">
      <w:pPr>
        <w:spacing w:after="0" w:line="360" w:lineRule="auto"/>
        <w:jc w:val="both"/>
        <w:rPr>
          <w:rFonts w:cs="David" w:hint="cs"/>
          <w:sz w:val="28"/>
          <w:szCs w:val="28"/>
          <w:rtl/>
        </w:rPr>
      </w:pPr>
      <w:r>
        <w:rPr>
          <w:rFonts w:cs="David" w:hint="cs"/>
          <w:sz w:val="28"/>
          <w:szCs w:val="28"/>
          <w:rtl/>
        </w:rPr>
        <w:t xml:space="preserve">הוועדה לקידום תחום התעסוקה לקראת שנת 2030 </w:t>
      </w:r>
      <w:r>
        <w:rPr>
          <w:rFonts w:cs="David"/>
          <w:sz w:val="28"/>
          <w:szCs w:val="28"/>
          <w:rtl/>
        </w:rPr>
        <w:t>–</w:t>
      </w:r>
      <w:r>
        <w:rPr>
          <w:rFonts w:cs="David" w:hint="cs"/>
          <w:sz w:val="28"/>
          <w:szCs w:val="28"/>
          <w:rtl/>
        </w:rPr>
        <w:t xml:space="preserve"> משרד העבודה, הרווחה והשירותים החברתיים: ועדה שקמה בהחלטת ממשלה ולאחר מכן בהחלטת השר חיים כץ, ונועדה לספק כלי עבודה על מנת לקדם את נושא התעסוקה בראייה עתידית ל-10 השנים הבאות. </w:t>
      </w:r>
    </w:p>
    <w:p w:rsidR="00603D76" w:rsidRDefault="00603D76" w:rsidP="00603D76">
      <w:pPr>
        <w:spacing w:after="0" w:line="360" w:lineRule="auto"/>
        <w:jc w:val="both"/>
        <w:rPr>
          <w:rFonts w:cs="David"/>
          <w:sz w:val="28"/>
          <w:szCs w:val="28"/>
          <w:rtl/>
        </w:rPr>
      </w:pPr>
    </w:p>
    <w:p w:rsidR="00603D76" w:rsidRDefault="00603D76" w:rsidP="00603D76">
      <w:pPr>
        <w:pStyle w:val="a3"/>
        <w:numPr>
          <w:ilvl w:val="0"/>
          <w:numId w:val="1"/>
        </w:numPr>
        <w:spacing w:after="0" w:line="360" w:lineRule="auto"/>
        <w:jc w:val="both"/>
        <w:rPr>
          <w:rFonts w:cs="David"/>
          <w:sz w:val="28"/>
          <w:szCs w:val="28"/>
        </w:rPr>
      </w:pPr>
      <w:r w:rsidRPr="00603D76">
        <w:rPr>
          <w:rFonts w:cs="David" w:hint="cs"/>
          <w:sz w:val="28"/>
          <w:szCs w:val="28"/>
          <w:rtl/>
        </w:rPr>
        <w:t>החזון: עידוד הצמיחה, תוך צמצום העוני באמצעות הגברת התעסוקה, מיצוי ושדרוג ההון האנושי של העובדים.</w:t>
      </w:r>
    </w:p>
    <w:p w:rsidR="00603D76" w:rsidRDefault="00603D76" w:rsidP="00603D76">
      <w:pPr>
        <w:pStyle w:val="a3"/>
        <w:numPr>
          <w:ilvl w:val="0"/>
          <w:numId w:val="1"/>
        </w:numPr>
        <w:spacing w:after="0" w:line="360" w:lineRule="auto"/>
        <w:jc w:val="both"/>
        <w:rPr>
          <w:rFonts w:cs="David"/>
          <w:sz w:val="28"/>
          <w:szCs w:val="28"/>
        </w:rPr>
      </w:pPr>
      <w:r>
        <w:rPr>
          <w:rFonts w:cs="David" w:hint="cs"/>
          <w:sz w:val="28"/>
          <w:szCs w:val="28"/>
          <w:rtl/>
        </w:rPr>
        <w:t xml:space="preserve">המלצות על יעדים לשיעור ואיכות התעסוקה, ועל אמצעים ותכניות מעשיות להשגת היעדים: </w:t>
      </w:r>
    </w:p>
    <w:p w:rsidR="00603D76" w:rsidRDefault="00603D76" w:rsidP="00603D76">
      <w:pPr>
        <w:pStyle w:val="a3"/>
        <w:spacing w:after="0" w:line="360" w:lineRule="auto"/>
        <w:jc w:val="both"/>
        <w:rPr>
          <w:rFonts w:cs="David"/>
          <w:sz w:val="28"/>
          <w:szCs w:val="28"/>
        </w:rPr>
      </w:pPr>
      <w:r>
        <w:rPr>
          <w:rFonts w:cs="David" w:hint="cs"/>
          <w:sz w:val="28"/>
          <w:szCs w:val="28"/>
          <w:rtl/>
        </w:rPr>
        <w:t>אימוץ יעדים כמותיים על ידי הממשלה הוכח ככלי עבודה יעיל.</w:t>
      </w:r>
    </w:p>
    <w:p w:rsidR="00603D76" w:rsidRPr="00603D76" w:rsidRDefault="00603D76" w:rsidP="00603D76">
      <w:pPr>
        <w:pStyle w:val="a3"/>
        <w:spacing w:after="0" w:line="360" w:lineRule="auto"/>
        <w:jc w:val="both"/>
        <w:rPr>
          <w:rFonts w:cs="David"/>
          <w:sz w:val="28"/>
          <w:szCs w:val="28"/>
          <w:rtl/>
        </w:rPr>
      </w:pPr>
      <w:r>
        <w:rPr>
          <w:rFonts w:cs="David" w:hint="cs"/>
          <w:sz w:val="28"/>
          <w:szCs w:val="28"/>
          <w:rtl/>
        </w:rPr>
        <w:t xml:space="preserve">קריטריונים לקביעת היעדים החדשים: השפעה מאקרו כלכלית, פשטות וזמינות הנתונים, אופרטיביות בליעת העשייה של זרוע העבודה, הסכמה רחבה. </w:t>
      </w:r>
      <w:r w:rsidRPr="00603D76">
        <w:rPr>
          <w:rFonts w:cs="David" w:hint="cs"/>
          <w:sz w:val="28"/>
          <w:szCs w:val="28"/>
          <w:rtl/>
        </w:rPr>
        <w:t xml:space="preserve"> </w:t>
      </w:r>
    </w:p>
    <w:p w:rsidR="00603D76" w:rsidRDefault="00603D76" w:rsidP="00603D76">
      <w:pPr>
        <w:spacing w:after="0" w:line="360" w:lineRule="auto"/>
        <w:jc w:val="both"/>
        <w:rPr>
          <w:rFonts w:cs="David" w:hint="cs"/>
          <w:sz w:val="28"/>
          <w:szCs w:val="28"/>
          <w:rtl/>
        </w:rPr>
      </w:pPr>
    </w:p>
    <w:p w:rsidR="00603D76" w:rsidRDefault="00603D76" w:rsidP="00603D76">
      <w:pPr>
        <w:spacing w:after="0" w:line="360" w:lineRule="auto"/>
        <w:jc w:val="both"/>
        <w:rPr>
          <w:rFonts w:cs="David"/>
          <w:sz w:val="28"/>
          <w:szCs w:val="28"/>
          <w:rtl/>
        </w:rPr>
      </w:pPr>
    </w:p>
    <w:p w:rsidR="00E0732A" w:rsidRDefault="00603D76" w:rsidP="00603D76">
      <w:pPr>
        <w:spacing w:after="0" w:line="360" w:lineRule="auto"/>
        <w:jc w:val="both"/>
        <w:rPr>
          <w:rFonts w:cs="David"/>
          <w:sz w:val="28"/>
          <w:szCs w:val="28"/>
          <w:rtl/>
        </w:rPr>
      </w:pPr>
      <w:r>
        <w:rPr>
          <w:rFonts w:cs="David" w:hint="cs"/>
          <w:sz w:val="28"/>
          <w:szCs w:val="28"/>
          <w:rtl/>
        </w:rPr>
        <w:lastRenderedPageBreak/>
        <w:t xml:space="preserve">יעדי שיעור התעסוקה ל-2030: </w:t>
      </w:r>
    </w:p>
    <w:p w:rsidR="00E0732A" w:rsidRDefault="00603D76" w:rsidP="00603D76">
      <w:pPr>
        <w:spacing w:after="0" w:line="360" w:lineRule="auto"/>
        <w:jc w:val="both"/>
        <w:rPr>
          <w:rFonts w:cs="David"/>
          <w:sz w:val="28"/>
          <w:szCs w:val="28"/>
          <w:rtl/>
        </w:rPr>
      </w:pPr>
      <w:r>
        <w:rPr>
          <w:rFonts w:cs="David" w:hint="cs"/>
          <w:sz w:val="28"/>
          <w:szCs w:val="28"/>
          <w:rtl/>
        </w:rPr>
        <w:t xml:space="preserve">התמקדות בקבוצות בעלי שיעור תעסוקה נמוך. השאיפה היא שסך </w:t>
      </w:r>
      <w:proofErr w:type="spellStart"/>
      <w:r>
        <w:rPr>
          <w:rFonts w:cs="David" w:hint="cs"/>
          <w:sz w:val="28"/>
          <w:szCs w:val="28"/>
          <w:rtl/>
        </w:rPr>
        <w:t>הכל</w:t>
      </w:r>
      <w:proofErr w:type="spellEnd"/>
      <w:r>
        <w:rPr>
          <w:rFonts w:cs="David" w:hint="cs"/>
          <w:sz w:val="28"/>
          <w:szCs w:val="28"/>
          <w:rtl/>
        </w:rPr>
        <w:t xml:space="preserve"> התעסוקה</w:t>
      </w:r>
      <w:r w:rsidR="00E0732A">
        <w:rPr>
          <w:rFonts w:cs="David" w:hint="cs"/>
          <w:sz w:val="28"/>
          <w:szCs w:val="28"/>
          <w:rtl/>
        </w:rPr>
        <w:t xml:space="preserve"> ב-2030 בגילא</w:t>
      </w:r>
      <w:r>
        <w:rPr>
          <w:rFonts w:cs="David" w:hint="cs"/>
          <w:sz w:val="28"/>
          <w:szCs w:val="28"/>
          <w:rtl/>
        </w:rPr>
        <w:t xml:space="preserve">י 25-66 יהיה 80.4%. </w:t>
      </w:r>
    </w:p>
    <w:p w:rsidR="00603D76" w:rsidRDefault="00E0732A" w:rsidP="00E0732A">
      <w:pPr>
        <w:spacing w:after="0" w:line="360" w:lineRule="auto"/>
        <w:jc w:val="both"/>
        <w:rPr>
          <w:rFonts w:cs="David"/>
          <w:sz w:val="28"/>
          <w:szCs w:val="28"/>
          <w:rtl/>
        </w:rPr>
      </w:pPr>
      <w:r>
        <w:rPr>
          <w:rFonts w:cs="David" w:hint="cs"/>
          <w:sz w:val="28"/>
          <w:szCs w:val="28"/>
          <w:rtl/>
        </w:rPr>
        <w:t xml:space="preserve">גברים חרדיים </w:t>
      </w:r>
      <w:r>
        <w:rPr>
          <w:rFonts w:cs="David"/>
          <w:sz w:val="28"/>
          <w:szCs w:val="28"/>
          <w:rtl/>
        </w:rPr>
        <w:t>–</w:t>
      </w:r>
      <w:r>
        <w:rPr>
          <w:rFonts w:cs="David" w:hint="cs"/>
          <w:sz w:val="28"/>
          <w:szCs w:val="28"/>
          <w:rtl/>
        </w:rPr>
        <w:t xml:space="preserve"> היעד הוא להגיע ל-65-70% (כשכיום הוא עומד על 50.2%) . נשים ערביות </w:t>
      </w:r>
      <w:r>
        <w:rPr>
          <w:rFonts w:cs="David"/>
          <w:sz w:val="28"/>
          <w:szCs w:val="28"/>
          <w:rtl/>
        </w:rPr>
        <w:t>–</w:t>
      </w:r>
      <w:r>
        <w:rPr>
          <w:rFonts w:cs="David" w:hint="cs"/>
          <w:sz w:val="28"/>
          <w:szCs w:val="28"/>
          <w:rtl/>
        </w:rPr>
        <w:t xml:space="preserve"> 53% (כיום על 38.2%). אנשים עם מוגבלות למעלה מ- 20% </w:t>
      </w:r>
      <w:r>
        <w:rPr>
          <w:rFonts w:cs="David"/>
          <w:sz w:val="28"/>
          <w:szCs w:val="28"/>
          <w:rtl/>
        </w:rPr>
        <w:t>–</w:t>
      </w:r>
      <w:r>
        <w:rPr>
          <w:rFonts w:cs="David" w:hint="cs"/>
          <w:sz w:val="28"/>
          <w:szCs w:val="28"/>
          <w:rtl/>
        </w:rPr>
        <w:t xml:space="preserve"> 51% (כיום עומד על 41.9%). נשים חרדיות </w:t>
      </w:r>
      <w:r>
        <w:rPr>
          <w:rFonts w:cs="David"/>
          <w:sz w:val="28"/>
          <w:szCs w:val="28"/>
          <w:rtl/>
        </w:rPr>
        <w:t>–</w:t>
      </w:r>
      <w:r>
        <w:rPr>
          <w:rFonts w:cs="David" w:hint="cs"/>
          <w:sz w:val="28"/>
          <w:szCs w:val="28"/>
          <w:rtl/>
        </w:rPr>
        <w:t xml:space="preserve"> 81% (כיום עומד על 76.1%). גברים ערבים </w:t>
      </w:r>
      <w:r>
        <w:rPr>
          <w:rFonts w:cs="David"/>
          <w:sz w:val="28"/>
          <w:szCs w:val="28"/>
          <w:rtl/>
        </w:rPr>
        <w:t>–</w:t>
      </w:r>
      <w:r>
        <w:rPr>
          <w:rFonts w:cs="David" w:hint="cs"/>
          <w:sz w:val="28"/>
          <w:szCs w:val="28"/>
          <w:rtl/>
        </w:rPr>
        <w:t xml:space="preserve"> 83% (כיום עומד על 76.3%). יהודים לא חרדים </w:t>
      </w:r>
      <w:r>
        <w:rPr>
          <w:rFonts w:cs="David"/>
          <w:sz w:val="28"/>
          <w:szCs w:val="28"/>
          <w:rtl/>
        </w:rPr>
        <w:t>–</w:t>
      </w:r>
      <w:r>
        <w:rPr>
          <w:rFonts w:cs="David" w:hint="cs"/>
          <w:sz w:val="28"/>
          <w:szCs w:val="28"/>
          <w:rtl/>
        </w:rPr>
        <w:t xml:space="preserve">  86% (כיום עומד על 85%). </w:t>
      </w:r>
    </w:p>
    <w:p w:rsidR="00E0732A" w:rsidRDefault="00E0732A" w:rsidP="00603D76">
      <w:pPr>
        <w:spacing w:after="0" w:line="360" w:lineRule="auto"/>
        <w:jc w:val="both"/>
        <w:rPr>
          <w:rFonts w:cs="David"/>
          <w:sz w:val="28"/>
          <w:szCs w:val="28"/>
          <w:rtl/>
        </w:rPr>
      </w:pPr>
    </w:p>
    <w:p w:rsidR="00E0732A" w:rsidRDefault="00E0732A" w:rsidP="00603D76">
      <w:pPr>
        <w:spacing w:after="0" w:line="360" w:lineRule="auto"/>
        <w:jc w:val="both"/>
        <w:rPr>
          <w:rFonts w:cs="David"/>
          <w:sz w:val="28"/>
          <w:szCs w:val="28"/>
          <w:rtl/>
        </w:rPr>
      </w:pPr>
      <w:r>
        <w:rPr>
          <w:rFonts w:cs="David" w:hint="cs"/>
          <w:sz w:val="28"/>
          <w:szCs w:val="28"/>
          <w:rtl/>
        </w:rPr>
        <w:t xml:space="preserve">מאחורי כל יעד כזה </w:t>
      </w:r>
      <w:r>
        <w:rPr>
          <w:rFonts w:cs="David"/>
          <w:sz w:val="28"/>
          <w:szCs w:val="28"/>
          <w:rtl/>
        </w:rPr>
        <w:t>–</w:t>
      </w:r>
      <w:r>
        <w:rPr>
          <w:rFonts w:cs="David" w:hint="cs"/>
          <w:sz w:val="28"/>
          <w:szCs w:val="28"/>
          <w:rtl/>
        </w:rPr>
        <w:t xml:space="preserve"> מצויות תכניות עבודה משמעותיות. </w:t>
      </w:r>
    </w:p>
    <w:p w:rsidR="00E0732A" w:rsidRDefault="00E0732A" w:rsidP="00603D76">
      <w:pPr>
        <w:spacing w:after="0" w:line="360" w:lineRule="auto"/>
        <w:jc w:val="both"/>
        <w:rPr>
          <w:rFonts w:cs="David"/>
          <w:sz w:val="28"/>
          <w:szCs w:val="28"/>
          <w:rtl/>
        </w:rPr>
      </w:pPr>
      <w:r>
        <w:rPr>
          <w:rFonts w:cs="David" w:hint="cs"/>
          <w:sz w:val="28"/>
          <w:szCs w:val="28"/>
          <w:rtl/>
        </w:rPr>
        <w:t xml:space="preserve">יעד נוסף הוא העלאת הפריון וההכנסות מהעבודה של משקי הבית, תוך התמקדות בקבוצות בעלות שיעור תעסוקה גבוה, אך שכר ומיומנויות נמוכים. </w:t>
      </w:r>
    </w:p>
    <w:p w:rsidR="00E0732A" w:rsidRDefault="00E0732A" w:rsidP="00603D76">
      <w:pPr>
        <w:spacing w:after="0" w:line="360" w:lineRule="auto"/>
        <w:jc w:val="both"/>
        <w:rPr>
          <w:rFonts w:cs="David"/>
          <w:sz w:val="28"/>
          <w:szCs w:val="28"/>
          <w:rtl/>
        </w:rPr>
      </w:pPr>
      <w:r>
        <w:rPr>
          <w:rFonts w:cs="David" w:hint="cs"/>
          <w:sz w:val="28"/>
          <w:szCs w:val="28"/>
          <w:rtl/>
        </w:rPr>
        <w:t xml:space="preserve">הקטנת שיעור העובדים מתחת לשכר מינימום לשעה מ-10% ל-5%. </w:t>
      </w:r>
    </w:p>
    <w:p w:rsidR="00E0732A" w:rsidRDefault="00E0732A" w:rsidP="00603D76">
      <w:pPr>
        <w:spacing w:after="0" w:line="360" w:lineRule="auto"/>
        <w:jc w:val="both"/>
        <w:rPr>
          <w:rFonts w:cs="David"/>
          <w:sz w:val="28"/>
          <w:szCs w:val="28"/>
          <w:rtl/>
        </w:rPr>
      </w:pPr>
    </w:p>
    <w:p w:rsidR="00E0732A" w:rsidRDefault="00E0732A" w:rsidP="00603D76">
      <w:pPr>
        <w:spacing w:after="0" w:line="360" w:lineRule="auto"/>
        <w:jc w:val="both"/>
        <w:rPr>
          <w:rFonts w:cs="David"/>
          <w:sz w:val="28"/>
          <w:szCs w:val="28"/>
          <w:rtl/>
        </w:rPr>
      </w:pPr>
      <w:r>
        <w:rPr>
          <w:rFonts w:cs="David" w:hint="cs"/>
          <w:sz w:val="28"/>
          <w:szCs w:val="28"/>
          <w:rtl/>
        </w:rPr>
        <w:t xml:space="preserve">כלי מרכזי להשגת המטרה </w:t>
      </w:r>
      <w:r>
        <w:rPr>
          <w:rFonts w:cs="David"/>
          <w:sz w:val="28"/>
          <w:szCs w:val="28"/>
          <w:rtl/>
        </w:rPr>
        <w:t>–</w:t>
      </w:r>
      <w:r>
        <w:rPr>
          <w:rFonts w:cs="David" w:hint="cs"/>
          <w:sz w:val="28"/>
          <w:szCs w:val="28"/>
          <w:rtl/>
        </w:rPr>
        <w:t xml:space="preserve"> עריכת רפורמה בהכשרה המקצועית והטכנולוגית. </w:t>
      </w:r>
    </w:p>
    <w:p w:rsidR="00E0732A" w:rsidRDefault="00E0732A" w:rsidP="00E0732A">
      <w:pPr>
        <w:spacing w:after="0" w:line="360" w:lineRule="auto"/>
        <w:jc w:val="both"/>
        <w:rPr>
          <w:rFonts w:cs="David"/>
          <w:sz w:val="28"/>
          <w:szCs w:val="28"/>
          <w:rtl/>
        </w:rPr>
      </w:pPr>
      <w:r>
        <w:rPr>
          <w:rFonts w:cs="David" w:hint="cs"/>
          <w:sz w:val="28"/>
          <w:szCs w:val="28"/>
          <w:rtl/>
        </w:rPr>
        <w:t xml:space="preserve">החזון הוא לשפר את המערכת כך שהיא תספק הכשרות מקצועיות וטכנולוגיות על תיכוניות איכותיות, כמנגנון מרכזי לשיפור הפריון והשכר של המועסקים ובמיוחד אלו בחציון התחתון; כאשר ההנחה היא שהתשואה בשכר לשנת הכשרה מקצועית איכותית אינה נמוכה מהתשואה לשנת השכלה אקדמית. </w:t>
      </w:r>
    </w:p>
    <w:p w:rsidR="00E0732A" w:rsidRDefault="00E0732A" w:rsidP="00603D76">
      <w:pPr>
        <w:spacing w:after="0" w:line="360" w:lineRule="auto"/>
        <w:jc w:val="both"/>
        <w:rPr>
          <w:rFonts w:cs="David"/>
          <w:sz w:val="28"/>
          <w:szCs w:val="28"/>
          <w:rtl/>
        </w:rPr>
      </w:pPr>
      <w:r>
        <w:rPr>
          <w:rFonts w:cs="David" w:hint="cs"/>
          <w:sz w:val="28"/>
          <w:szCs w:val="28"/>
          <w:rtl/>
        </w:rPr>
        <w:t xml:space="preserve">קהלי היעד של הרפורמה: צעירים הנכנסים לשוק העבודה ואינם פונים להשכלה אדמית; מובטלים או דורשי עבודה אשר טרם נכנסו לשוק העבודה; עובדים שיש חשש לכך שמקצועם נעלם והם על סף פיטורים. </w:t>
      </w:r>
    </w:p>
    <w:p w:rsidR="00603D76" w:rsidRDefault="00603D76" w:rsidP="00603D76">
      <w:pPr>
        <w:spacing w:after="0" w:line="360" w:lineRule="auto"/>
        <w:jc w:val="both"/>
        <w:rPr>
          <w:rFonts w:cs="David"/>
          <w:sz w:val="28"/>
          <w:szCs w:val="28"/>
          <w:rtl/>
        </w:rPr>
      </w:pPr>
      <w:r>
        <w:rPr>
          <w:rFonts w:cs="David" w:hint="cs"/>
          <w:sz w:val="28"/>
          <w:szCs w:val="28"/>
          <w:rtl/>
        </w:rPr>
        <w:t xml:space="preserve"> </w:t>
      </w:r>
    </w:p>
    <w:p w:rsidR="00E0732A" w:rsidRDefault="00E0732A" w:rsidP="00E0732A">
      <w:pPr>
        <w:spacing w:after="0" w:line="360" w:lineRule="auto"/>
        <w:jc w:val="both"/>
        <w:rPr>
          <w:rFonts w:cs="David"/>
          <w:sz w:val="28"/>
          <w:szCs w:val="28"/>
          <w:rtl/>
        </w:rPr>
      </w:pPr>
      <w:r>
        <w:rPr>
          <w:rFonts w:cs="David" w:hint="cs"/>
          <w:sz w:val="28"/>
          <w:szCs w:val="28"/>
          <w:rtl/>
        </w:rPr>
        <w:t xml:space="preserve">חלק מהרפורמה כוללת ראייה הוליסטית של ההכשרות המקצועיות. </w:t>
      </w:r>
    </w:p>
    <w:p w:rsidR="00E0732A" w:rsidRDefault="00E0732A" w:rsidP="00E0732A">
      <w:pPr>
        <w:spacing w:after="0" w:line="360" w:lineRule="auto"/>
        <w:jc w:val="both"/>
        <w:rPr>
          <w:rFonts w:cs="David"/>
          <w:sz w:val="28"/>
          <w:szCs w:val="28"/>
          <w:rtl/>
        </w:rPr>
      </w:pPr>
      <w:r>
        <w:rPr>
          <w:rFonts w:cs="David" w:hint="cs"/>
          <w:sz w:val="28"/>
          <w:szCs w:val="28"/>
          <w:rtl/>
        </w:rPr>
        <w:t xml:space="preserve">כל הכשרה תעמוד בקריטריון איכות </w:t>
      </w:r>
      <w:r>
        <w:rPr>
          <w:rFonts w:cs="David"/>
          <w:sz w:val="28"/>
          <w:szCs w:val="28"/>
          <w:rtl/>
        </w:rPr>
        <w:t>–</w:t>
      </w:r>
      <w:r>
        <w:rPr>
          <w:rFonts w:cs="David" w:hint="cs"/>
          <w:sz w:val="28"/>
          <w:szCs w:val="28"/>
          <w:rtl/>
        </w:rPr>
        <w:t xml:space="preserve"> תשואה של 6% לפחות במונחי שכר (מול השכר הצפוי לבוגרים במידה ולא היו עובדים את ההכשרה).</w:t>
      </w:r>
    </w:p>
    <w:p w:rsidR="00E0732A" w:rsidRDefault="00E0732A" w:rsidP="00E0732A">
      <w:pPr>
        <w:spacing w:after="0" w:line="360" w:lineRule="auto"/>
        <w:jc w:val="both"/>
        <w:rPr>
          <w:rFonts w:cs="David"/>
          <w:sz w:val="28"/>
          <w:szCs w:val="28"/>
          <w:rtl/>
        </w:rPr>
      </w:pPr>
      <w:r>
        <w:rPr>
          <w:rFonts w:cs="David" w:hint="cs"/>
          <w:sz w:val="28"/>
          <w:szCs w:val="28"/>
          <w:rtl/>
        </w:rPr>
        <w:t>חיזוק והרחבת הלימודים בתחומים בהם יש ביקוש גבוה ושכר עולה.</w:t>
      </w:r>
    </w:p>
    <w:p w:rsidR="00E0732A" w:rsidRDefault="00E0732A" w:rsidP="00E0732A">
      <w:pPr>
        <w:spacing w:after="0" w:line="360" w:lineRule="auto"/>
        <w:jc w:val="both"/>
        <w:rPr>
          <w:rFonts w:cs="David"/>
          <w:sz w:val="28"/>
          <w:szCs w:val="28"/>
          <w:rtl/>
        </w:rPr>
      </w:pPr>
      <w:r>
        <w:rPr>
          <w:rFonts w:cs="David" w:hint="cs"/>
          <w:sz w:val="28"/>
          <w:szCs w:val="28"/>
          <w:rtl/>
        </w:rPr>
        <w:t xml:space="preserve">עדכון תכניות הלימוד על פי </w:t>
      </w:r>
      <w:proofErr w:type="spellStart"/>
      <w:r>
        <w:rPr>
          <w:rFonts w:cs="David" w:hint="cs"/>
          <w:sz w:val="28"/>
          <w:szCs w:val="28"/>
          <w:rtl/>
        </w:rPr>
        <w:t>ביקושי</w:t>
      </w:r>
      <w:proofErr w:type="spellEnd"/>
      <w:r>
        <w:rPr>
          <w:rFonts w:cs="David" w:hint="cs"/>
          <w:sz w:val="28"/>
          <w:szCs w:val="28"/>
          <w:rtl/>
        </w:rPr>
        <w:t xml:space="preserve"> השוק ובשיתוף מעסיקים.</w:t>
      </w:r>
    </w:p>
    <w:p w:rsidR="00E0732A" w:rsidRDefault="00E0732A" w:rsidP="00E0732A">
      <w:pPr>
        <w:spacing w:after="0" w:line="360" w:lineRule="auto"/>
        <w:jc w:val="both"/>
        <w:rPr>
          <w:rFonts w:cs="David"/>
          <w:sz w:val="28"/>
          <w:szCs w:val="28"/>
          <w:rtl/>
        </w:rPr>
      </w:pPr>
      <w:r>
        <w:rPr>
          <w:rFonts w:cs="David" w:hint="cs"/>
          <w:sz w:val="28"/>
          <w:szCs w:val="28"/>
          <w:rtl/>
        </w:rPr>
        <w:t>שילוב עבודה בפועל אצל מעסיקים (התמחויות) כחלק מתכניות הלימוד.</w:t>
      </w:r>
    </w:p>
    <w:p w:rsidR="00E0732A" w:rsidRDefault="00E0732A" w:rsidP="00E0732A">
      <w:pPr>
        <w:spacing w:after="0" w:line="360" w:lineRule="auto"/>
        <w:jc w:val="both"/>
        <w:rPr>
          <w:rFonts w:cs="David"/>
          <w:sz w:val="28"/>
          <w:szCs w:val="28"/>
          <w:rtl/>
        </w:rPr>
      </w:pPr>
      <w:r>
        <w:rPr>
          <w:rFonts w:cs="David" w:hint="cs"/>
          <w:sz w:val="28"/>
          <w:szCs w:val="28"/>
          <w:rtl/>
        </w:rPr>
        <w:t xml:space="preserve">שילוב של לימודי הון אנושי כללי וכישורים רכים לעבודה </w:t>
      </w:r>
      <w:r>
        <w:rPr>
          <w:rFonts w:cs="David"/>
          <w:sz w:val="28"/>
          <w:szCs w:val="28"/>
          <w:rtl/>
        </w:rPr>
        <w:t>–</w:t>
      </w:r>
      <w:r>
        <w:rPr>
          <w:rFonts w:cs="David" w:hint="cs"/>
          <w:sz w:val="28"/>
          <w:szCs w:val="28"/>
          <w:rtl/>
        </w:rPr>
        <w:t xml:space="preserve"> עברית, אנגלית, מתמטיקה ואוריינות דיגיטלית.</w:t>
      </w:r>
    </w:p>
    <w:p w:rsidR="00CD2CF6" w:rsidRDefault="00E0732A" w:rsidP="00E0732A">
      <w:pPr>
        <w:spacing w:after="0" w:line="360" w:lineRule="auto"/>
        <w:jc w:val="both"/>
        <w:rPr>
          <w:rFonts w:cs="David"/>
          <w:sz w:val="28"/>
          <w:szCs w:val="28"/>
          <w:rtl/>
        </w:rPr>
      </w:pPr>
      <w:r>
        <w:rPr>
          <w:rFonts w:cs="David" w:hint="cs"/>
          <w:sz w:val="28"/>
          <w:szCs w:val="28"/>
          <w:rtl/>
        </w:rPr>
        <w:t xml:space="preserve">רצף אקרדיטציה ובניית שרשראות קורסים. </w:t>
      </w:r>
    </w:p>
    <w:p w:rsidR="0003120B" w:rsidRDefault="0003120B" w:rsidP="00E0732A">
      <w:pPr>
        <w:spacing w:after="0" w:line="360" w:lineRule="auto"/>
        <w:jc w:val="both"/>
        <w:rPr>
          <w:rFonts w:cs="David"/>
          <w:sz w:val="28"/>
          <w:szCs w:val="28"/>
          <w:rtl/>
        </w:rPr>
      </w:pPr>
    </w:p>
    <w:p w:rsidR="0003120B" w:rsidRDefault="0003120B" w:rsidP="00E0732A">
      <w:pPr>
        <w:spacing w:after="0" w:line="360" w:lineRule="auto"/>
        <w:jc w:val="both"/>
        <w:rPr>
          <w:rFonts w:cs="David"/>
          <w:sz w:val="28"/>
          <w:szCs w:val="28"/>
          <w:rtl/>
        </w:rPr>
      </w:pPr>
    </w:p>
    <w:p w:rsidR="0003120B" w:rsidRDefault="0003120B" w:rsidP="00E0732A">
      <w:pPr>
        <w:spacing w:after="0" w:line="360" w:lineRule="auto"/>
        <w:jc w:val="both"/>
        <w:rPr>
          <w:rFonts w:cs="David" w:hint="cs"/>
          <w:sz w:val="28"/>
          <w:szCs w:val="28"/>
          <w:rtl/>
        </w:rPr>
      </w:pPr>
      <w:r>
        <w:rPr>
          <w:rFonts w:cs="David" w:hint="cs"/>
          <w:sz w:val="28"/>
          <w:szCs w:val="28"/>
          <w:rtl/>
        </w:rPr>
        <w:lastRenderedPageBreak/>
        <w:t xml:space="preserve">הדרך לעשות זאת: </w:t>
      </w:r>
    </w:p>
    <w:p w:rsidR="0003120B" w:rsidRDefault="0003120B" w:rsidP="00E0732A">
      <w:pPr>
        <w:spacing w:after="0" w:line="360" w:lineRule="auto"/>
        <w:jc w:val="both"/>
        <w:rPr>
          <w:rFonts w:cs="David"/>
          <w:sz w:val="28"/>
          <w:szCs w:val="28"/>
          <w:rtl/>
        </w:rPr>
      </w:pPr>
      <w:r>
        <w:rPr>
          <w:rFonts w:cs="David" w:hint="cs"/>
          <w:sz w:val="28"/>
          <w:szCs w:val="28"/>
          <w:rtl/>
        </w:rPr>
        <w:t xml:space="preserve">מערכת מפקחת על בסיס קריטריונים איכותיים, עם גמישות למוסדות המכשירים. </w:t>
      </w:r>
    </w:p>
    <w:p w:rsidR="0003120B" w:rsidRDefault="0003120B" w:rsidP="00E0732A">
      <w:pPr>
        <w:spacing w:after="0" w:line="360" w:lineRule="auto"/>
        <w:jc w:val="both"/>
        <w:rPr>
          <w:rFonts w:cs="David"/>
          <w:sz w:val="28"/>
          <w:szCs w:val="28"/>
          <w:rtl/>
        </w:rPr>
      </w:pPr>
      <w:r>
        <w:rPr>
          <w:rFonts w:cs="David" w:hint="cs"/>
          <w:sz w:val="28"/>
          <w:szCs w:val="28"/>
          <w:rtl/>
        </w:rPr>
        <w:t xml:space="preserve">יתרונות לגודל </w:t>
      </w:r>
      <w:r>
        <w:rPr>
          <w:rFonts w:cs="David"/>
          <w:sz w:val="28"/>
          <w:szCs w:val="28"/>
          <w:rtl/>
        </w:rPr>
        <w:t>–</w:t>
      </w:r>
      <w:r>
        <w:rPr>
          <w:rFonts w:cs="David" w:hint="cs"/>
          <w:sz w:val="28"/>
          <w:szCs w:val="28"/>
          <w:rtl/>
        </w:rPr>
        <w:t xml:space="preserve"> רצף לימודי </w:t>
      </w:r>
      <w:proofErr w:type="spellStart"/>
      <w:r>
        <w:rPr>
          <w:rFonts w:cs="David" w:hint="cs"/>
          <w:sz w:val="28"/>
          <w:szCs w:val="28"/>
          <w:rtl/>
        </w:rPr>
        <w:t>ותמרוץ</w:t>
      </w:r>
      <w:proofErr w:type="spellEnd"/>
      <w:r>
        <w:rPr>
          <w:rFonts w:cs="David" w:hint="cs"/>
          <w:sz w:val="28"/>
          <w:szCs w:val="28"/>
          <w:rtl/>
        </w:rPr>
        <w:t xml:space="preserve"> שילוב עם המכללות הטכנולוגיות והאקדמיות. </w:t>
      </w:r>
    </w:p>
    <w:p w:rsidR="0003120B" w:rsidRDefault="0003120B" w:rsidP="00E0732A">
      <w:pPr>
        <w:spacing w:after="0" w:line="360" w:lineRule="auto"/>
        <w:jc w:val="both"/>
        <w:rPr>
          <w:rFonts w:cs="David" w:hint="cs"/>
          <w:sz w:val="28"/>
          <w:szCs w:val="28"/>
          <w:rtl/>
        </w:rPr>
      </w:pPr>
      <w:r>
        <w:rPr>
          <w:rFonts w:cs="David" w:hint="cs"/>
          <w:sz w:val="28"/>
          <w:szCs w:val="28"/>
          <w:rtl/>
        </w:rPr>
        <w:t xml:space="preserve">שיפור תדמית המערכת. </w:t>
      </w:r>
    </w:p>
    <w:p w:rsidR="0003120B" w:rsidRDefault="0003120B" w:rsidP="00E0732A">
      <w:pPr>
        <w:spacing w:after="0" w:line="360" w:lineRule="auto"/>
        <w:jc w:val="both"/>
        <w:rPr>
          <w:rFonts w:cs="David" w:hint="cs"/>
          <w:sz w:val="28"/>
          <w:szCs w:val="28"/>
          <w:rtl/>
        </w:rPr>
      </w:pPr>
      <w:r>
        <w:rPr>
          <w:rFonts w:cs="David" w:hint="cs"/>
          <w:sz w:val="28"/>
          <w:szCs w:val="28"/>
          <w:rtl/>
        </w:rPr>
        <w:t xml:space="preserve">תחרות בין הגופים המכשירים. </w:t>
      </w:r>
    </w:p>
    <w:p w:rsidR="0003120B" w:rsidRDefault="0003120B" w:rsidP="0003120B">
      <w:pPr>
        <w:spacing w:after="0" w:line="360" w:lineRule="auto"/>
        <w:jc w:val="both"/>
        <w:rPr>
          <w:rFonts w:cs="David"/>
          <w:sz w:val="28"/>
          <w:szCs w:val="28"/>
          <w:rtl/>
        </w:rPr>
      </w:pPr>
      <w:r>
        <w:rPr>
          <w:rFonts w:cs="David" w:hint="cs"/>
          <w:sz w:val="28"/>
          <w:szCs w:val="28"/>
          <w:rtl/>
        </w:rPr>
        <w:t xml:space="preserve">הכוונה ללומדים על פי כישוריהם ודרישות השוק. </w:t>
      </w:r>
    </w:p>
    <w:p w:rsidR="0003120B" w:rsidRDefault="0003120B" w:rsidP="00E0732A">
      <w:pPr>
        <w:spacing w:after="0" w:line="360" w:lineRule="auto"/>
        <w:jc w:val="both"/>
        <w:rPr>
          <w:rFonts w:cs="David"/>
          <w:sz w:val="28"/>
          <w:szCs w:val="28"/>
          <w:rtl/>
        </w:rPr>
      </w:pPr>
      <w:r>
        <w:rPr>
          <w:rFonts w:cs="David" w:hint="cs"/>
          <w:sz w:val="28"/>
          <w:szCs w:val="28"/>
          <w:rtl/>
        </w:rPr>
        <w:t xml:space="preserve">תקצוב מבוסס עלויות ומותנה בתשואה, בהסמכה ובשילוב בתעסוקה. </w:t>
      </w:r>
    </w:p>
    <w:p w:rsidR="00E0732A" w:rsidRDefault="00E0732A" w:rsidP="00C13B6B">
      <w:pPr>
        <w:spacing w:after="0" w:line="360" w:lineRule="auto"/>
        <w:jc w:val="both"/>
        <w:rPr>
          <w:rFonts w:cs="David"/>
          <w:sz w:val="28"/>
          <w:szCs w:val="28"/>
          <w:rtl/>
        </w:rPr>
      </w:pPr>
    </w:p>
    <w:p w:rsidR="0003120B" w:rsidRDefault="0003120B" w:rsidP="00C13B6B">
      <w:pPr>
        <w:spacing w:after="0" w:line="360" w:lineRule="auto"/>
        <w:jc w:val="both"/>
        <w:rPr>
          <w:rFonts w:cs="David" w:hint="cs"/>
          <w:sz w:val="28"/>
          <w:szCs w:val="28"/>
          <w:rtl/>
        </w:rPr>
      </w:pPr>
      <w:r>
        <w:rPr>
          <w:rFonts w:cs="David" w:hint="cs"/>
          <w:sz w:val="28"/>
          <w:szCs w:val="28"/>
          <w:rtl/>
        </w:rPr>
        <w:t xml:space="preserve">נושא מחירי הדיור: </w:t>
      </w:r>
    </w:p>
    <w:p w:rsidR="0003120B" w:rsidRDefault="0003120B" w:rsidP="00C13B6B">
      <w:pPr>
        <w:spacing w:after="0" w:line="360" w:lineRule="auto"/>
        <w:jc w:val="both"/>
        <w:rPr>
          <w:rFonts w:cs="David"/>
          <w:sz w:val="28"/>
          <w:szCs w:val="28"/>
          <w:rtl/>
        </w:rPr>
      </w:pPr>
    </w:p>
    <w:p w:rsidR="0003120B" w:rsidRDefault="0003120B" w:rsidP="00C13B6B">
      <w:pPr>
        <w:spacing w:after="0" w:line="360" w:lineRule="auto"/>
        <w:jc w:val="both"/>
        <w:rPr>
          <w:rFonts w:cs="David"/>
          <w:sz w:val="28"/>
          <w:szCs w:val="28"/>
          <w:rtl/>
        </w:rPr>
      </w:pPr>
      <w:r>
        <w:rPr>
          <w:rFonts w:cs="David" w:hint="cs"/>
          <w:sz w:val="28"/>
          <w:szCs w:val="28"/>
          <w:rtl/>
        </w:rPr>
        <w:t xml:space="preserve">המחירים בישראל גבוהים ויוצאי דופן. </w:t>
      </w:r>
    </w:p>
    <w:p w:rsidR="0003120B" w:rsidRDefault="0003120B" w:rsidP="00C13B6B">
      <w:pPr>
        <w:spacing w:after="0" w:line="360" w:lineRule="auto"/>
        <w:jc w:val="both"/>
        <w:rPr>
          <w:rFonts w:cs="David"/>
          <w:sz w:val="28"/>
          <w:szCs w:val="28"/>
          <w:rtl/>
        </w:rPr>
      </w:pPr>
      <w:r>
        <w:rPr>
          <w:rFonts w:cs="David" w:hint="cs"/>
          <w:sz w:val="28"/>
          <w:szCs w:val="28"/>
          <w:rtl/>
        </w:rPr>
        <w:t xml:space="preserve">הסיבות לעליית מחירים </w:t>
      </w:r>
      <w:r>
        <w:rPr>
          <w:rFonts w:cs="David"/>
          <w:sz w:val="28"/>
          <w:szCs w:val="28"/>
          <w:rtl/>
        </w:rPr>
        <w:t>–</w:t>
      </w:r>
      <w:r>
        <w:rPr>
          <w:rFonts w:cs="David" w:hint="cs"/>
          <w:sz w:val="28"/>
          <w:szCs w:val="28"/>
          <w:rtl/>
        </w:rPr>
        <w:t xml:space="preserve"> צמצום מתמשך במלאי התכנוני של קרקע לדיור יחסית לתוספת משקי הבית, והתמודדות לא נכונה של הממשלה. </w:t>
      </w:r>
    </w:p>
    <w:p w:rsidR="0003120B" w:rsidRDefault="0003120B" w:rsidP="00D7190E">
      <w:pPr>
        <w:spacing w:after="0" w:line="360" w:lineRule="auto"/>
        <w:jc w:val="both"/>
        <w:rPr>
          <w:rFonts w:cs="David"/>
          <w:sz w:val="28"/>
          <w:szCs w:val="28"/>
          <w:rtl/>
        </w:rPr>
      </w:pPr>
      <w:r>
        <w:rPr>
          <w:rFonts w:cs="David" w:hint="cs"/>
          <w:sz w:val="28"/>
          <w:szCs w:val="28"/>
          <w:rtl/>
        </w:rPr>
        <w:t>יש שש רפורמות שנדרש לערוך</w:t>
      </w:r>
      <w:r w:rsidR="00D7190E">
        <w:rPr>
          <w:rFonts w:cs="David" w:hint="cs"/>
          <w:sz w:val="28"/>
          <w:szCs w:val="28"/>
          <w:rtl/>
        </w:rPr>
        <w:t xml:space="preserve"> </w:t>
      </w:r>
      <w:r w:rsidR="00D7190E">
        <w:rPr>
          <w:rFonts w:cs="David"/>
          <w:sz w:val="28"/>
          <w:szCs w:val="28"/>
          <w:rtl/>
        </w:rPr>
        <w:t>–</w:t>
      </w:r>
      <w:r w:rsidR="00D7190E">
        <w:rPr>
          <w:rFonts w:cs="David" w:hint="cs"/>
          <w:sz w:val="28"/>
          <w:szCs w:val="28"/>
          <w:rtl/>
        </w:rPr>
        <w:t xml:space="preserve"> בהתחדשות העירונית, בתיעוש הבנייה, באורבניזציה של המגזר הערבי ועוד</w:t>
      </w:r>
      <w:r>
        <w:rPr>
          <w:rFonts w:cs="David" w:hint="cs"/>
          <w:sz w:val="28"/>
          <w:szCs w:val="28"/>
          <w:rtl/>
        </w:rPr>
        <w:t xml:space="preserve">. </w:t>
      </w:r>
    </w:p>
    <w:p w:rsidR="00D7190E" w:rsidRDefault="00D7190E" w:rsidP="00D7190E">
      <w:pPr>
        <w:spacing w:after="0" w:line="360" w:lineRule="auto"/>
        <w:jc w:val="both"/>
        <w:rPr>
          <w:rFonts w:cs="David"/>
          <w:sz w:val="28"/>
          <w:szCs w:val="28"/>
          <w:rtl/>
        </w:rPr>
      </w:pPr>
      <w:r>
        <w:rPr>
          <w:rFonts w:cs="David" w:hint="cs"/>
          <w:sz w:val="28"/>
          <w:szCs w:val="28"/>
          <w:rtl/>
        </w:rPr>
        <w:t xml:space="preserve">מצד ההיצע </w:t>
      </w:r>
      <w:r>
        <w:rPr>
          <w:rFonts w:cs="David"/>
          <w:sz w:val="28"/>
          <w:szCs w:val="28"/>
          <w:rtl/>
        </w:rPr>
        <w:t>–</w:t>
      </w:r>
      <w:r>
        <w:rPr>
          <w:rFonts w:cs="David" w:hint="cs"/>
          <w:sz w:val="28"/>
          <w:szCs w:val="28"/>
          <w:rtl/>
        </w:rPr>
        <w:t xml:space="preserve"> הממשלה לא מטפלת במחסור בקרקעות במידה הנדרשת.</w:t>
      </w:r>
    </w:p>
    <w:p w:rsidR="00D7190E" w:rsidRDefault="00D7190E" w:rsidP="00D7190E">
      <w:pPr>
        <w:spacing w:after="0" w:line="360" w:lineRule="auto"/>
        <w:jc w:val="both"/>
        <w:rPr>
          <w:rFonts w:cs="David"/>
          <w:sz w:val="28"/>
          <w:szCs w:val="28"/>
          <w:rtl/>
        </w:rPr>
      </w:pPr>
      <w:r>
        <w:rPr>
          <w:rFonts w:cs="David" w:hint="cs"/>
          <w:sz w:val="28"/>
          <w:szCs w:val="28"/>
          <w:rtl/>
        </w:rPr>
        <w:t xml:space="preserve">מלאי יחידות דיור למשק בית </w:t>
      </w:r>
      <w:r>
        <w:rPr>
          <w:rFonts w:cs="David"/>
          <w:sz w:val="28"/>
          <w:szCs w:val="28"/>
          <w:rtl/>
        </w:rPr>
        <w:t>–</w:t>
      </w:r>
      <w:r>
        <w:rPr>
          <w:rFonts w:cs="David" w:hint="cs"/>
          <w:sz w:val="28"/>
          <w:szCs w:val="28"/>
          <w:rtl/>
        </w:rPr>
        <w:t xml:space="preserve"> יורד. </w:t>
      </w:r>
    </w:p>
    <w:p w:rsidR="00D7190E" w:rsidRDefault="00D7190E" w:rsidP="00D7190E">
      <w:pPr>
        <w:spacing w:after="0" w:line="360" w:lineRule="auto"/>
        <w:jc w:val="both"/>
        <w:rPr>
          <w:rFonts w:cs="David"/>
          <w:sz w:val="28"/>
          <w:szCs w:val="28"/>
          <w:rtl/>
        </w:rPr>
      </w:pPr>
      <w:r>
        <w:rPr>
          <w:rFonts w:cs="David" w:hint="cs"/>
          <w:sz w:val="28"/>
          <w:szCs w:val="28"/>
          <w:rtl/>
        </w:rPr>
        <w:t xml:space="preserve">מחירי הדיור ביחס לתוצר לנפש </w:t>
      </w:r>
      <w:r>
        <w:rPr>
          <w:rFonts w:cs="David"/>
          <w:sz w:val="28"/>
          <w:szCs w:val="28"/>
          <w:rtl/>
        </w:rPr>
        <w:t>–</w:t>
      </w:r>
      <w:r>
        <w:rPr>
          <w:rFonts w:cs="David" w:hint="cs"/>
          <w:sz w:val="28"/>
          <w:szCs w:val="28"/>
          <w:rtl/>
        </w:rPr>
        <w:t xml:space="preserve"> עולה. </w:t>
      </w:r>
    </w:p>
    <w:p w:rsidR="00D7190E" w:rsidRDefault="00D7190E" w:rsidP="00D7190E">
      <w:pPr>
        <w:spacing w:after="0" w:line="360" w:lineRule="auto"/>
        <w:jc w:val="both"/>
        <w:rPr>
          <w:rFonts w:cs="David"/>
          <w:sz w:val="28"/>
          <w:szCs w:val="28"/>
          <w:rtl/>
        </w:rPr>
      </w:pPr>
      <w:r>
        <w:rPr>
          <w:rFonts w:cs="David" w:hint="cs"/>
          <w:sz w:val="28"/>
          <w:szCs w:val="28"/>
          <w:rtl/>
        </w:rPr>
        <w:t xml:space="preserve">מבחינת מלאי יחידות הדיור </w:t>
      </w:r>
      <w:r>
        <w:rPr>
          <w:rFonts w:cs="David"/>
          <w:sz w:val="28"/>
          <w:szCs w:val="28"/>
          <w:rtl/>
        </w:rPr>
        <w:t>–</w:t>
      </w:r>
      <w:r>
        <w:rPr>
          <w:rFonts w:cs="David" w:hint="cs"/>
          <w:sz w:val="28"/>
          <w:szCs w:val="28"/>
          <w:rtl/>
        </w:rPr>
        <w:t xml:space="preserve"> בשנות ה-90 היתה בניה משמעותית, סיימו לבנות 70,000 יחידות דיור בישראל בשנת 1997, כשגידול משקי הבית היה 45,46,000. בשנים האחרונות בונים רק 50,000 כשהגידול במשקי הבית הוא גם 50,000. </w:t>
      </w:r>
    </w:p>
    <w:p w:rsidR="00D7190E" w:rsidRDefault="00D7190E" w:rsidP="00D7190E">
      <w:pPr>
        <w:spacing w:after="0" w:line="360" w:lineRule="auto"/>
        <w:jc w:val="both"/>
        <w:rPr>
          <w:rFonts w:cs="David"/>
          <w:sz w:val="28"/>
          <w:szCs w:val="28"/>
          <w:rtl/>
        </w:rPr>
      </w:pPr>
    </w:p>
    <w:p w:rsidR="00D7190E" w:rsidRPr="00C13B6B" w:rsidRDefault="00D7190E" w:rsidP="00D7190E">
      <w:pPr>
        <w:spacing w:after="0" w:line="360" w:lineRule="auto"/>
        <w:jc w:val="both"/>
        <w:rPr>
          <w:rFonts w:cs="David"/>
          <w:sz w:val="28"/>
          <w:szCs w:val="28"/>
        </w:rPr>
      </w:pPr>
      <w:r>
        <w:rPr>
          <w:rFonts w:cs="David" w:hint="cs"/>
          <w:sz w:val="28"/>
          <w:szCs w:val="28"/>
          <w:rtl/>
        </w:rPr>
        <w:t xml:space="preserve">התחזית לפי גמר בניה 2019 </w:t>
      </w:r>
      <w:r>
        <w:rPr>
          <w:rFonts w:cs="David"/>
          <w:sz w:val="28"/>
          <w:szCs w:val="28"/>
          <w:rtl/>
        </w:rPr>
        <w:t>–</w:t>
      </w:r>
      <w:r>
        <w:rPr>
          <w:rFonts w:cs="David" w:hint="cs"/>
          <w:sz w:val="28"/>
          <w:szCs w:val="28"/>
          <w:rtl/>
        </w:rPr>
        <w:t xml:space="preserve"> 2024: בנייה של 80,000 יחידות דיור לשנה במשך השנים הבאות, תייצב את מחירי הדיור ברמות הריבית הנוכחית (הבנייה עד 2021 לפי התחלות הבנייה בשנים האחרונות).</w:t>
      </w:r>
      <w:bookmarkStart w:id="0" w:name="_GoBack"/>
      <w:bookmarkEnd w:id="0"/>
      <w:r>
        <w:rPr>
          <w:rFonts w:cs="David" w:hint="cs"/>
          <w:sz w:val="28"/>
          <w:szCs w:val="28"/>
          <w:rtl/>
        </w:rPr>
        <w:t xml:space="preserve"> </w:t>
      </w:r>
    </w:p>
    <w:sectPr w:rsidR="00D7190E" w:rsidRPr="00C13B6B"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A0A76"/>
    <w:multiLevelType w:val="hybridMultilevel"/>
    <w:tmpl w:val="7E7CCE16"/>
    <w:lvl w:ilvl="0" w:tplc="C82E4132">
      <w:start w:val="1"/>
      <w:numFmt w:val="bullet"/>
      <w:lvlText w:val="-"/>
      <w:lvlJc w:val="left"/>
      <w:pPr>
        <w:ind w:left="720" w:hanging="360"/>
      </w:pPr>
      <w:rPr>
        <w:rFonts w:asciiTheme="minorHAnsi" w:eastAsiaTheme="minorHAnsi" w:hAnsiTheme="minorHAns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4CD"/>
    <w:rsid w:val="0003120B"/>
    <w:rsid w:val="00603D76"/>
    <w:rsid w:val="00C13B6B"/>
    <w:rsid w:val="00CD2CF6"/>
    <w:rsid w:val="00D7190E"/>
    <w:rsid w:val="00DE34CD"/>
    <w:rsid w:val="00E0732A"/>
    <w:rsid w:val="00E57F01"/>
    <w:rsid w:val="00F34972"/>
    <w:rsid w:val="00FC11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C1638"/>
  <w15:chartTrackingRefBased/>
  <w15:docId w15:val="{13A58311-E4FA-4294-93D1-FA23A2F5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2C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1168</Words>
  <Characters>5844</Characters>
  <Application>Microsoft Office Word</Application>
  <DocSecurity>0</DocSecurity>
  <Lines>48</Lines>
  <Paragraphs>13</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2019-06-11T07:33:00Z</dcterms:created>
  <dcterms:modified xsi:type="dcterms:W3CDTF">2019-06-11T08:50:00Z</dcterms:modified>
</cp:coreProperties>
</file>