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2D" w:rsidRPr="003B300F" w:rsidRDefault="00034E2D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</w:rPr>
      </w:pPr>
    </w:p>
    <w:p w:rsidR="001B3F30" w:rsidRPr="003B300F" w:rsidRDefault="00872031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3B300F">
        <w:rPr>
          <w:b/>
          <w:bCs/>
          <w:sz w:val="28"/>
          <w:rtl/>
        </w:rPr>
        <w:t>המכללה לביטחון לאומי</w:t>
      </w:r>
    </w:p>
    <w:p w:rsidR="001B3F30" w:rsidRPr="003B300F" w:rsidRDefault="001B3F30" w:rsidP="00DB64DD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 w:rsidR="009C290B">
        <w:rPr>
          <w:rFonts w:hint="cs"/>
          <w:b/>
          <w:bCs/>
          <w:sz w:val="28"/>
          <w:rtl/>
        </w:rPr>
        <w:t>מ</w:t>
      </w:r>
      <w:r w:rsidR="008E058B" w:rsidRPr="003B300F">
        <w:rPr>
          <w:rFonts w:hint="cs"/>
          <w:b/>
          <w:bCs/>
          <w:sz w:val="28"/>
          <w:rtl/>
        </w:rPr>
        <w:t>'</w:t>
      </w:r>
      <w:r w:rsidR="00DB64DD">
        <w:rPr>
          <w:rFonts w:hint="cs"/>
          <w:b/>
          <w:bCs/>
          <w:sz w:val="28"/>
          <w:rtl/>
        </w:rPr>
        <w:t>ו</w:t>
      </w:r>
      <w:r w:rsidR="008E058B" w:rsidRPr="003B300F">
        <w:rPr>
          <w:rFonts w:hint="cs"/>
          <w:b/>
          <w:bCs/>
          <w:sz w:val="28"/>
          <w:rtl/>
        </w:rPr>
        <w:t xml:space="preserve"> </w:t>
      </w:r>
      <w:r w:rsidR="006E7166" w:rsidRPr="003B300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FA4F39">
        <w:rPr>
          <w:rFonts w:hint="cs"/>
          <w:b/>
          <w:bCs/>
          <w:sz w:val="28"/>
          <w:rtl/>
        </w:rPr>
        <w:t>8</w:t>
      </w:r>
      <w:r w:rsidR="004C20B9" w:rsidRPr="003B300F">
        <w:rPr>
          <w:rFonts w:hint="cs"/>
          <w:b/>
          <w:bCs/>
          <w:sz w:val="28"/>
          <w:rtl/>
        </w:rPr>
        <w:t>-</w:t>
      </w:r>
      <w:r w:rsidR="00D95AA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DB64DD">
        <w:rPr>
          <w:rFonts w:hint="cs"/>
          <w:b/>
          <w:bCs/>
          <w:sz w:val="28"/>
          <w:rtl/>
        </w:rPr>
        <w:t>9</w:t>
      </w:r>
    </w:p>
    <w:p w:rsidR="00500972" w:rsidRPr="003B300F" w:rsidRDefault="0077641D" w:rsidP="00781CA4">
      <w:pPr>
        <w:pStyle w:val="a4"/>
        <w:ind w:left="6120"/>
        <w:rPr>
          <w:sz w:val="28"/>
          <w:szCs w:val="28"/>
          <w:rtl/>
        </w:rPr>
      </w:pPr>
      <w:r w:rsidRPr="003B300F">
        <w:rPr>
          <w:rFonts w:hint="cs"/>
          <w:sz w:val="28"/>
          <w:szCs w:val="28"/>
          <w:rtl/>
        </w:rPr>
        <w:t xml:space="preserve">צבא         </w:t>
      </w:r>
      <w:r w:rsidR="00500972" w:rsidRPr="003B300F">
        <w:rPr>
          <w:rFonts w:hint="cs"/>
          <w:sz w:val="28"/>
          <w:szCs w:val="28"/>
          <w:rtl/>
        </w:rPr>
        <w:t>הגנה         לישראל</w:t>
      </w:r>
    </w:p>
    <w:p w:rsidR="00500972" w:rsidRPr="003B300F" w:rsidRDefault="001B3F30" w:rsidP="00442178">
      <w:pPr>
        <w:pStyle w:val="a4"/>
        <w:ind w:left="6120"/>
        <w:rPr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מפקדת המכללות 871 </w:t>
      </w:r>
      <w:r w:rsidRPr="003B300F">
        <w:rPr>
          <w:sz w:val="28"/>
          <w:szCs w:val="28"/>
          <w:rtl/>
        </w:rPr>
        <w:br/>
        <w:t xml:space="preserve">המכללה לביטחון לאומי </w:t>
      </w:r>
      <w:r w:rsidRPr="003B300F">
        <w:rPr>
          <w:sz w:val="28"/>
          <w:szCs w:val="28"/>
          <w:rtl/>
        </w:rPr>
        <w:br/>
        <w:t xml:space="preserve">טל': </w:t>
      </w:r>
      <w:r w:rsidR="001819E9" w:rsidRPr="003B300F">
        <w:rPr>
          <w:rFonts w:hint="cs"/>
          <w:sz w:val="28"/>
          <w:szCs w:val="28"/>
          <w:rtl/>
        </w:rPr>
        <w:t>03-7607337</w:t>
      </w:r>
      <w:r w:rsidRPr="003B300F">
        <w:rPr>
          <w:sz w:val="28"/>
          <w:szCs w:val="28"/>
          <w:rtl/>
        </w:rPr>
        <w:t xml:space="preserve"> </w:t>
      </w:r>
      <w:r w:rsidRPr="003B300F">
        <w:rPr>
          <w:sz w:val="28"/>
          <w:szCs w:val="28"/>
          <w:rtl/>
        </w:rPr>
        <w:br/>
        <w:t>פקס:</w:t>
      </w:r>
      <w:r w:rsidR="00500972" w:rsidRPr="003B300F">
        <w:rPr>
          <w:rFonts w:hint="cs"/>
          <w:sz w:val="28"/>
          <w:szCs w:val="28"/>
          <w:rtl/>
        </w:rPr>
        <w:t xml:space="preserve">       </w:t>
      </w:r>
      <w:r w:rsidR="004E1635" w:rsidRPr="003B300F">
        <w:rPr>
          <w:rFonts w:hint="cs"/>
          <w:sz w:val="28"/>
          <w:szCs w:val="28"/>
          <w:rtl/>
        </w:rPr>
        <w:t xml:space="preserve">        </w:t>
      </w:r>
      <w:r w:rsidR="00500972" w:rsidRPr="003B300F">
        <w:rPr>
          <w:rFonts w:hint="cs"/>
          <w:sz w:val="28"/>
          <w:szCs w:val="28"/>
          <w:rtl/>
        </w:rPr>
        <w:t xml:space="preserve">  </w:t>
      </w:r>
      <w:r w:rsidRPr="003B300F">
        <w:rPr>
          <w:rFonts w:hint="cs"/>
          <w:sz w:val="28"/>
          <w:szCs w:val="28"/>
          <w:rtl/>
        </w:rPr>
        <w:t>03-</w:t>
      </w:r>
      <w:r w:rsidR="001819E9" w:rsidRPr="003B300F">
        <w:rPr>
          <w:rFonts w:hint="cs"/>
          <w:sz w:val="28"/>
          <w:szCs w:val="28"/>
          <w:rtl/>
        </w:rPr>
        <w:t>7607467</w:t>
      </w:r>
    </w:p>
    <w:p w:rsidR="00E802E0" w:rsidRDefault="008C7258" w:rsidP="00E802E0">
      <w:pPr>
        <w:jc w:val="right"/>
        <w:rPr>
          <w:rFonts w:cs="David"/>
          <w:b/>
          <w:bCs/>
          <w:sz w:val="28"/>
          <w:szCs w:val="28"/>
          <w:rtl/>
        </w:rPr>
      </w:pPr>
      <w:r>
        <w:rPr>
          <w:rFonts w:cs="David" w:hint="eastAsia"/>
          <w:b/>
          <w:bCs/>
          <w:sz w:val="28"/>
          <w:szCs w:val="28"/>
          <w:rtl/>
        </w:rPr>
        <w:t>‏</w:t>
      </w:r>
      <w:r w:rsidR="00E802E0">
        <w:rPr>
          <w:rFonts w:cs="David" w:hint="eastAsia"/>
          <w:b/>
          <w:bCs/>
          <w:sz w:val="28"/>
          <w:szCs w:val="28"/>
          <w:rtl/>
        </w:rPr>
        <w:t>‏יום שני</w:t>
      </w:r>
      <w:r w:rsidR="00E802E0">
        <w:rPr>
          <w:rFonts w:cs="David"/>
          <w:b/>
          <w:bCs/>
          <w:sz w:val="28"/>
          <w:szCs w:val="28"/>
          <w:rtl/>
        </w:rPr>
        <w:t xml:space="preserve"> 14 ינואר 2019</w:t>
      </w:r>
    </w:p>
    <w:p w:rsidR="00E802E0" w:rsidRDefault="00E802E0" w:rsidP="00E802E0">
      <w:pPr>
        <w:jc w:val="right"/>
        <w:rPr>
          <w:rFonts w:cs="David"/>
          <w:b/>
          <w:bCs/>
          <w:sz w:val="28"/>
          <w:szCs w:val="28"/>
          <w:rtl/>
        </w:rPr>
      </w:pPr>
      <w:r>
        <w:rPr>
          <w:rFonts w:cs="David" w:hint="eastAsia"/>
          <w:b/>
          <w:bCs/>
          <w:sz w:val="28"/>
          <w:szCs w:val="28"/>
          <w:rtl/>
        </w:rPr>
        <w:t>‏ח</w:t>
      </w:r>
      <w:r>
        <w:rPr>
          <w:rFonts w:cs="David"/>
          <w:b/>
          <w:bCs/>
          <w:sz w:val="28"/>
          <w:szCs w:val="28"/>
          <w:rtl/>
        </w:rPr>
        <w:t>' שבט תשע"ט</w:t>
      </w:r>
    </w:p>
    <w:p w:rsidR="00872031" w:rsidRDefault="00872031" w:rsidP="00E802E0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לכבוד</w:t>
      </w:r>
    </w:p>
    <w:p w:rsidR="00FA4F39" w:rsidRDefault="00E802E0" w:rsidP="00872031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פרופסור צבי אקשטיין, ראש </w:t>
      </w:r>
      <w:r w:rsidRPr="00E802E0">
        <w:rPr>
          <w:rFonts w:cs="David"/>
          <w:b/>
          <w:bCs/>
          <w:sz w:val="28"/>
          <w:szCs w:val="28"/>
          <w:rtl/>
        </w:rPr>
        <w:t>מכון אהרן למדיניות כלכלית</w:t>
      </w:r>
    </w:p>
    <w:p w:rsidR="008C7258" w:rsidRPr="008C7258" w:rsidRDefault="008C7258" w:rsidP="00E802E0">
      <w:pPr>
        <w:rPr>
          <w:rFonts w:cs="David"/>
          <w:sz w:val="28"/>
          <w:szCs w:val="28"/>
          <w:rtl/>
        </w:rPr>
      </w:pPr>
      <w:r w:rsidRPr="008C7258">
        <w:rPr>
          <w:rFonts w:cs="David" w:hint="cs"/>
          <w:sz w:val="28"/>
          <w:szCs w:val="28"/>
          <w:rtl/>
        </w:rPr>
        <w:t xml:space="preserve">(באמצעות מייל: </w:t>
      </w:r>
      <w:hyperlink r:id="rId9" w:history="1">
        <w:r w:rsidR="00E802E0" w:rsidRPr="007F4086">
          <w:rPr>
            <w:rStyle w:val="Hyperlink"/>
            <w:rFonts w:cs="David"/>
            <w:sz w:val="28"/>
            <w:szCs w:val="28"/>
          </w:rPr>
          <w:t>zeckstein@idc.ac.il</w:t>
        </w:r>
      </w:hyperlink>
      <w:r w:rsidR="00E802E0">
        <w:rPr>
          <w:rFonts w:cs="David" w:hint="cs"/>
          <w:sz w:val="28"/>
          <w:szCs w:val="28"/>
          <w:rtl/>
        </w:rPr>
        <w:t xml:space="preserve"> </w:t>
      </w:r>
      <w:r w:rsidRPr="008C7258">
        <w:rPr>
          <w:rFonts w:cs="David" w:hint="cs"/>
          <w:sz w:val="28"/>
          <w:szCs w:val="28"/>
          <w:rtl/>
        </w:rPr>
        <w:t>)</w:t>
      </w:r>
    </w:p>
    <w:p w:rsidR="00872031" w:rsidRPr="00B03A03" w:rsidRDefault="00872031" w:rsidP="0021779D">
      <w:pPr>
        <w:rPr>
          <w:rFonts w:cs="David"/>
          <w:b/>
          <w:bCs/>
          <w:sz w:val="28"/>
          <w:szCs w:val="28"/>
          <w:rtl/>
        </w:rPr>
      </w:pPr>
    </w:p>
    <w:p w:rsidR="003B300F" w:rsidRPr="003B300F" w:rsidRDefault="003B300F" w:rsidP="00F26D6A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3B300F" w:rsidRPr="00782F53" w:rsidRDefault="003B300F" w:rsidP="00E802E0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782F53">
        <w:rPr>
          <w:rFonts w:cs="David" w:hint="cs"/>
          <w:b/>
          <w:bCs/>
          <w:sz w:val="28"/>
          <w:szCs w:val="28"/>
          <w:rtl/>
        </w:rPr>
        <w:t>הנדון:</w:t>
      </w:r>
      <w:r w:rsidRPr="00782F53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8C7258">
        <w:rPr>
          <w:rFonts w:cs="David" w:hint="cs"/>
          <w:b/>
          <w:bCs/>
          <w:sz w:val="28"/>
          <w:szCs w:val="28"/>
          <w:u w:val="single"/>
          <w:rtl/>
        </w:rPr>
        <w:t xml:space="preserve">פניה בנושא </w:t>
      </w:r>
      <w:r w:rsidR="00E802E0">
        <w:rPr>
          <w:rFonts w:cs="David" w:hint="cs"/>
          <w:b/>
          <w:bCs/>
          <w:sz w:val="28"/>
          <w:szCs w:val="28"/>
          <w:u w:val="single"/>
          <w:rtl/>
        </w:rPr>
        <w:t xml:space="preserve">יום עיון בכלכלה </w:t>
      </w:r>
      <w:proofErr w:type="spellStart"/>
      <w:r w:rsidR="00E802E0">
        <w:rPr>
          <w:rFonts w:cs="David" w:hint="cs"/>
          <w:b/>
          <w:bCs/>
          <w:sz w:val="28"/>
          <w:szCs w:val="28"/>
          <w:u w:val="single"/>
          <w:rtl/>
        </w:rPr>
        <w:t>למב"ל</w:t>
      </w:r>
      <w:proofErr w:type="spellEnd"/>
      <w:r w:rsidR="008C7258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</w:p>
    <w:p w:rsidR="00F95E7F" w:rsidRDefault="00F95E7F" w:rsidP="00833321">
      <w:pPr>
        <w:rPr>
          <w:rFonts w:cs="David"/>
          <w:b/>
          <w:bCs/>
          <w:sz w:val="28"/>
          <w:szCs w:val="28"/>
          <w:rtl/>
        </w:rPr>
      </w:pPr>
    </w:p>
    <w:p w:rsidR="00833321" w:rsidRDefault="00833321" w:rsidP="00E802E0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="00E802E0">
        <w:rPr>
          <w:rFonts w:cs="David" w:hint="cs"/>
          <w:b/>
          <w:bCs/>
          <w:sz w:val="28"/>
          <w:szCs w:val="28"/>
          <w:rtl/>
        </w:rPr>
        <w:t xml:space="preserve">פרופסור אקשטיין </w:t>
      </w:r>
      <w:r>
        <w:rPr>
          <w:rFonts w:cs="David" w:hint="cs"/>
          <w:b/>
          <w:bCs/>
          <w:sz w:val="28"/>
          <w:szCs w:val="28"/>
          <w:rtl/>
        </w:rPr>
        <w:t xml:space="preserve">הנכבד, </w:t>
      </w:r>
    </w:p>
    <w:p w:rsidR="00833321" w:rsidRDefault="00833321" w:rsidP="00833321">
      <w:pPr>
        <w:rPr>
          <w:rFonts w:cs="David"/>
          <w:b/>
          <w:bCs/>
          <w:sz w:val="28"/>
          <w:szCs w:val="28"/>
          <w:rtl/>
        </w:rPr>
      </w:pPr>
    </w:p>
    <w:p w:rsidR="00833321" w:rsidRDefault="00E802E0" w:rsidP="00961684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אני מתכבד לפנות אליך בשמה של המכללה לביטחו</w:t>
      </w:r>
      <w:r>
        <w:rPr>
          <w:rFonts w:cs="David" w:hint="eastAsia"/>
          <w:b/>
          <w:bCs/>
          <w:sz w:val="28"/>
          <w:szCs w:val="28"/>
          <w:rtl/>
        </w:rPr>
        <w:t>ן</w:t>
      </w:r>
      <w:r>
        <w:rPr>
          <w:rFonts w:cs="David" w:hint="cs"/>
          <w:b/>
          <w:bCs/>
          <w:sz w:val="28"/>
          <w:szCs w:val="28"/>
          <w:rtl/>
        </w:rPr>
        <w:t xml:space="preserve"> לאומי, </w:t>
      </w:r>
      <w:r w:rsidR="00961684" w:rsidRPr="00961684">
        <w:rPr>
          <w:rFonts w:cs="David"/>
          <w:b/>
          <w:bCs/>
          <w:sz w:val="28"/>
          <w:szCs w:val="28"/>
          <w:rtl/>
        </w:rPr>
        <w:t>המכללה לביטחון לאומי משמשת כמוסד הממלכתי הגבוה ביותר ללימוד ומחקר בעיו</w:t>
      </w:r>
      <w:r w:rsidR="00961684">
        <w:rPr>
          <w:rFonts w:cs="David"/>
          <w:b/>
          <w:bCs/>
          <w:sz w:val="28"/>
          <w:szCs w:val="28"/>
          <w:rtl/>
        </w:rPr>
        <w:t>ת הביטחון הלאומי של מדינת ישראל</w:t>
      </w:r>
      <w:r>
        <w:rPr>
          <w:rFonts w:cs="David" w:hint="cs"/>
          <w:b/>
          <w:bCs/>
          <w:sz w:val="28"/>
          <w:szCs w:val="28"/>
          <w:rtl/>
        </w:rPr>
        <w:t>, לקיים עבורנו יום עיון בסוגיות כלכליות המשפיעות על הביטחו</w:t>
      </w:r>
      <w:r>
        <w:rPr>
          <w:rFonts w:cs="David" w:hint="eastAsia"/>
          <w:b/>
          <w:bCs/>
          <w:sz w:val="28"/>
          <w:szCs w:val="28"/>
          <w:rtl/>
        </w:rPr>
        <w:t>ן</w:t>
      </w:r>
      <w:r>
        <w:rPr>
          <w:rFonts w:cs="David" w:hint="cs"/>
          <w:b/>
          <w:bCs/>
          <w:sz w:val="28"/>
          <w:szCs w:val="28"/>
          <w:rtl/>
        </w:rPr>
        <w:t xml:space="preserve"> הלאומי של מדינת ישראל. </w:t>
      </w:r>
    </w:p>
    <w:p w:rsidR="008C7258" w:rsidRDefault="008C7258" w:rsidP="00961684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8C7258">
        <w:rPr>
          <w:rFonts w:cs="David"/>
          <w:b/>
          <w:bCs/>
          <w:sz w:val="28"/>
          <w:szCs w:val="28"/>
          <w:rtl/>
        </w:rPr>
        <w:t>המכללה לביטחון לאומי</w:t>
      </w:r>
      <w:r w:rsidR="00E802E0">
        <w:rPr>
          <w:rFonts w:cs="David" w:hint="cs"/>
          <w:b/>
          <w:bCs/>
          <w:sz w:val="28"/>
          <w:szCs w:val="28"/>
          <w:rtl/>
        </w:rPr>
        <w:t>,</w:t>
      </w:r>
      <w:r w:rsidRPr="008C7258">
        <w:rPr>
          <w:rFonts w:cs="David"/>
          <w:b/>
          <w:bCs/>
          <w:sz w:val="28"/>
          <w:szCs w:val="28"/>
          <w:rtl/>
        </w:rPr>
        <w:t xml:space="preserve"> נועדה להקנות השכלה על יסודות הביטחון הלאומי ברמה אקדמית בנושאים </w:t>
      </w:r>
      <w:r w:rsidR="00E802E0">
        <w:rPr>
          <w:rFonts w:cs="David" w:hint="cs"/>
          <w:b/>
          <w:bCs/>
          <w:sz w:val="28"/>
          <w:szCs w:val="28"/>
          <w:rtl/>
        </w:rPr>
        <w:t>ביטחוניי</w:t>
      </w:r>
      <w:r w:rsidR="00E802E0">
        <w:rPr>
          <w:rFonts w:cs="David" w:hint="eastAsia"/>
          <w:b/>
          <w:bCs/>
          <w:sz w:val="28"/>
          <w:szCs w:val="28"/>
          <w:rtl/>
        </w:rPr>
        <w:t>ם</w:t>
      </w:r>
      <w:r w:rsidR="00E802E0">
        <w:rPr>
          <w:rFonts w:cs="David" w:hint="cs"/>
          <w:b/>
          <w:bCs/>
          <w:sz w:val="28"/>
          <w:szCs w:val="28"/>
          <w:rtl/>
        </w:rPr>
        <w:t xml:space="preserve">, כלכליים, </w:t>
      </w:r>
      <w:r w:rsidR="00E802E0">
        <w:rPr>
          <w:rFonts w:cs="David"/>
          <w:b/>
          <w:bCs/>
          <w:sz w:val="28"/>
          <w:szCs w:val="28"/>
          <w:rtl/>
        </w:rPr>
        <w:t>מדיניים וחברתיים</w:t>
      </w:r>
      <w:r w:rsidR="00E802E0">
        <w:rPr>
          <w:rFonts w:cs="David" w:hint="cs"/>
          <w:b/>
          <w:bCs/>
          <w:sz w:val="28"/>
          <w:szCs w:val="28"/>
          <w:rtl/>
        </w:rPr>
        <w:t>, הקשורים ב</w:t>
      </w:r>
      <w:r w:rsidRPr="008C7258">
        <w:rPr>
          <w:rFonts w:cs="David"/>
          <w:b/>
          <w:bCs/>
          <w:sz w:val="28"/>
          <w:szCs w:val="28"/>
          <w:rtl/>
        </w:rPr>
        <w:t xml:space="preserve">ביטחון המדינה. המכללה מיועדת לבכירי מערכת הביטחון הישראלית: צה"ל, שירות הביטחון הכללי, "המוסד", משטרת ישראל, שירות בתי הסוהר (שב"ס), התעשייה הצבאית, רפא"ל </w:t>
      </w:r>
      <w:r>
        <w:rPr>
          <w:rFonts w:cs="David" w:hint="cs"/>
          <w:b/>
          <w:bCs/>
          <w:sz w:val="28"/>
          <w:szCs w:val="28"/>
          <w:rtl/>
        </w:rPr>
        <w:t>,</w:t>
      </w:r>
      <w:r w:rsidRPr="008C7258">
        <w:rPr>
          <w:rFonts w:cs="David"/>
          <w:b/>
          <w:bCs/>
          <w:sz w:val="28"/>
          <w:szCs w:val="28"/>
          <w:rtl/>
        </w:rPr>
        <w:t xml:space="preserve"> משרד החוץ, משרד האוצר ומשרד ראש הממשלה. </w:t>
      </w:r>
    </w:p>
    <w:p w:rsidR="00E802E0" w:rsidRDefault="00E802E0" w:rsidP="00BB7EDE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המשתתפים (מחזו</w:t>
      </w:r>
      <w:r w:rsidR="00096BDF">
        <w:rPr>
          <w:rFonts w:cs="David" w:hint="cs"/>
          <w:b/>
          <w:bCs/>
          <w:sz w:val="28"/>
          <w:szCs w:val="28"/>
          <w:rtl/>
        </w:rPr>
        <w:t xml:space="preserve">ר מ"ו של </w:t>
      </w:r>
      <w:proofErr w:type="spellStart"/>
      <w:r w:rsidR="00096BDF">
        <w:rPr>
          <w:rFonts w:cs="David" w:hint="cs"/>
          <w:b/>
          <w:bCs/>
          <w:sz w:val="28"/>
          <w:szCs w:val="28"/>
          <w:rtl/>
        </w:rPr>
        <w:t>המב"ל</w:t>
      </w:r>
      <w:proofErr w:type="spellEnd"/>
      <w:r w:rsidR="00096BDF">
        <w:rPr>
          <w:rFonts w:cs="David" w:hint="cs"/>
          <w:b/>
          <w:bCs/>
          <w:sz w:val="28"/>
          <w:szCs w:val="28"/>
          <w:rtl/>
        </w:rPr>
        <w:t>)</w:t>
      </w:r>
      <w:r w:rsidR="00BB7EDE">
        <w:rPr>
          <w:rFonts w:cs="David" w:hint="cs"/>
          <w:b/>
          <w:bCs/>
          <w:sz w:val="28"/>
          <w:szCs w:val="28"/>
          <w:rtl/>
        </w:rPr>
        <w:t>, 42 משתתפים (בתוכם גם 7 משתתפים בינלאומיים מצבאות זרים),</w:t>
      </w:r>
      <w:r w:rsidR="00096BDF">
        <w:rPr>
          <w:rFonts w:cs="David" w:hint="cs"/>
          <w:b/>
          <w:bCs/>
          <w:sz w:val="28"/>
          <w:szCs w:val="28"/>
          <w:rtl/>
        </w:rPr>
        <w:t xml:space="preserve"> יעסקו במהלך השנה בנושא הכלכלי בעצימות רבה; בין השאר </w:t>
      </w:r>
      <w:r w:rsidR="00096BDF">
        <w:rPr>
          <w:rFonts w:cs="David"/>
          <w:b/>
          <w:bCs/>
          <w:sz w:val="28"/>
          <w:szCs w:val="28"/>
          <w:rtl/>
        </w:rPr>
        <w:t>–</w:t>
      </w:r>
      <w:r w:rsidR="00096BDF">
        <w:rPr>
          <w:rFonts w:cs="David" w:hint="cs"/>
          <w:b/>
          <w:bCs/>
          <w:sz w:val="28"/>
          <w:szCs w:val="28"/>
          <w:rtl/>
        </w:rPr>
        <w:t xml:space="preserve"> ילמדו קורס אקדמי בכלכלת ישראל שהועבר על ידי ד"ר יניב </w:t>
      </w:r>
      <w:proofErr w:type="spellStart"/>
      <w:r w:rsidR="00096BDF">
        <w:rPr>
          <w:rFonts w:cs="David" w:hint="cs"/>
          <w:b/>
          <w:bCs/>
          <w:sz w:val="28"/>
          <w:szCs w:val="28"/>
          <w:rtl/>
        </w:rPr>
        <w:t>ריינגוורץ</w:t>
      </w:r>
      <w:proofErr w:type="spellEnd"/>
      <w:r w:rsidR="00096BDF">
        <w:rPr>
          <w:rFonts w:cs="David" w:hint="cs"/>
          <w:b/>
          <w:bCs/>
          <w:sz w:val="28"/>
          <w:szCs w:val="28"/>
          <w:rtl/>
        </w:rPr>
        <w:t>, ישתתפו בסמינר בחירה שעוסק בכלכלה גלובלית</w:t>
      </w:r>
      <w:r w:rsidR="00BB7EDE">
        <w:rPr>
          <w:rFonts w:cs="David" w:hint="cs"/>
          <w:b/>
          <w:bCs/>
          <w:sz w:val="28"/>
          <w:szCs w:val="28"/>
          <w:rtl/>
        </w:rPr>
        <w:t>, שיובל</w:t>
      </w:r>
      <w:r w:rsidR="00096BDF">
        <w:rPr>
          <w:rFonts w:cs="David" w:hint="cs"/>
          <w:b/>
          <w:bCs/>
          <w:sz w:val="28"/>
          <w:szCs w:val="28"/>
          <w:rtl/>
        </w:rPr>
        <w:t xml:space="preserve"> על ידי מר דוד ברודט, </w:t>
      </w:r>
      <w:r w:rsidR="00BB7EDE">
        <w:rPr>
          <w:rFonts w:cs="David" w:hint="cs"/>
          <w:b/>
          <w:bCs/>
          <w:sz w:val="28"/>
          <w:szCs w:val="28"/>
          <w:rtl/>
        </w:rPr>
        <w:t xml:space="preserve">יו"ר דירקטוריון בנק לאומי. </w:t>
      </w:r>
      <w:r w:rsidR="00096BDF">
        <w:rPr>
          <w:rFonts w:cs="David" w:hint="cs"/>
          <w:b/>
          <w:bCs/>
          <w:sz w:val="28"/>
          <w:szCs w:val="28"/>
          <w:rtl/>
        </w:rPr>
        <w:t xml:space="preserve">יפגשו כלכלנים בכירים כדוגמת פרופסור טרכטנברג ופרופסור </w:t>
      </w:r>
      <w:proofErr w:type="spellStart"/>
      <w:r w:rsidR="00096BDF">
        <w:rPr>
          <w:rFonts w:cs="David" w:hint="cs"/>
          <w:b/>
          <w:bCs/>
          <w:sz w:val="28"/>
          <w:szCs w:val="28"/>
          <w:rtl/>
        </w:rPr>
        <w:t>קנדל</w:t>
      </w:r>
      <w:proofErr w:type="spellEnd"/>
      <w:r w:rsidR="00096BDF">
        <w:rPr>
          <w:rFonts w:cs="David" w:hint="cs"/>
          <w:b/>
          <w:bCs/>
          <w:sz w:val="28"/>
          <w:szCs w:val="28"/>
          <w:rtl/>
        </w:rPr>
        <w:t xml:space="preserve">, יפגשו בעיתונאים ביקורתיים דוגמת סמי פרץ ומירב </w:t>
      </w:r>
      <w:proofErr w:type="spellStart"/>
      <w:r w:rsidR="00096BDF">
        <w:rPr>
          <w:rFonts w:cs="David" w:hint="cs"/>
          <w:b/>
          <w:bCs/>
          <w:sz w:val="28"/>
          <w:szCs w:val="28"/>
          <w:rtl/>
        </w:rPr>
        <w:t>ארלוזרוב</w:t>
      </w:r>
      <w:proofErr w:type="spellEnd"/>
      <w:r w:rsidR="00096BDF">
        <w:rPr>
          <w:rFonts w:cs="David" w:hint="cs"/>
          <w:b/>
          <w:bCs/>
          <w:sz w:val="28"/>
          <w:szCs w:val="28"/>
          <w:rtl/>
        </w:rPr>
        <w:t xml:space="preserve">  ואף נציגי ממסד מובהקים כגון הממונה על התקציבים, הכלכלנית הראשית ואחרים.</w:t>
      </w:r>
    </w:p>
    <w:p w:rsidR="00096BDF" w:rsidRDefault="00096BDF" w:rsidP="008C7258">
      <w:pPr>
        <w:spacing w:line="360" w:lineRule="auto"/>
        <w:rPr>
          <w:rFonts w:cs="David"/>
          <w:b/>
          <w:bCs/>
          <w:sz w:val="28"/>
          <w:szCs w:val="28"/>
          <w:rtl/>
        </w:rPr>
      </w:pPr>
    </w:p>
    <w:p w:rsidR="00961684" w:rsidRDefault="00096BDF" w:rsidP="008C7258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לקראת סוף שנת הלימודים (התאריך המבוקש הוא 11.6.19</w:t>
      </w:r>
      <w:r w:rsidR="00BB7EDE">
        <w:rPr>
          <w:rFonts w:cs="David" w:hint="cs"/>
          <w:b/>
          <w:bCs/>
          <w:sz w:val="28"/>
          <w:szCs w:val="28"/>
          <w:rtl/>
        </w:rPr>
        <w:t xml:space="preserve"> או בסמוך לו </w:t>
      </w:r>
      <w:r>
        <w:rPr>
          <w:rFonts w:cs="David" w:hint="cs"/>
          <w:b/>
          <w:bCs/>
          <w:sz w:val="28"/>
          <w:szCs w:val="28"/>
          <w:rtl/>
        </w:rPr>
        <w:t xml:space="preserve">) היינו רוצים לקיים יום עיון במכון אהרן שבו ידונו סוגיות כלכליות חשובות כמו </w:t>
      </w:r>
      <w:r w:rsidR="00BB7EDE">
        <w:rPr>
          <w:rFonts w:cs="David" w:hint="cs"/>
          <w:b/>
          <w:bCs/>
          <w:sz w:val="28"/>
          <w:szCs w:val="28"/>
          <w:rtl/>
        </w:rPr>
        <w:t xml:space="preserve">האם יש לממשלה </w:t>
      </w:r>
      <w:r w:rsidR="00BB7EDE">
        <w:rPr>
          <w:rFonts w:cs="David" w:hint="cs"/>
          <w:b/>
          <w:bCs/>
          <w:sz w:val="28"/>
          <w:szCs w:val="28"/>
          <w:rtl/>
        </w:rPr>
        <w:lastRenderedPageBreak/>
        <w:t xml:space="preserve">אסטרטגיה כלכלית, מה המענה למצוקת הדיור, היבטים רלבנטיים בכלכלה גלובלית </w:t>
      </w:r>
      <w:proofErr w:type="spellStart"/>
      <w:r w:rsidR="00BB7EDE">
        <w:rPr>
          <w:rFonts w:cs="David" w:hint="cs"/>
          <w:b/>
          <w:bCs/>
          <w:sz w:val="28"/>
          <w:szCs w:val="28"/>
          <w:rtl/>
        </w:rPr>
        <w:t>וכו</w:t>
      </w:r>
      <w:proofErr w:type="spellEnd"/>
      <w:r w:rsidR="00BB7EDE">
        <w:rPr>
          <w:rFonts w:cs="David" w:hint="cs"/>
          <w:b/>
          <w:bCs/>
          <w:sz w:val="28"/>
          <w:szCs w:val="28"/>
          <w:rtl/>
        </w:rPr>
        <w:t>'.</w:t>
      </w:r>
    </w:p>
    <w:p w:rsidR="008C7258" w:rsidRDefault="00BB7EDE" w:rsidP="008C7258">
      <w:pPr>
        <w:spacing w:line="360" w:lineRule="auto"/>
        <w:rPr>
          <w:rFonts w:cs="David"/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306A7E" w:rsidRDefault="00BB7EDE" w:rsidP="008C7258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לתשובתך אודה </w:t>
      </w:r>
    </w:p>
    <w:p w:rsidR="00833321" w:rsidRDefault="00833321" w:rsidP="00833321">
      <w:pPr>
        <w:spacing w:line="360" w:lineRule="auto"/>
        <w:rPr>
          <w:rFonts w:cs="David"/>
          <w:b/>
          <w:bCs/>
          <w:sz w:val="28"/>
          <w:szCs w:val="28"/>
          <w:rtl/>
        </w:rPr>
      </w:pPr>
    </w:p>
    <w:p w:rsidR="00833321" w:rsidRPr="00833321" w:rsidRDefault="00833321" w:rsidP="00833321">
      <w:pPr>
        <w:rPr>
          <w:rFonts w:cs="David"/>
          <w:b/>
          <w:bCs/>
          <w:sz w:val="28"/>
          <w:szCs w:val="28"/>
          <w:rtl/>
        </w:rPr>
      </w:pPr>
    </w:p>
    <w:p w:rsidR="00C85D28" w:rsidRDefault="00841A20" w:rsidP="00306A7E">
      <w:pPr>
        <w:spacing w:line="360" w:lineRule="auto"/>
        <w:ind w:left="720"/>
        <w:rPr>
          <w:rFonts w:cs="David"/>
          <w:sz w:val="28"/>
          <w:szCs w:val="28"/>
          <w:rtl/>
        </w:rPr>
      </w:pPr>
      <w:r w:rsidRPr="00797005">
        <w:rPr>
          <w:rFonts w:cs="David" w:hint="cs"/>
          <w:sz w:val="28"/>
          <w:szCs w:val="28"/>
          <w:rtl/>
        </w:rPr>
        <w:t xml:space="preserve">                                                                                                       </w:t>
      </w:r>
      <w:r w:rsidR="00797005">
        <w:rPr>
          <w:rFonts w:cs="David" w:hint="cs"/>
          <w:sz w:val="28"/>
          <w:szCs w:val="28"/>
          <w:rtl/>
        </w:rPr>
        <w:t>ב</w:t>
      </w:r>
      <w:r w:rsidR="00306A7E">
        <w:rPr>
          <w:rFonts w:cs="David" w:hint="cs"/>
          <w:sz w:val="28"/>
          <w:szCs w:val="28"/>
          <w:rtl/>
        </w:rPr>
        <w:t xml:space="preserve">תודה </w:t>
      </w:r>
      <w:r w:rsidR="00797005">
        <w:rPr>
          <w:rFonts w:cs="David" w:hint="cs"/>
          <w:sz w:val="28"/>
          <w:szCs w:val="28"/>
          <w:rtl/>
        </w:rPr>
        <w:t xml:space="preserve">, </w:t>
      </w:r>
      <w:r w:rsidR="00781D0C">
        <w:rPr>
          <w:rFonts w:cs="David"/>
          <w:sz w:val="28"/>
          <w:szCs w:val="28"/>
          <w:rtl/>
        </w:rPr>
        <w:tab/>
      </w:r>
    </w:p>
    <w:p w:rsidR="00781D0C" w:rsidRPr="00797005" w:rsidRDefault="00781D0C" w:rsidP="00797005">
      <w:pPr>
        <w:spacing w:line="360" w:lineRule="auto"/>
        <w:ind w:left="720"/>
        <w:rPr>
          <w:rFonts w:cs="David"/>
          <w:sz w:val="28"/>
          <w:szCs w:val="28"/>
          <w:rtl/>
        </w:rPr>
      </w:pPr>
    </w:p>
    <w:p w:rsidR="00781D0C" w:rsidRDefault="00781D0C" w:rsidP="006C384B">
      <w:pPr>
        <w:pStyle w:val="10"/>
        <w:ind w:left="6480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  ערן קמין </w:t>
      </w:r>
      <w:r w:rsidR="00306A7E">
        <w:rPr>
          <w:rFonts w:hint="cs"/>
          <w:b w:val="0"/>
          <w:bCs w:val="0"/>
          <w:rtl/>
        </w:rPr>
        <w:t>, תנ"צ</w:t>
      </w:r>
      <w:r>
        <w:rPr>
          <w:rFonts w:hint="cs"/>
          <w:b w:val="0"/>
          <w:bCs w:val="0"/>
          <w:rtl/>
        </w:rPr>
        <w:t xml:space="preserve"> </w:t>
      </w:r>
    </w:p>
    <w:p w:rsidR="00781D0C" w:rsidRDefault="00781D0C" w:rsidP="00781D0C">
      <w:pPr>
        <w:pStyle w:val="10"/>
        <w:ind w:left="6480"/>
        <w:rPr>
          <w:b w:val="0"/>
          <w:bCs w:val="0"/>
          <w:rtl/>
        </w:rPr>
      </w:pPr>
    </w:p>
    <w:p w:rsidR="006E2C9D" w:rsidRDefault="00781D0C" w:rsidP="002C3DA8">
      <w:pPr>
        <w:pStyle w:val="10"/>
        <w:ind w:left="6480"/>
        <w:rPr>
          <w:rtl/>
        </w:rPr>
      </w:pPr>
      <w:r>
        <w:rPr>
          <w:rFonts w:hint="cs"/>
          <w:b w:val="0"/>
          <w:bCs w:val="0"/>
          <w:rtl/>
        </w:rPr>
        <w:t xml:space="preserve">המכללה </w:t>
      </w:r>
      <w:r w:rsidR="002C3DA8">
        <w:rPr>
          <w:rFonts w:hint="cs"/>
          <w:b w:val="0"/>
          <w:bCs w:val="0"/>
          <w:rtl/>
        </w:rPr>
        <w:t>לביטחו</w:t>
      </w:r>
      <w:r w:rsidR="002C3DA8">
        <w:rPr>
          <w:rFonts w:hint="eastAsia"/>
          <w:b w:val="0"/>
          <w:bCs w:val="0"/>
          <w:rtl/>
        </w:rPr>
        <w:t>ן</w:t>
      </w:r>
      <w:r>
        <w:rPr>
          <w:rFonts w:hint="cs"/>
          <w:b w:val="0"/>
          <w:bCs w:val="0"/>
          <w:rtl/>
        </w:rPr>
        <w:t xml:space="preserve"> לאומי   </w:t>
      </w:r>
    </w:p>
    <w:p w:rsidR="00306A7E" w:rsidRDefault="00306A7E" w:rsidP="002C3DA8">
      <w:pPr>
        <w:pStyle w:val="10"/>
        <w:ind w:left="6480"/>
        <w:rPr>
          <w:rtl/>
        </w:rPr>
      </w:pPr>
    </w:p>
    <w:p w:rsidR="00306A7E" w:rsidRDefault="008D1C92" w:rsidP="002C3DA8">
      <w:pPr>
        <w:pStyle w:val="10"/>
        <w:ind w:left="6480"/>
      </w:pPr>
      <w:hyperlink r:id="rId10" w:history="1">
        <w:r w:rsidR="00306A7E" w:rsidRPr="000E0617">
          <w:rPr>
            <w:rStyle w:val="Hyperlink"/>
          </w:rPr>
          <w:t>erankamin@gmail.com</w:t>
        </w:r>
      </w:hyperlink>
    </w:p>
    <w:p w:rsidR="00306A7E" w:rsidRDefault="00306A7E" w:rsidP="002C3DA8">
      <w:pPr>
        <w:pStyle w:val="10"/>
        <w:ind w:left="6480"/>
      </w:pPr>
      <w:r>
        <w:t>050-7435582</w:t>
      </w:r>
      <w:r w:rsidR="006C384B">
        <w:t xml:space="preserve">       </w:t>
      </w:r>
    </w:p>
    <w:sectPr w:rsidR="00306A7E" w:rsidSect="00263998">
      <w:footerReference w:type="even" r:id="rId11"/>
      <w:footerReference w:type="default" r:id="rId12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C92" w:rsidRDefault="008D1C92">
      <w:r>
        <w:separator/>
      </w:r>
    </w:p>
  </w:endnote>
  <w:endnote w:type="continuationSeparator" w:id="0">
    <w:p w:rsidR="008D1C92" w:rsidRDefault="008D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Default="0089507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Pr="00253E37" w:rsidRDefault="00895074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C92" w:rsidRDefault="008D1C92">
      <w:r>
        <w:separator/>
      </w:r>
    </w:p>
  </w:footnote>
  <w:footnote w:type="continuationSeparator" w:id="0">
    <w:p w:rsidR="008D1C92" w:rsidRDefault="008D1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441FD1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794"/>
        </w:tabs>
        <w:ind w:left="17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8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B219BD"/>
    <w:multiLevelType w:val="hybridMultilevel"/>
    <w:tmpl w:val="CFB2741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1819F5"/>
    <w:multiLevelType w:val="multilevel"/>
    <w:tmpl w:val="04090021"/>
    <w:lvl w:ilvl="0">
      <w:start w:val="1"/>
      <w:numFmt w:val="hebrew1"/>
      <w:lvlText w:val="%1."/>
      <w:lvlJc w:val="center"/>
      <w:pPr>
        <w:ind w:left="1080" w:hanging="360"/>
      </w:pPr>
    </w:lvl>
    <w:lvl w:ilvl="1">
      <w:start w:val="1"/>
      <w:numFmt w:val="decimal"/>
      <w:lvlText w:val="%1.%2."/>
      <w:lvlJc w:val="center"/>
      <w:pPr>
        <w:ind w:left="1440" w:hanging="360"/>
      </w:pPr>
    </w:lvl>
    <w:lvl w:ilvl="2">
      <w:start w:val="1"/>
      <w:numFmt w:val="hebrew1"/>
      <w:lvlText w:val="%1.%2.%3."/>
      <w:lvlJc w:val="center"/>
      <w:pPr>
        <w:ind w:left="1800" w:hanging="360"/>
      </w:pPr>
    </w:lvl>
    <w:lvl w:ilvl="3">
      <w:start w:val="1"/>
      <w:numFmt w:val="decimal"/>
      <w:lvlText w:val="%1.%2.%3.%4."/>
      <w:lvlJc w:val="center"/>
      <w:pPr>
        <w:ind w:left="2160" w:hanging="360"/>
      </w:pPr>
    </w:lvl>
    <w:lvl w:ilvl="4">
      <w:start w:val="1"/>
      <w:numFmt w:val="hebrew1"/>
      <w:lvlText w:val="%1.%2.%3.%4.%5."/>
      <w:lvlJc w:val="center"/>
      <w:pPr>
        <w:ind w:left="2520" w:hanging="360"/>
      </w:pPr>
    </w:lvl>
    <w:lvl w:ilvl="5">
      <w:start w:val="1"/>
      <w:numFmt w:val="decimal"/>
      <w:lvlText w:val="%1.%2.%3.%4.%5.%6."/>
      <w:lvlJc w:val="center"/>
      <w:pPr>
        <w:ind w:left="2880" w:hanging="360"/>
      </w:pPr>
    </w:lvl>
    <w:lvl w:ilvl="6">
      <w:start w:val="1"/>
      <w:numFmt w:val="hebrew1"/>
      <w:lvlText w:val="%1.%2.%3.%4.%5.%6.%7."/>
      <w:lvlJc w:val="center"/>
      <w:pPr>
        <w:ind w:left="3240" w:hanging="360"/>
      </w:pPr>
    </w:lvl>
    <w:lvl w:ilvl="7">
      <w:start w:val="1"/>
      <w:numFmt w:val="decimal"/>
      <w:lvlText w:val="%1.%2.%3.%4.%5.%6.%7.%8."/>
      <w:lvlJc w:val="center"/>
      <w:pPr>
        <w:ind w:left="3600" w:hanging="360"/>
      </w:pPr>
    </w:lvl>
    <w:lvl w:ilvl="8">
      <w:start w:val="1"/>
      <w:numFmt w:val="hebrew1"/>
      <w:lvlText w:val="%1.%2.%3.%4.%5.%6.%7.%8.%9."/>
      <w:lvlJc w:val="center"/>
      <w:pPr>
        <w:ind w:left="3960" w:hanging="360"/>
      </w:pPr>
    </w:lvl>
  </w:abstractNum>
  <w:abstractNum w:abstractNumId="25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38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25"/>
  </w:num>
  <w:num w:numId="3">
    <w:abstractNumId w:val="18"/>
  </w:num>
  <w:num w:numId="4">
    <w:abstractNumId w:val="30"/>
  </w:num>
  <w:num w:numId="5">
    <w:abstractNumId w:val="14"/>
  </w:num>
  <w:num w:numId="6">
    <w:abstractNumId w:val="10"/>
  </w:num>
  <w:num w:numId="7">
    <w:abstractNumId w:val="9"/>
  </w:num>
  <w:num w:numId="8">
    <w:abstractNumId w:val="6"/>
  </w:num>
  <w:num w:numId="9">
    <w:abstractNumId w:val="32"/>
  </w:num>
  <w:num w:numId="10">
    <w:abstractNumId w:val="21"/>
  </w:num>
  <w:num w:numId="11">
    <w:abstractNumId w:val="11"/>
  </w:num>
  <w:num w:numId="12">
    <w:abstractNumId w:val="7"/>
  </w:num>
  <w:num w:numId="13">
    <w:abstractNumId w:val="29"/>
  </w:num>
  <w:num w:numId="14">
    <w:abstractNumId w:val="33"/>
  </w:num>
  <w:num w:numId="15">
    <w:abstractNumId w:val="2"/>
  </w:num>
  <w:num w:numId="16">
    <w:abstractNumId w:val="38"/>
  </w:num>
  <w:num w:numId="17">
    <w:abstractNumId w:val="15"/>
  </w:num>
  <w:num w:numId="18">
    <w:abstractNumId w:val="27"/>
  </w:num>
  <w:num w:numId="19">
    <w:abstractNumId w:val="4"/>
  </w:num>
  <w:num w:numId="20">
    <w:abstractNumId w:val="34"/>
  </w:num>
  <w:num w:numId="21">
    <w:abstractNumId w:val="22"/>
  </w:num>
  <w:num w:numId="22">
    <w:abstractNumId w:val="16"/>
  </w:num>
  <w:num w:numId="23">
    <w:abstractNumId w:val="1"/>
  </w:num>
  <w:num w:numId="24">
    <w:abstractNumId w:val="19"/>
  </w:num>
  <w:num w:numId="25">
    <w:abstractNumId w:val="26"/>
  </w:num>
  <w:num w:numId="26">
    <w:abstractNumId w:val="3"/>
  </w:num>
  <w:num w:numId="27">
    <w:abstractNumId w:val="35"/>
  </w:num>
  <w:num w:numId="28">
    <w:abstractNumId w:val="31"/>
  </w:num>
  <w:num w:numId="29">
    <w:abstractNumId w:val="8"/>
  </w:num>
  <w:num w:numId="30">
    <w:abstractNumId w:val="39"/>
  </w:num>
  <w:num w:numId="31">
    <w:abstractNumId w:val="12"/>
  </w:num>
  <w:num w:numId="32">
    <w:abstractNumId w:val="28"/>
  </w:num>
  <w:num w:numId="33">
    <w:abstractNumId w:val="36"/>
  </w:num>
  <w:num w:numId="34">
    <w:abstractNumId w:val="20"/>
  </w:num>
  <w:num w:numId="35">
    <w:abstractNumId w:val="5"/>
  </w:num>
  <w:num w:numId="36">
    <w:abstractNumId w:val="0"/>
  </w:num>
  <w:num w:numId="37">
    <w:abstractNumId w:val="23"/>
  </w:num>
  <w:num w:numId="38">
    <w:abstractNumId w:val="37"/>
  </w:num>
  <w:num w:numId="39">
    <w:abstractNumId w:val="17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C59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2273"/>
    <w:rsid w:val="00096BDF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C26FA"/>
    <w:rsid w:val="000C2801"/>
    <w:rsid w:val="000C3C53"/>
    <w:rsid w:val="000C4757"/>
    <w:rsid w:val="000C67AD"/>
    <w:rsid w:val="000C7DAE"/>
    <w:rsid w:val="000D0204"/>
    <w:rsid w:val="000D0ACD"/>
    <w:rsid w:val="000D117F"/>
    <w:rsid w:val="000D1626"/>
    <w:rsid w:val="000D35CF"/>
    <w:rsid w:val="000D424A"/>
    <w:rsid w:val="000D436B"/>
    <w:rsid w:val="000D585D"/>
    <w:rsid w:val="000D59B0"/>
    <w:rsid w:val="000D7CA9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523A"/>
    <w:rsid w:val="00115FCE"/>
    <w:rsid w:val="00120A84"/>
    <w:rsid w:val="0012103E"/>
    <w:rsid w:val="00122E28"/>
    <w:rsid w:val="001237A7"/>
    <w:rsid w:val="001237C0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335F"/>
    <w:rsid w:val="00175D14"/>
    <w:rsid w:val="00176BC7"/>
    <w:rsid w:val="00177039"/>
    <w:rsid w:val="00177CCA"/>
    <w:rsid w:val="00177E55"/>
    <w:rsid w:val="001819E9"/>
    <w:rsid w:val="00183298"/>
    <w:rsid w:val="00185173"/>
    <w:rsid w:val="00185F5B"/>
    <w:rsid w:val="00186FF7"/>
    <w:rsid w:val="001876E3"/>
    <w:rsid w:val="00193457"/>
    <w:rsid w:val="001947EE"/>
    <w:rsid w:val="00195945"/>
    <w:rsid w:val="0019693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B6A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5492"/>
    <w:rsid w:val="00205CC1"/>
    <w:rsid w:val="0021247A"/>
    <w:rsid w:val="002127BD"/>
    <w:rsid w:val="0021372B"/>
    <w:rsid w:val="00213E89"/>
    <w:rsid w:val="00216EE4"/>
    <w:rsid w:val="00216FA7"/>
    <w:rsid w:val="0021779D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20D8"/>
    <w:rsid w:val="00263998"/>
    <w:rsid w:val="00265D78"/>
    <w:rsid w:val="002726CC"/>
    <w:rsid w:val="00273731"/>
    <w:rsid w:val="0027430C"/>
    <w:rsid w:val="00275281"/>
    <w:rsid w:val="00276856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A2FF5"/>
    <w:rsid w:val="002A34B0"/>
    <w:rsid w:val="002A5B67"/>
    <w:rsid w:val="002A75A6"/>
    <w:rsid w:val="002B04C9"/>
    <w:rsid w:val="002B0753"/>
    <w:rsid w:val="002B0B79"/>
    <w:rsid w:val="002B5A9B"/>
    <w:rsid w:val="002B6C70"/>
    <w:rsid w:val="002C124E"/>
    <w:rsid w:val="002C2934"/>
    <w:rsid w:val="002C37CA"/>
    <w:rsid w:val="002C3BBA"/>
    <w:rsid w:val="002C3DA8"/>
    <w:rsid w:val="002C647C"/>
    <w:rsid w:val="002D1A50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214C"/>
    <w:rsid w:val="00305DBB"/>
    <w:rsid w:val="00306A7E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27B1"/>
    <w:rsid w:val="003435D1"/>
    <w:rsid w:val="00343829"/>
    <w:rsid w:val="0034554E"/>
    <w:rsid w:val="00345853"/>
    <w:rsid w:val="0035094D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91A41"/>
    <w:rsid w:val="00393C66"/>
    <w:rsid w:val="003A0961"/>
    <w:rsid w:val="003A1014"/>
    <w:rsid w:val="003A1B91"/>
    <w:rsid w:val="003A62F7"/>
    <w:rsid w:val="003A6EC0"/>
    <w:rsid w:val="003B300F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F08CD"/>
    <w:rsid w:val="003F1E82"/>
    <w:rsid w:val="003F213C"/>
    <w:rsid w:val="003F262F"/>
    <w:rsid w:val="003F331C"/>
    <w:rsid w:val="003F45B3"/>
    <w:rsid w:val="003F58BA"/>
    <w:rsid w:val="003F5E79"/>
    <w:rsid w:val="003F5EFA"/>
    <w:rsid w:val="004042A9"/>
    <w:rsid w:val="004050E5"/>
    <w:rsid w:val="004059AD"/>
    <w:rsid w:val="00406926"/>
    <w:rsid w:val="00406D94"/>
    <w:rsid w:val="004104B0"/>
    <w:rsid w:val="0041088D"/>
    <w:rsid w:val="00411AFD"/>
    <w:rsid w:val="0041565A"/>
    <w:rsid w:val="00415D28"/>
    <w:rsid w:val="00416196"/>
    <w:rsid w:val="00416494"/>
    <w:rsid w:val="00421C3A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7D32"/>
    <w:rsid w:val="00437E6F"/>
    <w:rsid w:val="00442178"/>
    <w:rsid w:val="00442F66"/>
    <w:rsid w:val="00446FF1"/>
    <w:rsid w:val="00447804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1DA1"/>
    <w:rsid w:val="00472636"/>
    <w:rsid w:val="0047282C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1509"/>
    <w:rsid w:val="004A2816"/>
    <w:rsid w:val="004A328E"/>
    <w:rsid w:val="004B05CA"/>
    <w:rsid w:val="004B0EC5"/>
    <w:rsid w:val="004B3ACC"/>
    <w:rsid w:val="004B3B49"/>
    <w:rsid w:val="004B42B6"/>
    <w:rsid w:val="004B5E3A"/>
    <w:rsid w:val="004B62B6"/>
    <w:rsid w:val="004B64C2"/>
    <w:rsid w:val="004C0C87"/>
    <w:rsid w:val="004C179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6BFB"/>
    <w:rsid w:val="004E6CC0"/>
    <w:rsid w:val="004F08AD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42BA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70AC"/>
    <w:rsid w:val="00580432"/>
    <w:rsid w:val="00581563"/>
    <w:rsid w:val="00582036"/>
    <w:rsid w:val="00582A25"/>
    <w:rsid w:val="00583064"/>
    <w:rsid w:val="00584290"/>
    <w:rsid w:val="00593B83"/>
    <w:rsid w:val="005941B3"/>
    <w:rsid w:val="00597675"/>
    <w:rsid w:val="00597B88"/>
    <w:rsid w:val="005A000B"/>
    <w:rsid w:val="005A198D"/>
    <w:rsid w:val="005A35F1"/>
    <w:rsid w:val="005A39C8"/>
    <w:rsid w:val="005A5538"/>
    <w:rsid w:val="005A6911"/>
    <w:rsid w:val="005A705C"/>
    <w:rsid w:val="005A7C10"/>
    <w:rsid w:val="005B4B68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4376"/>
    <w:rsid w:val="00660D76"/>
    <w:rsid w:val="00662FEC"/>
    <w:rsid w:val="00663475"/>
    <w:rsid w:val="00666FD4"/>
    <w:rsid w:val="00672387"/>
    <w:rsid w:val="00672828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A8B"/>
    <w:rsid w:val="006B5EE4"/>
    <w:rsid w:val="006C0201"/>
    <w:rsid w:val="006C1374"/>
    <w:rsid w:val="006C384B"/>
    <w:rsid w:val="006C7E9E"/>
    <w:rsid w:val="006D02A7"/>
    <w:rsid w:val="006D0DCF"/>
    <w:rsid w:val="006D1990"/>
    <w:rsid w:val="006D2E87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700B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3061"/>
    <w:rsid w:val="0073378C"/>
    <w:rsid w:val="00734044"/>
    <w:rsid w:val="0073520F"/>
    <w:rsid w:val="007370B0"/>
    <w:rsid w:val="00740972"/>
    <w:rsid w:val="00742F8D"/>
    <w:rsid w:val="00744D39"/>
    <w:rsid w:val="00747571"/>
    <w:rsid w:val="0075213B"/>
    <w:rsid w:val="00752FF4"/>
    <w:rsid w:val="00756DB6"/>
    <w:rsid w:val="0076058D"/>
    <w:rsid w:val="00762171"/>
    <w:rsid w:val="007638EB"/>
    <w:rsid w:val="00764912"/>
    <w:rsid w:val="007656A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B17FC"/>
    <w:rsid w:val="007B2684"/>
    <w:rsid w:val="007B2CB6"/>
    <w:rsid w:val="007B484C"/>
    <w:rsid w:val="007B4899"/>
    <w:rsid w:val="007B7F99"/>
    <w:rsid w:val="007C0158"/>
    <w:rsid w:val="007C1D4D"/>
    <w:rsid w:val="007C27D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71E1"/>
    <w:rsid w:val="007E00E3"/>
    <w:rsid w:val="007E0190"/>
    <w:rsid w:val="007E0D6A"/>
    <w:rsid w:val="007E0D92"/>
    <w:rsid w:val="007E28E8"/>
    <w:rsid w:val="007E6479"/>
    <w:rsid w:val="007F092C"/>
    <w:rsid w:val="007F26F5"/>
    <w:rsid w:val="007F5909"/>
    <w:rsid w:val="007F5F51"/>
    <w:rsid w:val="007F788B"/>
    <w:rsid w:val="00800E79"/>
    <w:rsid w:val="00803BE1"/>
    <w:rsid w:val="008042F8"/>
    <w:rsid w:val="0080554C"/>
    <w:rsid w:val="00805EB4"/>
    <w:rsid w:val="0080600C"/>
    <w:rsid w:val="00807C7F"/>
    <w:rsid w:val="008102BE"/>
    <w:rsid w:val="00813729"/>
    <w:rsid w:val="00814005"/>
    <w:rsid w:val="00816D2A"/>
    <w:rsid w:val="00816F13"/>
    <w:rsid w:val="00822209"/>
    <w:rsid w:val="00822E3E"/>
    <w:rsid w:val="00830361"/>
    <w:rsid w:val="0083185A"/>
    <w:rsid w:val="00833321"/>
    <w:rsid w:val="00834592"/>
    <w:rsid w:val="00837D9C"/>
    <w:rsid w:val="00837FA4"/>
    <w:rsid w:val="00840055"/>
    <w:rsid w:val="0084055F"/>
    <w:rsid w:val="00840ABB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DB2"/>
    <w:rsid w:val="0086631B"/>
    <w:rsid w:val="008671EF"/>
    <w:rsid w:val="008719B1"/>
    <w:rsid w:val="00872031"/>
    <w:rsid w:val="008740C9"/>
    <w:rsid w:val="008755D5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258"/>
    <w:rsid w:val="008C78B4"/>
    <w:rsid w:val="008D1169"/>
    <w:rsid w:val="008D1C92"/>
    <w:rsid w:val="008D1EB4"/>
    <w:rsid w:val="008D2A72"/>
    <w:rsid w:val="008D2ADE"/>
    <w:rsid w:val="008D2F51"/>
    <w:rsid w:val="008D31B5"/>
    <w:rsid w:val="008E058B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5218"/>
    <w:rsid w:val="00912984"/>
    <w:rsid w:val="0091441D"/>
    <w:rsid w:val="00914F72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50A1"/>
    <w:rsid w:val="009367A0"/>
    <w:rsid w:val="0094009C"/>
    <w:rsid w:val="009419B8"/>
    <w:rsid w:val="00946A9B"/>
    <w:rsid w:val="0095330C"/>
    <w:rsid w:val="00954632"/>
    <w:rsid w:val="00954EF0"/>
    <w:rsid w:val="009601AD"/>
    <w:rsid w:val="00961684"/>
    <w:rsid w:val="00962E6C"/>
    <w:rsid w:val="00964260"/>
    <w:rsid w:val="00967D60"/>
    <w:rsid w:val="00970650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5A2E"/>
    <w:rsid w:val="00987AB0"/>
    <w:rsid w:val="0099171C"/>
    <w:rsid w:val="00991764"/>
    <w:rsid w:val="00992BA5"/>
    <w:rsid w:val="0099522B"/>
    <w:rsid w:val="009957A8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D89"/>
    <w:rsid w:val="009D140A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725A"/>
    <w:rsid w:val="00A077CB"/>
    <w:rsid w:val="00A121C0"/>
    <w:rsid w:val="00A13218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67F4"/>
    <w:rsid w:val="00A40595"/>
    <w:rsid w:val="00A45153"/>
    <w:rsid w:val="00A461E2"/>
    <w:rsid w:val="00A4754B"/>
    <w:rsid w:val="00A529C5"/>
    <w:rsid w:val="00A52A6B"/>
    <w:rsid w:val="00A570FA"/>
    <w:rsid w:val="00A57A20"/>
    <w:rsid w:val="00A57AAF"/>
    <w:rsid w:val="00A60140"/>
    <w:rsid w:val="00A6193C"/>
    <w:rsid w:val="00A643FB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3F24"/>
    <w:rsid w:val="00A849C3"/>
    <w:rsid w:val="00A85A53"/>
    <w:rsid w:val="00A86A5E"/>
    <w:rsid w:val="00A86D15"/>
    <w:rsid w:val="00A906A5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FA7"/>
    <w:rsid w:val="00B36547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4465"/>
    <w:rsid w:val="00B9694E"/>
    <w:rsid w:val="00BA4F0F"/>
    <w:rsid w:val="00BA505A"/>
    <w:rsid w:val="00BA7D8D"/>
    <w:rsid w:val="00BB75FE"/>
    <w:rsid w:val="00BB7EDE"/>
    <w:rsid w:val="00BC1952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A2"/>
    <w:rsid w:val="00BE02A4"/>
    <w:rsid w:val="00BE1BF4"/>
    <w:rsid w:val="00BE25F0"/>
    <w:rsid w:val="00BE6516"/>
    <w:rsid w:val="00BE6907"/>
    <w:rsid w:val="00BF0DB3"/>
    <w:rsid w:val="00BF1AB0"/>
    <w:rsid w:val="00BF3C75"/>
    <w:rsid w:val="00BF52F9"/>
    <w:rsid w:val="00BF5E2C"/>
    <w:rsid w:val="00C001E1"/>
    <w:rsid w:val="00C02A08"/>
    <w:rsid w:val="00C03023"/>
    <w:rsid w:val="00C04206"/>
    <w:rsid w:val="00C05101"/>
    <w:rsid w:val="00C061E8"/>
    <w:rsid w:val="00C0674C"/>
    <w:rsid w:val="00C06BCA"/>
    <w:rsid w:val="00C1135D"/>
    <w:rsid w:val="00C1271A"/>
    <w:rsid w:val="00C15984"/>
    <w:rsid w:val="00C16753"/>
    <w:rsid w:val="00C215DC"/>
    <w:rsid w:val="00C2270A"/>
    <w:rsid w:val="00C2517D"/>
    <w:rsid w:val="00C277E0"/>
    <w:rsid w:val="00C314A4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24DD"/>
    <w:rsid w:val="00CA41D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4FE1"/>
    <w:rsid w:val="00CC5049"/>
    <w:rsid w:val="00CC55C1"/>
    <w:rsid w:val="00CC67AF"/>
    <w:rsid w:val="00CD0A71"/>
    <w:rsid w:val="00CD0C71"/>
    <w:rsid w:val="00CD1B3B"/>
    <w:rsid w:val="00CD35AD"/>
    <w:rsid w:val="00CD556D"/>
    <w:rsid w:val="00CD5C11"/>
    <w:rsid w:val="00CE0DB9"/>
    <w:rsid w:val="00CE3423"/>
    <w:rsid w:val="00CE37A2"/>
    <w:rsid w:val="00CE65B6"/>
    <w:rsid w:val="00CE7702"/>
    <w:rsid w:val="00CF094B"/>
    <w:rsid w:val="00CF244E"/>
    <w:rsid w:val="00CF2B64"/>
    <w:rsid w:val="00CF2D4E"/>
    <w:rsid w:val="00D01669"/>
    <w:rsid w:val="00D0192A"/>
    <w:rsid w:val="00D0217C"/>
    <w:rsid w:val="00D0307A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4E4"/>
    <w:rsid w:val="00D723E9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0726"/>
    <w:rsid w:val="00D9290F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64DD"/>
    <w:rsid w:val="00DC0F0C"/>
    <w:rsid w:val="00DC263E"/>
    <w:rsid w:val="00DC6735"/>
    <w:rsid w:val="00DD09C7"/>
    <w:rsid w:val="00DD27D7"/>
    <w:rsid w:val="00DD2D58"/>
    <w:rsid w:val="00DD61CA"/>
    <w:rsid w:val="00DE1C33"/>
    <w:rsid w:val="00DE4EAA"/>
    <w:rsid w:val="00DF092F"/>
    <w:rsid w:val="00DF60B5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2272"/>
    <w:rsid w:val="00E333C1"/>
    <w:rsid w:val="00E415DA"/>
    <w:rsid w:val="00E41E8C"/>
    <w:rsid w:val="00E42517"/>
    <w:rsid w:val="00E44A6B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B55"/>
    <w:rsid w:val="00E659BE"/>
    <w:rsid w:val="00E669B9"/>
    <w:rsid w:val="00E71307"/>
    <w:rsid w:val="00E71C3A"/>
    <w:rsid w:val="00E727C1"/>
    <w:rsid w:val="00E73F97"/>
    <w:rsid w:val="00E74747"/>
    <w:rsid w:val="00E75AA6"/>
    <w:rsid w:val="00E775D0"/>
    <w:rsid w:val="00E776A7"/>
    <w:rsid w:val="00E802E0"/>
    <w:rsid w:val="00E81ACE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64D"/>
    <w:rsid w:val="00ED07E3"/>
    <w:rsid w:val="00ED0FAD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37BB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906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86F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BF6466"/>
  <w15:chartTrackingRefBased/>
  <w15:docId w15:val="{A4F130B7-AC4A-401F-8690-C66750F2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A570FA"/>
    <w:pPr>
      <w:ind w:left="7020"/>
      <w:jc w:val="both"/>
    </w:pPr>
    <w:rPr>
      <w:rFonts w:cs="David"/>
      <w:b/>
      <w:bCs/>
      <w:szCs w:val="28"/>
    </w:rPr>
  </w:style>
  <w:style w:type="paragraph" w:customStyle="1" w:styleId="NormalWeb">
    <w:name w:val="Normal (Web)‎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a0"/>
    <w:rsid w:val="008C72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rankami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eckstein@idc.ac.i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Eran</cp:lastModifiedBy>
  <cp:revision>3</cp:revision>
  <cp:lastPrinted>2018-08-16T07:24:00Z</cp:lastPrinted>
  <dcterms:created xsi:type="dcterms:W3CDTF">2019-01-14T12:22:00Z</dcterms:created>
  <dcterms:modified xsi:type="dcterms:W3CDTF">2019-01-14T12:24:00Z</dcterms:modified>
</cp:coreProperties>
</file>