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EA5" w:rsidRPr="00187EA5" w:rsidRDefault="00187EA5" w:rsidP="000D28E4">
      <w:pPr>
        <w:tabs>
          <w:tab w:val="center" w:pos="4153"/>
        </w:tabs>
        <w:bidi w:val="0"/>
        <w:spacing w:before="0" w:after="0"/>
        <w:rPr>
          <w:rFonts w:ascii="Arial" w:eastAsia="Calibri" w:hAnsi="Arial" w:cs="David" w:hint="cs"/>
          <w:bCs/>
          <w:sz w:val="40"/>
          <w:szCs w:val="40"/>
          <w:rtl/>
        </w:rPr>
      </w:pPr>
      <w:r w:rsidRPr="00187EA5">
        <w:rPr>
          <w:rFonts w:ascii="Calibri" w:eastAsia="Calibri" w:hAnsi="Calibri" w:cs="Arial"/>
          <w:noProof/>
          <w:sz w:val="22"/>
          <w:szCs w:val="22"/>
        </w:rPr>
        <mc:AlternateContent>
          <mc:Choice Requires="wpg">
            <w:drawing>
              <wp:anchor distT="0" distB="0" distL="114300" distR="114300" simplePos="0" relativeHeight="251659264" behindDoc="0" locked="0" layoutInCell="1" allowOverlap="1" wp14:anchorId="0CF6B7D8" wp14:editId="6FF790C4">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C87B7" id="Group 7" o:spid="_x0000_s1026" style="position:absolute;left:0;text-align:left;margin-left:-49.8pt;margin-top:-41.2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187EA5">
        <w:rPr>
          <w:rFonts w:ascii="Arial" w:eastAsia="Calibri" w:hAnsi="Arial" w:cs="David"/>
          <w:bCs/>
          <w:sz w:val="40"/>
          <w:szCs w:val="40"/>
        </w:rPr>
        <w:t xml:space="preserve"> </w:t>
      </w:r>
      <w:r w:rsidR="000D28E4">
        <w:rPr>
          <w:rFonts w:ascii="Arial" w:eastAsia="Calibri" w:hAnsi="Arial" w:cs="David"/>
          <w:bCs/>
          <w:sz w:val="40"/>
          <w:szCs w:val="40"/>
        </w:rPr>
        <w:tab/>
      </w:r>
    </w:p>
    <w:p w:rsidR="00187EA5" w:rsidRPr="00187EA5" w:rsidRDefault="00187EA5" w:rsidP="00187EA5">
      <w:pPr>
        <w:bidi w:val="0"/>
        <w:spacing w:before="0" w:after="0"/>
        <w:rPr>
          <w:rFonts w:ascii="Arial" w:eastAsia="Calibri" w:hAnsi="Arial" w:cs="David"/>
          <w:bCs/>
          <w:sz w:val="40"/>
          <w:szCs w:val="40"/>
        </w:rPr>
      </w:pPr>
      <w:r w:rsidRPr="00187EA5">
        <w:rPr>
          <w:rFonts w:ascii="Arial" w:eastAsia="Calibri" w:hAnsi="Arial" w:cs="David" w:hint="cs"/>
          <w:bCs/>
          <w:sz w:val="40"/>
          <w:szCs w:val="40"/>
          <w:rtl/>
        </w:rPr>
        <w:t xml:space="preserve">המכללה לביטחון לאומי </w:t>
      </w:r>
      <w:r w:rsidRPr="00187EA5">
        <w:rPr>
          <w:rFonts w:ascii="Arial" w:eastAsia="Calibri" w:hAnsi="Arial" w:cs="David"/>
          <w:bCs/>
          <w:sz w:val="40"/>
          <w:szCs w:val="40"/>
        </w:rPr>
        <w:t xml:space="preserve">    </w:t>
      </w:r>
    </w:p>
    <w:p w:rsidR="00187EA5" w:rsidRPr="00187EA5" w:rsidRDefault="00187EA5" w:rsidP="00187EA5">
      <w:pPr>
        <w:bidi w:val="0"/>
        <w:spacing w:before="0" w:after="0"/>
        <w:rPr>
          <w:rFonts w:ascii="Arial" w:eastAsia="Calibri" w:hAnsi="Arial" w:cs="David"/>
          <w:bCs/>
          <w:sz w:val="40"/>
          <w:szCs w:val="40"/>
          <w:rtl/>
        </w:rPr>
      </w:pPr>
      <w:r w:rsidRPr="00187EA5">
        <w:rPr>
          <w:rFonts w:ascii="Arial" w:eastAsia="Calibri" w:hAnsi="Arial" w:cs="David" w:hint="cs"/>
          <w:bCs/>
          <w:sz w:val="40"/>
          <w:szCs w:val="40"/>
          <w:rtl/>
        </w:rPr>
        <w:t>מחזור מ"ז   2019-2020</w:t>
      </w:r>
    </w:p>
    <w:p w:rsidR="00187EA5" w:rsidRPr="00187EA5" w:rsidRDefault="00187EA5" w:rsidP="00187EA5">
      <w:pPr>
        <w:bidi w:val="0"/>
        <w:spacing w:before="0" w:after="0"/>
        <w:rPr>
          <w:rFonts w:ascii="Arial" w:eastAsia="Calibri" w:hAnsi="Arial" w:cs="David"/>
          <w:bCs/>
          <w:sz w:val="40"/>
          <w:szCs w:val="40"/>
          <w:rtl/>
        </w:rPr>
      </w:pPr>
    </w:p>
    <w:p w:rsidR="00187EA5" w:rsidRPr="00187EA5" w:rsidRDefault="00187EA5" w:rsidP="00187EA5">
      <w:pPr>
        <w:bidi w:val="0"/>
        <w:spacing w:before="0" w:after="0"/>
        <w:rPr>
          <w:rFonts w:ascii="Arial" w:eastAsia="Calibri" w:hAnsi="Arial" w:cs="David"/>
          <w:bCs/>
          <w:sz w:val="40"/>
          <w:szCs w:val="40"/>
          <w:rtl/>
        </w:rPr>
      </w:pPr>
    </w:p>
    <w:p w:rsidR="00187EA5" w:rsidRPr="00187EA5" w:rsidRDefault="00187EA5" w:rsidP="00187EA5">
      <w:pPr>
        <w:bidi w:val="0"/>
        <w:spacing w:before="0" w:after="0"/>
        <w:ind w:right="45"/>
        <w:rPr>
          <w:rFonts w:eastAsia="Calibri" w:cs="Arial"/>
          <w:b/>
          <w:color w:val="000000"/>
          <w:sz w:val="44"/>
          <w:szCs w:val="44"/>
        </w:rPr>
      </w:pPr>
    </w:p>
    <w:p w:rsidR="00187EA5" w:rsidRPr="00187EA5" w:rsidRDefault="00187EA5" w:rsidP="00187EA5">
      <w:pPr>
        <w:bidi w:val="0"/>
        <w:spacing w:before="0" w:after="0"/>
        <w:jc w:val="center"/>
        <w:rPr>
          <w:rFonts w:eastAsia="Calibri" w:cs="David"/>
          <w:bCs/>
          <w:color w:val="000000"/>
          <w:sz w:val="48"/>
          <w:szCs w:val="48"/>
        </w:rPr>
      </w:pPr>
    </w:p>
    <w:p w:rsidR="00187EA5" w:rsidRPr="00187EA5" w:rsidRDefault="00187EA5" w:rsidP="00187EA5">
      <w:pPr>
        <w:bidi w:val="0"/>
        <w:spacing w:before="0" w:after="0"/>
        <w:jc w:val="center"/>
        <w:rPr>
          <w:rFonts w:ascii="Calibri" w:eastAsia="Calibri" w:hAnsi="Calibri" w:cs="David"/>
          <w:b/>
          <w:bCs/>
          <w:sz w:val="56"/>
          <w:szCs w:val="56"/>
          <w:rtl/>
        </w:rPr>
      </w:pPr>
      <w:r w:rsidRPr="00187EA5">
        <w:rPr>
          <w:rFonts w:ascii="Calibri" w:eastAsia="Calibri" w:hAnsi="Calibri" w:cs="David" w:hint="cs"/>
          <w:b/>
          <w:bCs/>
          <w:sz w:val="56"/>
          <w:szCs w:val="56"/>
          <w:rtl/>
        </w:rPr>
        <w:t>גישות ואסכולות</w:t>
      </w:r>
      <w:r w:rsidR="00693EA2">
        <w:rPr>
          <w:rFonts w:ascii="Calibri" w:eastAsia="Calibri" w:hAnsi="Calibri" w:cs="David" w:hint="cs"/>
          <w:b/>
          <w:bCs/>
          <w:sz w:val="56"/>
          <w:szCs w:val="56"/>
          <w:rtl/>
        </w:rPr>
        <w:t xml:space="preserve"> במדע המדינה</w:t>
      </w:r>
    </w:p>
    <w:p w:rsidR="00187EA5" w:rsidRPr="00187EA5" w:rsidRDefault="00187EA5" w:rsidP="00187EA5">
      <w:pPr>
        <w:bidi w:val="0"/>
        <w:spacing w:before="0" w:after="0"/>
        <w:jc w:val="right"/>
        <w:rPr>
          <w:rFonts w:eastAsia="Calibri" w:cs="David"/>
          <w:bCs/>
          <w:color w:val="000000"/>
          <w:sz w:val="48"/>
          <w:szCs w:val="48"/>
        </w:rPr>
      </w:pPr>
    </w:p>
    <w:p w:rsidR="00187EA5" w:rsidRPr="00187EA5" w:rsidRDefault="00187EA5" w:rsidP="00187EA5">
      <w:pPr>
        <w:bidi w:val="0"/>
        <w:spacing w:before="0" w:after="0"/>
        <w:jc w:val="right"/>
        <w:rPr>
          <w:rFonts w:eastAsia="Calibri" w:cs="David"/>
          <w:bCs/>
          <w:color w:val="000000"/>
          <w:sz w:val="48"/>
          <w:szCs w:val="48"/>
        </w:rPr>
      </w:pPr>
    </w:p>
    <w:p w:rsidR="00187EA5" w:rsidRPr="00187EA5" w:rsidRDefault="00187EA5" w:rsidP="00187EA5">
      <w:pPr>
        <w:bidi w:val="0"/>
        <w:spacing w:before="0" w:after="0"/>
        <w:jc w:val="right"/>
        <w:rPr>
          <w:rFonts w:eastAsia="Calibri" w:cs="David"/>
          <w:bCs/>
          <w:color w:val="000000"/>
          <w:sz w:val="48"/>
          <w:szCs w:val="48"/>
        </w:rPr>
      </w:pPr>
    </w:p>
    <w:p w:rsidR="00187EA5" w:rsidRPr="00187EA5" w:rsidRDefault="00187EA5" w:rsidP="00693EA2">
      <w:pPr>
        <w:bidi w:val="0"/>
        <w:spacing w:before="0" w:after="0"/>
        <w:jc w:val="right"/>
        <w:rPr>
          <w:rFonts w:eastAsia="Calibri" w:cs="David"/>
          <w:bCs/>
          <w:color w:val="000000"/>
          <w:sz w:val="44"/>
          <w:szCs w:val="44"/>
          <w:rtl/>
        </w:rPr>
      </w:pPr>
      <w:r w:rsidRPr="00187EA5">
        <w:rPr>
          <w:rFonts w:eastAsia="Calibri" w:cs="David" w:hint="cs"/>
          <w:bCs/>
          <w:color w:val="000000"/>
          <w:sz w:val="44"/>
          <w:szCs w:val="44"/>
          <w:rtl/>
        </w:rPr>
        <w:t xml:space="preserve">מגיש: </w:t>
      </w:r>
      <w:r w:rsidR="00693EA2">
        <w:rPr>
          <w:rFonts w:eastAsia="Calibri" w:cs="David" w:hint="cs"/>
          <w:bCs/>
          <w:color w:val="000000"/>
          <w:sz w:val="44"/>
          <w:szCs w:val="44"/>
          <w:rtl/>
        </w:rPr>
        <w:t>הראל שרעבי</w:t>
      </w:r>
      <w:r w:rsidR="00775FAD">
        <w:rPr>
          <w:rFonts w:eastAsia="Calibri" w:cs="David" w:hint="cs"/>
          <w:bCs/>
          <w:color w:val="000000"/>
          <w:sz w:val="44"/>
          <w:szCs w:val="44"/>
          <w:rtl/>
        </w:rPr>
        <w:t xml:space="preserve"> 034494229</w:t>
      </w:r>
      <w:bookmarkStart w:id="0" w:name="_GoBack"/>
      <w:bookmarkEnd w:id="0"/>
    </w:p>
    <w:p w:rsidR="00187EA5" w:rsidRPr="00187EA5" w:rsidRDefault="00187EA5" w:rsidP="00187EA5">
      <w:pPr>
        <w:bidi w:val="0"/>
        <w:spacing w:before="0" w:after="0"/>
        <w:jc w:val="right"/>
        <w:rPr>
          <w:rFonts w:eastAsia="Calibri" w:cs="David"/>
          <w:bCs/>
          <w:color w:val="000000"/>
          <w:sz w:val="44"/>
          <w:szCs w:val="44"/>
          <w:rtl/>
        </w:rPr>
      </w:pPr>
      <w:r w:rsidRPr="00187EA5">
        <w:rPr>
          <w:rFonts w:eastAsia="Calibri" w:cs="David" w:hint="cs"/>
          <w:bCs/>
          <w:color w:val="000000"/>
          <w:sz w:val="44"/>
          <w:szCs w:val="44"/>
          <w:rtl/>
        </w:rPr>
        <w:t>מרצה: ד"ר דורון נבות</w:t>
      </w:r>
    </w:p>
    <w:p w:rsidR="00187EA5" w:rsidRPr="00187EA5" w:rsidRDefault="00187EA5" w:rsidP="00187EA5">
      <w:pPr>
        <w:bidi w:val="0"/>
        <w:spacing w:before="0" w:after="0"/>
        <w:jc w:val="right"/>
        <w:rPr>
          <w:rFonts w:eastAsia="Calibri" w:cs="David"/>
          <w:bCs/>
          <w:color w:val="000000"/>
          <w:sz w:val="44"/>
          <w:szCs w:val="44"/>
          <w:rtl/>
        </w:rPr>
      </w:pPr>
    </w:p>
    <w:p w:rsidR="00187EA5" w:rsidRPr="00187EA5" w:rsidRDefault="00187EA5" w:rsidP="00187EA5">
      <w:pPr>
        <w:bidi w:val="0"/>
        <w:spacing w:before="0" w:after="0"/>
        <w:jc w:val="right"/>
        <w:rPr>
          <w:rFonts w:eastAsia="Calibri" w:cs="Arial"/>
          <w:b/>
          <w:color w:val="000000"/>
          <w:sz w:val="36"/>
          <w:szCs w:val="36"/>
        </w:rPr>
      </w:pPr>
    </w:p>
    <w:p w:rsidR="00D937B3" w:rsidRPr="00693EA2" w:rsidRDefault="00187EA5" w:rsidP="00693EA2">
      <w:pPr>
        <w:spacing w:before="0" w:after="0"/>
        <w:jc w:val="left"/>
        <w:rPr>
          <w:rFonts w:ascii="Arial" w:eastAsia="Calibri" w:hAnsi="Arial" w:cs="David"/>
          <w:b/>
          <w:bCs/>
          <w:sz w:val="28"/>
          <w:szCs w:val="28"/>
        </w:rPr>
      </w:pPr>
      <w:r w:rsidRPr="00187EA5">
        <w:rPr>
          <w:rFonts w:ascii="Calibri" w:eastAsia="Calibri" w:hAnsi="Calibri" w:cs="Arial"/>
          <w:noProof/>
          <w:sz w:val="22"/>
          <w:szCs w:val="22"/>
        </w:rPr>
        <mc:AlternateContent>
          <mc:Choice Requires="wpg">
            <w:drawing>
              <wp:anchor distT="0" distB="0" distL="114300" distR="114300" simplePos="0" relativeHeight="251660288" behindDoc="0" locked="0" layoutInCell="1" allowOverlap="1" wp14:anchorId="0779A1FD" wp14:editId="604815BD">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E27730" id="Group 1" o:spid="_x0000_s1026" style="position:absolute;left:0;text-align:left;margin-left:-44.95pt;margin-top:671.9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Pr="00187EA5">
        <w:rPr>
          <w:rFonts w:eastAsia="Calibri" w:cs="David" w:hint="cs"/>
          <w:bCs/>
          <w:color w:val="000000"/>
          <w:sz w:val="44"/>
          <w:szCs w:val="44"/>
          <w:rtl/>
        </w:rPr>
        <w:t>נובמבר 2019</w:t>
      </w:r>
      <w:r w:rsidRPr="00187EA5">
        <w:rPr>
          <w:rFonts w:ascii="Arial" w:eastAsia="Calibri" w:hAnsi="Arial" w:cs="Arial"/>
          <w:sz w:val="28"/>
          <w:szCs w:val="28"/>
        </w:rPr>
        <w:br w:type="page"/>
      </w:r>
    </w:p>
    <w:p w:rsidR="00693EA2" w:rsidRPr="00693EA2" w:rsidRDefault="00693EA2" w:rsidP="00277676">
      <w:pPr>
        <w:rPr>
          <w:rFonts w:ascii="David" w:hAnsi="David" w:cs="David"/>
          <w:b/>
          <w:bCs/>
          <w:szCs w:val="24"/>
          <w:rtl/>
        </w:rPr>
      </w:pPr>
      <w:r w:rsidRPr="00693EA2">
        <w:rPr>
          <w:rFonts w:ascii="David" w:hAnsi="David" w:cs="David" w:hint="cs"/>
          <w:b/>
          <w:bCs/>
          <w:szCs w:val="24"/>
          <w:rtl/>
        </w:rPr>
        <w:lastRenderedPageBreak/>
        <w:t>כללי</w:t>
      </w:r>
    </w:p>
    <w:p w:rsidR="00277676" w:rsidRDefault="00277676" w:rsidP="00277676">
      <w:pPr>
        <w:rPr>
          <w:rFonts w:ascii="David" w:hAnsi="David" w:cs="David"/>
          <w:szCs w:val="24"/>
          <w:rtl/>
        </w:rPr>
      </w:pPr>
      <w:r>
        <w:rPr>
          <w:rFonts w:ascii="David" w:hAnsi="David" w:cs="David" w:hint="cs"/>
          <w:szCs w:val="24"/>
          <w:rtl/>
        </w:rPr>
        <w:t xml:space="preserve">דיון ביקורתי במושג הגלובליזציה באמצעות </w:t>
      </w:r>
      <w:r w:rsidR="00543B44">
        <w:rPr>
          <w:rFonts w:ascii="David" w:hAnsi="David" w:cs="David" w:hint="cs"/>
          <w:szCs w:val="24"/>
          <w:rtl/>
        </w:rPr>
        <w:t>דיון וניתוח של ספרו של נדב א</w:t>
      </w:r>
      <w:r>
        <w:rPr>
          <w:rFonts w:ascii="David" w:hAnsi="David" w:cs="David" w:hint="cs"/>
          <w:szCs w:val="24"/>
          <w:rtl/>
        </w:rPr>
        <w:t>יל 'המרד נגד הגלובליזציה'</w:t>
      </w:r>
      <w:r w:rsidR="002C6633">
        <w:rPr>
          <w:rFonts w:ascii="David" w:hAnsi="David" w:cs="David" w:hint="cs"/>
          <w:szCs w:val="24"/>
          <w:rtl/>
        </w:rPr>
        <w:t xml:space="preserve"> (2018)</w:t>
      </w:r>
      <w:r>
        <w:rPr>
          <w:rFonts w:ascii="David" w:hAnsi="David" w:cs="David" w:hint="cs"/>
          <w:szCs w:val="24"/>
          <w:rtl/>
        </w:rPr>
        <w:t xml:space="preserve"> והביקורות עליו.</w:t>
      </w:r>
    </w:p>
    <w:p w:rsidR="00693EA2" w:rsidRDefault="00693EA2" w:rsidP="00277676">
      <w:pPr>
        <w:rPr>
          <w:rFonts w:ascii="David" w:hAnsi="David" w:cs="David"/>
          <w:szCs w:val="24"/>
          <w:rtl/>
        </w:rPr>
      </w:pPr>
    </w:p>
    <w:p w:rsidR="00277676" w:rsidRDefault="00277676" w:rsidP="00A03504">
      <w:pPr>
        <w:pStyle w:val="a7"/>
        <w:numPr>
          <w:ilvl w:val="0"/>
          <w:numId w:val="8"/>
        </w:numPr>
        <w:ind w:left="360"/>
        <w:rPr>
          <w:rFonts w:ascii="David" w:hAnsi="David" w:cs="David"/>
          <w:szCs w:val="24"/>
        </w:rPr>
      </w:pPr>
      <w:r>
        <w:rPr>
          <w:rFonts w:ascii="David" w:hAnsi="David" w:cs="David" w:hint="cs"/>
          <w:szCs w:val="24"/>
          <w:rtl/>
        </w:rPr>
        <w:t>אנו מבחינים בין שלוש</w:t>
      </w:r>
      <w:r w:rsidR="00A03504">
        <w:rPr>
          <w:rFonts w:ascii="David" w:hAnsi="David" w:cs="David" w:hint="cs"/>
          <w:szCs w:val="24"/>
          <w:rtl/>
        </w:rPr>
        <w:t xml:space="preserve"> המושגים</w:t>
      </w:r>
      <w:r>
        <w:rPr>
          <w:rFonts w:ascii="David" w:hAnsi="David" w:cs="David" w:hint="cs"/>
          <w:szCs w:val="24"/>
          <w:rtl/>
        </w:rPr>
        <w:t xml:space="preserve">: </w:t>
      </w:r>
    </w:p>
    <w:p w:rsidR="00277676" w:rsidRDefault="00277676" w:rsidP="00223169">
      <w:pPr>
        <w:pStyle w:val="a7"/>
        <w:numPr>
          <w:ilvl w:val="1"/>
          <w:numId w:val="8"/>
        </w:numPr>
        <w:ind w:left="1080"/>
        <w:rPr>
          <w:rFonts w:ascii="David" w:hAnsi="David" w:cs="David"/>
          <w:szCs w:val="24"/>
        </w:rPr>
      </w:pPr>
      <w:r>
        <w:rPr>
          <w:rFonts w:ascii="David" w:hAnsi="David" w:cs="David" w:hint="cs"/>
          <w:szCs w:val="24"/>
          <w:rtl/>
        </w:rPr>
        <w:t>מילה/מונח (</w:t>
      </w:r>
      <w:r>
        <w:rPr>
          <w:rFonts w:ascii="David" w:hAnsi="David" w:cs="David" w:hint="cs"/>
          <w:szCs w:val="24"/>
        </w:rPr>
        <w:t>TERM</w:t>
      </w:r>
      <w:r>
        <w:rPr>
          <w:rFonts w:ascii="David" w:hAnsi="David" w:cs="David" w:hint="cs"/>
          <w:szCs w:val="24"/>
          <w:rtl/>
        </w:rPr>
        <w:t xml:space="preserve">) </w:t>
      </w:r>
    </w:p>
    <w:p w:rsidR="00277676" w:rsidRDefault="00277676" w:rsidP="00223169">
      <w:pPr>
        <w:pStyle w:val="a7"/>
        <w:numPr>
          <w:ilvl w:val="1"/>
          <w:numId w:val="8"/>
        </w:numPr>
        <w:ind w:left="1080"/>
        <w:rPr>
          <w:rFonts w:ascii="David" w:hAnsi="David" w:cs="David"/>
          <w:szCs w:val="24"/>
        </w:rPr>
      </w:pPr>
      <w:r>
        <w:rPr>
          <w:rFonts w:ascii="David" w:hAnsi="David" w:cs="David" w:hint="cs"/>
          <w:szCs w:val="24"/>
          <w:rtl/>
        </w:rPr>
        <w:t>מושג (</w:t>
      </w:r>
      <w:r>
        <w:rPr>
          <w:rFonts w:ascii="David" w:hAnsi="David" w:cs="David" w:hint="cs"/>
          <w:szCs w:val="24"/>
        </w:rPr>
        <w:t>CONSEPT</w:t>
      </w:r>
      <w:r>
        <w:rPr>
          <w:rFonts w:ascii="David" w:hAnsi="David" w:cs="David" w:hint="cs"/>
          <w:szCs w:val="24"/>
          <w:rtl/>
        </w:rPr>
        <w:t>)</w:t>
      </w:r>
    </w:p>
    <w:p w:rsidR="008F6214" w:rsidRDefault="00277676" w:rsidP="00223169">
      <w:pPr>
        <w:pStyle w:val="a7"/>
        <w:numPr>
          <w:ilvl w:val="1"/>
          <w:numId w:val="8"/>
        </w:numPr>
        <w:ind w:left="1080"/>
        <w:rPr>
          <w:rFonts w:ascii="David" w:hAnsi="David" w:cs="David"/>
          <w:szCs w:val="24"/>
        </w:rPr>
      </w:pPr>
      <w:r>
        <w:rPr>
          <w:rFonts w:ascii="David" w:hAnsi="David" w:cs="David" w:hint="cs"/>
          <w:szCs w:val="24"/>
          <w:rtl/>
        </w:rPr>
        <w:t xml:space="preserve">תופעה </w:t>
      </w:r>
      <w:r w:rsidR="008F6214">
        <w:rPr>
          <w:rFonts w:ascii="David" w:hAnsi="David" w:cs="David" w:hint="cs"/>
          <w:szCs w:val="24"/>
          <w:rtl/>
        </w:rPr>
        <w:t>(</w:t>
      </w:r>
      <w:r w:rsidR="008F6214">
        <w:rPr>
          <w:rFonts w:ascii="David" w:hAnsi="David" w:cs="David" w:hint="cs"/>
          <w:szCs w:val="24"/>
        </w:rPr>
        <w:t>PHENOMENON</w:t>
      </w:r>
      <w:r w:rsidR="008F6214">
        <w:rPr>
          <w:rFonts w:ascii="David" w:hAnsi="David" w:cs="David" w:hint="cs"/>
          <w:szCs w:val="24"/>
          <w:rtl/>
        </w:rPr>
        <w:t>)</w:t>
      </w:r>
    </w:p>
    <w:p w:rsidR="008F6214" w:rsidRDefault="008F6214" w:rsidP="00223169">
      <w:pPr>
        <w:pStyle w:val="a7"/>
        <w:ind w:left="1080"/>
        <w:rPr>
          <w:rFonts w:ascii="David" w:hAnsi="David" w:cs="David"/>
          <w:szCs w:val="24"/>
          <w:rtl/>
        </w:rPr>
      </w:pPr>
    </w:p>
    <w:p w:rsidR="008F6214" w:rsidRDefault="008F6214" w:rsidP="00223169">
      <w:pPr>
        <w:pStyle w:val="a7"/>
        <w:ind w:left="360"/>
        <w:rPr>
          <w:rFonts w:ascii="David" w:hAnsi="David" w:cs="David"/>
          <w:szCs w:val="24"/>
          <w:rtl/>
        </w:rPr>
      </w:pPr>
      <w:r w:rsidRPr="004901D7">
        <w:rPr>
          <w:rFonts w:ascii="David" w:hAnsi="David" w:cs="David" w:hint="cs"/>
          <w:b/>
          <w:bCs/>
          <w:szCs w:val="24"/>
          <w:rtl/>
        </w:rPr>
        <w:t>מילה</w:t>
      </w:r>
      <w:r>
        <w:rPr>
          <w:rFonts w:ascii="David" w:hAnsi="David" w:cs="David" w:hint="cs"/>
          <w:szCs w:val="24"/>
          <w:rtl/>
        </w:rPr>
        <w:t xml:space="preserve"> היא צירוף אותיות בעל משמעות. </w:t>
      </w:r>
      <w:r w:rsidRPr="004901D7">
        <w:rPr>
          <w:rFonts w:ascii="David" w:hAnsi="David" w:cs="David" w:hint="cs"/>
          <w:b/>
          <w:bCs/>
          <w:szCs w:val="24"/>
          <w:rtl/>
        </w:rPr>
        <w:t>מושג</w:t>
      </w:r>
      <w:r>
        <w:rPr>
          <w:rFonts w:ascii="David" w:hAnsi="David" w:cs="David" w:hint="cs"/>
          <w:szCs w:val="24"/>
          <w:rtl/>
        </w:rPr>
        <w:t xml:space="preserve"> הוא המשמעות של המילה בדעתנו</w:t>
      </w:r>
      <w:r w:rsidR="004901D7">
        <w:rPr>
          <w:rFonts w:ascii="David" w:hAnsi="David" w:cs="David" w:hint="cs"/>
          <w:szCs w:val="24"/>
          <w:rtl/>
        </w:rPr>
        <w:t>.</w:t>
      </w:r>
      <w:r w:rsidR="00611228">
        <w:rPr>
          <w:rFonts w:ascii="David" w:hAnsi="David" w:cs="David" w:hint="cs"/>
          <w:szCs w:val="24"/>
          <w:rtl/>
        </w:rPr>
        <w:t xml:space="preserve"> המשגה של מילה יכולה לבטא את עמדתו של הממשיג כלפי אותה מילה</w:t>
      </w:r>
      <w:r>
        <w:rPr>
          <w:rFonts w:ascii="David" w:hAnsi="David" w:cs="David" w:hint="cs"/>
          <w:szCs w:val="24"/>
          <w:rtl/>
        </w:rPr>
        <w:t xml:space="preserve">. </w:t>
      </w:r>
      <w:r w:rsidRPr="004901D7">
        <w:rPr>
          <w:rFonts w:ascii="David" w:hAnsi="David" w:cs="David" w:hint="cs"/>
          <w:b/>
          <w:bCs/>
          <w:szCs w:val="24"/>
          <w:rtl/>
        </w:rPr>
        <w:t>תופעה</w:t>
      </w:r>
      <w:r>
        <w:rPr>
          <w:rFonts w:ascii="David" w:hAnsi="David" w:cs="David" w:hint="cs"/>
          <w:szCs w:val="24"/>
          <w:rtl/>
        </w:rPr>
        <w:t xml:space="preserve"> היא ביטוי של המושג במציאות ולא רק בדעתנו. מילה מסוימת יכולה לקבל משמעויות שונות אצל אנשים שונים וכתוצאה מכך שיוך של תופעה למילה מסוימת תלוי במושג של אותה מילה אצל המתבונן בתופעה.</w:t>
      </w:r>
    </w:p>
    <w:p w:rsidR="008F6214" w:rsidRDefault="008F6214" w:rsidP="00223169">
      <w:pPr>
        <w:pStyle w:val="a7"/>
        <w:ind w:left="360"/>
        <w:rPr>
          <w:rFonts w:ascii="David" w:hAnsi="David" w:cs="David"/>
          <w:szCs w:val="24"/>
          <w:rtl/>
        </w:rPr>
      </w:pPr>
    </w:p>
    <w:p w:rsidR="00D51025" w:rsidRDefault="008F6214" w:rsidP="00223169">
      <w:pPr>
        <w:pStyle w:val="a7"/>
        <w:ind w:left="360"/>
        <w:rPr>
          <w:rFonts w:ascii="David" w:hAnsi="David" w:cs="David"/>
          <w:szCs w:val="24"/>
          <w:rtl/>
        </w:rPr>
      </w:pPr>
      <w:r w:rsidRPr="00D51025">
        <w:rPr>
          <w:rFonts w:ascii="David" w:hAnsi="David" w:cs="David" w:hint="cs"/>
          <w:b/>
          <w:bCs/>
          <w:szCs w:val="24"/>
          <w:rtl/>
        </w:rPr>
        <w:t xml:space="preserve">המונח </w:t>
      </w:r>
      <w:r w:rsidR="00AF7C0A">
        <w:rPr>
          <w:rFonts w:ascii="David" w:hAnsi="David" w:cs="David" w:hint="cs"/>
          <w:b/>
          <w:bCs/>
          <w:szCs w:val="24"/>
          <w:rtl/>
        </w:rPr>
        <w:t>'</w:t>
      </w:r>
      <w:r>
        <w:rPr>
          <w:rFonts w:ascii="David" w:hAnsi="David" w:cs="David" w:hint="cs"/>
          <w:szCs w:val="24"/>
          <w:rtl/>
        </w:rPr>
        <w:t>גלובליזציה</w:t>
      </w:r>
      <w:r w:rsidR="00AF7C0A">
        <w:rPr>
          <w:rFonts w:ascii="David" w:hAnsi="David" w:cs="David" w:hint="cs"/>
          <w:szCs w:val="24"/>
          <w:rtl/>
        </w:rPr>
        <w:t>'</w:t>
      </w:r>
      <w:r>
        <w:rPr>
          <w:rFonts w:ascii="David" w:hAnsi="David" w:cs="David" w:hint="cs"/>
          <w:szCs w:val="24"/>
          <w:rtl/>
        </w:rPr>
        <w:t xml:space="preserve"> הוא צירוף</w:t>
      </w:r>
      <w:r w:rsidR="00AF7C0A">
        <w:rPr>
          <w:rFonts w:ascii="David" w:hAnsi="David" w:cs="David" w:hint="cs"/>
          <w:szCs w:val="24"/>
          <w:rtl/>
        </w:rPr>
        <w:t xml:space="preserve"> אותיות בעל משמעות</w:t>
      </w:r>
      <w:r>
        <w:rPr>
          <w:rFonts w:ascii="David" w:hAnsi="David" w:cs="David" w:hint="cs"/>
          <w:szCs w:val="24"/>
          <w:rtl/>
        </w:rPr>
        <w:t xml:space="preserve">. </w:t>
      </w:r>
      <w:r w:rsidR="00612B84">
        <w:rPr>
          <w:rFonts w:ascii="David" w:hAnsi="David" w:cs="David" w:hint="cs"/>
          <w:szCs w:val="24"/>
          <w:rtl/>
        </w:rPr>
        <w:t xml:space="preserve">המשמעות שניתנת לו, קרי, </w:t>
      </w:r>
      <w:r w:rsidR="00612B84" w:rsidRPr="00D51025">
        <w:rPr>
          <w:rFonts w:ascii="David" w:hAnsi="David" w:cs="David" w:hint="cs"/>
          <w:b/>
          <w:bCs/>
          <w:szCs w:val="24"/>
          <w:rtl/>
        </w:rPr>
        <w:t>המושג</w:t>
      </w:r>
      <w:r w:rsidR="00612B84" w:rsidRPr="00D51025">
        <w:rPr>
          <w:rFonts w:ascii="David" w:hAnsi="David" w:cs="David" w:hint="cs"/>
          <w:szCs w:val="24"/>
          <w:rtl/>
        </w:rPr>
        <w:t xml:space="preserve">, היא </w:t>
      </w:r>
      <w:r w:rsidR="00AF7C0A">
        <w:rPr>
          <w:rFonts w:ascii="David" w:hAnsi="David" w:cs="David" w:hint="cs"/>
          <w:szCs w:val="24"/>
          <w:rtl/>
        </w:rPr>
        <w:t>'</w:t>
      </w:r>
      <w:r w:rsidR="00D51025" w:rsidRPr="00D51025">
        <w:rPr>
          <w:rFonts w:ascii="David" w:hAnsi="David" w:cs="David" w:hint="cs"/>
          <w:szCs w:val="24"/>
          <w:rtl/>
        </w:rPr>
        <w:t>הרחבה, האצה והעמקה של קשרי גומלין ויחסים חברתיים בין מדינות, תרבויות ואינדיבידואלים</w:t>
      </w:r>
      <w:r w:rsidR="00AF7C0A">
        <w:rPr>
          <w:rFonts w:ascii="David" w:hAnsi="David" w:cs="David" w:hint="cs"/>
          <w:szCs w:val="24"/>
          <w:rtl/>
        </w:rPr>
        <w:t>'</w:t>
      </w:r>
      <w:r w:rsidR="00D51025">
        <w:rPr>
          <w:rFonts w:ascii="David" w:hAnsi="David" w:cs="David" w:hint="cs"/>
          <w:szCs w:val="24"/>
          <w:rtl/>
        </w:rPr>
        <w:t xml:space="preserve">. הגלובליזציה </w:t>
      </w:r>
      <w:r w:rsidR="00AF7C0A">
        <w:rPr>
          <w:rFonts w:ascii="David" w:hAnsi="David" w:cs="David" w:hint="cs"/>
          <w:szCs w:val="24"/>
          <w:rtl/>
        </w:rPr>
        <w:t xml:space="preserve">בהמשגה הזו, </w:t>
      </w:r>
      <w:r w:rsidR="00D51025">
        <w:rPr>
          <w:rFonts w:ascii="David" w:hAnsi="David" w:cs="David" w:hint="cs"/>
          <w:szCs w:val="24"/>
          <w:rtl/>
        </w:rPr>
        <w:t>באה לידי במציאות ב</w:t>
      </w:r>
      <w:r w:rsidR="00D51025" w:rsidRPr="00D51025">
        <w:rPr>
          <w:rFonts w:ascii="David" w:hAnsi="David" w:cs="David" w:hint="cs"/>
          <w:b/>
          <w:bCs/>
          <w:szCs w:val="24"/>
          <w:rtl/>
        </w:rPr>
        <w:t>תופעות</w:t>
      </w:r>
      <w:r w:rsidR="00D51025">
        <w:rPr>
          <w:rFonts w:ascii="David" w:hAnsi="David" w:cs="David" w:hint="cs"/>
          <w:szCs w:val="24"/>
          <w:rtl/>
        </w:rPr>
        <w:t xml:space="preserve"> רבות. קשרי מסחר גוברים בין מדינות שונות ובמרחקים גאוגרפיים הולכים וגדלים. זרימת מידע חופשי ממקום למקום במהירות הולכת וגדלה. תחבורה בקצב ובזמינות הולכים וגוברים בין מקומות שונים בעולם. </w:t>
      </w:r>
      <w:r w:rsidR="00543B44">
        <w:rPr>
          <w:rFonts w:ascii="David" w:hAnsi="David" w:cs="David" w:hint="cs"/>
          <w:szCs w:val="24"/>
          <w:rtl/>
        </w:rPr>
        <w:t>תנועת המונים בין מדינות ובין תרבויות.</w:t>
      </w:r>
    </w:p>
    <w:p w:rsidR="00543B44" w:rsidRDefault="00543B44" w:rsidP="00223169">
      <w:pPr>
        <w:pStyle w:val="a7"/>
        <w:ind w:left="360"/>
        <w:rPr>
          <w:rFonts w:ascii="David" w:hAnsi="David" w:cs="David"/>
          <w:szCs w:val="24"/>
          <w:rtl/>
        </w:rPr>
      </w:pPr>
    </w:p>
    <w:p w:rsidR="00F07CDA" w:rsidRDefault="00D51025" w:rsidP="00223169">
      <w:pPr>
        <w:pStyle w:val="a7"/>
        <w:ind w:left="360"/>
        <w:rPr>
          <w:rFonts w:ascii="David" w:hAnsi="David" w:cs="David"/>
          <w:szCs w:val="24"/>
          <w:rtl/>
        </w:rPr>
      </w:pPr>
      <w:r>
        <w:rPr>
          <w:rFonts w:ascii="David" w:hAnsi="David" w:cs="David" w:hint="cs"/>
          <w:szCs w:val="24"/>
          <w:rtl/>
        </w:rPr>
        <w:t>לשם חידוד הבנת ההבחנה בין מונח, מושג ותופעה נדגי</w:t>
      </w:r>
      <w:r w:rsidR="00F07CDA">
        <w:rPr>
          <w:rFonts w:ascii="David" w:hAnsi="David" w:cs="David" w:hint="cs"/>
          <w:szCs w:val="24"/>
          <w:rtl/>
        </w:rPr>
        <w:t>ש</w:t>
      </w:r>
      <w:r>
        <w:rPr>
          <w:rFonts w:ascii="David" w:hAnsi="David" w:cs="David" w:hint="cs"/>
          <w:szCs w:val="24"/>
          <w:rtl/>
        </w:rPr>
        <w:t xml:space="preserve"> כי אנשים שונים בעלי גישות מחקריות שונות יכולים להתייחס לאותה תופעה במונחים שונים. כך</w:t>
      </w:r>
      <w:r w:rsidR="00A03504">
        <w:rPr>
          <w:rFonts w:ascii="David" w:hAnsi="David" w:cs="David" w:hint="cs"/>
          <w:szCs w:val="24"/>
          <w:rtl/>
        </w:rPr>
        <w:t>,</w:t>
      </w:r>
      <w:r>
        <w:rPr>
          <w:rFonts w:ascii="David" w:hAnsi="David" w:cs="David" w:hint="cs"/>
          <w:szCs w:val="24"/>
          <w:rtl/>
        </w:rPr>
        <w:t xml:space="preserve"> למשל</w:t>
      </w:r>
      <w:r w:rsidR="00A03504">
        <w:rPr>
          <w:rFonts w:ascii="David" w:hAnsi="David" w:cs="David" w:hint="cs"/>
          <w:szCs w:val="24"/>
          <w:rtl/>
        </w:rPr>
        <w:t>,</w:t>
      </w:r>
      <w:r>
        <w:rPr>
          <w:rFonts w:ascii="David" w:hAnsi="David" w:cs="David" w:hint="cs"/>
          <w:szCs w:val="24"/>
          <w:rtl/>
        </w:rPr>
        <w:t xml:space="preserve"> לגבי קשרי המסחר הגוברים </w:t>
      </w:r>
      <w:r w:rsidR="00F07CDA">
        <w:rPr>
          <w:rFonts w:ascii="David" w:hAnsi="David" w:cs="David" w:hint="cs"/>
          <w:szCs w:val="24"/>
          <w:rtl/>
        </w:rPr>
        <w:t xml:space="preserve">בין חברות מהמערב למדינות לא מפותחות, </w:t>
      </w:r>
      <w:r>
        <w:rPr>
          <w:rFonts w:ascii="David" w:hAnsi="David" w:cs="David" w:hint="cs"/>
          <w:szCs w:val="24"/>
          <w:rtl/>
        </w:rPr>
        <w:t>שהוצגו לעיל כתופעה של גלובליזציה יכול אדם לראות כתופעה של ניצול</w:t>
      </w:r>
      <w:r w:rsidR="00F07CDA">
        <w:rPr>
          <w:rFonts w:ascii="David" w:hAnsi="David" w:cs="David" w:hint="cs"/>
          <w:szCs w:val="24"/>
          <w:rtl/>
        </w:rPr>
        <w:t>.</w:t>
      </w:r>
      <w:r w:rsidR="00543B44">
        <w:rPr>
          <w:rFonts w:ascii="David" w:hAnsi="David" w:cs="David" w:hint="cs"/>
          <w:szCs w:val="24"/>
          <w:rtl/>
        </w:rPr>
        <w:t xml:space="preserve"> כך למשל תנועת ההמונים בין מדינות ותרבויות יכולה להיחשב אצל אחד כגלובליזציה ואילו אצל האחר היא תיחשב כאובדן לאומיות.</w:t>
      </w:r>
    </w:p>
    <w:p w:rsidR="00543B44" w:rsidRDefault="00543B44" w:rsidP="00223169">
      <w:pPr>
        <w:pStyle w:val="a7"/>
        <w:ind w:left="360"/>
        <w:rPr>
          <w:rFonts w:ascii="David" w:hAnsi="David" w:cs="David"/>
          <w:szCs w:val="24"/>
          <w:rtl/>
        </w:rPr>
      </w:pPr>
    </w:p>
    <w:p w:rsidR="00693EA2" w:rsidRDefault="00693EA2" w:rsidP="00223169">
      <w:pPr>
        <w:pStyle w:val="a7"/>
        <w:ind w:left="360"/>
        <w:rPr>
          <w:rFonts w:ascii="David" w:hAnsi="David" w:cs="David"/>
          <w:szCs w:val="24"/>
          <w:rtl/>
        </w:rPr>
      </w:pPr>
    </w:p>
    <w:p w:rsidR="007919CB" w:rsidRDefault="00A03504" w:rsidP="00A03504">
      <w:pPr>
        <w:pStyle w:val="a7"/>
        <w:numPr>
          <w:ilvl w:val="0"/>
          <w:numId w:val="8"/>
        </w:numPr>
        <w:ind w:left="360"/>
        <w:rPr>
          <w:rFonts w:ascii="David" w:hAnsi="David" w:cs="David"/>
          <w:szCs w:val="24"/>
        </w:rPr>
      </w:pPr>
      <w:r>
        <w:rPr>
          <w:rFonts w:ascii="David" w:hAnsi="David" w:cs="David" w:hint="cs"/>
          <w:szCs w:val="24"/>
          <w:rtl/>
        </w:rPr>
        <w:t>בעבודה ינותח</w:t>
      </w:r>
      <w:r w:rsidR="00543B44">
        <w:rPr>
          <w:rFonts w:ascii="David" w:hAnsi="David" w:cs="David" w:hint="cs"/>
          <w:szCs w:val="24"/>
          <w:rtl/>
        </w:rPr>
        <w:t xml:space="preserve"> ספרו של נדב איל 'המרד נגד הגלובליזציה' </w:t>
      </w:r>
      <w:r w:rsidR="00611228">
        <w:rPr>
          <w:rFonts w:ascii="David" w:hAnsi="David" w:cs="David" w:hint="cs"/>
          <w:szCs w:val="24"/>
          <w:rtl/>
        </w:rPr>
        <w:t>(2018). הספר מתאר, מנקודת מבטו של הכותב, אירועים מן ההווה ומן העבר ובוחן דרכם את תופעת הגלובליזציה</w:t>
      </w:r>
      <w:r w:rsidR="00DC1078">
        <w:rPr>
          <w:rFonts w:ascii="David" w:hAnsi="David" w:cs="David" w:hint="cs"/>
          <w:szCs w:val="24"/>
          <w:rtl/>
        </w:rPr>
        <w:t xml:space="preserve"> והשפעותיה</w:t>
      </w:r>
      <w:r w:rsidR="00611228">
        <w:rPr>
          <w:rFonts w:ascii="David" w:hAnsi="David" w:cs="David" w:hint="cs"/>
          <w:szCs w:val="24"/>
          <w:rtl/>
        </w:rPr>
        <w:t xml:space="preserve"> ותופעות שנראות כמתנגשות עם תופעת הגלובליזציה</w:t>
      </w:r>
      <w:r w:rsidR="00AF7C0A">
        <w:rPr>
          <w:rFonts w:ascii="David" w:hAnsi="David" w:cs="David" w:hint="cs"/>
          <w:szCs w:val="24"/>
          <w:rtl/>
        </w:rPr>
        <w:t xml:space="preserve"> </w:t>
      </w:r>
      <w:r>
        <w:rPr>
          <w:rFonts w:ascii="David" w:hAnsi="David" w:cs="David" w:hint="cs"/>
          <w:szCs w:val="24"/>
          <w:rtl/>
        </w:rPr>
        <w:t>אותן מכנה</w:t>
      </w:r>
      <w:r w:rsidR="00AF7C0A">
        <w:rPr>
          <w:rFonts w:ascii="David" w:hAnsi="David" w:cs="David" w:hint="cs"/>
          <w:szCs w:val="24"/>
          <w:rtl/>
        </w:rPr>
        <w:t xml:space="preserve"> איל 'המרד נגד הגלובליזציה'</w:t>
      </w:r>
      <w:r w:rsidR="00611228">
        <w:rPr>
          <w:rFonts w:ascii="David" w:hAnsi="David" w:cs="David" w:hint="cs"/>
          <w:szCs w:val="24"/>
          <w:rtl/>
        </w:rPr>
        <w:t xml:space="preserve">.  </w:t>
      </w:r>
      <w:r w:rsidR="00543B44">
        <w:rPr>
          <w:rFonts w:ascii="David" w:hAnsi="David" w:cs="David" w:hint="cs"/>
          <w:szCs w:val="24"/>
          <w:rtl/>
        </w:rPr>
        <w:t xml:space="preserve"> </w:t>
      </w:r>
      <w:r w:rsidR="008F6214">
        <w:rPr>
          <w:rFonts w:ascii="David" w:hAnsi="David" w:cs="David" w:hint="cs"/>
          <w:szCs w:val="24"/>
          <w:rtl/>
        </w:rPr>
        <w:t xml:space="preserve"> </w:t>
      </w:r>
    </w:p>
    <w:p w:rsidR="007919CB" w:rsidRDefault="007919CB" w:rsidP="00223169">
      <w:pPr>
        <w:pStyle w:val="a7"/>
        <w:ind w:left="360"/>
        <w:rPr>
          <w:rFonts w:ascii="David" w:hAnsi="David" w:cs="David"/>
          <w:szCs w:val="24"/>
          <w:rtl/>
        </w:rPr>
      </w:pPr>
    </w:p>
    <w:p w:rsidR="007919CB" w:rsidRDefault="00AF7C0A" w:rsidP="00A03504">
      <w:pPr>
        <w:pStyle w:val="a7"/>
        <w:ind w:left="360"/>
        <w:rPr>
          <w:rFonts w:ascii="David" w:hAnsi="David" w:cs="David"/>
          <w:szCs w:val="24"/>
          <w:rtl/>
        </w:rPr>
      </w:pPr>
      <w:r>
        <w:rPr>
          <w:rFonts w:ascii="David" w:hAnsi="David" w:cs="David" w:hint="cs"/>
          <w:szCs w:val="24"/>
          <w:rtl/>
        </w:rPr>
        <w:t xml:space="preserve">בתמצית, </w:t>
      </w:r>
      <w:r w:rsidR="00A03504">
        <w:rPr>
          <w:rFonts w:ascii="David" w:hAnsi="David" w:cs="David" w:hint="cs"/>
          <w:szCs w:val="24"/>
          <w:rtl/>
        </w:rPr>
        <w:t>טוען איל</w:t>
      </w:r>
      <w:r w:rsidR="007919CB" w:rsidRPr="007919CB">
        <w:rPr>
          <w:rFonts w:ascii="David" w:hAnsi="David" w:cs="David"/>
          <w:szCs w:val="24"/>
          <w:rtl/>
        </w:rPr>
        <w:t xml:space="preserve"> כי העולם חווה מרד נרחב נגד הגלובליזציה, במובנים כלכליים, תרבותיים ופוליטיים. הוא ממחיש זאת באמצעות עולם החרדות של ציבורים ואינדיבידואלים: בכל מקום חשים בני אדם שהם יכולים לאבד את עבודתם בכל עת, שמהגרים יכולים להגיע לכל מקום, ושהטרור יכול להכות בכל נקודה. תחושת הערעור הובילה להתקוממות עמוקה.</w:t>
      </w:r>
    </w:p>
    <w:p w:rsidR="007919CB" w:rsidRPr="007919CB" w:rsidRDefault="00AF7C0A" w:rsidP="00223169">
      <w:pPr>
        <w:pStyle w:val="a7"/>
        <w:ind w:left="360"/>
        <w:rPr>
          <w:rFonts w:ascii="David" w:hAnsi="David" w:cs="David"/>
          <w:szCs w:val="24"/>
          <w:rtl/>
        </w:rPr>
      </w:pPr>
      <w:r>
        <w:rPr>
          <w:rFonts w:ascii="David" w:hAnsi="David" w:cs="David" w:hint="cs"/>
          <w:szCs w:val="24"/>
          <w:rtl/>
        </w:rPr>
        <w:lastRenderedPageBreak/>
        <w:t>איל</w:t>
      </w:r>
      <w:r w:rsidR="007919CB" w:rsidRPr="007919CB">
        <w:rPr>
          <w:rFonts w:ascii="David" w:hAnsi="David" w:cs="David"/>
          <w:szCs w:val="24"/>
          <w:rtl/>
        </w:rPr>
        <w:t xml:space="preserve"> דוחה את הניתוחים כי תופעות כגון פרישת בריטניה מהאיחוד האירופי או עלייתו של דונלד טראמפ הן "גל פופוליסטי", או מאפיינות התפוררות ממסדים דמוקרטיים. איל טוען שאנו חוזים בהתקוממות מבוזרת, נרחבת ובלתי מאורגנת של מעמדות הביניים, בעיקר במערב -  נגד הסדר העולמי כולו. הרעיונות של ההתנגדות לגלובליזציה, מהאוונגרד בשמאל והפונדמנטליזם הדתי והלאומני, חלחלו אל מרכז השיחה והם שמכתיבים כעת את הפוליטיקה העולמית. הקיצוניים ניצחו ויצרו "עולם ישן מופלא".</w:t>
      </w:r>
    </w:p>
    <w:p w:rsidR="007919CB" w:rsidRDefault="007919CB" w:rsidP="00223169">
      <w:pPr>
        <w:pStyle w:val="a7"/>
        <w:ind w:left="360"/>
        <w:rPr>
          <w:rFonts w:ascii="David" w:hAnsi="David" w:cs="David"/>
          <w:szCs w:val="24"/>
          <w:rtl/>
        </w:rPr>
      </w:pPr>
    </w:p>
    <w:p w:rsidR="00277676" w:rsidRDefault="007919CB" w:rsidP="00A03504">
      <w:pPr>
        <w:pStyle w:val="a7"/>
        <w:ind w:left="360"/>
        <w:rPr>
          <w:rFonts w:ascii="David" w:hAnsi="David" w:cs="David"/>
          <w:szCs w:val="24"/>
          <w:rtl/>
        </w:rPr>
      </w:pPr>
      <w:r w:rsidRPr="007919CB">
        <w:rPr>
          <w:rFonts w:ascii="David" w:hAnsi="David" w:cs="David"/>
          <w:szCs w:val="24"/>
          <w:rtl/>
        </w:rPr>
        <w:t>איל מציג את הספר כ"מסע בין שוחות המרד נגד הגלו</w:t>
      </w:r>
      <w:r>
        <w:rPr>
          <w:rFonts w:ascii="David" w:hAnsi="David" w:cs="David"/>
          <w:szCs w:val="24"/>
          <w:rtl/>
        </w:rPr>
        <w:t>בליזציה" ומשלב בו מידע אמפירי</w:t>
      </w:r>
      <w:r w:rsidRPr="007919CB">
        <w:rPr>
          <w:rFonts w:ascii="David" w:hAnsi="David" w:cs="David"/>
          <w:szCs w:val="24"/>
          <w:rtl/>
        </w:rPr>
        <w:t>, אבחנות על מה שהוא מכנה "סדיקת הסדר העולמי שנבנה בדם ובעמל רב אחרי מלחמת העולם השנייה"</w:t>
      </w:r>
      <w:r w:rsidR="00A03504">
        <w:rPr>
          <w:rFonts w:ascii="David" w:hAnsi="David" w:cs="David" w:hint="cs"/>
          <w:szCs w:val="24"/>
          <w:rtl/>
        </w:rPr>
        <w:t>.</w:t>
      </w:r>
      <w:r w:rsidRPr="007919CB">
        <w:rPr>
          <w:rFonts w:ascii="David" w:hAnsi="David" w:cs="David"/>
          <w:szCs w:val="24"/>
          <w:rtl/>
        </w:rPr>
        <w:t xml:space="preserve"> </w:t>
      </w:r>
      <w:r w:rsidR="00A03504">
        <w:rPr>
          <w:rFonts w:ascii="David" w:hAnsi="David" w:cs="David" w:hint="cs"/>
          <w:szCs w:val="24"/>
          <w:rtl/>
        </w:rPr>
        <w:t>זאת, בשילוב</w:t>
      </w:r>
      <w:r w:rsidRPr="007919CB">
        <w:rPr>
          <w:rFonts w:ascii="David" w:hAnsi="David" w:cs="David"/>
          <w:szCs w:val="24"/>
          <w:rtl/>
        </w:rPr>
        <w:t xml:space="preserve"> חוויות אישיות מסיקור ניצחונו של דונלד טראמפ בבחירות בארצות הברית, משבר ההגירה באירופה, מתקפת הטרור במומבאי בשנת 2008, המשבר הכלכלי העולמי (2008), המצוקה הדמוגרפית ביפן, עליית הימין הקיצוני והפופוליזם במערב אירופה ועוד.</w:t>
      </w:r>
      <w:r w:rsidR="00277676">
        <w:rPr>
          <w:rFonts w:ascii="David" w:hAnsi="David" w:cs="David" w:hint="cs"/>
          <w:szCs w:val="24"/>
          <w:rtl/>
        </w:rPr>
        <w:t xml:space="preserve"> </w:t>
      </w:r>
      <w:r w:rsidR="00277676" w:rsidRPr="00277676">
        <w:rPr>
          <w:rFonts w:ascii="David" w:hAnsi="David" w:cs="David" w:hint="cs"/>
          <w:szCs w:val="24"/>
          <w:rtl/>
        </w:rPr>
        <w:t xml:space="preserve"> </w:t>
      </w:r>
    </w:p>
    <w:p w:rsidR="007919CB" w:rsidRDefault="007919CB" w:rsidP="00223169">
      <w:pPr>
        <w:pStyle w:val="a7"/>
        <w:ind w:left="360"/>
        <w:rPr>
          <w:rFonts w:ascii="David" w:hAnsi="David" w:cs="David"/>
          <w:szCs w:val="24"/>
          <w:rtl/>
        </w:rPr>
      </w:pPr>
    </w:p>
    <w:p w:rsidR="00AF7C0A" w:rsidRDefault="00A03504" w:rsidP="00A03504">
      <w:pPr>
        <w:pStyle w:val="a7"/>
        <w:ind w:left="360"/>
        <w:rPr>
          <w:rFonts w:ascii="David" w:hAnsi="David" w:cs="David"/>
          <w:szCs w:val="24"/>
          <w:rtl/>
        </w:rPr>
      </w:pPr>
      <w:r>
        <w:rPr>
          <w:rFonts w:ascii="David" w:hAnsi="David" w:cs="David" w:hint="cs"/>
          <w:szCs w:val="24"/>
          <w:rtl/>
        </w:rPr>
        <w:t xml:space="preserve">הספר מעורר ביקורת בעת קריאתו ומשום כך יש טעם לנתחו בעין ביקורתית. </w:t>
      </w:r>
    </w:p>
    <w:p w:rsidR="00A03504" w:rsidRDefault="00A03504" w:rsidP="00A03504">
      <w:pPr>
        <w:pStyle w:val="a7"/>
        <w:ind w:left="360"/>
        <w:rPr>
          <w:rFonts w:ascii="David" w:hAnsi="David" w:cs="David"/>
          <w:szCs w:val="24"/>
          <w:rtl/>
        </w:rPr>
      </w:pPr>
    </w:p>
    <w:p w:rsidR="00693EA2" w:rsidRDefault="00693EA2" w:rsidP="00A03504">
      <w:pPr>
        <w:pStyle w:val="a7"/>
        <w:ind w:left="360"/>
        <w:rPr>
          <w:rFonts w:ascii="David" w:hAnsi="David" w:cs="David"/>
          <w:szCs w:val="24"/>
          <w:rtl/>
        </w:rPr>
      </w:pPr>
    </w:p>
    <w:p w:rsidR="002C6633" w:rsidRDefault="00AF7C0A" w:rsidP="00A03504">
      <w:pPr>
        <w:pStyle w:val="a7"/>
        <w:numPr>
          <w:ilvl w:val="0"/>
          <w:numId w:val="8"/>
        </w:numPr>
        <w:ind w:left="360"/>
        <w:rPr>
          <w:rFonts w:ascii="David" w:hAnsi="David" w:cs="David"/>
          <w:szCs w:val="24"/>
        </w:rPr>
      </w:pPr>
      <w:r>
        <w:rPr>
          <w:rFonts w:ascii="David" w:hAnsi="David" w:cs="David" w:hint="cs"/>
          <w:szCs w:val="24"/>
          <w:rtl/>
        </w:rPr>
        <w:t xml:space="preserve">איל ממשיג את המונח גלובליזציה </w:t>
      </w:r>
      <w:r w:rsidRPr="00CC531B">
        <w:rPr>
          <w:rFonts w:ascii="David" w:hAnsi="David" w:cs="David" w:hint="cs"/>
          <w:b/>
          <w:bCs/>
          <w:szCs w:val="24"/>
          <w:rtl/>
        </w:rPr>
        <w:t xml:space="preserve">גם באופן ישיר </w:t>
      </w:r>
      <w:r>
        <w:rPr>
          <w:rFonts w:ascii="David" w:hAnsi="David" w:cs="David" w:hint="cs"/>
          <w:szCs w:val="24"/>
          <w:rtl/>
        </w:rPr>
        <w:t xml:space="preserve">באמצעות הגדרה </w:t>
      </w:r>
      <w:r w:rsidRPr="00CC531B">
        <w:rPr>
          <w:rFonts w:ascii="David" w:hAnsi="David" w:cs="David" w:hint="cs"/>
          <w:b/>
          <w:bCs/>
          <w:szCs w:val="24"/>
          <w:rtl/>
        </w:rPr>
        <w:t>וגם באופן עקיף</w:t>
      </w:r>
      <w:r>
        <w:rPr>
          <w:rFonts w:ascii="David" w:hAnsi="David" w:cs="David" w:hint="cs"/>
          <w:szCs w:val="24"/>
          <w:rtl/>
        </w:rPr>
        <w:t xml:space="preserve"> באמצעות תיאור של מאורעות ותהליכים בעבר ובהווה</w:t>
      </w:r>
      <w:r w:rsidR="00A03504">
        <w:rPr>
          <w:rFonts w:ascii="David" w:hAnsi="David" w:cs="David" w:hint="cs"/>
          <w:szCs w:val="24"/>
          <w:rtl/>
        </w:rPr>
        <w:t>.</w:t>
      </w:r>
    </w:p>
    <w:p w:rsidR="002C6633" w:rsidRPr="00663598" w:rsidRDefault="002C6633" w:rsidP="00223169">
      <w:pPr>
        <w:ind w:left="-360" w:firstLine="720"/>
        <w:rPr>
          <w:rFonts w:ascii="David" w:hAnsi="David" w:cs="David"/>
          <w:szCs w:val="24"/>
        </w:rPr>
      </w:pPr>
      <w:r w:rsidRPr="00663598">
        <w:rPr>
          <w:rFonts w:ascii="David" w:hAnsi="David" w:cs="David" w:hint="cs"/>
          <w:szCs w:val="24"/>
          <w:rtl/>
        </w:rPr>
        <w:t>תוכן ההמשגה הישירה של איל למונח גלובליזציה הוא כלהלן:</w:t>
      </w:r>
    </w:p>
    <w:p w:rsidR="00AF7C0A" w:rsidRDefault="002C6633" w:rsidP="00A03504">
      <w:pPr>
        <w:ind w:left="360"/>
        <w:rPr>
          <w:rFonts w:ascii="David" w:hAnsi="David" w:cs="David"/>
          <w:szCs w:val="24"/>
          <w:rtl/>
        </w:rPr>
      </w:pPr>
      <w:r>
        <w:rPr>
          <w:rFonts w:ascii="David" w:hAnsi="David" w:cs="David" w:hint="cs"/>
          <w:szCs w:val="24"/>
          <w:rtl/>
        </w:rPr>
        <w:t>"</w:t>
      </w:r>
      <w:r w:rsidRPr="002C6633">
        <w:rPr>
          <w:rFonts w:ascii="David" w:hAnsi="David" w:cs="David" w:hint="cs"/>
          <w:szCs w:val="24"/>
          <w:rtl/>
        </w:rPr>
        <w:t>בבסיסה, גלובליזציה היא התחזקות דרמטית של קשרי גומלין בינלאומיים. הגדרה נרחבת יותר מספק פרופ' דייוויד הלר</w:t>
      </w:r>
      <w:r>
        <w:rPr>
          <w:rFonts w:ascii="David" w:hAnsi="David" w:cs="David" w:hint="cs"/>
          <w:szCs w:val="24"/>
          <w:rtl/>
        </w:rPr>
        <w:t xml:space="preserve"> מהלונדון סקול אוף אקונומיקס, שעסק רוב חייו המקצועיים בחקר התופעה.</w:t>
      </w:r>
      <w:r w:rsidRPr="002C6633">
        <w:rPr>
          <w:rFonts w:ascii="David" w:hAnsi="David" w:cs="David" w:hint="cs"/>
          <w:szCs w:val="24"/>
          <w:rtl/>
        </w:rPr>
        <w:t xml:space="preserve"> הוא מגדיר גלובליזציה כ</w:t>
      </w:r>
      <w:r w:rsidR="00A03504">
        <w:rPr>
          <w:rFonts w:ascii="David" w:hAnsi="David" w:cs="David" w:hint="cs"/>
          <w:szCs w:val="24"/>
          <w:rtl/>
        </w:rPr>
        <w:t>'</w:t>
      </w:r>
      <w:r w:rsidRPr="002C6633">
        <w:rPr>
          <w:rFonts w:ascii="David" w:hAnsi="David" w:cs="David" w:hint="cs"/>
          <w:szCs w:val="24"/>
          <w:rtl/>
        </w:rPr>
        <w:t>הרחבה, האצה והעמקה של קשרי גומלין ויחסים חברתיים בין מדינות, תרבויות ואינדיבידואלים</w:t>
      </w:r>
      <w:r w:rsidR="00A03504">
        <w:rPr>
          <w:rFonts w:ascii="David" w:hAnsi="David" w:cs="David" w:hint="cs"/>
          <w:szCs w:val="24"/>
          <w:rtl/>
        </w:rPr>
        <w:t>'</w:t>
      </w:r>
      <w:r w:rsidRPr="002C6633">
        <w:rPr>
          <w:rFonts w:ascii="David" w:hAnsi="David" w:cs="David" w:hint="cs"/>
          <w:szCs w:val="24"/>
          <w:rtl/>
        </w:rPr>
        <w:t xml:space="preserve">." (איל, </w:t>
      </w:r>
      <w:r>
        <w:rPr>
          <w:rFonts w:ascii="David" w:hAnsi="David" w:cs="David" w:hint="cs"/>
          <w:szCs w:val="24"/>
          <w:rtl/>
        </w:rPr>
        <w:t>2018</w:t>
      </w:r>
      <w:r w:rsidRPr="002C6633">
        <w:rPr>
          <w:rFonts w:ascii="David" w:hAnsi="David" w:cs="David" w:hint="cs"/>
          <w:szCs w:val="24"/>
          <w:rtl/>
        </w:rPr>
        <w:t>, עמ' 33).</w:t>
      </w:r>
      <w:r w:rsidR="00AF7C0A" w:rsidRPr="002C6633">
        <w:rPr>
          <w:rFonts w:ascii="David" w:hAnsi="David" w:cs="David" w:hint="cs"/>
          <w:szCs w:val="24"/>
          <w:rtl/>
        </w:rPr>
        <w:t xml:space="preserve"> </w:t>
      </w:r>
    </w:p>
    <w:p w:rsidR="00663598" w:rsidRDefault="00663598" w:rsidP="00223169">
      <w:pPr>
        <w:ind w:left="360"/>
        <w:rPr>
          <w:rFonts w:ascii="David" w:hAnsi="David" w:cs="David"/>
          <w:szCs w:val="24"/>
          <w:rtl/>
        </w:rPr>
      </w:pPr>
      <w:r>
        <w:rPr>
          <w:rFonts w:ascii="David" w:hAnsi="David" w:cs="David" w:hint="cs"/>
          <w:szCs w:val="24"/>
          <w:rtl/>
        </w:rPr>
        <w:t>בצורה עקיפה ממשיג איל את המונח גלובליזציה באמצעות דוגמאות ואירועים. כך למשל:</w:t>
      </w:r>
    </w:p>
    <w:p w:rsidR="00663598" w:rsidRDefault="00663598" w:rsidP="00223169">
      <w:pPr>
        <w:ind w:left="360"/>
        <w:rPr>
          <w:rFonts w:ascii="David" w:hAnsi="David" w:cs="David"/>
          <w:szCs w:val="24"/>
          <w:rtl/>
        </w:rPr>
      </w:pPr>
      <w:r>
        <w:rPr>
          <w:rFonts w:ascii="David" w:hAnsi="David" w:cs="David" w:hint="cs"/>
          <w:szCs w:val="24"/>
          <w:rtl/>
        </w:rPr>
        <w:t xml:space="preserve">"עוד לפני המחשבה על ההגדרה, כדאי לתת מבט ארוך בעצמנו. היצור האנושי הפך לאטלס. כל אחד מאיתנו לובש או מרכיב מוצרים מכעשר ארצות שמשתרעות על לפחות שתיים-שלוש יבשות. אם אתם רוצים, פשטו את כל מה שנמצא עליכם כעת וחפשו את תגיות הייצור. האדם נושא על גופו את הדרמות, ההצלחות והכישלונות של אזורים רחוקים ממנו, בעיקר: את התוצר שלהם. עדשות המשקפיים שלנו מיוצרות באסיה, לעתים באירופה. התחתונים מגיעים בדרך כלל מבנגלדש, מצרים או אינדונזיה. זה נכון גם לגבי גרביים. לשעון שלנו נתרמו רכיבים מכמה ארצות שונות, הטלפון הסלולרי שולח אותנו כמעט לכל יבשת </w:t>
      </w:r>
      <w:r>
        <w:rPr>
          <w:rFonts w:ascii="David" w:hAnsi="David" w:cs="David"/>
          <w:szCs w:val="24"/>
          <w:rtl/>
        </w:rPr>
        <w:t>–</w:t>
      </w:r>
      <w:r>
        <w:rPr>
          <w:rFonts w:ascii="David" w:hAnsi="David" w:cs="David" w:hint="cs"/>
          <w:szCs w:val="24"/>
          <w:rtl/>
        </w:rPr>
        <w:t xml:space="preserve"> התכנון והעיצוב מארצות הברית, הייצור באסיה וחלק מהרכיבים מגיעים מאדמתה העשירה של אפריקה. כל פריט מספר את סיפורה של הארץ שבה נוצר.</w:t>
      </w:r>
      <w:r w:rsidR="00850810">
        <w:rPr>
          <w:rFonts w:ascii="David" w:hAnsi="David" w:cs="David" w:hint="cs"/>
          <w:szCs w:val="24"/>
          <w:rtl/>
        </w:rPr>
        <w:t xml:space="preserve"> הוא מתעד פיתוח או פערים בשינוי הגדול ביותר בתולדות האנושות: הגלובליזציה, בתה הבכורה של המהפכה התעשייתית, לטוב ולרע."(שם</w:t>
      </w:r>
      <w:r w:rsidR="00A03504">
        <w:rPr>
          <w:rFonts w:ascii="David" w:hAnsi="David" w:cs="David" w:hint="cs"/>
          <w:szCs w:val="24"/>
          <w:rtl/>
        </w:rPr>
        <w:t>,</w:t>
      </w:r>
      <w:r w:rsidR="00850810">
        <w:rPr>
          <w:rFonts w:ascii="David" w:hAnsi="David" w:cs="David" w:hint="cs"/>
          <w:szCs w:val="24"/>
          <w:rtl/>
        </w:rPr>
        <w:t xml:space="preserve"> עמ' 33-34)</w:t>
      </w:r>
    </w:p>
    <w:p w:rsidR="00693EA2" w:rsidRDefault="00693EA2" w:rsidP="00223169">
      <w:pPr>
        <w:ind w:left="360"/>
        <w:rPr>
          <w:rFonts w:ascii="David" w:hAnsi="David" w:cs="David"/>
          <w:szCs w:val="24"/>
          <w:rtl/>
        </w:rPr>
      </w:pPr>
    </w:p>
    <w:p w:rsidR="00693EA2" w:rsidRDefault="00693EA2" w:rsidP="00223169">
      <w:pPr>
        <w:ind w:left="360"/>
        <w:rPr>
          <w:rFonts w:ascii="David" w:hAnsi="David" w:cs="David"/>
          <w:szCs w:val="24"/>
          <w:rtl/>
        </w:rPr>
      </w:pPr>
    </w:p>
    <w:p w:rsidR="00693EA2" w:rsidRDefault="00693EA2" w:rsidP="00223169">
      <w:pPr>
        <w:ind w:left="360"/>
        <w:rPr>
          <w:rFonts w:ascii="David" w:hAnsi="David" w:cs="David"/>
          <w:szCs w:val="24"/>
          <w:rtl/>
        </w:rPr>
      </w:pPr>
    </w:p>
    <w:p w:rsidR="005363A9" w:rsidRDefault="005363A9" w:rsidP="00223169">
      <w:pPr>
        <w:ind w:left="360"/>
        <w:rPr>
          <w:rFonts w:ascii="David" w:hAnsi="David" w:cs="David"/>
          <w:szCs w:val="24"/>
          <w:rtl/>
        </w:rPr>
      </w:pPr>
      <w:r>
        <w:rPr>
          <w:rFonts w:ascii="David" w:hAnsi="David" w:cs="David" w:hint="cs"/>
          <w:szCs w:val="24"/>
          <w:rtl/>
        </w:rPr>
        <w:t>וכן:</w:t>
      </w:r>
    </w:p>
    <w:p w:rsidR="005363A9" w:rsidRDefault="005363A9" w:rsidP="00223169">
      <w:pPr>
        <w:ind w:left="360"/>
        <w:rPr>
          <w:rFonts w:ascii="David" w:hAnsi="David" w:cs="David"/>
          <w:szCs w:val="24"/>
          <w:rtl/>
        </w:rPr>
      </w:pPr>
      <w:r>
        <w:rPr>
          <w:rFonts w:ascii="David" w:hAnsi="David" w:cs="David" w:hint="cs"/>
          <w:szCs w:val="24"/>
          <w:rtl/>
        </w:rPr>
        <w:t xml:space="preserve">"הטלפון הסלולרי שלנו מדגים יפה את </w:t>
      </w:r>
      <w:r w:rsidR="00EC5C1A">
        <w:rPr>
          <w:rFonts w:ascii="David" w:hAnsi="David" w:cs="David" w:hint="cs"/>
          <w:szCs w:val="24"/>
          <w:rtl/>
        </w:rPr>
        <w:t>דרכה העקלקלה של גלובליזציה. לא רק באמצעות החיבורים והתקשורת שהוא מציע, אלא גם בהרכבו הפיזי." (שם</w:t>
      </w:r>
      <w:r w:rsidR="00A03504">
        <w:rPr>
          <w:rFonts w:ascii="David" w:hAnsi="David" w:cs="David" w:hint="cs"/>
          <w:szCs w:val="24"/>
          <w:rtl/>
        </w:rPr>
        <w:t>,</w:t>
      </w:r>
      <w:r w:rsidR="00EC5C1A">
        <w:rPr>
          <w:rFonts w:ascii="David" w:hAnsi="David" w:cs="David" w:hint="cs"/>
          <w:szCs w:val="24"/>
          <w:rtl/>
        </w:rPr>
        <w:t xml:space="preserve"> עמ' 64)</w:t>
      </w:r>
    </w:p>
    <w:p w:rsidR="00EC5C1A" w:rsidRDefault="00EC5C1A" w:rsidP="00223169">
      <w:pPr>
        <w:ind w:left="360"/>
        <w:rPr>
          <w:rFonts w:ascii="David" w:hAnsi="David" w:cs="David"/>
          <w:szCs w:val="24"/>
          <w:rtl/>
        </w:rPr>
      </w:pPr>
    </w:p>
    <w:p w:rsidR="00EC5C1A" w:rsidRDefault="00EC5C1A" w:rsidP="002E15E1">
      <w:pPr>
        <w:ind w:left="360"/>
        <w:rPr>
          <w:rFonts w:ascii="David" w:hAnsi="David" w:cs="David"/>
          <w:szCs w:val="24"/>
          <w:rtl/>
        </w:rPr>
      </w:pPr>
      <w:r>
        <w:rPr>
          <w:rFonts w:ascii="David" w:hAnsi="David" w:cs="David" w:hint="cs"/>
          <w:szCs w:val="24"/>
          <w:rtl/>
        </w:rPr>
        <w:t xml:space="preserve">לפני </w:t>
      </w:r>
      <w:r w:rsidR="00A03504">
        <w:rPr>
          <w:rFonts w:ascii="David" w:hAnsi="David" w:cs="David" w:hint="cs"/>
          <w:szCs w:val="24"/>
          <w:rtl/>
        </w:rPr>
        <w:t>שתנותח גישתו</w:t>
      </w:r>
      <w:r>
        <w:rPr>
          <w:rFonts w:ascii="David" w:hAnsi="David" w:cs="David" w:hint="cs"/>
          <w:szCs w:val="24"/>
          <w:rtl/>
        </w:rPr>
        <w:t xml:space="preserve"> של איל </w:t>
      </w:r>
      <w:r w:rsidR="00A03504">
        <w:rPr>
          <w:rFonts w:ascii="David" w:hAnsi="David" w:cs="David" w:hint="cs"/>
          <w:szCs w:val="24"/>
          <w:rtl/>
        </w:rPr>
        <w:t>ביחס ל</w:t>
      </w:r>
      <w:r>
        <w:rPr>
          <w:rFonts w:ascii="David" w:hAnsi="David" w:cs="David" w:hint="cs"/>
          <w:szCs w:val="24"/>
          <w:rtl/>
        </w:rPr>
        <w:t>גלובליזציה, להלן הקדמה קצרה באשר לגישות המרכזיות במחקר מדע המדינה</w:t>
      </w:r>
      <w:r w:rsidR="002E15E1">
        <w:rPr>
          <w:rFonts w:ascii="David" w:hAnsi="David" w:cs="David" w:hint="cs"/>
          <w:szCs w:val="24"/>
          <w:rtl/>
        </w:rPr>
        <w:t xml:space="preserve">, שייעשה בהן שימוש בהמשך. </w:t>
      </w:r>
    </w:p>
    <w:p w:rsidR="00EC5C1A" w:rsidRDefault="0016467F" w:rsidP="00223169">
      <w:pPr>
        <w:ind w:left="360"/>
        <w:rPr>
          <w:rFonts w:ascii="David" w:hAnsi="David" w:cs="David"/>
          <w:szCs w:val="24"/>
          <w:rtl/>
        </w:rPr>
      </w:pPr>
      <w:r>
        <w:rPr>
          <w:rFonts w:ascii="David" w:hAnsi="David" w:cs="David" w:hint="cs"/>
          <w:b/>
          <w:bCs/>
          <w:szCs w:val="24"/>
          <w:rtl/>
        </w:rPr>
        <w:t>הגישה המרק</w:t>
      </w:r>
      <w:r w:rsidR="00EC5C1A" w:rsidRPr="00EC5C1A">
        <w:rPr>
          <w:rFonts w:ascii="David" w:hAnsi="David" w:cs="David" w:hint="cs"/>
          <w:b/>
          <w:bCs/>
          <w:szCs w:val="24"/>
          <w:rtl/>
        </w:rPr>
        <w:t>סיסטית</w:t>
      </w:r>
      <w:r w:rsidR="00EC5C1A">
        <w:rPr>
          <w:rFonts w:ascii="David" w:hAnsi="David" w:cs="David" w:hint="cs"/>
          <w:szCs w:val="24"/>
          <w:rtl/>
        </w:rPr>
        <w:t xml:space="preserve"> </w:t>
      </w:r>
      <w:r w:rsidR="00EC5C1A">
        <w:rPr>
          <w:rFonts w:ascii="David" w:hAnsi="David" w:cs="David"/>
          <w:szCs w:val="24"/>
          <w:rtl/>
        </w:rPr>
        <w:t>–</w:t>
      </w:r>
      <w:r w:rsidR="00EC5C1A">
        <w:rPr>
          <w:rFonts w:ascii="David" w:hAnsi="David" w:cs="David" w:hint="cs"/>
          <w:szCs w:val="24"/>
          <w:rtl/>
        </w:rPr>
        <w:t xml:space="preserve"> טוענת כי יש לנתח לבחון את המציאות הפוליטית והחברתית </w:t>
      </w:r>
      <w:r w:rsidR="005541DA">
        <w:rPr>
          <w:rFonts w:ascii="David" w:hAnsi="David" w:cs="David" w:hint="cs"/>
          <w:szCs w:val="24"/>
          <w:rtl/>
        </w:rPr>
        <w:t xml:space="preserve">מפרספקטיבה חומרית וכלכלית (מטריאליזם). החומריות היא מה שקובע את המציאות והיא הכוח המניע של התהליכים החברתיים. מעמדו החומרי והכלכלי של אדם קובע את מה ומי הוא יהיה. המחשבה משועבדת לחומר. </w:t>
      </w:r>
      <w:r w:rsidR="005541DA" w:rsidRPr="005541DA">
        <w:rPr>
          <w:rFonts w:ascii="David" w:hAnsi="David" w:cs="David" w:hint="cs"/>
          <w:b/>
          <w:bCs/>
          <w:szCs w:val="24"/>
          <w:rtl/>
        </w:rPr>
        <w:t>ההוויה קובעת את התודעה</w:t>
      </w:r>
      <w:r w:rsidR="005541DA">
        <w:rPr>
          <w:rFonts w:ascii="David" w:hAnsi="David" w:cs="David" w:hint="cs"/>
          <w:szCs w:val="24"/>
          <w:rtl/>
        </w:rPr>
        <w:t xml:space="preserve">. </w:t>
      </w:r>
      <w:r w:rsidR="00522526">
        <w:rPr>
          <w:rFonts w:ascii="David" w:hAnsi="David" w:cs="David" w:hint="cs"/>
          <w:szCs w:val="24"/>
          <w:rtl/>
        </w:rPr>
        <w:t xml:space="preserve">בהתאם לגישה זו קפיטליזם הוא הבעיה העיקרית וצריך לבטל את ה"קניין הפרטי". </w:t>
      </w:r>
    </w:p>
    <w:p w:rsidR="005541DA" w:rsidRDefault="005541DA" w:rsidP="002E15E1">
      <w:pPr>
        <w:ind w:left="360"/>
        <w:rPr>
          <w:rFonts w:ascii="David" w:hAnsi="David" w:cs="David"/>
          <w:szCs w:val="24"/>
          <w:rtl/>
        </w:rPr>
      </w:pPr>
      <w:r>
        <w:rPr>
          <w:rFonts w:ascii="David" w:hAnsi="David" w:cs="David" w:hint="cs"/>
          <w:b/>
          <w:bCs/>
          <w:szCs w:val="24"/>
          <w:rtl/>
        </w:rPr>
        <w:t>הגישה האליטיסטית</w:t>
      </w:r>
      <w:r>
        <w:rPr>
          <w:rFonts w:ascii="David" w:hAnsi="David" w:cs="David" w:hint="cs"/>
          <w:szCs w:val="24"/>
          <w:rtl/>
        </w:rPr>
        <w:t xml:space="preserve"> </w:t>
      </w:r>
      <w:r>
        <w:rPr>
          <w:rFonts w:ascii="David" w:hAnsi="David" w:cs="David"/>
          <w:szCs w:val="24"/>
          <w:rtl/>
        </w:rPr>
        <w:t>–</w:t>
      </w:r>
      <w:r>
        <w:rPr>
          <w:rFonts w:ascii="David" w:hAnsi="David" w:cs="David" w:hint="cs"/>
          <w:szCs w:val="24"/>
          <w:rtl/>
        </w:rPr>
        <w:t xml:space="preserve"> טוענת שמי ששולט בחברה זו האליטה הפוליטית והיא שקובעת את המציאות והתהליכים החברתיים. האליטה מושפעת מבעלי הון, </w:t>
      </w:r>
      <w:r w:rsidR="002E15E1">
        <w:rPr>
          <w:rFonts w:ascii="David" w:hAnsi="David" w:cs="David" w:hint="cs"/>
          <w:szCs w:val="24"/>
          <w:rtl/>
        </w:rPr>
        <w:t>אך בידיה</w:t>
      </w:r>
      <w:r>
        <w:rPr>
          <w:rFonts w:ascii="David" w:hAnsi="David" w:cs="David" w:hint="cs"/>
          <w:szCs w:val="24"/>
          <w:rtl/>
        </w:rPr>
        <w:t xml:space="preserve"> נמצא הכוח. בהתאם לגישה זו קפיטליזם הוא הכרח כדי </w:t>
      </w:r>
      <w:r w:rsidR="00522526">
        <w:rPr>
          <w:rFonts w:ascii="David" w:hAnsi="David" w:cs="David" w:hint="cs"/>
          <w:szCs w:val="24"/>
          <w:rtl/>
        </w:rPr>
        <w:t xml:space="preserve">לרסן בצורה מסוימת את הכוח של האליטה הפוליטית. </w:t>
      </w:r>
      <w:r w:rsidR="00077E6F">
        <w:rPr>
          <w:rFonts w:ascii="David" w:hAnsi="David" w:cs="David" w:hint="cs"/>
          <w:szCs w:val="24"/>
          <w:rtl/>
        </w:rPr>
        <w:t>כוחה של האליטה נובע מיכולתה להיות מלוכדת ומאורגנת. ככל שהאליטה יותר קטנה יותר קל לה להתארגן</w:t>
      </w:r>
      <w:r w:rsidR="002E15E1">
        <w:rPr>
          <w:rFonts w:ascii="David" w:hAnsi="David" w:cs="David" w:hint="cs"/>
          <w:szCs w:val="24"/>
          <w:rtl/>
        </w:rPr>
        <w:t>,</w:t>
      </w:r>
      <w:r w:rsidR="00077E6F">
        <w:rPr>
          <w:rFonts w:ascii="David" w:hAnsi="David" w:cs="David" w:hint="cs"/>
          <w:szCs w:val="24"/>
          <w:rtl/>
        </w:rPr>
        <w:t xml:space="preserve"> ולכן</w:t>
      </w:r>
      <w:r w:rsidR="002E15E1">
        <w:rPr>
          <w:rFonts w:ascii="David" w:hAnsi="David" w:cs="David" w:hint="cs"/>
          <w:szCs w:val="24"/>
          <w:rtl/>
        </w:rPr>
        <w:t xml:space="preserve"> יגדל</w:t>
      </w:r>
      <w:r w:rsidR="00077E6F">
        <w:rPr>
          <w:rFonts w:ascii="David" w:hAnsi="David" w:cs="David" w:hint="cs"/>
          <w:szCs w:val="24"/>
          <w:rtl/>
        </w:rPr>
        <w:t xml:space="preserve"> כוחה. בהתאם לגישה הזו יש לאליטה עניין שהציבור י</w:t>
      </w:r>
      <w:r w:rsidR="00634075">
        <w:rPr>
          <w:rFonts w:ascii="David" w:hAnsi="David" w:cs="David" w:hint="cs"/>
          <w:szCs w:val="24"/>
          <w:rtl/>
        </w:rPr>
        <w:t>משיך להיות בור כדי לשמר את כוחה</w:t>
      </w:r>
      <w:r w:rsidR="00077E6F">
        <w:rPr>
          <w:rFonts w:ascii="David" w:hAnsi="David" w:cs="David" w:hint="cs"/>
          <w:szCs w:val="24"/>
          <w:rtl/>
        </w:rPr>
        <w:t>.</w:t>
      </w:r>
    </w:p>
    <w:p w:rsidR="00522526" w:rsidRDefault="00522526" w:rsidP="002E15E1">
      <w:pPr>
        <w:ind w:left="360"/>
        <w:rPr>
          <w:rFonts w:ascii="David" w:hAnsi="David" w:cs="David"/>
          <w:szCs w:val="24"/>
          <w:rtl/>
        </w:rPr>
      </w:pPr>
      <w:r>
        <w:rPr>
          <w:rFonts w:ascii="David" w:hAnsi="David" w:cs="David" w:hint="cs"/>
          <w:b/>
          <w:bCs/>
          <w:szCs w:val="24"/>
          <w:rtl/>
        </w:rPr>
        <w:t xml:space="preserve">הגישה הפלורליסטית </w:t>
      </w:r>
      <w:r>
        <w:rPr>
          <w:rFonts w:ascii="David" w:hAnsi="David" w:cs="David"/>
          <w:szCs w:val="24"/>
          <w:rtl/>
        </w:rPr>
        <w:t>–</w:t>
      </w:r>
      <w:r>
        <w:rPr>
          <w:rFonts w:ascii="David" w:hAnsi="David" w:cs="David" w:hint="cs"/>
          <w:szCs w:val="24"/>
          <w:rtl/>
        </w:rPr>
        <w:t xml:space="preserve"> טוענת כי הכוח אינו נמצא רק אצל בעלי הון</w:t>
      </w:r>
      <w:r w:rsidR="0016467F">
        <w:rPr>
          <w:rFonts w:ascii="David" w:hAnsi="David" w:cs="David" w:hint="cs"/>
          <w:szCs w:val="24"/>
          <w:rtl/>
        </w:rPr>
        <w:t xml:space="preserve"> (מרק</w:t>
      </w:r>
      <w:r>
        <w:rPr>
          <w:rFonts w:ascii="David" w:hAnsi="David" w:cs="David" w:hint="cs"/>
          <w:szCs w:val="24"/>
          <w:rtl/>
        </w:rPr>
        <w:t>סיזם) או רק אצל האליטה הפוליטית (אליטיזם) אלא מפוזר אצל רבים. ולכן יכול להיות סדר פוליטי הוגן שאינו מבוסס על גניבת דעת או אלימות.</w:t>
      </w:r>
      <w:r w:rsidR="00077E6F">
        <w:rPr>
          <w:rFonts w:ascii="David" w:hAnsi="David" w:cs="David" w:hint="cs"/>
          <w:szCs w:val="24"/>
          <w:rtl/>
        </w:rPr>
        <w:t xml:space="preserve"> יש</w:t>
      </w:r>
      <w:r w:rsidR="002E15E1">
        <w:rPr>
          <w:rFonts w:ascii="David" w:hAnsi="David" w:cs="David" w:hint="cs"/>
          <w:szCs w:val="24"/>
          <w:rtl/>
        </w:rPr>
        <w:t>נם</w:t>
      </w:r>
      <w:r w:rsidR="00077E6F">
        <w:rPr>
          <w:rFonts w:ascii="David" w:hAnsi="David" w:cs="David" w:hint="cs"/>
          <w:szCs w:val="24"/>
          <w:rtl/>
        </w:rPr>
        <w:t xml:space="preserve"> מוקדי כוח רבים </w:t>
      </w:r>
      <w:r w:rsidR="002E15E1">
        <w:rPr>
          <w:rFonts w:ascii="David" w:hAnsi="David" w:cs="David" w:hint="cs"/>
          <w:szCs w:val="24"/>
          <w:rtl/>
        </w:rPr>
        <w:t>ו</w:t>
      </w:r>
      <w:r w:rsidR="00077E6F">
        <w:rPr>
          <w:rFonts w:ascii="David" w:hAnsi="David" w:cs="David" w:hint="cs"/>
          <w:szCs w:val="24"/>
          <w:rtl/>
        </w:rPr>
        <w:t xml:space="preserve">כדי להבין את הסדר הפוליטי והחברתי יש למצוא את מוקדי הכוח ולהבין מה מניע אותם. </w:t>
      </w:r>
    </w:p>
    <w:p w:rsidR="00520366" w:rsidRDefault="00520366" w:rsidP="00223169">
      <w:pPr>
        <w:ind w:left="360"/>
        <w:rPr>
          <w:rFonts w:ascii="David" w:hAnsi="David" w:cs="David"/>
          <w:szCs w:val="24"/>
          <w:rtl/>
        </w:rPr>
      </w:pPr>
    </w:p>
    <w:p w:rsidR="00520366" w:rsidRDefault="002E15E1" w:rsidP="002E15E1">
      <w:pPr>
        <w:ind w:left="360"/>
        <w:rPr>
          <w:rFonts w:ascii="David" w:hAnsi="David" w:cs="David"/>
          <w:szCs w:val="24"/>
          <w:rtl/>
        </w:rPr>
      </w:pPr>
      <w:r>
        <w:rPr>
          <w:rFonts w:ascii="David" w:hAnsi="David" w:cs="David" w:hint="cs"/>
          <w:szCs w:val="24"/>
          <w:rtl/>
        </w:rPr>
        <w:t>נראה</w:t>
      </w:r>
      <w:r w:rsidR="00520366">
        <w:rPr>
          <w:rFonts w:ascii="David" w:hAnsi="David" w:cs="David" w:hint="cs"/>
          <w:szCs w:val="24"/>
          <w:rtl/>
        </w:rPr>
        <w:t xml:space="preserve"> שגישתו של איל היא </w:t>
      </w:r>
      <w:r w:rsidR="00520366" w:rsidRPr="00CC531B">
        <w:rPr>
          <w:rFonts w:ascii="David" w:hAnsi="David" w:cs="David" w:hint="cs"/>
          <w:b/>
          <w:bCs/>
          <w:szCs w:val="24"/>
          <w:rtl/>
        </w:rPr>
        <w:t>פלורליסטית</w:t>
      </w:r>
      <w:r w:rsidR="00520366">
        <w:rPr>
          <w:rFonts w:ascii="David" w:hAnsi="David" w:cs="David" w:hint="cs"/>
          <w:szCs w:val="24"/>
          <w:rtl/>
        </w:rPr>
        <w:t>. בחינת המציאות והאירועים בספר אינה מייחסת כוח בלעדי לקבוצה מסוימת. לא לבעלי ההון ולא לאליטה הפוליטית. איל אינו סבור שתהליך הגלובליזציה מונע על ידי בעלי ההון או על ידי אליטות פוליטיות</w:t>
      </w:r>
      <w:r w:rsidR="00522526">
        <w:rPr>
          <w:rFonts w:ascii="David" w:hAnsi="David" w:cs="David" w:hint="cs"/>
          <w:szCs w:val="24"/>
          <w:rtl/>
        </w:rPr>
        <w:t xml:space="preserve"> </w:t>
      </w:r>
      <w:r w:rsidR="00520366">
        <w:rPr>
          <w:rFonts w:ascii="David" w:hAnsi="David" w:cs="David" w:hint="cs"/>
          <w:szCs w:val="24"/>
          <w:rtl/>
        </w:rPr>
        <w:t xml:space="preserve">ונועד לשרת את צרכיהם. איל אינו רואה בתהליך הגלובליזציה תהליך שמשרת קבוצה מסוימת ובלשונו "הגלובליזציה איננה מבקשת דבר, היא מצווה </w:t>
      </w:r>
      <w:r w:rsidR="00520366">
        <w:rPr>
          <w:rFonts w:ascii="David" w:hAnsi="David" w:cs="David"/>
          <w:szCs w:val="24"/>
          <w:rtl/>
        </w:rPr>
        <w:t>–</w:t>
      </w:r>
      <w:r w:rsidR="00520366">
        <w:rPr>
          <w:rFonts w:ascii="David" w:hAnsi="David" w:cs="David" w:hint="cs"/>
          <w:szCs w:val="24"/>
          <w:rtl/>
        </w:rPr>
        <w:t xml:space="preserve"> לציוויה הוא יעילות" (שם</w:t>
      </w:r>
      <w:r>
        <w:rPr>
          <w:rFonts w:ascii="David" w:hAnsi="David" w:cs="David" w:hint="cs"/>
          <w:szCs w:val="24"/>
          <w:rtl/>
        </w:rPr>
        <w:t>,</w:t>
      </w:r>
      <w:r w:rsidR="00520366">
        <w:rPr>
          <w:rFonts w:ascii="David" w:hAnsi="David" w:cs="David" w:hint="cs"/>
          <w:szCs w:val="24"/>
          <w:rtl/>
        </w:rPr>
        <w:t xml:space="preserve"> עמ' 77). </w:t>
      </w:r>
    </w:p>
    <w:p w:rsidR="00520366" w:rsidRDefault="00520366" w:rsidP="002E15E1">
      <w:pPr>
        <w:ind w:left="360"/>
        <w:rPr>
          <w:rFonts w:ascii="David" w:hAnsi="David" w:cs="David"/>
          <w:szCs w:val="24"/>
          <w:rtl/>
        </w:rPr>
      </w:pPr>
      <w:r>
        <w:rPr>
          <w:rFonts w:ascii="David" w:hAnsi="David" w:cs="David" w:hint="cs"/>
          <w:szCs w:val="24"/>
          <w:rtl/>
        </w:rPr>
        <w:t xml:space="preserve">לאורך הספר </w:t>
      </w:r>
      <w:r w:rsidR="002E15E1">
        <w:rPr>
          <w:rFonts w:ascii="David" w:hAnsi="David" w:cs="David" w:hint="cs"/>
          <w:szCs w:val="24"/>
          <w:rtl/>
        </w:rPr>
        <w:t>מופיעות</w:t>
      </w:r>
      <w:r>
        <w:rPr>
          <w:rFonts w:ascii="David" w:hAnsi="David" w:cs="David" w:hint="cs"/>
          <w:szCs w:val="24"/>
          <w:rtl/>
        </w:rPr>
        <w:t xml:space="preserve"> דוגמאות רבות המעידות על גישה זו. כך למשל:</w:t>
      </w:r>
    </w:p>
    <w:p w:rsidR="007E5AD3" w:rsidRDefault="00520366" w:rsidP="00223169">
      <w:pPr>
        <w:ind w:left="360"/>
        <w:rPr>
          <w:rFonts w:ascii="David" w:hAnsi="David" w:cs="David"/>
          <w:szCs w:val="24"/>
          <w:rtl/>
        </w:rPr>
      </w:pPr>
      <w:r>
        <w:rPr>
          <w:rFonts w:ascii="David" w:hAnsi="David" w:cs="David" w:hint="cs"/>
          <w:szCs w:val="24"/>
          <w:rtl/>
        </w:rPr>
        <w:t>"גלובליזציה היא הרחבה של קשרי גומלין, וזו התבטאה בראש ובראשונה בסחר בינלאומי. הבה נדמיין בעל עסק קטן במנצ'סטר של תחילת</w:t>
      </w:r>
      <w:r w:rsidR="007E5AD3">
        <w:rPr>
          <w:rFonts w:ascii="David" w:hAnsi="David" w:cs="David" w:hint="cs"/>
          <w:szCs w:val="24"/>
          <w:rtl/>
        </w:rPr>
        <w:t xml:space="preserve"> המאה ה-19." (שם</w:t>
      </w:r>
      <w:r w:rsidR="002E15E1">
        <w:rPr>
          <w:rFonts w:ascii="David" w:hAnsi="David" w:cs="David" w:hint="cs"/>
          <w:szCs w:val="24"/>
          <w:rtl/>
        </w:rPr>
        <w:t>,</w:t>
      </w:r>
      <w:r w:rsidR="007E5AD3">
        <w:rPr>
          <w:rFonts w:ascii="David" w:hAnsi="David" w:cs="David" w:hint="cs"/>
          <w:szCs w:val="24"/>
          <w:rtl/>
        </w:rPr>
        <w:t xml:space="preserve"> עמ' 36)</w:t>
      </w:r>
    </w:p>
    <w:p w:rsidR="007E5AD3" w:rsidRDefault="007E5AD3" w:rsidP="00223169">
      <w:pPr>
        <w:ind w:left="360"/>
        <w:rPr>
          <w:rFonts w:ascii="David" w:hAnsi="David" w:cs="David"/>
          <w:szCs w:val="24"/>
          <w:rtl/>
        </w:rPr>
      </w:pPr>
      <w:r>
        <w:rPr>
          <w:rFonts w:ascii="David" w:hAnsi="David" w:cs="David" w:hint="cs"/>
          <w:szCs w:val="24"/>
          <w:rtl/>
        </w:rPr>
        <w:t xml:space="preserve">איל אינו משתמש בדוגמה של גורם בעל כוח (בעל הון או אליטה) כמי שמניע את גלגלי הגלובליזציה אלא בעל עסק קטן. </w:t>
      </w:r>
    </w:p>
    <w:p w:rsidR="00693EA2" w:rsidRDefault="00693EA2" w:rsidP="00223169">
      <w:pPr>
        <w:ind w:left="360"/>
        <w:rPr>
          <w:rFonts w:ascii="David" w:hAnsi="David" w:cs="David"/>
          <w:szCs w:val="24"/>
          <w:rtl/>
        </w:rPr>
      </w:pPr>
    </w:p>
    <w:p w:rsidR="00693EA2" w:rsidRDefault="00693EA2" w:rsidP="00223169">
      <w:pPr>
        <w:ind w:left="360"/>
        <w:rPr>
          <w:rFonts w:ascii="David" w:hAnsi="David" w:cs="David"/>
          <w:szCs w:val="24"/>
          <w:rtl/>
        </w:rPr>
      </w:pPr>
    </w:p>
    <w:p w:rsidR="007E5AD3" w:rsidRDefault="007E5AD3" w:rsidP="00223169">
      <w:pPr>
        <w:ind w:left="360"/>
        <w:rPr>
          <w:rFonts w:ascii="David" w:hAnsi="David" w:cs="David"/>
          <w:szCs w:val="24"/>
        </w:rPr>
      </w:pPr>
      <w:r>
        <w:rPr>
          <w:rFonts w:ascii="David" w:hAnsi="David" w:cs="David" w:hint="cs"/>
          <w:szCs w:val="24"/>
          <w:rtl/>
        </w:rPr>
        <w:t>ועוד</w:t>
      </w:r>
      <w:r w:rsidR="0016467F">
        <w:rPr>
          <w:rFonts w:ascii="David" w:hAnsi="David" w:cs="David" w:hint="cs"/>
          <w:szCs w:val="24"/>
          <w:rtl/>
        </w:rPr>
        <w:t xml:space="preserve"> דוגמאות</w:t>
      </w:r>
      <w:r>
        <w:rPr>
          <w:rFonts w:ascii="David" w:hAnsi="David" w:cs="David" w:hint="cs"/>
          <w:szCs w:val="24"/>
          <w:rtl/>
        </w:rPr>
        <w:t>:</w:t>
      </w:r>
    </w:p>
    <w:p w:rsidR="00522526" w:rsidRDefault="007E5AD3" w:rsidP="00223169">
      <w:pPr>
        <w:ind w:left="360"/>
        <w:rPr>
          <w:rFonts w:ascii="David" w:hAnsi="David" w:cs="David"/>
          <w:szCs w:val="24"/>
          <w:rtl/>
        </w:rPr>
      </w:pPr>
      <w:r>
        <w:rPr>
          <w:rFonts w:ascii="David" w:hAnsi="David" w:cs="David" w:hint="cs"/>
          <w:szCs w:val="24"/>
          <w:rtl/>
        </w:rPr>
        <w:t>"ב-1666 היתה אליטה גלובלית מצומצמת שהחזיקה בידע ובדרכים להשיגו; היום הידע מבוזר, וכך גם היכולת להגיע אליו." (שם</w:t>
      </w:r>
      <w:r w:rsidR="002E15E1">
        <w:rPr>
          <w:rFonts w:ascii="David" w:hAnsi="David" w:cs="David" w:hint="cs"/>
          <w:szCs w:val="24"/>
          <w:rtl/>
        </w:rPr>
        <w:t>,</w:t>
      </w:r>
      <w:r>
        <w:rPr>
          <w:rFonts w:ascii="David" w:hAnsi="David" w:cs="David" w:hint="cs"/>
          <w:szCs w:val="24"/>
          <w:rtl/>
        </w:rPr>
        <w:t xml:space="preserve"> עמ' 49)</w:t>
      </w:r>
      <w:r w:rsidR="00522526">
        <w:rPr>
          <w:rFonts w:ascii="David" w:hAnsi="David" w:cs="David" w:hint="cs"/>
          <w:szCs w:val="24"/>
          <w:rtl/>
        </w:rPr>
        <w:t xml:space="preserve"> </w:t>
      </w:r>
    </w:p>
    <w:p w:rsidR="007E5AD3" w:rsidRDefault="007E5AD3" w:rsidP="00223169">
      <w:pPr>
        <w:ind w:left="360"/>
        <w:rPr>
          <w:rFonts w:ascii="David" w:hAnsi="David" w:cs="David"/>
          <w:szCs w:val="24"/>
          <w:rtl/>
        </w:rPr>
      </w:pPr>
      <w:r>
        <w:rPr>
          <w:rFonts w:ascii="David" w:hAnsi="David" w:cs="David" w:hint="cs"/>
          <w:szCs w:val="24"/>
          <w:rtl/>
        </w:rPr>
        <w:t>"אין איום חריף יותר למבני כוח פוליטיים או חברתיים מגלובליזציה של תודעה; כזו שמאפשרת זרימה בלתי מוגבלת של רעיונות אל מוחות הקהילה המקומית." (שם</w:t>
      </w:r>
      <w:r w:rsidR="002E15E1">
        <w:rPr>
          <w:rFonts w:ascii="David" w:hAnsi="David" w:cs="David" w:hint="cs"/>
          <w:szCs w:val="24"/>
          <w:rtl/>
        </w:rPr>
        <w:t>,</w:t>
      </w:r>
      <w:r>
        <w:rPr>
          <w:rFonts w:ascii="David" w:hAnsi="David" w:cs="David" w:hint="cs"/>
          <w:szCs w:val="24"/>
          <w:rtl/>
        </w:rPr>
        <w:t xml:space="preserve"> עמ' 76)</w:t>
      </w:r>
    </w:p>
    <w:p w:rsidR="007E5AD3" w:rsidRDefault="0016467F" w:rsidP="002E15E1">
      <w:pPr>
        <w:ind w:left="360"/>
        <w:rPr>
          <w:rFonts w:ascii="David" w:hAnsi="David" w:cs="David"/>
          <w:szCs w:val="24"/>
          <w:rtl/>
        </w:rPr>
      </w:pPr>
      <w:r>
        <w:rPr>
          <w:rFonts w:ascii="David" w:hAnsi="David" w:cs="David" w:hint="cs"/>
          <w:szCs w:val="24"/>
          <w:rtl/>
        </w:rPr>
        <w:t xml:space="preserve">"ככל שהגלובליזציה האיצה וקשרי הגומלין התעצמו והשפיעו יותר על חייהם של בני אדם, כך גברה ההתנגדות אליה. לזו היו פנים רבות; אנרכיסטים, חסידי איכות סביבה, מרקסיסטים, שמרנים קיצונים ורבים אחרים. מבין כולם, הגרעין הנוקשה של ההתקוממות הוא פונדמנטליזם." </w:t>
      </w:r>
      <w:r w:rsidR="002E15E1">
        <w:rPr>
          <w:rFonts w:ascii="David" w:hAnsi="David" w:cs="David" w:hint="cs"/>
          <w:szCs w:val="24"/>
          <w:rtl/>
        </w:rPr>
        <w:t>(שם, עמ'85)</w:t>
      </w:r>
    </w:p>
    <w:p w:rsidR="00E23708" w:rsidRDefault="0016467F" w:rsidP="002E15E1">
      <w:pPr>
        <w:ind w:left="360"/>
        <w:rPr>
          <w:rFonts w:ascii="David" w:hAnsi="David" w:cs="David"/>
          <w:szCs w:val="24"/>
          <w:rtl/>
        </w:rPr>
      </w:pPr>
      <w:r>
        <w:rPr>
          <w:rFonts w:ascii="David" w:hAnsi="David" w:cs="David" w:hint="cs"/>
          <w:szCs w:val="24"/>
          <w:rtl/>
        </w:rPr>
        <w:t xml:space="preserve">ניתן לראות כי איל אינו מצביע על מוקד כוח אחד אלא על פיזור וריבוי של מוקדי הכוח בתוך הסדר הפוליטי והחברתי, ובשל כך </w:t>
      </w:r>
      <w:r w:rsidR="002E15E1">
        <w:rPr>
          <w:rFonts w:ascii="David" w:hAnsi="David" w:cs="David" w:hint="cs"/>
          <w:szCs w:val="24"/>
          <w:rtl/>
        </w:rPr>
        <w:t>מתנהל</w:t>
      </w:r>
      <w:r>
        <w:rPr>
          <w:rFonts w:ascii="David" w:hAnsi="David" w:cs="David" w:hint="cs"/>
          <w:szCs w:val="24"/>
          <w:rtl/>
        </w:rPr>
        <w:t xml:space="preserve"> לדידו 'מרד נגד הגלובליזציה'. </w:t>
      </w:r>
    </w:p>
    <w:p w:rsidR="00612323" w:rsidRDefault="00E23708" w:rsidP="002E15E1">
      <w:pPr>
        <w:ind w:left="360"/>
        <w:rPr>
          <w:rFonts w:ascii="David" w:hAnsi="David" w:cs="David"/>
          <w:szCs w:val="24"/>
          <w:rtl/>
        </w:rPr>
      </w:pPr>
      <w:r>
        <w:rPr>
          <w:rFonts w:ascii="David" w:hAnsi="David" w:cs="David" w:hint="cs"/>
          <w:szCs w:val="24"/>
          <w:rtl/>
        </w:rPr>
        <w:t xml:space="preserve">כאשר איל </w:t>
      </w:r>
      <w:r w:rsidR="002E15E1">
        <w:rPr>
          <w:rFonts w:ascii="David" w:hAnsi="David" w:cs="David" w:hint="cs"/>
          <w:szCs w:val="24"/>
          <w:rtl/>
        </w:rPr>
        <w:t>דן</w:t>
      </w:r>
      <w:r>
        <w:rPr>
          <w:rFonts w:ascii="David" w:hAnsi="David" w:cs="David" w:hint="cs"/>
          <w:szCs w:val="24"/>
          <w:rtl/>
        </w:rPr>
        <w:t xml:space="preserve"> </w:t>
      </w:r>
      <w:r w:rsidR="002E15E1">
        <w:rPr>
          <w:rFonts w:ascii="David" w:hAnsi="David" w:cs="David" w:hint="cs"/>
          <w:szCs w:val="24"/>
          <w:rtl/>
        </w:rPr>
        <w:t>ב</w:t>
      </w:r>
      <w:r>
        <w:rPr>
          <w:rFonts w:ascii="David" w:hAnsi="David" w:cs="David" w:hint="cs"/>
          <w:szCs w:val="24"/>
          <w:rtl/>
        </w:rPr>
        <w:t>קבוצות השונות</w:t>
      </w:r>
      <w:r w:rsidR="002E15E1">
        <w:rPr>
          <w:rFonts w:ascii="David" w:hAnsi="David" w:cs="David" w:hint="cs"/>
          <w:szCs w:val="24"/>
          <w:rtl/>
        </w:rPr>
        <w:t>,</w:t>
      </w:r>
      <w:r>
        <w:rPr>
          <w:rFonts w:ascii="David" w:hAnsi="David" w:cs="David" w:hint="cs"/>
          <w:szCs w:val="24"/>
          <w:rtl/>
        </w:rPr>
        <w:t xml:space="preserve"> ששותפות בתהליך 'המרד נגד הגלובליזציה', הפונדמנטליסטים, מעמד הביניים במקומות שונים בעולם, חסידי איכות הסביבה ועוד, הוא אינו מתאר אותם ככאלה המשרתים קבוצת כוח מסוימת (אליטה או בעלי הון) אלא ככאלה הפועלים באופן חופשי ל</w:t>
      </w:r>
      <w:r w:rsidR="00612323">
        <w:rPr>
          <w:rFonts w:ascii="David" w:hAnsi="David" w:cs="David" w:hint="cs"/>
          <w:szCs w:val="24"/>
          <w:rtl/>
        </w:rPr>
        <w:t xml:space="preserve">צורך מטרותיהם ובאופן שמתאר מציאות של ריבוי מוקדי כוח. </w:t>
      </w:r>
    </w:p>
    <w:p w:rsidR="0016467F" w:rsidRDefault="00612323" w:rsidP="002E15E1">
      <w:pPr>
        <w:ind w:left="360"/>
        <w:rPr>
          <w:rFonts w:ascii="David" w:hAnsi="David" w:cs="David"/>
          <w:szCs w:val="24"/>
          <w:rtl/>
        </w:rPr>
      </w:pPr>
      <w:r>
        <w:rPr>
          <w:rFonts w:ascii="David" w:hAnsi="David" w:cs="David" w:hint="cs"/>
          <w:szCs w:val="24"/>
          <w:rtl/>
        </w:rPr>
        <w:t xml:space="preserve">שבריריות הקדמה, שאותה מתאר איל בחלק האחרון של הספר, נובעת מגישתו הפלורליסטית הרואה את המציאות ככזו שבה הכוח אינו נמצא בידי גורם מסוים הדואג להמשך תהליך הקדמה, אלא </w:t>
      </w:r>
      <w:r w:rsidR="002E15E1">
        <w:rPr>
          <w:rFonts w:ascii="David" w:hAnsi="David" w:cs="David" w:hint="cs"/>
          <w:szCs w:val="24"/>
          <w:rtl/>
        </w:rPr>
        <w:t xml:space="preserve">כמציאות </w:t>
      </w:r>
      <w:r>
        <w:rPr>
          <w:rFonts w:ascii="David" w:hAnsi="David" w:cs="David" w:hint="cs"/>
          <w:szCs w:val="24"/>
          <w:rtl/>
        </w:rPr>
        <w:t>שבה הכוח נמצא במקומות רבים ובחלקם מדובר בכוחות המערערים על הגלובליזציה.</w:t>
      </w:r>
    </w:p>
    <w:p w:rsidR="00B23DF1" w:rsidRDefault="00B23DF1" w:rsidP="002E15E1">
      <w:pPr>
        <w:ind w:left="360"/>
        <w:rPr>
          <w:rFonts w:ascii="David" w:hAnsi="David" w:cs="David"/>
          <w:szCs w:val="24"/>
          <w:rtl/>
        </w:rPr>
      </w:pPr>
      <w:r>
        <w:rPr>
          <w:rFonts w:ascii="David" w:hAnsi="David" w:cs="David" w:hint="cs"/>
          <w:szCs w:val="24"/>
          <w:rtl/>
        </w:rPr>
        <w:t>כך למשל: "מנהיגים וקובעי מדיניות יודעים כי קיימות תוכניות ויוזמות שיכולות ליצור עולם יציב וצודק יותר, אך הם אינם מוכנים להקריב הון פוליטי בניסיון ליישמן. להגנתם אפשר לומר שאם ינסו ממילא ייתקלו בגלים הגבוהים של הפופוליזם ויסולקו במהירות מתפקידם" (שם</w:t>
      </w:r>
      <w:r w:rsidR="002E15E1">
        <w:rPr>
          <w:rFonts w:ascii="David" w:hAnsi="David" w:cs="David" w:hint="cs"/>
          <w:szCs w:val="24"/>
          <w:rtl/>
        </w:rPr>
        <w:t>,</w:t>
      </w:r>
      <w:r>
        <w:rPr>
          <w:rFonts w:ascii="David" w:hAnsi="David" w:cs="David" w:hint="cs"/>
          <w:szCs w:val="24"/>
          <w:rtl/>
        </w:rPr>
        <w:t xml:space="preserve"> עמ' 337). אמירה זו היא אמירה של פלורליסט, ודאי לא של אליטיסט.  </w:t>
      </w:r>
    </w:p>
    <w:p w:rsidR="00B23DF1" w:rsidRDefault="00612323" w:rsidP="002E15E1">
      <w:pPr>
        <w:ind w:left="360"/>
        <w:rPr>
          <w:rFonts w:ascii="David" w:hAnsi="David" w:cs="David"/>
          <w:szCs w:val="24"/>
          <w:rtl/>
        </w:rPr>
      </w:pPr>
      <w:r>
        <w:rPr>
          <w:rFonts w:ascii="David" w:hAnsi="David" w:cs="David" w:hint="cs"/>
          <w:szCs w:val="24"/>
          <w:rtl/>
        </w:rPr>
        <w:t xml:space="preserve">יחסו של איל לגלובליזציה הוא </w:t>
      </w:r>
      <w:r w:rsidRPr="00CC531B">
        <w:rPr>
          <w:rFonts w:ascii="David" w:hAnsi="David" w:cs="David" w:hint="cs"/>
          <w:b/>
          <w:bCs/>
          <w:szCs w:val="24"/>
          <w:rtl/>
        </w:rPr>
        <w:t>חיובי</w:t>
      </w:r>
      <w:r>
        <w:rPr>
          <w:rFonts w:ascii="David" w:hAnsi="David" w:cs="David" w:hint="cs"/>
          <w:szCs w:val="24"/>
          <w:rtl/>
        </w:rPr>
        <w:t xml:space="preserve"> </w:t>
      </w:r>
      <w:r w:rsidR="00CC531B">
        <w:rPr>
          <w:rFonts w:ascii="David" w:hAnsi="David" w:cs="David" w:hint="cs"/>
          <w:szCs w:val="24"/>
          <w:rtl/>
        </w:rPr>
        <w:t xml:space="preserve">" הגלובליזציה היא תהליך חיובי ביסודו; </w:t>
      </w:r>
      <w:r w:rsidR="00184E08">
        <w:rPr>
          <w:rFonts w:ascii="David" w:hAnsi="David" w:cs="David" w:hint="cs"/>
          <w:szCs w:val="24"/>
          <w:rtl/>
        </w:rPr>
        <w:t>העוני פחת, הבערות דעכה, מות ילדים בינקותם הולך וממוגר. עידן האחריות ויציבות, יחד עם קשרי גומלין מתעצמים, הפכו את המלחמות בין מדינות לאירוע נדיר ויוצא דופן. הזדמנויות חדשות נפתחו למאות מליוני בני אדם במזרח וברדום הגלובלי שהיו מנותקים מעולם השגשוג שנבנה במערב. הממוצע, המצב האנושי השתפר באורח דרמטי, אך ממוצע אינו מספר סיפור שלם</w:t>
      </w:r>
      <w:r w:rsidR="00B23DF1">
        <w:rPr>
          <w:rFonts w:ascii="David" w:hAnsi="David" w:cs="David" w:hint="cs"/>
          <w:szCs w:val="24"/>
          <w:rtl/>
        </w:rPr>
        <w:t>." (שם</w:t>
      </w:r>
      <w:r w:rsidR="002E15E1">
        <w:rPr>
          <w:rFonts w:ascii="David" w:hAnsi="David" w:cs="David" w:hint="cs"/>
          <w:szCs w:val="24"/>
          <w:rtl/>
        </w:rPr>
        <w:t>,</w:t>
      </w:r>
      <w:r w:rsidR="00B23DF1">
        <w:rPr>
          <w:rFonts w:ascii="David" w:hAnsi="David" w:cs="David" w:hint="cs"/>
          <w:szCs w:val="24"/>
          <w:rtl/>
        </w:rPr>
        <w:t xml:space="preserve"> עמ' 320). </w:t>
      </w:r>
    </w:p>
    <w:p w:rsidR="002E15E1" w:rsidRDefault="002E15E1" w:rsidP="00DE589B">
      <w:pPr>
        <w:ind w:left="360"/>
        <w:rPr>
          <w:rFonts w:ascii="David" w:hAnsi="David" w:cs="David"/>
          <w:szCs w:val="24"/>
          <w:rtl/>
        </w:rPr>
      </w:pPr>
      <w:r>
        <w:rPr>
          <w:rFonts w:ascii="David" w:hAnsi="David" w:cs="David" w:hint="cs"/>
          <w:szCs w:val="24"/>
          <w:rtl/>
        </w:rPr>
        <w:t xml:space="preserve">עם זאת, איל מצביע על גם על מי שנפגעו מן הגלובליזציה. </w:t>
      </w:r>
      <w:r w:rsidR="00DE589B">
        <w:rPr>
          <w:rFonts w:ascii="David" w:hAnsi="David" w:cs="David" w:hint="cs"/>
          <w:szCs w:val="24"/>
          <w:rtl/>
        </w:rPr>
        <w:t>"אוכלוסיות שלמות איבדו את עבודתן, נדחקו אל שוליים חברתיים, סבלו מהאכזריות היעילה של ביקוש והיצע וחשו כי דרך חייהם מאוימת; התחושה איה כוזבת והאמונה שגלובליזציה פגעה ברבים אינה אמונה תפלה." (שם, עמ' 320)</w:t>
      </w:r>
    </w:p>
    <w:p w:rsidR="00612323" w:rsidRDefault="00B23DF1" w:rsidP="00DE589B">
      <w:pPr>
        <w:ind w:left="360"/>
        <w:rPr>
          <w:rFonts w:ascii="David" w:hAnsi="David" w:cs="David"/>
          <w:szCs w:val="24"/>
          <w:rtl/>
        </w:rPr>
      </w:pPr>
      <w:r>
        <w:rPr>
          <w:rFonts w:ascii="David" w:hAnsi="David" w:cs="David" w:hint="cs"/>
          <w:szCs w:val="24"/>
          <w:rtl/>
        </w:rPr>
        <w:t xml:space="preserve">בהתאם </w:t>
      </w:r>
      <w:r w:rsidR="002E15E1">
        <w:rPr>
          <w:rFonts w:ascii="David" w:hAnsi="David" w:cs="David" w:hint="cs"/>
          <w:szCs w:val="24"/>
          <w:rtl/>
        </w:rPr>
        <w:t>לכך</w:t>
      </w:r>
      <w:r>
        <w:rPr>
          <w:rFonts w:ascii="David" w:hAnsi="David" w:cs="David" w:hint="cs"/>
          <w:szCs w:val="24"/>
          <w:rtl/>
        </w:rPr>
        <w:t xml:space="preserve"> איל </w:t>
      </w:r>
      <w:r w:rsidR="00DE589B">
        <w:rPr>
          <w:rFonts w:ascii="David" w:hAnsi="David" w:cs="David" w:hint="cs"/>
          <w:szCs w:val="24"/>
          <w:rtl/>
        </w:rPr>
        <w:t xml:space="preserve">יוצא כנגד אלה המבקשים לעצור את הגלובליזציה אך </w:t>
      </w:r>
      <w:r>
        <w:rPr>
          <w:rFonts w:ascii="David" w:hAnsi="David" w:cs="David" w:hint="cs"/>
          <w:szCs w:val="24"/>
          <w:rtl/>
        </w:rPr>
        <w:t xml:space="preserve">מציע לתקן </w:t>
      </w:r>
      <w:r w:rsidR="00DE589B">
        <w:rPr>
          <w:rFonts w:ascii="David" w:hAnsi="David" w:cs="David" w:hint="cs"/>
          <w:szCs w:val="24"/>
          <w:rtl/>
        </w:rPr>
        <w:t>אותה</w:t>
      </w:r>
      <w:r>
        <w:rPr>
          <w:rFonts w:ascii="David" w:hAnsi="David" w:cs="David" w:hint="cs"/>
          <w:szCs w:val="24"/>
          <w:rtl/>
        </w:rPr>
        <w:t xml:space="preserve"> (עמ' 334). </w:t>
      </w:r>
      <w:r w:rsidR="00184E08">
        <w:rPr>
          <w:rFonts w:ascii="David" w:hAnsi="David" w:cs="David" w:hint="cs"/>
          <w:szCs w:val="24"/>
          <w:rtl/>
        </w:rPr>
        <w:t xml:space="preserve"> </w:t>
      </w:r>
    </w:p>
    <w:p w:rsidR="00693EA2" w:rsidRDefault="00693EA2" w:rsidP="00DE589B">
      <w:pPr>
        <w:ind w:left="360"/>
        <w:rPr>
          <w:rFonts w:ascii="David" w:hAnsi="David" w:cs="David"/>
          <w:szCs w:val="24"/>
          <w:rtl/>
        </w:rPr>
      </w:pPr>
    </w:p>
    <w:p w:rsidR="00BC13A1" w:rsidRDefault="00F958AF" w:rsidP="00DE589B">
      <w:pPr>
        <w:pStyle w:val="a7"/>
        <w:numPr>
          <w:ilvl w:val="0"/>
          <w:numId w:val="8"/>
        </w:numPr>
        <w:ind w:left="360"/>
        <w:rPr>
          <w:rFonts w:ascii="David" w:hAnsi="David" w:cs="David"/>
          <w:szCs w:val="24"/>
        </w:rPr>
      </w:pPr>
      <w:r>
        <w:rPr>
          <w:rFonts w:ascii="David" w:hAnsi="David" w:cs="David" w:hint="cs"/>
          <w:szCs w:val="24"/>
          <w:rtl/>
        </w:rPr>
        <w:t>שלי יחימוביץ'</w:t>
      </w:r>
      <w:r w:rsidR="00DE589B">
        <w:rPr>
          <w:rFonts w:ascii="David" w:hAnsi="David" w:cs="David" w:hint="cs"/>
          <w:szCs w:val="24"/>
          <w:rtl/>
        </w:rPr>
        <w:t xml:space="preserve"> מבקרת את הספר (</w:t>
      </w:r>
      <w:r>
        <w:rPr>
          <w:rFonts w:ascii="David" w:hAnsi="David" w:cs="David" w:hint="cs"/>
          <w:szCs w:val="24"/>
          <w:rtl/>
        </w:rPr>
        <w:t xml:space="preserve">מוסף '7 לילות' </w:t>
      </w:r>
      <w:r w:rsidR="00DE589B">
        <w:rPr>
          <w:rFonts w:ascii="David" w:hAnsi="David" w:cs="David" w:hint="cs"/>
          <w:szCs w:val="24"/>
          <w:rtl/>
        </w:rPr>
        <w:t>"</w:t>
      </w:r>
      <w:r>
        <w:rPr>
          <w:rFonts w:ascii="David" w:hAnsi="David" w:cs="David" w:hint="cs"/>
          <w:szCs w:val="24"/>
          <w:rtl/>
        </w:rPr>
        <w:t>ידיעות אחרונות</w:t>
      </w:r>
      <w:r w:rsidR="00DE589B">
        <w:rPr>
          <w:rFonts w:ascii="David" w:hAnsi="David" w:cs="David" w:hint="cs"/>
          <w:szCs w:val="24"/>
          <w:rtl/>
        </w:rPr>
        <w:t>" /</w:t>
      </w:r>
      <w:r>
        <w:rPr>
          <w:rFonts w:ascii="David" w:hAnsi="David" w:cs="David" w:hint="cs"/>
          <w:szCs w:val="24"/>
          <w:rtl/>
        </w:rPr>
        <w:t xml:space="preserve">אתר </w:t>
      </w:r>
      <w:r>
        <w:rPr>
          <w:rFonts w:ascii="David" w:hAnsi="David" w:cs="David" w:hint="cs"/>
          <w:szCs w:val="24"/>
        </w:rPr>
        <w:t>YNET</w:t>
      </w:r>
      <w:r w:rsidR="00DE589B">
        <w:rPr>
          <w:rFonts w:ascii="David" w:hAnsi="David" w:cs="David" w:hint="cs"/>
          <w:szCs w:val="24"/>
          <w:rtl/>
        </w:rPr>
        <w:t>,</w:t>
      </w:r>
      <w:r>
        <w:rPr>
          <w:rFonts w:ascii="David" w:hAnsi="David" w:cs="David" w:hint="cs"/>
          <w:szCs w:val="24"/>
          <w:rtl/>
        </w:rPr>
        <w:t xml:space="preserve"> 2018).</w:t>
      </w:r>
    </w:p>
    <w:p w:rsidR="00D52ACD" w:rsidRDefault="00F958AF" w:rsidP="00DE589B">
      <w:pPr>
        <w:pStyle w:val="a7"/>
        <w:ind w:left="360"/>
        <w:rPr>
          <w:rFonts w:ascii="David" w:hAnsi="David" w:cs="David"/>
          <w:szCs w:val="24"/>
          <w:rtl/>
        </w:rPr>
      </w:pPr>
      <w:r>
        <w:rPr>
          <w:rFonts w:ascii="David" w:hAnsi="David" w:cs="David" w:hint="cs"/>
          <w:szCs w:val="24"/>
          <w:rtl/>
        </w:rPr>
        <w:t xml:space="preserve">יחימוביץ' אינה מאמצת גישה מחקרית שונה מהיצירה עצמה ולמעשה מהדהדת את עיקרי הטיעונים </w:t>
      </w:r>
      <w:r w:rsidR="00DE589B">
        <w:rPr>
          <w:rFonts w:ascii="David" w:hAnsi="David" w:cs="David" w:hint="cs"/>
          <w:szCs w:val="24"/>
          <w:rtl/>
        </w:rPr>
        <w:t>שבספר</w:t>
      </w:r>
      <w:r>
        <w:rPr>
          <w:rFonts w:ascii="David" w:hAnsi="David" w:cs="David" w:hint="cs"/>
          <w:szCs w:val="24"/>
          <w:rtl/>
        </w:rPr>
        <w:t xml:space="preserve">. </w:t>
      </w:r>
      <w:r w:rsidR="00DE589B">
        <w:rPr>
          <w:rFonts w:ascii="David" w:hAnsi="David" w:cs="David" w:hint="cs"/>
          <w:szCs w:val="24"/>
          <w:rtl/>
        </w:rPr>
        <w:t>היא</w:t>
      </w:r>
      <w:r>
        <w:rPr>
          <w:rFonts w:ascii="David" w:hAnsi="David" w:cs="David" w:hint="cs"/>
          <w:szCs w:val="24"/>
          <w:rtl/>
        </w:rPr>
        <w:t xml:space="preserve"> סוקרת את הנטען בספר ואינה מתעמתת עם אף טענה. </w:t>
      </w:r>
    </w:p>
    <w:p w:rsidR="00286F5D" w:rsidRDefault="00286F5D" w:rsidP="00223169">
      <w:pPr>
        <w:pStyle w:val="a7"/>
        <w:ind w:left="360"/>
        <w:rPr>
          <w:rFonts w:ascii="David" w:hAnsi="David" w:cs="David"/>
          <w:szCs w:val="24"/>
          <w:rtl/>
        </w:rPr>
      </w:pPr>
    </w:p>
    <w:p w:rsidR="004A219C" w:rsidRDefault="00286F5D" w:rsidP="00DE589B">
      <w:pPr>
        <w:pStyle w:val="a7"/>
        <w:ind w:left="360"/>
        <w:rPr>
          <w:rFonts w:ascii="David" w:hAnsi="David" w:cs="David"/>
          <w:szCs w:val="24"/>
          <w:rtl/>
        </w:rPr>
      </w:pPr>
      <w:r>
        <w:rPr>
          <w:rFonts w:ascii="David" w:hAnsi="David" w:cs="David" w:hint="cs"/>
          <w:szCs w:val="24"/>
          <w:rtl/>
        </w:rPr>
        <w:t xml:space="preserve">ביקורת נוספת על הספר </w:t>
      </w:r>
      <w:r w:rsidR="00DE589B">
        <w:rPr>
          <w:rFonts w:ascii="David" w:hAnsi="David" w:cs="David" w:hint="cs"/>
          <w:szCs w:val="24"/>
          <w:rtl/>
        </w:rPr>
        <w:t>נכתבה על ידי</w:t>
      </w:r>
      <w:r>
        <w:rPr>
          <w:rFonts w:ascii="David" w:hAnsi="David" w:cs="David" w:hint="cs"/>
          <w:szCs w:val="24"/>
          <w:rtl/>
        </w:rPr>
        <w:t xml:space="preserve"> דני גוטוויין </w:t>
      </w:r>
      <w:r w:rsidR="00DE589B">
        <w:rPr>
          <w:rFonts w:ascii="David" w:hAnsi="David" w:cs="David" w:hint="cs"/>
          <w:szCs w:val="24"/>
          <w:rtl/>
        </w:rPr>
        <w:t>("</w:t>
      </w:r>
      <w:r>
        <w:rPr>
          <w:rFonts w:ascii="David" w:hAnsi="David" w:cs="David" w:hint="cs"/>
          <w:szCs w:val="24"/>
          <w:rtl/>
        </w:rPr>
        <w:t>הארץ</w:t>
      </w:r>
      <w:r w:rsidR="00DE589B">
        <w:rPr>
          <w:rFonts w:ascii="David" w:hAnsi="David" w:cs="David" w:hint="cs"/>
          <w:szCs w:val="24"/>
          <w:rtl/>
        </w:rPr>
        <w:t>",</w:t>
      </w:r>
      <w:r>
        <w:rPr>
          <w:rFonts w:ascii="David" w:hAnsi="David" w:cs="David" w:hint="cs"/>
          <w:szCs w:val="24"/>
          <w:rtl/>
        </w:rPr>
        <w:t xml:space="preserve"> 2018). </w:t>
      </w:r>
      <w:r w:rsidR="004A219C">
        <w:rPr>
          <w:rFonts w:ascii="David" w:hAnsi="David" w:cs="David" w:hint="cs"/>
          <w:szCs w:val="24"/>
          <w:rtl/>
        </w:rPr>
        <w:t xml:space="preserve">בשונה </w:t>
      </w:r>
      <w:r w:rsidR="00DE589B">
        <w:rPr>
          <w:rFonts w:ascii="David" w:hAnsi="David" w:cs="David" w:hint="cs"/>
          <w:szCs w:val="24"/>
          <w:rtl/>
        </w:rPr>
        <w:t>מזו של שלי יחימוביץ'</w:t>
      </w:r>
      <w:r w:rsidR="004A219C">
        <w:rPr>
          <w:rFonts w:ascii="David" w:hAnsi="David" w:cs="David" w:hint="cs"/>
          <w:szCs w:val="24"/>
          <w:rtl/>
        </w:rPr>
        <w:t xml:space="preserve"> גוטוויין</w:t>
      </w:r>
      <w:r w:rsidR="00DE589B">
        <w:rPr>
          <w:rFonts w:ascii="David" w:hAnsi="David" w:cs="David" w:hint="cs"/>
          <w:szCs w:val="24"/>
          <w:rtl/>
        </w:rPr>
        <w:t xml:space="preserve"> בדבריו אינו חוסך </w:t>
      </w:r>
      <w:r w:rsidR="004A219C">
        <w:rPr>
          <w:rFonts w:ascii="David" w:hAnsi="David" w:cs="David" w:hint="cs"/>
          <w:szCs w:val="24"/>
          <w:rtl/>
        </w:rPr>
        <w:t xml:space="preserve">ביקורת על הספר. </w:t>
      </w:r>
    </w:p>
    <w:p w:rsidR="004A219C" w:rsidRDefault="004A219C" w:rsidP="00223169">
      <w:pPr>
        <w:pStyle w:val="a7"/>
        <w:ind w:left="360"/>
        <w:rPr>
          <w:rFonts w:ascii="David" w:hAnsi="David" w:cs="David"/>
          <w:szCs w:val="24"/>
          <w:rtl/>
        </w:rPr>
      </w:pPr>
    </w:p>
    <w:p w:rsidR="004A219C" w:rsidRDefault="004A219C" w:rsidP="00DE589B">
      <w:pPr>
        <w:pStyle w:val="a7"/>
        <w:ind w:left="360"/>
        <w:rPr>
          <w:rFonts w:ascii="David" w:hAnsi="David" w:cs="David"/>
          <w:szCs w:val="24"/>
          <w:rtl/>
        </w:rPr>
      </w:pPr>
      <w:r>
        <w:rPr>
          <w:rFonts w:ascii="David" w:hAnsi="David" w:cs="David" w:hint="cs"/>
          <w:szCs w:val="24"/>
          <w:rtl/>
        </w:rPr>
        <w:t xml:space="preserve">גוטוויין </w:t>
      </w:r>
      <w:r w:rsidR="00DE589B">
        <w:rPr>
          <w:rFonts w:ascii="David" w:hAnsi="David" w:cs="David" w:hint="cs"/>
          <w:szCs w:val="24"/>
          <w:rtl/>
        </w:rPr>
        <w:t>מראה</w:t>
      </w:r>
      <w:r>
        <w:rPr>
          <w:rFonts w:ascii="David" w:hAnsi="David" w:cs="David" w:hint="cs"/>
          <w:szCs w:val="24"/>
          <w:rtl/>
        </w:rPr>
        <w:t xml:space="preserve"> כי איל התעלם מעובדות כדי לשמור על הסדר הקיים ולמנוע רצון פוליטי לשנותו. להלן ציטוטים</w:t>
      </w:r>
      <w:r w:rsidR="003D0850">
        <w:rPr>
          <w:rFonts w:ascii="David" w:hAnsi="David" w:cs="David" w:hint="cs"/>
          <w:szCs w:val="24"/>
          <w:rtl/>
        </w:rPr>
        <w:t xml:space="preserve"> רלוונטיים מתוך הביקורת</w:t>
      </w:r>
      <w:r>
        <w:rPr>
          <w:rFonts w:ascii="David" w:hAnsi="David" w:cs="David" w:hint="cs"/>
          <w:szCs w:val="24"/>
          <w:rtl/>
        </w:rPr>
        <w:t>:</w:t>
      </w:r>
    </w:p>
    <w:p w:rsidR="004A219C" w:rsidRPr="004A219C" w:rsidRDefault="004A219C" w:rsidP="000B562B">
      <w:pPr>
        <w:spacing w:after="135"/>
        <w:ind w:left="1080"/>
        <w:rPr>
          <w:rFonts w:ascii="David" w:eastAsia="Times New Roman" w:hAnsi="David" w:cs="David"/>
          <w:color w:val="000000"/>
          <w:szCs w:val="24"/>
          <w:rtl/>
        </w:rPr>
      </w:pPr>
      <w:r w:rsidRPr="004A219C">
        <w:rPr>
          <w:rFonts w:ascii="David" w:hAnsi="David" w:cs="David" w:hint="cs"/>
          <w:szCs w:val="24"/>
          <w:rtl/>
        </w:rPr>
        <w:t>"</w:t>
      </w:r>
      <w:r w:rsidRPr="004A219C">
        <w:rPr>
          <w:rFonts w:ascii="David" w:eastAsia="Times New Roman" w:hAnsi="David" w:cs="David"/>
          <w:color w:val="000000"/>
          <w:szCs w:val="24"/>
          <w:rtl/>
        </w:rPr>
        <w:t>סתירה פנימית זו היא חלק מתפנית הניכרת לקראת סוף הספר וחושפת את מגמתו: איל מצנן את קריאתו לתיקון ומדגיש כי היא אמנם נחוצה, אך גם חסרת סיכוי, שכן אף על פי ש</w:t>
      </w:r>
      <w:r w:rsidR="000B562B">
        <w:rPr>
          <w:rFonts w:ascii="David" w:eastAsia="Times New Roman" w:hAnsi="David" w:cs="David" w:hint="cs"/>
          <w:color w:val="000000"/>
          <w:szCs w:val="24"/>
          <w:rtl/>
        </w:rPr>
        <w:t>'</w:t>
      </w:r>
      <w:r w:rsidRPr="004A219C">
        <w:rPr>
          <w:rFonts w:ascii="David" w:eastAsia="Times New Roman" w:hAnsi="David" w:cs="David"/>
          <w:color w:val="000000"/>
          <w:szCs w:val="24"/>
          <w:rtl/>
        </w:rPr>
        <w:t>כולם יודעים שהגלובליזציה זקוקה לתיקון דחוף</w:t>
      </w:r>
      <w:r w:rsidR="00DE589B">
        <w:rPr>
          <w:rFonts w:ascii="David" w:eastAsia="Times New Roman" w:hAnsi="David" w:cs="David" w:hint="cs"/>
          <w:color w:val="000000"/>
          <w:szCs w:val="24"/>
          <w:rtl/>
        </w:rPr>
        <w:t>(</w:t>
      </w:r>
      <w:r w:rsidRPr="004A219C">
        <w:rPr>
          <w:rFonts w:ascii="David" w:eastAsia="Times New Roman" w:hAnsi="David" w:cs="David"/>
          <w:color w:val="000000"/>
          <w:szCs w:val="24"/>
          <w:rtl/>
        </w:rPr>
        <w:t>...</w:t>
      </w:r>
      <w:r w:rsidR="00DE589B">
        <w:rPr>
          <w:rFonts w:ascii="David" w:eastAsia="Times New Roman" w:hAnsi="David" w:cs="David" w:hint="cs"/>
          <w:color w:val="000000"/>
          <w:szCs w:val="24"/>
          <w:rtl/>
        </w:rPr>
        <w:t>)</w:t>
      </w:r>
      <w:r w:rsidRPr="004A219C">
        <w:rPr>
          <w:rFonts w:ascii="David" w:eastAsia="Times New Roman" w:hAnsi="David" w:cs="David"/>
          <w:color w:val="000000"/>
          <w:szCs w:val="24"/>
          <w:rtl/>
        </w:rPr>
        <w:t xml:space="preserve"> איש אינו מוכן להיאבק פוליטית עבורה</w:t>
      </w:r>
      <w:r w:rsidR="000B562B">
        <w:rPr>
          <w:rFonts w:ascii="David" w:eastAsia="Times New Roman" w:hAnsi="David" w:cs="David" w:hint="cs"/>
          <w:color w:val="000000"/>
          <w:szCs w:val="24"/>
          <w:rtl/>
        </w:rPr>
        <w:t>'</w:t>
      </w:r>
      <w:r w:rsidRPr="004A219C">
        <w:rPr>
          <w:rFonts w:ascii="David" w:eastAsia="Times New Roman" w:hAnsi="David" w:cs="David"/>
          <w:color w:val="000000"/>
          <w:szCs w:val="24"/>
          <w:rtl/>
        </w:rPr>
        <w:t xml:space="preserve"> או </w:t>
      </w:r>
      <w:r w:rsidR="000B562B">
        <w:rPr>
          <w:rFonts w:ascii="David" w:eastAsia="Times New Roman" w:hAnsi="David" w:cs="David" w:hint="cs"/>
          <w:color w:val="000000"/>
          <w:szCs w:val="24"/>
          <w:rtl/>
        </w:rPr>
        <w:t>'</w:t>
      </w:r>
      <w:r w:rsidRPr="004A219C">
        <w:rPr>
          <w:rFonts w:ascii="David" w:eastAsia="Times New Roman" w:hAnsi="David" w:cs="David"/>
          <w:color w:val="000000"/>
          <w:szCs w:val="24"/>
          <w:rtl/>
        </w:rPr>
        <w:t>עבור רעיונות מהפכניים שישפרו אותה</w:t>
      </w:r>
      <w:r w:rsidR="000B562B">
        <w:rPr>
          <w:rFonts w:ascii="David" w:eastAsia="Times New Roman" w:hAnsi="David" w:cs="David" w:hint="cs"/>
          <w:color w:val="000000"/>
          <w:szCs w:val="24"/>
          <w:rtl/>
        </w:rPr>
        <w:t>'.</w:t>
      </w:r>
      <w:r w:rsidRPr="004A219C">
        <w:rPr>
          <w:rFonts w:ascii="David" w:eastAsia="Times New Roman" w:hAnsi="David" w:cs="David"/>
          <w:color w:val="000000"/>
          <w:szCs w:val="24"/>
          <w:rtl/>
        </w:rPr>
        <w:t>"</w:t>
      </w:r>
    </w:p>
    <w:p w:rsidR="004A219C" w:rsidRPr="00C61301" w:rsidRDefault="003D0850" w:rsidP="00223169">
      <w:pPr>
        <w:spacing w:after="135"/>
        <w:ind w:left="1080"/>
        <w:rPr>
          <w:rFonts w:ascii="David" w:eastAsia="Times New Roman" w:hAnsi="David" w:cs="David"/>
          <w:color w:val="000000"/>
          <w:szCs w:val="24"/>
          <w:rtl/>
        </w:rPr>
      </w:pPr>
      <w:r>
        <w:rPr>
          <w:rFonts w:ascii="David" w:eastAsia="Times New Roman" w:hAnsi="David" w:cs="David" w:hint="cs"/>
          <w:color w:val="000000"/>
          <w:szCs w:val="24"/>
          <w:rtl/>
        </w:rPr>
        <w:t>"</w:t>
      </w:r>
      <w:r w:rsidR="004A219C" w:rsidRPr="00C61301">
        <w:rPr>
          <w:rFonts w:ascii="David" w:eastAsia="Times New Roman" w:hAnsi="David" w:cs="David"/>
          <w:color w:val="000000"/>
          <w:szCs w:val="24"/>
          <w:rtl/>
        </w:rPr>
        <w:t>האופן המגמתי שבו נבנה מצג השווא של ה</w:t>
      </w:r>
      <w:r w:rsidR="00DE589B">
        <w:rPr>
          <w:rFonts w:ascii="David" w:eastAsia="Times New Roman" w:hAnsi="David" w:cs="David" w:hint="cs"/>
          <w:color w:val="000000"/>
          <w:szCs w:val="24"/>
          <w:rtl/>
        </w:rPr>
        <w:t>י</w:t>
      </w:r>
      <w:r w:rsidR="004A219C" w:rsidRPr="00C61301">
        <w:rPr>
          <w:rFonts w:ascii="David" w:eastAsia="Times New Roman" w:hAnsi="David" w:cs="David"/>
          <w:color w:val="000000"/>
          <w:szCs w:val="24"/>
          <w:rtl/>
        </w:rPr>
        <w:t>עדר רצון פוליטי לתיקון הגלובליזציה נחשף באופן שבו דן איל במשבר החובות של יוון.</w:t>
      </w:r>
      <w:r>
        <w:rPr>
          <w:rFonts w:ascii="David" w:eastAsia="Times New Roman" w:hAnsi="David" w:cs="David" w:hint="cs"/>
          <w:color w:val="000000"/>
          <w:szCs w:val="24"/>
          <w:rtl/>
        </w:rPr>
        <w:t>"</w:t>
      </w:r>
      <w:r w:rsidR="004A219C" w:rsidRPr="00C61301">
        <w:rPr>
          <w:rFonts w:ascii="David" w:eastAsia="Times New Roman" w:hAnsi="David" w:cs="David"/>
          <w:color w:val="000000"/>
          <w:szCs w:val="24"/>
          <w:rtl/>
        </w:rPr>
        <w:t xml:space="preserve"> </w:t>
      </w:r>
    </w:p>
    <w:p w:rsidR="004A219C" w:rsidRPr="00C61301" w:rsidRDefault="000B562B" w:rsidP="00223169">
      <w:pPr>
        <w:spacing w:after="135"/>
        <w:ind w:left="1080"/>
        <w:rPr>
          <w:rFonts w:ascii="David" w:eastAsia="Times New Roman" w:hAnsi="David" w:cs="David"/>
          <w:color w:val="000000"/>
          <w:szCs w:val="24"/>
          <w:rtl/>
        </w:rPr>
      </w:pPr>
      <w:r>
        <w:rPr>
          <w:rFonts w:ascii="David" w:eastAsia="Times New Roman" w:hAnsi="David" w:cs="David" w:hint="cs"/>
          <w:color w:val="000000"/>
          <w:szCs w:val="24"/>
          <w:rtl/>
        </w:rPr>
        <w:t>"</w:t>
      </w:r>
      <w:r w:rsidR="004A219C" w:rsidRPr="00C61301">
        <w:rPr>
          <w:rFonts w:ascii="David" w:eastAsia="Times New Roman" w:hAnsi="David" w:cs="David"/>
          <w:color w:val="000000"/>
          <w:szCs w:val="24"/>
          <w:rtl/>
        </w:rPr>
        <w:t>סוגיות אלו ואחרות חושפות את אחת מאסטרטגיות הטיעון של איל: ברירה מוטה של עובדות ופרשנות מטעה שלהן, שיוצרת מראית עין של ה</w:t>
      </w:r>
      <w:r w:rsidR="00DE589B">
        <w:rPr>
          <w:rFonts w:ascii="David" w:eastAsia="Times New Roman" w:hAnsi="David" w:cs="David" w:hint="cs"/>
          <w:color w:val="000000"/>
          <w:szCs w:val="24"/>
          <w:rtl/>
        </w:rPr>
        <w:t>י</w:t>
      </w:r>
      <w:r w:rsidR="004A219C" w:rsidRPr="00C61301">
        <w:rPr>
          <w:rFonts w:ascii="David" w:eastAsia="Times New Roman" w:hAnsi="David" w:cs="David"/>
          <w:color w:val="000000"/>
          <w:szCs w:val="24"/>
          <w:rtl/>
        </w:rPr>
        <w:t>עדר רצון פוליטי לתיקון הגלובליזציה, העושה את תצורתה הנוכחית ליחידה האפשרית.</w:t>
      </w:r>
      <w:r w:rsidR="004A219C">
        <w:rPr>
          <w:rFonts w:ascii="David" w:eastAsia="Times New Roman" w:hAnsi="David" w:cs="David" w:hint="cs"/>
          <w:color w:val="000000"/>
          <w:szCs w:val="24"/>
          <w:rtl/>
        </w:rPr>
        <w:t>"</w:t>
      </w:r>
    </w:p>
    <w:p w:rsidR="004A219C" w:rsidRPr="00C61301" w:rsidRDefault="003D0850" w:rsidP="00DE589B">
      <w:pPr>
        <w:spacing w:after="135"/>
        <w:ind w:left="1080"/>
        <w:rPr>
          <w:rFonts w:ascii="David" w:eastAsia="Times New Roman" w:hAnsi="David" w:cs="David"/>
          <w:color w:val="000000"/>
          <w:szCs w:val="24"/>
          <w:rtl/>
        </w:rPr>
      </w:pPr>
      <w:r>
        <w:rPr>
          <w:rFonts w:ascii="David" w:eastAsia="Times New Roman" w:hAnsi="David" w:cs="David" w:hint="cs"/>
          <w:color w:val="000000"/>
          <w:szCs w:val="24"/>
          <w:rtl/>
        </w:rPr>
        <w:t>"</w:t>
      </w:r>
      <w:r w:rsidR="004A219C" w:rsidRPr="00C61301">
        <w:rPr>
          <w:rFonts w:ascii="David" w:eastAsia="Times New Roman" w:hAnsi="David" w:cs="David"/>
          <w:color w:val="000000"/>
          <w:szCs w:val="24"/>
          <w:rtl/>
        </w:rPr>
        <w:t xml:space="preserve">את הרושם הכוזב בדבר העדר רצון פוליטי לתיקון הגלובליזציה יוצר איל באמצעות אסטרטגיית טיעון נוספת: מחיקת </w:t>
      </w:r>
      <w:r w:rsidR="00DE589B">
        <w:rPr>
          <w:rFonts w:ascii="David" w:eastAsia="Times New Roman" w:hAnsi="David" w:cs="David" w:hint="cs"/>
          <w:color w:val="000000"/>
          <w:szCs w:val="24"/>
          <w:rtl/>
        </w:rPr>
        <w:t>'</w:t>
      </w:r>
      <w:r w:rsidR="004A219C" w:rsidRPr="00C61301">
        <w:rPr>
          <w:rFonts w:ascii="David" w:eastAsia="Times New Roman" w:hAnsi="David" w:cs="David"/>
          <w:color w:val="000000"/>
          <w:szCs w:val="24"/>
          <w:rtl/>
        </w:rPr>
        <w:t>הברירות האפשריות</w:t>
      </w:r>
      <w:r w:rsidR="00DE589B">
        <w:rPr>
          <w:rFonts w:ascii="David" w:eastAsia="Times New Roman" w:hAnsi="David" w:cs="David" w:hint="cs"/>
          <w:color w:val="000000"/>
          <w:szCs w:val="24"/>
          <w:rtl/>
        </w:rPr>
        <w:t>'</w:t>
      </w:r>
      <w:r w:rsidR="004A219C" w:rsidRPr="00C61301">
        <w:rPr>
          <w:rFonts w:ascii="David" w:eastAsia="Times New Roman" w:hAnsi="David" w:cs="David"/>
          <w:color w:val="000000"/>
          <w:szCs w:val="24"/>
          <w:rtl/>
        </w:rPr>
        <w:t>, כהגדרתו, המתמודדות על קביעת הסדר הכלכלי־חברתי, חלופות שהמאבק ביניהן הוא המחולל המרכזי של הרצון הפוליטי.</w:t>
      </w:r>
      <w:r>
        <w:rPr>
          <w:rFonts w:ascii="David" w:eastAsia="Times New Roman" w:hAnsi="David" w:cs="David" w:hint="cs"/>
          <w:color w:val="000000"/>
          <w:szCs w:val="24"/>
          <w:rtl/>
        </w:rPr>
        <w:t>"</w:t>
      </w:r>
      <w:r w:rsidR="004A219C" w:rsidRPr="00C61301">
        <w:rPr>
          <w:rFonts w:ascii="David" w:eastAsia="Times New Roman" w:hAnsi="David" w:cs="David"/>
          <w:color w:val="000000"/>
          <w:szCs w:val="24"/>
          <w:rtl/>
        </w:rPr>
        <w:t xml:space="preserve"> </w:t>
      </w:r>
    </w:p>
    <w:p w:rsidR="004A219C" w:rsidRPr="00C61301" w:rsidRDefault="003D0850" w:rsidP="00223169">
      <w:pPr>
        <w:spacing w:after="135"/>
        <w:ind w:left="1080"/>
        <w:rPr>
          <w:rFonts w:ascii="David" w:eastAsia="Times New Roman" w:hAnsi="David" w:cs="David"/>
          <w:color w:val="000000"/>
          <w:szCs w:val="24"/>
          <w:rtl/>
        </w:rPr>
      </w:pPr>
      <w:r>
        <w:rPr>
          <w:rFonts w:ascii="David" w:eastAsia="Times New Roman" w:hAnsi="David" w:cs="David" w:hint="cs"/>
          <w:color w:val="000000"/>
          <w:szCs w:val="24"/>
          <w:rtl/>
        </w:rPr>
        <w:t>"</w:t>
      </w:r>
      <w:r w:rsidR="004A219C" w:rsidRPr="00C61301">
        <w:rPr>
          <w:rFonts w:ascii="David" w:eastAsia="Times New Roman" w:hAnsi="David" w:cs="David"/>
          <w:color w:val="000000"/>
          <w:szCs w:val="24"/>
          <w:rtl/>
        </w:rPr>
        <w:t>המִסגור הכרונולוגי הוא אמצעי נוסף שנוקט איל כדי לערפל את הרצון הפוליטי שיוצר המאבק על</w:t>
      </w:r>
      <w:r>
        <w:rPr>
          <w:rFonts w:ascii="David" w:eastAsia="Times New Roman" w:hAnsi="David" w:cs="David"/>
          <w:color w:val="000000"/>
          <w:szCs w:val="24"/>
          <w:rtl/>
        </w:rPr>
        <w:t xml:space="preserve"> עיצוב המדיניות הכלכלית־חברתית.</w:t>
      </w:r>
      <w:r>
        <w:rPr>
          <w:rFonts w:ascii="David" w:eastAsia="Times New Roman" w:hAnsi="David" w:cs="David" w:hint="cs"/>
          <w:color w:val="000000"/>
          <w:szCs w:val="24"/>
          <w:rtl/>
        </w:rPr>
        <w:t>"</w:t>
      </w:r>
    </w:p>
    <w:p w:rsidR="004A219C" w:rsidRPr="00C61301" w:rsidRDefault="003D0850" w:rsidP="00003CAD">
      <w:pPr>
        <w:spacing w:after="135"/>
        <w:ind w:left="1080"/>
        <w:rPr>
          <w:rFonts w:ascii="David" w:eastAsia="Times New Roman" w:hAnsi="David" w:cs="David"/>
          <w:color w:val="000000"/>
          <w:szCs w:val="24"/>
          <w:rtl/>
        </w:rPr>
      </w:pPr>
      <w:r>
        <w:rPr>
          <w:rFonts w:ascii="David" w:eastAsia="Times New Roman" w:hAnsi="David" w:cs="David" w:hint="cs"/>
          <w:color w:val="000000"/>
          <w:szCs w:val="24"/>
          <w:rtl/>
        </w:rPr>
        <w:t>"</w:t>
      </w:r>
      <w:r w:rsidR="004A219C" w:rsidRPr="00C61301">
        <w:rPr>
          <w:rFonts w:ascii="David" w:eastAsia="Times New Roman" w:hAnsi="David" w:cs="David"/>
          <w:color w:val="000000"/>
          <w:szCs w:val="24"/>
          <w:rtl/>
        </w:rPr>
        <w:t>חלקו האחרון של הספר מוקדש ל</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סוף דבר אישי, ישראלי</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 עיקרו הוא תיאור שגוי של ההיסטוריה הכלכלית־חברתית של ישראל, המעקר ממנה את הרצון הפוליטי, מחליף את הפוליטיקה במחאה חברתית ומשתמש באשליית הצלחתה כהוכחה לאפשרות תיקון עוולותיו של הסדר הניאו־ליברלי במסגרת משטר ההפרטה הישראלי.</w:t>
      </w:r>
      <w:r>
        <w:rPr>
          <w:rFonts w:ascii="David" w:eastAsia="Times New Roman" w:hAnsi="David" w:cs="David" w:hint="cs"/>
          <w:color w:val="000000"/>
          <w:szCs w:val="24"/>
          <w:rtl/>
        </w:rPr>
        <w:t>"</w:t>
      </w:r>
    </w:p>
    <w:p w:rsidR="004A219C" w:rsidRPr="00C61301" w:rsidRDefault="003D0850" w:rsidP="00223169">
      <w:pPr>
        <w:spacing w:after="135"/>
        <w:ind w:left="1080"/>
        <w:rPr>
          <w:rFonts w:ascii="David" w:eastAsia="Times New Roman" w:hAnsi="David" w:cs="David"/>
          <w:color w:val="000000"/>
          <w:szCs w:val="24"/>
          <w:rtl/>
        </w:rPr>
      </w:pPr>
      <w:r>
        <w:rPr>
          <w:rFonts w:ascii="David" w:eastAsia="Times New Roman" w:hAnsi="David" w:cs="David" w:hint="cs"/>
          <w:color w:val="000000"/>
          <w:szCs w:val="24"/>
          <w:rtl/>
        </w:rPr>
        <w:t>"</w:t>
      </w:r>
      <w:r w:rsidR="004A219C" w:rsidRPr="00C61301">
        <w:rPr>
          <w:rFonts w:ascii="David" w:eastAsia="Times New Roman" w:hAnsi="David" w:cs="David"/>
          <w:color w:val="000000"/>
          <w:szCs w:val="24"/>
          <w:rtl/>
        </w:rPr>
        <w:t>יתר על כן, באמצעות הטיעון — הכוזב, כאמור — בדבר הצלחת המחאה מאשרר איל את הניאו־ליברליזם, ומדכא את הרצון הפוליטי לביטולו באמצעות האשליה כי אפשר לתקן את עיוותיו במסגרת הנחותיו.</w:t>
      </w:r>
      <w:r>
        <w:rPr>
          <w:rFonts w:ascii="David" w:eastAsia="Times New Roman" w:hAnsi="David" w:cs="David" w:hint="cs"/>
          <w:color w:val="000000"/>
          <w:szCs w:val="24"/>
          <w:rtl/>
        </w:rPr>
        <w:t>"</w:t>
      </w:r>
    </w:p>
    <w:p w:rsidR="004A219C" w:rsidRPr="00C61301" w:rsidRDefault="003D0850" w:rsidP="00003CAD">
      <w:pPr>
        <w:spacing w:after="135"/>
        <w:ind w:left="1080"/>
        <w:rPr>
          <w:rFonts w:ascii="David" w:eastAsia="Times New Roman" w:hAnsi="David" w:cs="David"/>
          <w:color w:val="000000"/>
          <w:szCs w:val="24"/>
          <w:rtl/>
        </w:rPr>
      </w:pPr>
      <w:r>
        <w:rPr>
          <w:rFonts w:ascii="David" w:eastAsia="Times New Roman" w:hAnsi="David" w:cs="David" w:hint="cs"/>
          <w:color w:val="000000"/>
          <w:szCs w:val="24"/>
          <w:rtl/>
        </w:rPr>
        <w:t>"</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השיחה</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 xml:space="preserve"> ו</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הסיפור</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 xml:space="preserve"> שעליהם ממליץ איל הם אפוא טקס היטהרות המעקר את הרצון הפוליטי לשינוי חברתי, כלומר לכינון מדינת רווחה. בכך, כדבריו של איל, </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המרד נגד הגלובליזציה</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 xml:space="preserve"> הוא אכן </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טקסט שמרני</w:t>
      </w:r>
      <w:r w:rsidR="00003CAD">
        <w:rPr>
          <w:rFonts w:ascii="David" w:eastAsia="Times New Roman" w:hAnsi="David" w:cs="David" w:hint="cs"/>
          <w:color w:val="000000"/>
          <w:szCs w:val="24"/>
          <w:rtl/>
        </w:rPr>
        <w:t>'</w:t>
      </w:r>
      <w:r w:rsidR="004A219C" w:rsidRPr="00C61301">
        <w:rPr>
          <w:rFonts w:ascii="David" w:eastAsia="Times New Roman" w:hAnsi="David" w:cs="David"/>
          <w:color w:val="000000"/>
          <w:szCs w:val="24"/>
          <w:rtl/>
        </w:rPr>
        <w:t>.</w:t>
      </w:r>
      <w:r>
        <w:rPr>
          <w:rFonts w:ascii="David" w:eastAsia="Times New Roman" w:hAnsi="David" w:cs="David" w:hint="cs"/>
          <w:color w:val="000000"/>
          <w:szCs w:val="24"/>
          <w:rtl/>
        </w:rPr>
        <w:t>"</w:t>
      </w:r>
    </w:p>
    <w:p w:rsidR="00073A47" w:rsidRDefault="003D0850" w:rsidP="0092513B">
      <w:pPr>
        <w:pStyle w:val="a7"/>
        <w:ind w:left="360"/>
        <w:rPr>
          <w:rFonts w:ascii="David" w:hAnsi="David" w:cs="David"/>
          <w:szCs w:val="24"/>
          <w:rtl/>
        </w:rPr>
      </w:pPr>
      <w:r>
        <w:rPr>
          <w:rFonts w:ascii="David" w:hAnsi="David" w:cs="David" w:hint="cs"/>
          <w:szCs w:val="24"/>
          <w:rtl/>
        </w:rPr>
        <w:lastRenderedPageBreak/>
        <w:t xml:space="preserve">ניכר כי גוטוויין מבקש לערער את הסדר הקיים ובכך כבר למצוא רמז לגישה מרקסיסטית. </w:t>
      </w:r>
      <w:r w:rsidR="000B562B">
        <w:rPr>
          <w:rFonts w:ascii="David" w:hAnsi="David" w:cs="David" w:hint="cs"/>
          <w:szCs w:val="24"/>
          <w:rtl/>
        </w:rPr>
        <w:t xml:space="preserve">גוטוויין מביא דוגמאות רבות לכך שאיל מנסה לדכא כל רצון פוליטי לשנות את הסדר הקיים. גוטוויין טוען כי איל מציג את העובדות בעניין תוצאות הבחירות בארה"ב באופן שמשרת את סדר היום שלו ומגמד את ערך הכוחות הפוליטים הפועלים לשינוי השיטה הכלכלית-חברתית. באותו אופן טוען גוטוויין כי האופן שבו מתאר איל את המחאה החברתית בישראל נועדה לדכא רצון פוליטי לשינוי הסדר החברתי. </w:t>
      </w:r>
      <w:r w:rsidR="0092513B">
        <w:rPr>
          <w:rFonts w:ascii="David" w:hAnsi="David" w:cs="David" w:hint="cs"/>
          <w:szCs w:val="24"/>
          <w:rtl/>
        </w:rPr>
        <w:t xml:space="preserve">לדידו של גוטוויין יש להביא לשינוי הסדר החברתי הקיים. </w:t>
      </w:r>
    </w:p>
    <w:p w:rsidR="0092513B" w:rsidRDefault="0092513B" w:rsidP="0092513B">
      <w:pPr>
        <w:pStyle w:val="a7"/>
        <w:ind w:left="360"/>
        <w:rPr>
          <w:rFonts w:ascii="David" w:hAnsi="David" w:cs="David"/>
          <w:szCs w:val="24"/>
          <w:rtl/>
        </w:rPr>
      </w:pPr>
    </w:p>
    <w:p w:rsidR="00003CAD" w:rsidRDefault="003D0850" w:rsidP="00223169">
      <w:pPr>
        <w:pStyle w:val="a7"/>
        <w:ind w:left="360"/>
        <w:rPr>
          <w:rFonts w:ascii="David" w:hAnsi="David" w:cs="David"/>
          <w:szCs w:val="24"/>
          <w:rtl/>
        </w:rPr>
      </w:pPr>
      <w:r>
        <w:rPr>
          <w:rFonts w:ascii="David" w:hAnsi="David" w:cs="David" w:hint="cs"/>
          <w:szCs w:val="24"/>
          <w:rtl/>
        </w:rPr>
        <w:t xml:space="preserve">כמו כן, התמקדות הביקורת בשיח כלכלי ומעמדי מצביעה גם היא על כך שגישתו של הכותב היא גישה מרקסיסטית </w:t>
      </w:r>
      <w:r w:rsidR="00612231">
        <w:rPr>
          <w:rFonts w:ascii="David" w:hAnsi="David" w:cs="David" w:hint="cs"/>
          <w:szCs w:val="24"/>
          <w:rtl/>
        </w:rPr>
        <w:t xml:space="preserve">הבוחנת את המציאות מתוך הקשרה החומרי. </w:t>
      </w:r>
    </w:p>
    <w:p w:rsidR="00003CAD" w:rsidRDefault="00003CAD" w:rsidP="00223169">
      <w:pPr>
        <w:pStyle w:val="a7"/>
        <w:ind w:left="360"/>
        <w:rPr>
          <w:rFonts w:ascii="David" w:hAnsi="David" w:cs="David"/>
          <w:szCs w:val="24"/>
          <w:rtl/>
        </w:rPr>
      </w:pPr>
    </w:p>
    <w:p w:rsidR="00077E6F" w:rsidRDefault="00612231" w:rsidP="00223169">
      <w:pPr>
        <w:pStyle w:val="a7"/>
        <w:ind w:left="360"/>
        <w:rPr>
          <w:rFonts w:ascii="David" w:hAnsi="David" w:cs="David"/>
          <w:szCs w:val="24"/>
          <w:rtl/>
        </w:rPr>
      </w:pPr>
      <w:r>
        <w:rPr>
          <w:rFonts w:ascii="David" w:hAnsi="David" w:cs="David" w:hint="cs"/>
          <w:szCs w:val="24"/>
          <w:rtl/>
        </w:rPr>
        <w:t>כך למשל:</w:t>
      </w:r>
    </w:p>
    <w:p w:rsidR="00612231" w:rsidRDefault="00612231" w:rsidP="00223169">
      <w:pPr>
        <w:pStyle w:val="a7"/>
        <w:ind w:left="1080"/>
        <w:rPr>
          <w:rFonts w:ascii="David" w:hAnsi="David" w:cs="David"/>
          <w:szCs w:val="24"/>
          <w:rtl/>
        </w:rPr>
      </w:pPr>
      <w:r>
        <w:rPr>
          <w:rFonts w:ascii="David" w:hAnsi="David" w:cs="David" w:hint="cs"/>
          <w:szCs w:val="24"/>
          <w:rtl/>
        </w:rPr>
        <w:t>"</w:t>
      </w:r>
      <w:r w:rsidRPr="00C61301">
        <w:rPr>
          <w:rFonts w:ascii="David" w:eastAsia="Times New Roman" w:hAnsi="David" w:cs="David"/>
          <w:color w:val="000000"/>
          <w:szCs w:val="24"/>
          <w:rtl/>
        </w:rPr>
        <w:t>סוד הצלחתו של הספר טמון אפוא בפער שבין תדמיתו השמאל(נ)ית של איל ובין התוכן השמרני של ספרו, שבהתאם נפתח בביקורת הסדר הכלכלי־חברתי הקיים ומסתיים בקבלתו ובאשרורו.</w:t>
      </w:r>
      <w:r>
        <w:rPr>
          <w:rFonts w:ascii="David" w:eastAsia="Times New Roman" w:hAnsi="David" w:cs="David" w:hint="cs"/>
          <w:color w:val="000000"/>
          <w:szCs w:val="24"/>
          <w:rtl/>
        </w:rPr>
        <w:t>"</w:t>
      </w:r>
    </w:p>
    <w:p w:rsidR="00612231" w:rsidRDefault="00612231" w:rsidP="00223169">
      <w:pPr>
        <w:ind w:left="360"/>
        <w:rPr>
          <w:rFonts w:ascii="David" w:hAnsi="David" w:cs="David"/>
          <w:szCs w:val="24"/>
          <w:rtl/>
        </w:rPr>
      </w:pPr>
      <w:r>
        <w:rPr>
          <w:rFonts w:ascii="David" w:hAnsi="David" w:cs="David" w:hint="cs"/>
          <w:szCs w:val="24"/>
          <w:rtl/>
        </w:rPr>
        <w:t>ניתן לראות כי גוטוויין קרא את הספר בהקשר של סדר כלכלי חברתי, דבר המאפיין גישה מרקסיסטית.</w:t>
      </w:r>
    </w:p>
    <w:p w:rsidR="00612231" w:rsidRPr="00612231" w:rsidRDefault="00612231" w:rsidP="00223169">
      <w:pPr>
        <w:ind w:left="360"/>
        <w:rPr>
          <w:rFonts w:ascii="David" w:hAnsi="David" w:cs="David"/>
          <w:szCs w:val="24"/>
        </w:rPr>
      </w:pPr>
      <w:r>
        <w:rPr>
          <w:rFonts w:ascii="David" w:hAnsi="David" w:cs="David" w:hint="cs"/>
          <w:szCs w:val="24"/>
          <w:rtl/>
        </w:rPr>
        <w:t xml:space="preserve">בנוסף, גוטוויין מבקר את התעלמותו של אייל מהניאו-ליברליזם, וניתן להבין שהוא עצמו רואה בשינוי המדיניות הכלכלית את הגורם לתהליכים השונים שמתוארים בספר. </w:t>
      </w:r>
    </w:p>
    <w:p w:rsidR="00612231" w:rsidRPr="00C61301" w:rsidRDefault="00612231" w:rsidP="00223169">
      <w:pPr>
        <w:spacing w:after="135"/>
        <w:ind w:left="1080"/>
        <w:rPr>
          <w:rFonts w:ascii="David" w:eastAsia="Times New Roman" w:hAnsi="David" w:cs="David"/>
          <w:color w:val="000000"/>
          <w:szCs w:val="24"/>
          <w:rtl/>
        </w:rPr>
      </w:pPr>
      <w:r>
        <w:rPr>
          <w:rFonts w:ascii="David" w:eastAsia="Times New Roman" w:hAnsi="David" w:cs="David" w:hint="cs"/>
          <w:color w:val="000000"/>
          <w:szCs w:val="24"/>
          <w:rtl/>
        </w:rPr>
        <w:t>"</w:t>
      </w:r>
      <w:r w:rsidRPr="00C61301">
        <w:rPr>
          <w:rFonts w:ascii="David" w:eastAsia="Times New Roman" w:hAnsi="David" w:cs="David"/>
          <w:color w:val="000000"/>
          <w:szCs w:val="24"/>
          <w:rtl/>
        </w:rPr>
        <w:t>באופן דומה איל אינו מזכיר את הניאו־ליברליזם, אף שבשיח הציבורי ובדיון האקדמי משמש מונח זה להמשגת מרבית הכשלים הכלכליים והחברתיים שעוררו, לשיטתו, את המרד בגלובליזציה. התעלמות זו נראית מכוונת, שכן איל חוזר ומצביע על שורה של גילויים של הניאו־ליברליזם כגורמים לאותם כשלים: קונסנזוס וושינגטון, פיננסיזציה של הכלכלה, פגיעה באיגודי העובדים, הגדלת הפער בין האחוז העליון לשאר 99 האחוזים באוכלוסייה ועוד. הקפדתו של איל שלא להמשיג גילויים אלו כניאו־ליברליזם מותירה אותם כתופעות נפרדות ומערפלת את טיבם כחלקים של מדיניות מוכוונת מטרה, שרק כנגדה אפשר לעורר רצון פוליטי.</w:t>
      </w:r>
    </w:p>
    <w:p w:rsidR="00612231" w:rsidRPr="00C61301" w:rsidRDefault="00612231" w:rsidP="00003CAD">
      <w:pPr>
        <w:spacing w:after="135"/>
        <w:ind w:left="1080"/>
        <w:rPr>
          <w:rFonts w:ascii="David" w:eastAsia="Times New Roman" w:hAnsi="David" w:cs="David"/>
          <w:color w:val="000000"/>
          <w:szCs w:val="24"/>
          <w:rtl/>
        </w:rPr>
      </w:pPr>
      <w:r w:rsidRPr="00C61301">
        <w:rPr>
          <w:rFonts w:ascii="David" w:eastAsia="Times New Roman" w:hAnsi="David" w:cs="David"/>
          <w:color w:val="000000"/>
          <w:szCs w:val="24"/>
          <w:rtl/>
        </w:rPr>
        <w:t>משמעות המחיקה של איל מתחוורת מתוך השוואתה למהלך מנוגד של דייוויד הארווי בספרו </w:t>
      </w:r>
      <w:hyperlink r:id="rId8" w:history="1">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קיצור תולדות הניאו־ליברליזם</w:t>
        </w:r>
        <w:r w:rsidR="00003CAD">
          <w:rPr>
            <w:rFonts w:ascii="David" w:eastAsia="Times New Roman" w:hAnsi="David" w:cs="David" w:hint="cs"/>
            <w:color w:val="000000"/>
            <w:szCs w:val="24"/>
            <w:rtl/>
          </w:rPr>
          <w:t>'</w:t>
        </w:r>
      </w:hyperlink>
      <w:r w:rsidRPr="00C61301">
        <w:rPr>
          <w:rFonts w:ascii="David" w:eastAsia="Times New Roman" w:hAnsi="David" w:cs="David"/>
          <w:color w:val="000000"/>
          <w:szCs w:val="24"/>
          <w:rtl/>
        </w:rPr>
        <w:t> (הוצאת מולד, 2015). הארווי כינס תחת המושג ניאו־ליברליזם — שאותו הוא מתאר כהיגיון הפוליטי של הגלובליזציה העכשווית — מגוון גילויים כלכליים, חברתיים ומוסדיים בלתי קשורים, לכאורה, כדי לחשוף את המכנה המשותף הפוליטי המקשר ביניהם, למעשה. כך, המשגת הניאו־ליברליזם כמדיניות משמשת את הארווי לכינון רצון פוליטי למאבק נגדו, בעוד שההתעלמות ממנו משמשת את איל לסיכולו.</w:t>
      </w:r>
      <w:r>
        <w:rPr>
          <w:rFonts w:ascii="David" w:eastAsia="Times New Roman" w:hAnsi="David" w:cs="David" w:hint="cs"/>
          <w:color w:val="000000"/>
          <w:szCs w:val="24"/>
          <w:rtl/>
        </w:rPr>
        <w:t>"</w:t>
      </w:r>
    </w:p>
    <w:p w:rsidR="00F958AF" w:rsidRDefault="00F958AF" w:rsidP="00003CAD">
      <w:pPr>
        <w:pStyle w:val="a7"/>
        <w:ind w:left="360"/>
        <w:rPr>
          <w:rFonts w:ascii="David" w:hAnsi="David" w:cs="David"/>
          <w:szCs w:val="24"/>
          <w:rtl/>
        </w:rPr>
      </w:pPr>
      <w:r>
        <w:rPr>
          <w:rFonts w:ascii="David" w:hAnsi="David" w:cs="David" w:hint="cs"/>
          <w:szCs w:val="24"/>
          <w:rtl/>
        </w:rPr>
        <w:t xml:space="preserve"> </w:t>
      </w:r>
      <w:r w:rsidR="00612231">
        <w:rPr>
          <w:rFonts w:ascii="David" w:hAnsi="David" w:cs="David" w:hint="cs"/>
          <w:szCs w:val="24"/>
          <w:rtl/>
        </w:rPr>
        <w:t>לסיכום דבריו כותב גוטווין כך:</w:t>
      </w:r>
    </w:p>
    <w:p w:rsidR="00612231" w:rsidRDefault="00612231" w:rsidP="00003CAD">
      <w:pPr>
        <w:pStyle w:val="a7"/>
        <w:ind w:left="1080"/>
        <w:rPr>
          <w:rFonts w:ascii="David" w:hAnsi="David" w:cs="David"/>
          <w:szCs w:val="24"/>
          <w:rtl/>
        </w:rPr>
      </w:pPr>
      <w:r>
        <w:rPr>
          <w:rFonts w:ascii="David" w:eastAsia="Times New Roman" w:hAnsi="David" w:cs="David" w:hint="cs"/>
          <w:color w:val="000000"/>
          <w:szCs w:val="24"/>
          <w:rtl/>
        </w:rPr>
        <w:t>"</w:t>
      </w:r>
      <w:r w:rsidRPr="00C61301">
        <w:rPr>
          <w:rFonts w:ascii="David" w:eastAsia="Times New Roman" w:hAnsi="David" w:cs="David"/>
          <w:color w:val="000000"/>
          <w:szCs w:val="24"/>
          <w:rtl/>
        </w:rPr>
        <w:t>כיוון שהוא לכוד במצג השווא שטיפח בדבר הצלחתה של המחאה לתקן את הסדר הניאו־ליברלי, איל אינו מציג כל פתרון להידרדרותה של ישראל ל</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גזענות מתלהטת</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 xml:space="preserve">. כתחליף למאבק פוליטי הוא ממליץ על </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שיחה</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 xml:space="preserve">, המשננת את ערכי הנאורות וקוראת </w:t>
      </w:r>
      <w:r w:rsidRPr="00C61301">
        <w:rPr>
          <w:rFonts w:ascii="David" w:eastAsia="Times New Roman" w:hAnsi="David" w:cs="David"/>
          <w:color w:val="000000"/>
          <w:szCs w:val="24"/>
          <w:rtl/>
        </w:rPr>
        <w:lastRenderedPageBreak/>
        <w:t>ל</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מדינת לאום דמוקרטית ופתוחה</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 xml:space="preserve">, כשם שהוא מציע להתמודד עם כשלי הגלובליזציה על ידי </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סיפור אחר</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 xml:space="preserve">, שבמרכזו </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ערכי המהפכה המדעית והנאורות</w:t>
      </w:r>
      <w:r w:rsidR="00003CAD">
        <w:rPr>
          <w:rFonts w:ascii="David" w:eastAsia="Times New Roman" w:hAnsi="David" w:cs="David" w:hint="cs"/>
          <w:color w:val="000000"/>
          <w:szCs w:val="24"/>
          <w:rtl/>
        </w:rPr>
        <w:t>'</w:t>
      </w:r>
      <w:r w:rsidRPr="00C61301">
        <w:rPr>
          <w:rFonts w:ascii="David" w:eastAsia="Times New Roman" w:hAnsi="David" w:cs="David"/>
          <w:color w:val="000000"/>
          <w:szCs w:val="24"/>
          <w:rtl/>
        </w:rPr>
        <w:t xml:space="preserve">. </w:t>
      </w:r>
      <w:r w:rsidRPr="00073A47">
        <w:rPr>
          <w:rFonts w:ascii="David" w:eastAsia="Times New Roman" w:hAnsi="David" w:cs="David"/>
          <w:b/>
          <w:bCs/>
          <w:color w:val="000000"/>
          <w:szCs w:val="24"/>
          <w:rtl/>
        </w:rPr>
        <w:t>אלא ש</w:t>
      </w:r>
      <w:r w:rsidR="00003CAD">
        <w:rPr>
          <w:rFonts w:ascii="David" w:eastAsia="Times New Roman" w:hAnsi="David" w:cs="David" w:hint="cs"/>
          <w:b/>
          <w:bCs/>
          <w:color w:val="000000"/>
          <w:szCs w:val="24"/>
          <w:rtl/>
        </w:rPr>
        <w:t>'</w:t>
      </w:r>
      <w:r w:rsidRPr="00073A47">
        <w:rPr>
          <w:rFonts w:ascii="David" w:eastAsia="Times New Roman" w:hAnsi="David" w:cs="David"/>
          <w:b/>
          <w:bCs/>
          <w:color w:val="000000"/>
          <w:szCs w:val="24"/>
          <w:rtl/>
        </w:rPr>
        <w:t>השיחה</w:t>
      </w:r>
      <w:r w:rsidR="00003CAD">
        <w:rPr>
          <w:rFonts w:ascii="David" w:eastAsia="Times New Roman" w:hAnsi="David" w:cs="David" w:hint="cs"/>
          <w:b/>
          <w:bCs/>
          <w:color w:val="000000"/>
          <w:szCs w:val="24"/>
          <w:rtl/>
        </w:rPr>
        <w:t>'</w:t>
      </w:r>
      <w:r w:rsidRPr="00073A47">
        <w:rPr>
          <w:rFonts w:ascii="David" w:eastAsia="Times New Roman" w:hAnsi="David" w:cs="David"/>
          <w:b/>
          <w:bCs/>
          <w:color w:val="000000"/>
          <w:szCs w:val="24"/>
          <w:rtl/>
        </w:rPr>
        <w:t xml:space="preserve"> ו</w:t>
      </w:r>
      <w:r w:rsidR="00003CAD">
        <w:rPr>
          <w:rFonts w:ascii="David" w:eastAsia="Times New Roman" w:hAnsi="David" w:cs="David" w:hint="cs"/>
          <w:b/>
          <w:bCs/>
          <w:color w:val="000000"/>
          <w:szCs w:val="24"/>
          <w:rtl/>
        </w:rPr>
        <w:t>'</w:t>
      </w:r>
      <w:r w:rsidRPr="00073A47">
        <w:rPr>
          <w:rFonts w:ascii="David" w:eastAsia="Times New Roman" w:hAnsi="David" w:cs="David"/>
          <w:b/>
          <w:bCs/>
          <w:color w:val="000000"/>
          <w:szCs w:val="24"/>
          <w:rtl/>
        </w:rPr>
        <w:t>הסיפור</w:t>
      </w:r>
      <w:r w:rsidR="00003CAD">
        <w:rPr>
          <w:rFonts w:ascii="David" w:eastAsia="Times New Roman" w:hAnsi="David" w:cs="David" w:hint="cs"/>
          <w:b/>
          <w:bCs/>
          <w:color w:val="000000"/>
          <w:szCs w:val="24"/>
          <w:rtl/>
        </w:rPr>
        <w:t>'</w:t>
      </w:r>
      <w:r w:rsidRPr="00073A47">
        <w:rPr>
          <w:rFonts w:ascii="David" w:eastAsia="Times New Roman" w:hAnsi="David" w:cs="David"/>
          <w:b/>
          <w:bCs/>
          <w:color w:val="000000"/>
          <w:szCs w:val="24"/>
          <w:rtl/>
        </w:rPr>
        <w:t xml:space="preserve"> הם עיקרי אמונה ולא תוכנית פעולה, וככאלו הם תחליף כוזב למדיניות היחידה שיכולה להביס את הפונדמנטליזם: שיקום הביטחון החברתי על ידי עצירת ההפרטה וכינון מדינת רווחה רחבה ואוניברסלית</w:t>
      </w:r>
      <w:r w:rsidRPr="00C61301">
        <w:rPr>
          <w:rFonts w:ascii="David" w:eastAsia="Times New Roman" w:hAnsi="David" w:cs="David"/>
          <w:color w:val="000000"/>
          <w:szCs w:val="24"/>
          <w:rtl/>
        </w:rPr>
        <w:t>.</w:t>
      </w:r>
      <w:r>
        <w:rPr>
          <w:rFonts w:ascii="David" w:hAnsi="David" w:cs="David" w:hint="cs"/>
          <w:szCs w:val="24"/>
          <w:rtl/>
        </w:rPr>
        <w:t>"</w:t>
      </w:r>
    </w:p>
    <w:p w:rsidR="00073A47" w:rsidRDefault="00073A47" w:rsidP="00223169">
      <w:pPr>
        <w:ind w:left="360"/>
        <w:rPr>
          <w:rFonts w:ascii="David" w:hAnsi="David" w:cs="David"/>
          <w:szCs w:val="24"/>
          <w:rtl/>
        </w:rPr>
      </w:pPr>
      <w:r>
        <w:rPr>
          <w:rFonts w:ascii="David" w:hAnsi="David" w:cs="David" w:hint="cs"/>
          <w:szCs w:val="24"/>
          <w:rtl/>
        </w:rPr>
        <w:t>הצעתו של גוטוויין לשינוי המדיניות הכלכלית כתוכנית פעולה להבסת הפונדמנטליזם ולתיקון כשלי הגלובליזציה, והמדיניות הכלכלית אותה הוא מציע לשיקום הביטחון החברתי לסיכום, מצביעים על גישה מרקסיסטית הרואה בגורם הכלכלי והמעמדי את מה שקובע את המציאות.</w:t>
      </w:r>
    </w:p>
    <w:p w:rsidR="00693EA2" w:rsidRDefault="00693EA2" w:rsidP="00223169">
      <w:pPr>
        <w:ind w:left="360"/>
        <w:rPr>
          <w:rFonts w:ascii="David" w:hAnsi="David" w:cs="David"/>
          <w:szCs w:val="24"/>
          <w:rtl/>
        </w:rPr>
      </w:pPr>
    </w:p>
    <w:p w:rsidR="004901D7" w:rsidRPr="00634075" w:rsidRDefault="004901D7" w:rsidP="00223169">
      <w:pPr>
        <w:pStyle w:val="a7"/>
        <w:numPr>
          <w:ilvl w:val="0"/>
          <w:numId w:val="8"/>
        </w:numPr>
        <w:ind w:left="360"/>
        <w:rPr>
          <w:rFonts w:ascii="David" w:hAnsi="David" w:cs="David"/>
          <w:szCs w:val="24"/>
        </w:rPr>
      </w:pPr>
      <w:r>
        <w:rPr>
          <w:rFonts w:ascii="David" w:hAnsi="David" w:cs="David" w:hint="cs"/>
          <w:szCs w:val="24"/>
          <w:rtl/>
        </w:rPr>
        <w:t>שינויים בספר 'המרד נגד הגלובליזציה' לפי גישה מחקרית אליטיסטית.</w:t>
      </w:r>
    </w:p>
    <w:p w:rsidR="00073A47" w:rsidRDefault="00634075" w:rsidP="00003CAD">
      <w:pPr>
        <w:pStyle w:val="a7"/>
        <w:ind w:left="360"/>
        <w:rPr>
          <w:rFonts w:ascii="David" w:hAnsi="David" w:cs="David"/>
          <w:szCs w:val="24"/>
          <w:rtl/>
        </w:rPr>
      </w:pPr>
      <w:r>
        <w:rPr>
          <w:rFonts w:ascii="David" w:hAnsi="David" w:cs="David" w:hint="cs"/>
          <w:szCs w:val="24"/>
          <w:rtl/>
        </w:rPr>
        <w:t xml:space="preserve">גישה זו טוענת שמי ששולט בחברה זו האליטה הפוליטית והיא זו שקובעת את המציאות והתהליכים החברתיים. האליטה מושפעת מבעלי הון, </w:t>
      </w:r>
      <w:r w:rsidR="00003CAD">
        <w:rPr>
          <w:rFonts w:ascii="David" w:hAnsi="David" w:cs="David" w:hint="cs"/>
          <w:szCs w:val="24"/>
          <w:rtl/>
        </w:rPr>
        <w:t>אך</w:t>
      </w:r>
      <w:r>
        <w:rPr>
          <w:rFonts w:ascii="David" w:hAnsi="David" w:cs="David" w:hint="cs"/>
          <w:szCs w:val="24"/>
          <w:rtl/>
        </w:rPr>
        <w:t xml:space="preserve"> אצלה נמצא הכוח. בהתאם לגישה זו קפיטליזם הוא הכרח כדי לרסן בצורה מסוימת את הכוח של האליטה הפוליטית. כוחה של האליטה נובע מיכולתה להיות מלוכדת ומאורגנת. ככל שהאליטה יותר קטנה יותר קל לה להתארגן ולכן כוחה יגדל. בהתאם לגישה הזו יש לאליטה עניין שהציבור ימשיך להיות בור כדי לשמר את כוחה.</w:t>
      </w:r>
      <w:r w:rsidR="004901D7">
        <w:rPr>
          <w:rFonts w:ascii="David" w:hAnsi="David" w:cs="David" w:hint="cs"/>
          <w:szCs w:val="24"/>
          <w:rtl/>
        </w:rPr>
        <w:t xml:space="preserve"> </w:t>
      </w:r>
    </w:p>
    <w:p w:rsidR="002B1107" w:rsidRDefault="002B1107" w:rsidP="004901D7">
      <w:pPr>
        <w:pStyle w:val="a7"/>
        <w:ind w:left="360"/>
        <w:rPr>
          <w:rFonts w:ascii="David" w:hAnsi="David" w:cs="David"/>
          <w:szCs w:val="24"/>
          <w:rtl/>
        </w:rPr>
      </w:pPr>
      <w:r>
        <w:rPr>
          <w:rFonts w:ascii="David" w:hAnsi="David" w:cs="David" w:hint="cs"/>
          <w:szCs w:val="24"/>
          <w:rtl/>
        </w:rPr>
        <w:t xml:space="preserve">לפי </w:t>
      </w:r>
      <w:r w:rsidR="00003CAD">
        <w:rPr>
          <w:rFonts w:ascii="David" w:hAnsi="David" w:cs="David" w:hint="cs"/>
          <w:szCs w:val="24"/>
          <w:rtl/>
        </w:rPr>
        <w:t>ה</w:t>
      </w:r>
      <w:r>
        <w:rPr>
          <w:rFonts w:ascii="David" w:hAnsi="David" w:cs="David" w:hint="cs"/>
          <w:szCs w:val="24"/>
          <w:rtl/>
        </w:rPr>
        <w:t xml:space="preserve">גישה </w:t>
      </w:r>
      <w:r w:rsidR="00003CAD">
        <w:rPr>
          <w:rFonts w:ascii="David" w:hAnsi="David" w:cs="David" w:hint="cs"/>
          <w:szCs w:val="24"/>
          <w:rtl/>
        </w:rPr>
        <w:t>ה</w:t>
      </w:r>
      <w:r>
        <w:rPr>
          <w:rFonts w:ascii="David" w:hAnsi="David" w:cs="David" w:hint="cs"/>
          <w:szCs w:val="24"/>
          <w:rtl/>
        </w:rPr>
        <w:t xml:space="preserve">מחקרית </w:t>
      </w:r>
      <w:r w:rsidR="00003CAD">
        <w:rPr>
          <w:rFonts w:ascii="David" w:hAnsi="David" w:cs="David" w:hint="cs"/>
          <w:szCs w:val="24"/>
          <w:rtl/>
        </w:rPr>
        <w:t>ה</w:t>
      </w:r>
      <w:r>
        <w:rPr>
          <w:rFonts w:ascii="David" w:hAnsi="David" w:cs="David" w:hint="cs"/>
          <w:szCs w:val="24"/>
          <w:rtl/>
        </w:rPr>
        <w:t xml:space="preserve">אליטיסטית, </w:t>
      </w:r>
      <w:r w:rsidR="00634075">
        <w:rPr>
          <w:rFonts w:ascii="David" w:hAnsi="David" w:cs="David" w:hint="cs"/>
          <w:szCs w:val="24"/>
          <w:rtl/>
        </w:rPr>
        <w:t>התהליכים והתופעות המתוארים בספר כמרד נגד הגלובליזציה הם למעשה תהליכים שהאליטות הפוליטיות</w:t>
      </w:r>
      <w:r w:rsidR="0006079C">
        <w:rPr>
          <w:rFonts w:ascii="David" w:hAnsi="David" w:cs="David" w:hint="cs"/>
          <w:szCs w:val="24"/>
          <w:rtl/>
        </w:rPr>
        <w:t xml:space="preserve"> מובילות </w:t>
      </w:r>
      <w:r>
        <w:rPr>
          <w:rFonts w:ascii="David" w:hAnsi="David" w:cs="David" w:hint="cs"/>
          <w:szCs w:val="24"/>
          <w:rtl/>
        </w:rPr>
        <w:t>מאחר שהן מזהות את הגלובליזציה כתהליך שמאיים על כוחן</w:t>
      </w:r>
      <w:r w:rsidR="00003CAD">
        <w:rPr>
          <w:rFonts w:ascii="David" w:hAnsi="David" w:cs="David" w:hint="cs"/>
          <w:szCs w:val="24"/>
          <w:rtl/>
        </w:rPr>
        <w:t>,</w:t>
      </w:r>
      <w:r>
        <w:rPr>
          <w:rFonts w:ascii="David" w:hAnsi="David" w:cs="David" w:hint="cs"/>
          <w:szCs w:val="24"/>
          <w:rtl/>
        </w:rPr>
        <w:t xml:space="preserve"> ולכן הן פועלות כדי לצמצם את השפעת הגלובליזציה. הגלובליזציה מאפשרת זרימה חופשית של רעיונות ומידע, והדבר מחליש את מבני הכוח הפוליטיים ולכן הם פועלים כנגד זה. </w:t>
      </w:r>
    </w:p>
    <w:p w:rsidR="002B1107" w:rsidRDefault="007D7FEF" w:rsidP="004901D7">
      <w:pPr>
        <w:pStyle w:val="a7"/>
        <w:ind w:left="360"/>
        <w:rPr>
          <w:rFonts w:ascii="David" w:hAnsi="David" w:cs="David"/>
          <w:szCs w:val="24"/>
          <w:rtl/>
        </w:rPr>
      </w:pPr>
      <w:r>
        <w:rPr>
          <w:rFonts w:ascii="David" w:hAnsi="David" w:cs="David" w:hint="cs"/>
          <w:szCs w:val="24"/>
          <w:rtl/>
        </w:rPr>
        <w:t xml:space="preserve">כך למשל, </w:t>
      </w:r>
      <w:r w:rsidR="002B1107">
        <w:rPr>
          <w:rFonts w:ascii="David" w:hAnsi="David" w:cs="David" w:hint="cs"/>
          <w:szCs w:val="24"/>
          <w:rtl/>
        </w:rPr>
        <w:t>האליטות הפוליטיות ששואבות את כוחן מהממסד הדתי האסלאמי, מאוימות מזרימה של רעיונות מערביים לחברה שבה הן שולטות ותגובת הנגד שלהן היא פונדמנטליזם אסלאמי נגד המערב והרעיונות שהוא מפיץ.</w:t>
      </w:r>
    </w:p>
    <w:p w:rsidR="007D7FEF" w:rsidRDefault="007D7FEF" w:rsidP="004901D7">
      <w:pPr>
        <w:pStyle w:val="a7"/>
        <w:ind w:left="360"/>
        <w:rPr>
          <w:rFonts w:ascii="David" w:hAnsi="David" w:cs="David"/>
          <w:szCs w:val="24"/>
          <w:rtl/>
        </w:rPr>
      </w:pPr>
      <w:r>
        <w:rPr>
          <w:rFonts w:ascii="David" w:hAnsi="David" w:cs="David" w:hint="cs"/>
          <w:szCs w:val="24"/>
          <w:rtl/>
        </w:rPr>
        <w:t>ממשלת יפן דוחה הגירה של זרים למרות המשבר הדמוגרפי על מנת לשמר את כוחה הפוליטי ולמנוע כניסה של כוחות שעלולים לאיים על שלטונה. הממשלה היפנית עושה זאת באמצעות ניצול הבורות של הציבור וחוסר ראייתו לטווח ארוך.</w:t>
      </w:r>
    </w:p>
    <w:p w:rsidR="007D7FEF" w:rsidRDefault="007D7FEF" w:rsidP="004901D7">
      <w:pPr>
        <w:pStyle w:val="a7"/>
        <w:ind w:left="360"/>
        <w:rPr>
          <w:rFonts w:ascii="David" w:hAnsi="David" w:cs="David"/>
          <w:szCs w:val="24"/>
          <w:rtl/>
        </w:rPr>
      </w:pPr>
      <w:r>
        <w:rPr>
          <w:rFonts w:ascii="David" w:hAnsi="David" w:cs="David" w:hint="cs"/>
          <w:szCs w:val="24"/>
          <w:rtl/>
        </w:rPr>
        <w:t xml:space="preserve">המרד המתואר בספר נגד הגלובליזציה אינו נובע מריבוי של כוחות הפועלים ומשפיעים (גישה פלורליסטית) אלא מכוחן של אליטות פוליטיות שפועלות לשמר את כוחן (גישה אליטיסטית). </w:t>
      </w:r>
    </w:p>
    <w:p w:rsidR="007D7FEF" w:rsidRDefault="007D7FEF" w:rsidP="004901D7">
      <w:pPr>
        <w:pStyle w:val="a7"/>
        <w:ind w:left="360"/>
        <w:rPr>
          <w:rFonts w:ascii="David" w:hAnsi="David" w:cs="David"/>
          <w:szCs w:val="24"/>
          <w:rtl/>
        </w:rPr>
      </w:pPr>
    </w:p>
    <w:p w:rsidR="00D71557" w:rsidRPr="00D71557" w:rsidRDefault="00D71557" w:rsidP="00D71557">
      <w:pPr>
        <w:pStyle w:val="a7"/>
        <w:ind w:left="0"/>
        <w:rPr>
          <w:rFonts w:ascii="David" w:hAnsi="David" w:cs="David"/>
          <w:b/>
          <w:bCs/>
          <w:szCs w:val="24"/>
          <w:rtl/>
        </w:rPr>
      </w:pPr>
      <w:r w:rsidRPr="00D71557">
        <w:rPr>
          <w:rFonts w:ascii="David" w:hAnsi="David" w:cs="David" w:hint="cs"/>
          <w:b/>
          <w:bCs/>
          <w:szCs w:val="24"/>
          <w:rtl/>
        </w:rPr>
        <w:t>סיכום</w:t>
      </w:r>
    </w:p>
    <w:p w:rsidR="00570FDB" w:rsidRDefault="0081192C" w:rsidP="00D71557">
      <w:pPr>
        <w:pStyle w:val="a7"/>
        <w:ind w:left="0"/>
        <w:rPr>
          <w:rFonts w:ascii="David" w:hAnsi="David" w:cs="David"/>
          <w:szCs w:val="24"/>
        </w:rPr>
      </w:pPr>
      <w:r>
        <w:rPr>
          <w:rFonts w:ascii="David" w:hAnsi="David" w:cs="David" w:hint="cs"/>
          <w:szCs w:val="24"/>
          <w:rtl/>
        </w:rPr>
        <w:t xml:space="preserve">היצירה 'המרד נגד הגלובליזציה' כתובה בגישה פלורליסטית. גם המשגת הגלובליזציה וגם התופעות שנתפסות על ידי איל כמתנגדות לתופעת הגלובליזציה מוצגות בגישה פלורליסטית. הביקורת המשמעותית של גוטווין על </w:t>
      </w:r>
      <w:r w:rsidR="006B200E">
        <w:rPr>
          <w:rFonts w:ascii="David" w:hAnsi="David" w:cs="David" w:hint="cs"/>
          <w:szCs w:val="24"/>
          <w:rtl/>
        </w:rPr>
        <w:t xml:space="preserve">היצירה נובעת מהבדלי גישות מחקריות. גוטווין באופן ברור בעל גישה מחקרית מרקסיסטית. </w:t>
      </w:r>
    </w:p>
    <w:p w:rsidR="00634075" w:rsidRDefault="00570FDB" w:rsidP="00003CAD">
      <w:pPr>
        <w:pStyle w:val="a7"/>
        <w:ind w:left="0"/>
        <w:rPr>
          <w:rFonts w:ascii="David" w:hAnsi="David" w:cs="David"/>
          <w:szCs w:val="24"/>
          <w:rtl/>
        </w:rPr>
      </w:pPr>
      <w:r>
        <w:rPr>
          <w:rFonts w:ascii="David" w:hAnsi="David" w:cs="David" w:hint="cs"/>
          <w:szCs w:val="24"/>
          <w:rtl/>
        </w:rPr>
        <w:t xml:space="preserve">מנקודת מבט אישית, היכולת לזהות את "המשקפיים" של מחבר יצירה כלשהי מאפשרת לבחון </w:t>
      </w:r>
      <w:r w:rsidR="00003CAD">
        <w:rPr>
          <w:rFonts w:ascii="David" w:hAnsi="David" w:cs="David" w:hint="cs"/>
          <w:szCs w:val="24"/>
          <w:rtl/>
        </w:rPr>
        <w:t>אותה</w:t>
      </w:r>
      <w:r>
        <w:rPr>
          <w:rFonts w:ascii="David" w:hAnsi="David" w:cs="David" w:hint="cs"/>
          <w:szCs w:val="24"/>
          <w:rtl/>
        </w:rPr>
        <w:t xml:space="preserve"> בעין ביקורתית ולהבין את הפגמים </w:t>
      </w:r>
      <w:r w:rsidR="00003CAD">
        <w:rPr>
          <w:rFonts w:ascii="David" w:hAnsi="David" w:cs="David" w:hint="cs"/>
          <w:szCs w:val="24"/>
          <w:rtl/>
        </w:rPr>
        <w:t>ואת המורכבות</w:t>
      </w:r>
      <w:r>
        <w:rPr>
          <w:rFonts w:ascii="David" w:hAnsi="David" w:cs="David" w:hint="cs"/>
          <w:szCs w:val="24"/>
          <w:rtl/>
        </w:rPr>
        <w:t xml:space="preserve"> ולהימנע מכשלים מחשבתיים.    </w:t>
      </w:r>
      <w:r w:rsidR="0081192C">
        <w:rPr>
          <w:rFonts w:ascii="David" w:hAnsi="David" w:cs="David" w:hint="cs"/>
          <w:szCs w:val="24"/>
          <w:rtl/>
        </w:rPr>
        <w:t xml:space="preserve"> </w:t>
      </w:r>
      <w:r w:rsidR="002B1107">
        <w:rPr>
          <w:rFonts w:ascii="David" w:hAnsi="David" w:cs="David" w:hint="cs"/>
          <w:szCs w:val="24"/>
          <w:rtl/>
        </w:rPr>
        <w:t xml:space="preserve">  </w:t>
      </w:r>
      <w:r w:rsidR="00634075">
        <w:rPr>
          <w:rFonts w:ascii="David" w:hAnsi="David" w:cs="David" w:hint="cs"/>
          <w:szCs w:val="24"/>
          <w:rtl/>
        </w:rPr>
        <w:t xml:space="preserve"> </w:t>
      </w:r>
    </w:p>
    <w:p w:rsidR="00073A47" w:rsidRPr="00073A47" w:rsidRDefault="00073A47" w:rsidP="00223169">
      <w:pPr>
        <w:rPr>
          <w:rFonts w:ascii="David" w:hAnsi="David" w:cs="David"/>
          <w:szCs w:val="24"/>
          <w:rtl/>
        </w:rPr>
      </w:pPr>
    </w:p>
    <w:sectPr w:rsidR="00073A47" w:rsidRPr="00073A47" w:rsidSect="00F921B0">
      <w:headerReference w:type="first" r:id="rId9"/>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D12" w:rsidRDefault="00DD2D12" w:rsidP="00277676">
      <w:pPr>
        <w:spacing w:before="0" w:after="0" w:line="240" w:lineRule="auto"/>
      </w:pPr>
      <w:r>
        <w:separator/>
      </w:r>
    </w:p>
  </w:endnote>
  <w:endnote w:type="continuationSeparator" w:id="0">
    <w:p w:rsidR="00DD2D12" w:rsidRDefault="00DD2D12" w:rsidP="002776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D12" w:rsidRDefault="00DD2D12" w:rsidP="00277676">
      <w:pPr>
        <w:spacing w:before="0" w:after="0" w:line="240" w:lineRule="auto"/>
      </w:pPr>
      <w:r>
        <w:separator/>
      </w:r>
    </w:p>
  </w:footnote>
  <w:footnote w:type="continuationSeparator" w:id="0">
    <w:p w:rsidR="00DD2D12" w:rsidRDefault="00DD2D12" w:rsidP="002776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B0" w:rsidRDefault="00F921B0">
    <w:pPr>
      <w:pStyle w:val="a8"/>
    </w:pPr>
    <w:r w:rsidRPr="00187EA5">
      <w:rPr>
        <w:rFonts w:ascii="Calibri" w:eastAsia="Calibri" w:hAnsi="Calibri" w:cs="Arial"/>
        <w:noProof/>
        <w:sz w:val="22"/>
        <w:szCs w:val="22"/>
      </w:rPr>
      <w:drawing>
        <wp:anchor distT="0" distB="0" distL="114300" distR="114300" simplePos="0" relativeHeight="251659264" behindDoc="1" locked="0" layoutInCell="1" allowOverlap="1" wp14:anchorId="424FEAE9" wp14:editId="0EF3B58E">
          <wp:simplePos x="0" y="0"/>
          <wp:positionH relativeFrom="column">
            <wp:posOffset>4452442</wp:posOffset>
          </wp:positionH>
          <wp:positionV relativeFrom="paragraph">
            <wp:posOffset>-351765</wp:posOffset>
          </wp:positionV>
          <wp:extent cx="719455" cy="902335"/>
          <wp:effectExtent l="0" t="0" r="4445" b="0"/>
          <wp:wrapNone/>
          <wp:docPr id="34" name="תמונה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82797"/>
    <w:multiLevelType w:val="multilevel"/>
    <w:tmpl w:val="CB2CFB36"/>
    <w:numStyleLink w:val="-"/>
  </w:abstractNum>
  <w:abstractNum w:abstractNumId="1" w15:restartNumberingAfterBreak="0">
    <w:nsid w:val="11B87F5A"/>
    <w:multiLevelType w:val="multilevel"/>
    <w:tmpl w:val="2C7611E6"/>
    <w:styleLink w:val="-0"/>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2" w15:restartNumberingAfterBreak="0">
    <w:nsid w:val="16240D29"/>
    <w:multiLevelType w:val="hybridMultilevel"/>
    <w:tmpl w:val="39723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90D37"/>
    <w:multiLevelType w:val="multilevel"/>
    <w:tmpl w:val="2C7611E6"/>
    <w:numStyleLink w:val="-0"/>
  </w:abstractNum>
  <w:abstractNum w:abstractNumId="4" w15:restartNumberingAfterBreak="0">
    <w:nsid w:val="477D4CEE"/>
    <w:multiLevelType w:val="multilevel"/>
    <w:tmpl w:val="2C7611E6"/>
    <w:numStyleLink w:val="-0"/>
  </w:abstractNum>
  <w:abstractNum w:abstractNumId="5" w15:restartNumberingAfterBreak="0">
    <w:nsid w:val="4E8F01F7"/>
    <w:multiLevelType w:val="hybridMultilevel"/>
    <w:tmpl w:val="B77CC7F0"/>
    <w:lvl w:ilvl="0" w:tplc="D0F0461A">
      <w:start w:val="1"/>
      <w:numFmt w:val="decimal"/>
      <w:lvlText w:val="%1."/>
      <w:lvlJc w:val="left"/>
      <w:pPr>
        <w:ind w:left="720" w:hanging="360"/>
      </w:pPr>
      <w:rPr>
        <w:rFonts w:hint="default"/>
        <w:b/>
        <w:bCs/>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63965"/>
    <w:multiLevelType w:val="multilevel"/>
    <w:tmpl w:val="CB2CFB36"/>
    <w:numStyleLink w:val="-"/>
  </w:abstractNum>
  <w:abstractNum w:abstractNumId="7" w15:restartNumberingAfterBreak="0">
    <w:nsid w:val="5C2D00DD"/>
    <w:multiLevelType w:val="multilevel"/>
    <w:tmpl w:val="CB2CFB36"/>
    <w:styleLink w:val="-"/>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6CA3704E"/>
    <w:multiLevelType w:val="hybridMultilevel"/>
    <w:tmpl w:val="1C7C09B0"/>
    <w:lvl w:ilvl="0" w:tplc="57E67252">
      <w:start w:val="1"/>
      <w:numFmt w:val="decimal"/>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1"/>
  </w:num>
  <w:num w:numId="4">
    <w:abstractNumId w:val="2"/>
  </w:num>
  <w:num w:numId="5">
    <w:abstractNumId w:val="0"/>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76"/>
    <w:rsid w:val="00003CAD"/>
    <w:rsid w:val="00014182"/>
    <w:rsid w:val="00047C97"/>
    <w:rsid w:val="000520B7"/>
    <w:rsid w:val="000568CE"/>
    <w:rsid w:val="0006079C"/>
    <w:rsid w:val="00066383"/>
    <w:rsid w:val="00073A47"/>
    <w:rsid w:val="00077E6F"/>
    <w:rsid w:val="00093B9D"/>
    <w:rsid w:val="000B562B"/>
    <w:rsid w:val="000C04AE"/>
    <w:rsid w:val="000D28E4"/>
    <w:rsid w:val="000E6098"/>
    <w:rsid w:val="000E632C"/>
    <w:rsid w:val="0010326C"/>
    <w:rsid w:val="001611C6"/>
    <w:rsid w:val="0016467F"/>
    <w:rsid w:val="00164B30"/>
    <w:rsid w:val="0018292D"/>
    <w:rsid w:val="00184E08"/>
    <w:rsid w:val="00187EA5"/>
    <w:rsid w:val="001A7C42"/>
    <w:rsid w:val="001C4F6D"/>
    <w:rsid w:val="001D55DD"/>
    <w:rsid w:val="001E548A"/>
    <w:rsid w:val="00223169"/>
    <w:rsid w:val="00275887"/>
    <w:rsid w:val="00277676"/>
    <w:rsid w:val="00286F5D"/>
    <w:rsid w:val="002A54A3"/>
    <w:rsid w:val="002A7FEA"/>
    <w:rsid w:val="002B1107"/>
    <w:rsid w:val="002C6633"/>
    <w:rsid w:val="002D7789"/>
    <w:rsid w:val="002E05F7"/>
    <w:rsid w:val="002E15E1"/>
    <w:rsid w:val="002E38F4"/>
    <w:rsid w:val="002F197C"/>
    <w:rsid w:val="00325E01"/>
    <w:rsid w:val="00361114"/>
    <w:rsid w:val="003840FE"/>
    <w:rsid w:val="00393C6A"/>
    <w:rsid w:val="003A1D7A"/>
    <w:rsid w:val="003C3A5C"/>
    <w:rsid w:val="003D0850"/>
    <w:rsid w:val="003F1396"/>
    <w:rsid w:val="0040055E"/>
    <w:rsid w:val="00423D6A"/>
    <w:rsid w:val="00426E0E"/>
    <w:rsid w:val="004323EF"/>
    <w:rsid w:val="004410DE"/>
    <w:rsid w:val="0044663B"/>
    <w:rsid w:val="00451F2E"/>
    <w:rsid w:val="004523EB"/>
    <w:rsid w:val="00452D7A"/>
    <w:rsid w:val="004901D7"/>
    <w:rsid w:val="004931E5"/>
    <w:rsid w:val="004A219C"/>
    <w:rsid w:val="004C127D"/>
    <w:rsid w:val="004C5538"/>
    <w:rsid w:val="004D65A1"/>
    <w:rsid w:val="004E479D"/>
    <w:rsid w:val="004F3773"/>
    <w:rsid w:val="005028F9"/>
    <w:rsid w:val="00505D36"/>
    <w:rsid w:val="00515321"/>
    <w:rsid w:val="00515E5C"/>
    <w:rsid w:val="00520366"/>
    <w:rsid w:val="00522526"/>
    <w:rsid w:val="00534452"/>
    <w:rsid w:val="005363A9"/>
    <w:rsid w:val="005371D8"/>
    <w:rsid w:val="00543B44"/>
    <w:rsid w:val="005541DA"/>
    <w:rsid w:val="00556BE2"/>
    <w:rsid w:val="00570FDB"/>
    <w:rsid w:val="005D42E4"/>
    <w:rsid w:val="00600BFA"/>
    <w:rsid w:val="00600F1F"/>
    <w:rsid w:val="00602DAD"/>
    <w:rsid w:val="00611228"/>
    <w:rsid w:val="00612231"/>
    <w:rsid w:val="00612323"/>
    <w:rsid w:val="00612B84"/>
    <w:rsid w:val="0061679F"/>
    <w:rsid w:val="006309B0"/>
    <w:rsid w:val="00634075"/>
    <w:rsid w:val="00663598"/>
    <w:rsid w:val="0066664E"/>
    <w:rsid w:val="006908F3"/>
    <w:rsid w:val="00692C69"/>
    <w:rsid w:val="00693EA2"/>
    <w:rsid w:val="006952CA"/>
    <w:rsid w:val="006A13C9"/>
    <w:rsid w:val="006A2503"/>
    <w:rsid w:val="006A5446"/>
    <w:rsid w:val="006B200E"/>
    <w:rsid w:val="006B352E"/>
    <w:rsid w:val="006C55AF"/>
    <w:rsid w:val="006D0744"/>
    <w:rsid w:val="006D686D"/>
    <w:rsid w:val="006E5942"/>
    <w:rsid w:val="00706164"/>
    <w:rsid w:val="00735D55"/>
    <w:rsid w:val="00743847"/>
    <w:rsid w:val="00751B50"/>
    <w:rsid w:val="00757313"/>
    <w:rsid w:val="00757879"/>
    <w:rsid w:val="007611DA"/>
    <w:rsid w:val="00775FAD"/>
    <w:rsid w:val="007919CB"/>
    <w:rsid w:val="00793E5C"/>
    <w:rsid w:val="007A373A"/>
    <w:rsid w:val="007D4118"/>
    <w:rsid w:val="007D7FEF"/>
    <w:rsid w:val="007E2692"/>
    <w:rsid w:val="007E5AD3"/>
    <w:rsid w:val="0080160A"/>
    <w:rsid w:val="0081192C"/>
    <w:rsid w:val="0082739B"/>
    <w:rsid w:val="00850810"/>
    <w:rsid w:val="00864DB3"/>
    <w:rsid w:val="00867AE5"/>
    <w:rsid w:val="00870D8A"/>
    <w:rsid w:val="008B39D7"/>
    <w:rsid w:val="008E77BE"/>
    <w:rsid w:val="008F6214"/>
    <w:rsid w:val="00910BC9"/>
    <w:rsid w:val="00915C9A"/>
    <w:rsid w:val="0092513B"/>
    <w:rsid w:val="00935E81"/>
    <w:rsid w:val="00986444"/>
    <w:rsid w:val="00990A24"/>
    <w:rsid w:val="009B64FE"/>
    <w:rsid w:val="009E52B5"/>
    <w:rsid w:val="009F7F7A"/>
    <w:rsid w:val="00A03504"/>
    <w:rsid w:val="00A15876"/>
    <w:rsid w:val="00A15D5D"/>
    <w:rsid w:val="00A30921"/>
    <w:rsid w:val="00A5751E"/>
    <w:rsid w:val="00A67A4F"/>
    <w:rsid w:val="00A7396A"/>
    <w:rsid w:val="00A73972"/>
    <w:rsid w:val="00A84333"/>
    <w:rsid w:val="00A84658"/>
    <w:rsid w:val="00AA4752"/>
    <w:rsid w:val="00AC0823"/>
    <w:rsid w:val="00AD0167"/>
    <w:rsid w:val="00AF1C47"/>
    <w:rsid w:val="00AF527E"/>
    <w:rsid w:val="00AF7C0A"/>
    <w:rsid w:val="00B03E2B"/>
    <w:rsid w:val="00B041F7"/>
    <w:rsid w:val="00B23DF1"/>
    <w:rsid w:val="00B311D4"/>
    <w:rsid w:val="00B429D7"/>
    <w:rsid w:val="00B60EE6"/>
    <w:rsid w:val="00B647AE"/>
    <w:rsid w:val="00B67385"/>
    <w:rsid w:val="00B93390"/>
    <w:rsid w:val="00B93A25"/>
    <w:rsid w:val="00BB393A"/>
    <w:rsid w:val="00BC13A1"/>
    <w:rsid w:val="00BC7FA9"/>
    <w:rsid w:val="00BD67E7"/>
    <w:rsid w:val="00C01906"/>
    <w:rsid w:val="00C171DC"/>
    <w:rsid w:val="00C25E82"/>
    <w:rsid w:val="00C27AC8"/>
    <w:rsid w:val="00C37F33"/>
    <w:rsid w:val="00C84ABA"/>
    <w:rsid w:val="00CA61AF"/>
    <w:rsid w:val="00CB40A4"/>
    <w:rsid w:val="00CC356E"/>
    <w:rsid w:val="00CC531B"/>
    <w:rsid w:val="00CD6DB8"/>
    <w:rsid w:val="00CE0517"/>
    <w:rsid w:val="00CF44BB"/>
    <w:rsid w:val="00D22EE5"/>
    <w:rsid w:val="00D33979"/>
    <w:rsid w:val="00D51025"/>
    <w:rsid w:val="00D52ACD"/>
    <w:rsid w:val="00D66453"/>
    <w:rsid w:val="00D71557"/>
    <w:rsid w:val="00D731DA"/>
    <w:rsid w:val="00D937B3"/>
    <w:rsid w:val="00D969C1"/>
    <w:rsid w:val="00DC1078"/>
    <w:rsid w:val="00DD2D12"/>
    <w:rsid w:val="00DD5320"/>
    <w:rsid w:val="00DE069A"/>
    <w:rsid w:val="00DE3CA0"/>
    <w:rsid w:val="00DE589B"/>
    <w:rsid w:val="00DE7CC8"/>
    <w:rsid w:val="00DF73FF"/>
    <w:rsid w:val="00E23708"/>
    <w:rsid w:val="00E41B31"/>
    <w:rsid w:val="00E56588"/>
    <w:rsid w:val="00E95EEF"/>
    <w:rsid w:val="00EA6729"/>
    <w:rsid w:val="00EC303E"/>
    <w:rsid w:val="00EC5C1A"/>
    <w:rsid w:val="00EF71D7"/>
    <w:rsid w:val="00F00D41"/>
    <w:rsid w:val="00F0592A"/>
    <w:rsid w:val="00F07CDA"/>
    <w:rsid w:val="00F25ABF"/>
    <w:rsid w:val="00F509E4"/>
    <w:rsid w:val="00F74EF7"/>
    <w:rsid w:val="00F80DA7"/>
    <w:rsid w:val="00F921B0"/>
    <w:rsid w:val="00F958AF"/>
    <w:rsid w:val="00F975CB"/>
    <w:rsid w:val="00FE3193"/>
    <w:rsid w:val="00FE3F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5AF4F"/>
  <w15:chartTrackingRefBased/>
  <w15:docId w15:val="{383E12C6-1450-46A2-812B-C771DBC0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823"/>
    <w:pPr>
      <w:bidi/>
      <w:spacing w:before="120" w:after="120" w:line="360" w:lineRule="auto"/>
      <w:jc w:val="both"/>
    </w:pPr>
    <w:rPr>
      <w:rFonts w:ascii="Times New Roman" w:hAnsi="Times New Roman" w:cs="FrankRuehl"/>
      <w:sz w:val="24"/>
      <w:szCs w:val="26"/>
    </w:rPr>
  </w:style>
  <w:style w:type="paragraph" w:styleId="1">
    <w:name w:val="heading 1"/>
    <w:basedOn w:val="a"/>
    <w:next w:val="a"/>
    <w:link w:val="10"/>
    <w:uiPriority w:val="9"/>
    <w:qFormat/>
    <w:rsid w:val="003A1D7A"/>
    <w:pPr>
      <w:widowControl w:val="0"/>
      <w:spacing w:after="0"/>
      <w:outlineLvl w:val="0"/>
    </w:pPr>
    <w:rPr>
      <w:b/>
      <w:bCs/>
      <w:caps/>
      <w:spacing w:val="15"/>
      <w:sz w:val="36"/>
      <w:szCs w:val="36"/>
    </w:rPr>
  </w:style>
  <w:style w:type="paragraph" w:styleId="2">
    <w:name w:val="heading 2"/>
    <w:basedOn w:val="a"/>
    <w:next w:val="a"/>
    <w:link w:val="20"/>
    <w:uiPriority w:val="9"/>
    <w:unhideWhenUsed/>
    <w:qFormat/>
    <w:rsid w:val="003A1D7A"/>
    <w:pPr>
      <w:widowControl w:val="0"/>
      <w:spacing w:after="0"/>
      <w:outlineLvl w:val="1"/>
    </w:pPr>
    <w:rPr>
      <w:b/>
      <w:bCs/>
      <w:caps/>
      <w:spacing w:val="15"/>
      <w:sz w:val="32"/>
      <w:szCs w:val="32"/>
    </w:rPr>
  </w:style>
  <w:style w:type="paragraph" w:styleId="3">
    <w:name w:val="heading 3"/>
    <w:basedOn w:val="a"/>
    <w:next w:val="a"/>
    <w:link w:val="30"/>
    <w:uiPriority w:val="9"/>
    <w:unhideWhenUsed/>
    <w:qFormat/>
    <w:rsid w:val="001611C6"/>
    <w:pPr>
      <w:widowControl w:val="0"/>
      <w:bidi w:val="0"/>
      <w:spacing w:before="300" w:after="0"/>
      <w:outlineLvl w:val="2"/>
    </w:pPr>
    <w:rPr>
      <w:bCs/>
      <w:caps/>
      <w:spacing w:val="15"/>
      <w:sz w:val="28"/>
      <w:szCs w:val="28"/>
    </w:rPr>
  </w:style>
  <w:style w:type="paragraph" w:styleId="4">
    <w:name w:val="heading 4"/>
    <w:basedOn w:val="a"/>
    <w:next w:val="a"/>
    <w:link w:val="40"/>
    <w:uiPriority w:val="9"/>
    <w:unhideWhenUsed/>
    <w:qFormat/>
    <w:rsid w:val="003A1D7A"/>
    <w:pPr>
      <w:bidi w:val="0"/>
      <w:spacing w:before="300" w:after="0"/>
      <w:outlineLvl w:val="3"/>
    </w:pPr>
    <w:rPr>
      <w:b/>
      <w:bCs/>
      <w:caps/>
      <w:spacing w:val="10"/>
    </w:rPr>
  </w:style>
  <w:style w:type="paragraph" w:styleId="5">
    <w:name w:val="heading 5"/>
    <w:basedOn w:val="a"/>
    <w:next w:val="a"/>
    <w:link w:val="50"/>
    <w:uiPriority w:val="9"/>
    <w:unhideWhenUsed/>
    <w:qFormat/>
    <w:rsid w:val="003A1D7A"/>
    <w:pPr>
      <w:widowControl w:val="0"/>
      <w:bidi w:val="0"/>
      <w:spacing w:before="300" w:after="0"/>
      <w:outlineLvl w:val="4"/>
    </w:pPr>
    <w:rPr>
      <w:b/>
      <w:bCs/>
      <w:caps/>
      <w:spacing w:val="10"/>
    </w:rPr>
  </w:style>
  <w:style w:type="paragraph" w:styleId="6">
    <w:name w:val="heading 6"/>
    <w:basedOn w:val="a"/>
    <w:next w:val="a"/>
    <w:link w:val="60"/>
    <w:uiPriority w:val="9"/>
    <w:unhideWhenUsed/>
    <w:qFormat/>
    <w:rsid w:val="00066383"/>
    <w:pPr>
      <w:widowControl w:val="0"/>
      <w:bidi w:val="0"/>
      <w:spacing w:before="300" w:after="0"/>
      <w:outlineLvl w:val="5"/>
    </w:pPr>
    <w:rPr>
      <w:b/>
      <w:bCs/>
      <w:caps/>
      <w:spacing w:val="10"/>
    </w:rPr>
  </w:style>
  <w:style w:type="paragraph" w:styleId="7">
    <w:name w:val="heading 7"/>
    <w:basedOn w:val="a"/>
    <w:next w:val="a"/>
    <w:link w:val="70"/>
    <w:uiPriority w:val="9"/>
    <w:unhideWhenUsed/>
    <w:qFormat/>
    <w:rsid w:val="003A1D7A"/>
    <w:pPr>
      <w:widowControl w:val="0"/>
      <w:bidi w:val="0"/>
      <w:spacing w:before="300" w:after="0"/>
      <w:outlineLvl w:val="6"/>
    </w:pPr>
    <w:rPr>
      <w:b/>
      <w:bCs/>
      <w:caps/>
      <w:spacing w:val="10"/>
    </w:rPr>
  </w:style>
  <w:style w:type="paragraph" w:styleId="8">
    <w:name w:val="heading 8"/>
    <w:basedOn w:val="a"/>
    <w:next w:val="a"/>
    <w:link w:val="80"/>
    <w:uiPriority w:val="9"/>
    <w:semiHidden/>
    <w:unhideWhenUsed/>
    <w:qFormat/>
    <w:rsid w:val="00014182"/>
    <w:pPr>
      <w:bidi w:val="0"/>
      <w:spacing w:before="300" w:after="0"/>
      <w:outlineLvl w:val="7"/>
    </w:pPr>
    <w:rPr>
      <w:caps/>
      <w:spacing w:val="10"/>
      <w:sz w:val="18"/>
      <w:szCs w:val="18"/>
    </w:rPr>
  </w:style>
  <w:style w:type="paragraph" w:styleId="9">
    <w:name w:val="heading 9"/>
    <w:basedOn w:val="a"/>
    <w:next w:val="a"/>
    <w:link w:val="90"/>
    <w:uiPriority w:val="9"/>
    <w:semiHidden/>
    <w:unhideWhenUsed/>
    <w:qFormat/>
    <w:rsid w:val="00014182"/>
    <w:pPr>
      <w:bidi w:val="0"/>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1D7A"/>
    <w:rPr>
      <w:rFonts w:ascii="Times New Roman" w:hAnsi="Times New Roman" w:cs="David"/>
      <w:b/>
      <w:bCs/>
      <w:caps/>
      <w:spacing w:val="15"/>
      <w:sz w:val="36"/>
      <w:szCs w:val="36"/>
    </w:rPr>
  </w:style>
  <w:style w:type="paragraph" w:styleId="a3">
    <w:name w:val="Quote"/>
    <w:basedOn w:val="a"/>
    <w:next w:val="a"/>
    <w:link w:val="a4"/>
    <w:uiPriority w:val="29"/>
    <w:qFormat/>
    <w:rsid w:val="003A1D7A"/>
    <w:pPr>
      <w:widowControl w:val="0"/>
      <w:ind w:left="567" w:right="567"/>
    </w:pPr>
    <w:rPr>
      <w:i/>
      <w:iCs/>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uiPriority w:val="9"/>
    <w:rsid w:val="003A1D7A"/>
    <w:rPr>
      <w:rFonts w:ascii="Times New Roman" w:hAnsi="Times New Roman" w:cs="David"/>
      <w:b/>
      <w:bCs/>
      <w:caps/>
      <w:spacing w:val="15"/>
      <w:sz w:val="32"/>
      <w:szCs w:val="32"/>
    </w:rPr>
  </w:style>
  <w:style w:type="character" w:customStyle="1" w:styleId="30">
    <w:name w:val="כותרת 3 תו"/>
    <w:basedOn w:val="a0"/>
    <w:link w:val="3"/>
    <w:uiPriority w:val="9"/>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bidi w:val="0"/>
    </w:pPr>
    <w:rPr>
      <w:b/>
      <w:bCs/>
      <w:color w:val="365F91" w:themeColor="accent1" w:themeShade="BF"/>
      <w:sz w:val="16"/>
      <w:szCs w:val="16"/>
    </w:rPr>
  </w:style>
  <w:style w:type="paragraph" w:styleId="a6">
    <w:name w:val="TOC Heading"/>
    <w:basedOn w:val="1"/>
    <w:next w:val="a"/>
    <w:uiPriority w:val="39"/>
    <w:semiHidden/>
    <w:unhideWhenUsed/>
    <w:qFormat/>
    <w:rsid w:val="00014182"/>
    <w:pPr>
      <w:bidi w:val="0"/>
      <w:outlineLvl w:val="9"/>
    </w:pPr>
    <w:rPr>
      <w:lang w:bidi="en-US"/>
    </w:rPr>
  </w:style>
  <w:style w:type="paragraph" w:styleId="TOC3">
    <w:name w:val="toc 3"/>
    <w:basedOn w:val="a"/>
    <w:next w:val="a"/>
    <w:autoRedefine/>
    <w:uiPriority w:val="39"/>
    <w:unhideWhenUsed/>
    <w:rsid w:val="00600BFA"/>
    <w:pPr>
      <w:widowControl w:val="0"/>
      <w:tabs>
        <w:tab w:val="right" w:leader="dot" w:pos="8296"/>
      </w:tabs>
      <w:spacing w:before="100" w:after="100" w:line="240" w:lineRule="auto"/>
      <w:ind w:left="482"/>
    </w:pPr>
  </w:style>
  <w:style w:type="paragraph" w:styleId="TOC1">
    <w:name w:val="toc 1"/>
    <w:basedOn w:val="a"/>
    <w:next w:val="a"/>
    <w:autoRedefine/>
    <w:uiPriority w:val="39"/>
    <w:unhideWhenUsed/>
    <w:rsid w:val="00600BFA"/>
    <w:pPr>
      <w:widowControl w:val="0"/>
      <w:tabs>
        <w:tab w:val="right" w:leader="dot" w:pos="8296"/>
      </w:tabs>
      <w:spacing w:before="100" w:after="100" w:line="240" w:lineRule="auto"/>
    </w:pPr>
  </w:style>
  <w:style w:type="paragraph" w:styleId="TOC2">
    <w:name w:val="toc 2"/>
    <w:basedOn w:val="a"/>
    <w:next w:val="a"/>
    <w:autoRedefine/>
    <w:uiPriority w:val="39"/>
    <w:unhideWhenUsed/>
    <w:rsid w:val="00600BFA"/>
    <w:pPr>
      <w:widowControl w:val="0"/>
      <w:tabs>
        <w:tab w:val="right" w:leader="dot" w:pos="8296"/>
      </w:tabs>
      <w:spacing w:before="100" w:after="100" w:line="240" w:lineRule="auto"/>
      <w:ind w:left="238"/>
    </w:pPr>
  </w:style>
  <w:style w:type="paragraph" w:styleId="TOC7">
    <w:name w:val="toc 7"/>
    <w:basedOn w:val="a"/>
    <w:next w:val="a"/>
    <w:autoRedefine/>
    <w:uiPriority w:val="39"/>
    <w:unhideWhenUsed/>
    <w:rsid w:val="00600BFA"/>
    <w:pPr>
      <w:widowControl w:val="0"/>
      <w:tabs>
        <w:tab w:val="right" w:leader="dot" w:pos="8296"/>
      </w:tabs>
      <w:spacing w:before="100" w:after="100" w:line="240" w:lineRule="auto"/>
      <w:ind w:left="1440"/>
    </w:pPr>
  </w:style>
  <w:style w:type="paragraph" w:styleId="TOC6">
    <w:name w:val="toc 6"/>
    <w:basedOn w:val="a"/>
    <w:next w:val="a"/>
    <w:autoRedefine/>
    <w:uiPriority w:val="39"/>
    <w:unhideWhenUsed/>
    <w:rsid w:val="00600BFA"/>
    <w:pPr>
      <w:widowControl w:val="0"/>
      <w:tabs>
        <w:tab w:val="right" w:leader="dot" w:pos="8296"/>
      </w:tabs>
      <w:spacing w:before="100" w:after="100" w:line="240" w:lineRule="auto"/>
      <w:ind w:left="1202"/>
      <w:contextualSpacing/>
    </w:pPr>
  </w:style>
  <w:style w:type="paragraph" w:styleId="TOC5">
    <w:name w:val="toc 5"/>
    <w:basedOn w:val="a"/>
    <w:next w:val="a"/>
    <w:autoRedefine/>
    <w:uiPriority w:val="39"/>
    <w:unhideWhenUsed/>
    <w:rsid w:val="00600BFA"/>
    <w:pPr>
      <w:widowControl w:val="0"/>
      <w:tabs>
        <w:tab w:val="right" w:leader="dot" w:pos="8296"/>
      </w:tabs>
      <w:spacing w:before="100" w:after="100" w:line="240" w:lineRule="auto"/>
      <w:ind w:left="958"/>
    </w:pPr>
  </w:style>
  <w:style w:type="paragraph" w:styleId="TOC4">
    <w:name w:val="toc 4"/>
    <w:basedOn w:val="a"/>
    <w:next w:val="a"/>
    <w:autoRedefine/>
    <w:uiPriority w:val="39"/>
    <w:unhideWhenUsed/>
    <w:rsid w:val="00600BFA"/>
    <w:pPr>
      <w:widowControl w:val="0"/>
      <w:spacing w:before="100" w:after="100" w:line="240" w:lineRule="auto"/>
      <w:ind w:left="720"/>
    </w:pPr>
  </w:style>
  <w:style w:type="paragraph" w:styleId="a7">
    <w:name w:val="List Paragraph"/>
    <w:basedOn w:val="a"/>
    <w:uiPriority w:val="34"/>
    <w:rsid w:val="00FE3193"/>
    <w:pPr>
      <w:ind w:left="720"/>
      <w:contextualSpacing/>
    </w:pPr>
  </w:style>
  <w:style w:type="numbering" w:customStyle="1" w:styleId="-">
    <w:name w:val="משרד האוצר - מדורג"/>
    <w:uiPriority w:val="99"/>
    <w:rsid w:val="00FE3193"/>
    <w:pPr>
      <w:numPr>
        <w:numId w:val="2"/>
      </w:numPr>
    </w:pPr>
  </w:style>
  <w:style w:type="numbering" w:customStyle="1" w:styleId="-0">
    <w:name w:val="משרד האוצר - מדורג קצר"/>
    <w:uiPriority w:val="99"/>
    <w:rsid w:val="00FE3193"/>
    <w:pPr>
      <w:numPr>
        <w:numId w:val="3"/>
      </w:numPr>
    </w:pPr>
  </w:style>
  <w:style w:type="paragraph" w:styleId="a8">
    <w:name w:val="header"/>
    <w:basedOn w:val="a"/>
    <w:link w:val="a9"/>
    <w:uiPriority w:val="99"/>
    <w:unhideWhenUsed/>
    <w:rsid w:val="00277676"/>
    <w:pPr>
      <w:tabs>
        <w:tab w:val="center" w:pos="4153"/>
        <w:tab w:val="right" w:pos="8306"/>
      </w:tabs>
      <w:spacing w:before="0" w:after="0" w:line="240" w:lineRule="auto"/>
    </w:pPr>
  </w:style>
  <w:style w:type="character" w:customStyle="1" w:styleId="a9">
    <w:name w:val="כותרת עליונה תו"/>
    <w:basedOn w:val="a0"/>
    <w:link w:val="a8"/>
    <w:uiPriority w:val="99"/>
    <w:rsid w:val="00277676"/>
    <w:rPr>
      <w:rFonts w:ascii="Times New Roman" w:hAnsi="Times New Roman" w:cs="FrankRuehl"/>
      <w:sz w:val="24"/>
      <w:szCs w:val="26"/>
    </w:rPr>
  </w:style>
  <w:style w:type="paragraph" w:styleId="aa">
    <w:name w:val="footer"/>
    <w:basedOn w:val="a"/>
    <w:link w:val="ab"/>
    <w:uiPriority w:val="99"/>
    <w:unhideWhenUsed/>
    <w:rsid w:val="00277676"/>
    <w:pPr>
      <w:tabs>
        <w:tab w:val="center" w:pos="4153"/>
        <w:tab w:val="right" w:pos="8306"/>
      </w:tabs>
      <w:spacing w:before="0" w:after="0" w:line="240" w:lineRule="auto"/>
    </w:pPr>
  </w:style>
  <w:style w:type="character" w:customStyle="1" w:styleId="ab">
    <w:name w:val="כותרת תחתונה תו"/>
    <w:basedOn w:val="a0"/>
    <w:link w:val="aa"/>
    <w:uiPriority w:val="99"/>
    <w:rsid w:val="00277676"/>
    <w:rPr>
      <w:rFonts w:ascii="Times New Roman" w:hAnsi="Times New Roman" w:cs="FrankRuehl"/>
      <w:sz w:val="24"/>
      <w:szCs w:val="26"/>
    </w:rPr>
  </w:style>
  <w:style w:type="paragraph" w:styleId="ac">
    <w:name w:val="No Spacing"/>
    <w:link w:val="ad"/>
    <w:uiPriority w:val="1"/>
    <w:qFormat/>
    <w:rsid w:val="00B647AE"/>
    <w:pPr>
      <w:bidi/>
      <w:spacing w:before="0" w:after="0" w:line="240" w:lineRule="auto"/>
    </w:pPr>
    <w:rPr>
      <w:rFonts w:eastAsiaTheme="minorEastAsia"/>
    </w:rPr>
  </w:style>
  <w:style w:type="character" w:customStyle="1" w:styleId="ad">
    <w:name w:val="ללא מרווח תו"/>
    <w:basedOn w:val="a0"/>
    <w:link w:val="ac"/>
    <w:uiPriority w:val="1"/>
    <w:rsid w:val="00B647A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il/literature/study/.premium-1.26766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27E0-37B0-4D5A-945E-693C4380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TotalTime>
  <Pages>8</Pages>
  <Words>2578</Words>
  <Characters>12890</Characters>
  <Application>Microsoft Office Word</Application>
  <DocSecurity>0</DocSecurity>
  <Lines>107</Lines>
  <Paragraphs>30</Paragraphs>
  <ScaleCrop>false</ScaleCrop>
  <HeadingPairs>
    <vt:vector size="2" baseType="variant">
      <vt:variant>
        <vt:lpstr>שם</vt:lpstr>
      </vt:variant>
      <vt:variant>
        <vt:i4>1</vt:i4>
      </vt:variant>
    </vt:vector>
  </HeadingPairs>
  <TitlesOfParts>
    <vt:vector size="1" baseType="lpstr">
      <vt:lpstr/>
    </vt:vector>
  </TitlesOfParts>
  <Company>MOF</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הראל שרעבי</dc:creator>
  <cp:keywords/>
  <dc:description/>
  <cp:lastModifiedBy>הראל שרעבי</cp:lastModifiedBy>
  <cp:revision>46</cp:revision>
  <dcterms:created xsi:type="dcterms:W3CDTF">2019-11-06T08:06:00Z</dcterms:created>
  <dcterms:modified xsi:type="dcterms:W3CDTF">2019-11-24T08:59:00Z</dcterms:modified>
</cp:coreProperties>
</file>