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Pr="006D64CE" w:rsidRDefault="00051357" w:rsidP="00DB1865">
      <w:pPr>
        <w:spacing w:after="0" w:line="360" w:lineRule="auto"/>
        <w:jc w:val="both"/>
        <w:rPr>
          <w:rFonts w:ascii="David" w:hAnsi="David" w:cs="David"/>
          <w:bCs/>
          <w:sz w:val="40"/>
          <w:szCs w:val="40"/>
        </w:rPr>
      </w:pPr>
      <w:r w:rsidRPr="006D64CE">
        <w:rPr>
          <w:rFonts w:ascii="David" w:hAnsi="David" w:cs="David"/>
          <w:noProof/>
        </w:rPr>
        <mc:AlternateContent>
          <mc:Choice Requires="wpg">
            <w:drawing>
              <wp:anchor distT="0" distB="0" distL="114300" distR="114300" simplePos="0" relativeHeight="251654144" behindDoc="0" locked="0" layoutInCell="1" allowOverlap="1" wp14:anchorId="52BD3A9A" wp14:editId="407E0794">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group w14:anchorId="0497760B"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sidRPr="006D64CE">
        <w:rPr>
          <w:rFonts w:ascii="David" w:hAnsi="David" w:cs="David"/>
          <w:bCs/>
          <w:sz w:val="40"/>
          <w:szCs w:val="40"/>
        </w:rPr>
        <w:t xml:space="preserve"> </w:t>
      </w:r>
    </w:p>
    <w:p w:rsidR="00803E3C" w:rsidRPr="006D64CE" w:rsidRDefault="00803E3C" w:rsidP="00DB1865">
      <w:pPr>
        <w:spacing w:after="0" w:line="360" w:lineRule="auto"/>
        <w:jc w:val="both"/>
        <w:rPr>
          <w:rFonts w:ascii="David" w:hAnsi="David" w:cs="David"/>
          <w:bCs/>
          <w:sz w:val="40"/>
          <w:szCs w:val="40"/>
        </w:rPr>
      </w:pPr>
      <w:r w:rsidRPr="006D64CE">
        <w:rPr>
          <w:rFonts w:ascii="David" w:hAnsi="David" w:cs="David"/>
          <w:bCs/>
          <w:sz w:val="40"/>
          <w:szCs w:val="40"/>
          <w:rtl/>
        </w:rPr>
        <w:t>המכללה לביטחון</w:t>
      </w:r>
      <w:r w:rsidR="0060486A" w:rsidRPr="006D64CE">
        <w:rPr>
          <w:rFonts w:ascii="David" w:hAnsi="David" w:cs="David"/>
          <w:bCs/>
          <w:sz w:val="40"/>
          <w:szCs w:val="40"/>
          <w:rtl/>
        </w:rPr>
        <w:t xml:space="preserve"> </w:t>
      </w:r>
      <w:r w:rsidRPr="006D64CE">
        <w:rPr>
          <w:rFonts w:ascii="David" w:hAnsi="David" w:cs="David"/>
          <w:bCs/>
          <w:sz w:val="40"/>
          <w:szCs w:val="40"/>
          <w:rtl/>
        </w:rPr>
        <w:t xml:space="preserve">לאומי </w:t>
      </w:r>
      <w:r w:rsidRPr="006D64CE">
        <w:rPr>
          <w:rFonts w:ascii="David" w:hAnsi="David" w:cs="David"/>
          <w:bCs/>
          <w:sz w:val="40"/>
          <w:szCs w:val="40"/>
        </w:rPr>
        <w:t xml:space="preserve">    </w:t>
      </w:r>
    </w:p>
    <w:p w:rsidR="009523CF" w:rsidRPr="006D64CE" w:rsidRDefault="00803E3C" w:rsidP="00DB1865">
      <w:pPr>
        <w:spacing w:after="0" w:line="360" w:lineRule="auto"/>
        <w:jc w:val="both"/>
        <w:rPr>
          <w:rFonts w:ascii="David" w:hAnsi="David" w:cs="David"/>
          <w:bCs/>
          <w:sz w:val="40"/>
          <w:szCs w:val="40"/>
          <w:rtl/>
        </w:rPr>
      </w:pPr>
      <w:r w:rsidRPr="006D64CE">
        <w:rPr>
          <w:rFonts w:ascii="David" w:hAnsi="David" w:cs="David"/>
          <w:bCs/>
          <w:sz w:val="40"/>
          <w:szCs w:val="40"/>
          <w:rtl/>
        </w:rPr>
        <w:t>מחזור מ"</w:t>
      </w:r>
      <w:r w:rsidR="001779AB" w:rsidRPr="006D64CE">
        <w:rPr>
          <w:rFonts w:ascii="David" w:hAnsi="David" w:cs="David"/>
          <w:bCs/>
          <w:sz w:val="40"/>
          <w:szCs w:val="40"/>
          <w:rtl/>
        </w:rPr>
        <w:t>ז</w:t>
      </w:r>
      <w:r w:rsidRPr="006D64CE">
        <w:rPr>
          <w:rFonts w:ascii="David" w:hAnsi="David" w:cs="David"/>
          <w:bCs/>
          <w:sz w:val="40"/>
          <w:szCs w:val="40"/>
          <w:rtl/>
        </w:rPr>
        <w:t>,</w:t>
      </w:r>
      <w:r w:rsidR="0060486A" w:rsidRPr="006D64CE">
        <w:rPr>
          <w:rFonts w:ascii="David" w:hAnsi="David" w:cs="David"/>
          <w:bCs/>
          <w:sz w:val="40"/>
          <w:szCs w:val="40"/>
          <w:rtl/>
        </w:rPr>
        <w:t xml:space="preserve"> </w:t>
      </w:r>
      <w:r w:rsidR="006513CA" w:rsidRPr="006D64CE">
        <w:rPr>
          <w:rFonts w:ascii="David" w:hAnsi="David" w:cs="David"/>
          <w:bCs/>
          <w:sz w:val="40"/>
          <w:szCs w:val="40"/>
          <w:rtl/>
        </w:rPr>
        <w:t xml:space="preserve"> </w:t>
      </w:r>
      <w:r w:rsidRPr="006D64CE">
        <w:rPr>
          <w:rFonts w:ascii="David" w:hAnsi="David" w:cs="David"/>
          <w:bCs/>
          <w:sz w:val="40"/>
          <w:szCs w:val="40"/>
          <w:rtl/>
        </w:rPr>
        <w:t xml:space="preserve"> 20</w:t>
      </w:r>
      <w:r w:rsidR="001779AB" w:rsidRPr="006D64CE">
        <w:rPr>
          <w:rFonts w:ascii="David" w:hAnsi="David" w:cs="David"/>
          <w:bCs/>
          <w:sz w:val="40"/>
          <w:szCs w:val="40"/>
          <w:rtl/>
        </w:rPr>
        <w:t>20</w:t>
      </w:r>
      <w:r w:rsidRPr="006D64CE">
        <w:rPr>
          <w:rFonts w:ascii="David" w:hAnsi="David" w:cs="David"/>
          <w:bCs/>
          <w:sz w:val="40"/>
          <w:szCs w:val="40"/>
          <w:rtl/>
        </w:rPr>
        <w:t>-201</w:t>
      </w:r>
      <w:r w:rsidR="001779AB" w:rsidRPr="006D64CE">
        <w:rPr>
          <w:rFonts w:ascii="David" w:hAnsi="David" w:cs="David"/>
          <w:bCs/>
          <w:sz w:val="40"/>
          <w:szCs w:val="40"/>
          <w:rtl/>
        </w:rPr>
        <w:t>9</w:t>
      </w:r>
    </w:p>
    <w:p w:rsidR="00803E3C" w:rsidRPr="006D64CE" w:rsidRDefault="00803E3C" w:rsidP="00DB1865">
      <w:pPr>
        <w:spacing w:after="0" w:line="360" w:lineRule="auto"/>
        <w:jc w:val="both"/>
        <w:rPr>
          <w:rFonts w:ascii="David" w:hAnsi="David" w:cs="David"/>
          <w:bCs/>
          <w:sz w:val="40"/>
          <w:szCs w:val="40"/>
          <w:rtl/>
        </w:rPr>
      </w:pPr>
    </w:p>
    <w:p w:rsidR="00803E3C" w:rsidRPr="006D64CE" w:rsidRDefault="00803E3C" w:rsidP="00DB1865">
      <w:pPr>
        <w:spacing w:after="0" w:line="360" w:lineRule="auto"/>
        <w:jc w:val="both"/>
        <w:rPr>
          <w:rFonts w:ascii="David" w:hAnsi="David" w:cs="David"/>
          <w:bCs/>
          <w:sz w:val="40"/>
          <w:szCs w:val="40"/>
          <w:rtl/>
        </w:rPr>
      </w:pPr>
    </w:p>
    <w:p w:rsidR="009523CF" w:rsidRPr="006D64CE" w:rsidRDefault="009523CF" w:rsidP="00DB1865">
      <w:pPr>
        <w:spacing w:after="0" w:line="360" w:lineRule="auto"/>
        <w:ind w:right="45"/>
        <w:jc w:val="both"/>
        <w:rPr>
          <w:rFonts w:ascii="David" w:hAnsi="David" w:cs="David"/>
          <w:b/>
          <w:sz w:val="44"/>
          <w:szCs w:val="44"/>
        </w:rPr>
      </w:pPr>
    </w:p>
    <w:p w:rsidR="00803E3C" w:rsidRPr="006D64CE" w:rsidRDefault="00803E3C" w:rsidP="00DB1865">
      <w:pPr>
        <w:spacing w:after="0" w:line="360" w:lineRule="auto"/>
        <w:jc w:val="center"/>
        <w:rPr>
          <w:rFonts w:ascii="David" w:hAnsi="David" w:cs="David"/>
          <w:bCs/>
          <w:sz w:val="48"/>
          <w:szCs w:val="48"/>
        </w:rPr>
      </w:pPr>
    </w:p>
    <w:p w:rsidR="001B562D" w:rsidRPr="006D64CE" w:rsidRDefault="001779AB" w:rsidP="00CA14DA">
      <w:pPr>
        <w:spacing w:after="0" w:line="360" w:lineRule="auto"/>
        <w:jc w:val="center"/>
        <w:rPr>
          <w:rFonts w:ascii="David" w:hAnsi="David" w:cs="David"/>
          <w:b/>
          <w:bCs/>
          <w:sz w:val="56"/>
          <w:szCs w:val="56"/>
          <w:rtl/>
        </w:rPr>
      </w:pPr>
      <w:r w:rsidRPr="006D64CE">
        <w:rPr>
          <w:rFonts w:ascii="David" w:hAnsi="David" w:cs="David"/>
          <w:b/>
          <w:bCs/>
          <w:sz w:val="56"/>
          <w:szCs w:val="56"/>
          <w:rtl/>
        </w:rPr>
        <w:t xml:space="preserve">קורס </w:t>
      </w:r>
      <w:r w:rsidR="00CA14DA" w:rsidRPr="006D64CE">
        <w:rPr>
          <w:rFonts w:ascii="David" w:hAnsi="David" w:cs="David"/>
          <w:b/>
          <w:bCs/>
          <w:sz w:val="56"/>
          <w:szCs w:val="56"/>
          <w:rtl/>
        </w:rPr>
        <w:t>יסודות הביטחון הלאומי</w:t>
      </w:r>
      <w:r w:rsidR="009049DC" w:rsidRPr="006D64CE">
        <w:rPr>
          <w:rFonts w:ascii="David" w:hAnsi="David" w:cs="David"/>
          <w:b/>
          <w:bCs/>
          <w:sz w:val="56"/>
          <w:szCs w:val="56"/>
          <w:rtl/>
        </w:rPr>
        <w:t xml:space="preserve"> בראייה גלובלית </w:t>
      </w:r>
      <w:r w:rsidR="00CA14DA" w:rsidRPr="006D64CE">
        <w:rPr>
          <w:rFonts w:ascii="David" w:hAnsi="David" w:cs="David"/>
          <w:b/>
          <w:bCs/>
          <w:sz w:val="56"/>
          <w:szCs w:val="56"/>
          <w:rtl/>
        </w:rPr>
        <w:t xml:space="preserve"> </w:t>
      </w:r>
      <w:r w:rsidRPr="006D64CE">
        <w:rPr>
          <w:rFonts w:ascii="David" w:hAnsi="David" w:cs="David"/>
          <w:b/>
          <w:bCs/>
          <w:sz w:val="56"/>
          <w:szCs w:val="56"/>
          <w:rtl/>
        </w:rPr>
        <w:t>–</w:t>
      </w:r>
      <w:r w:rsidR="009042F5" w:rsidRPr="006D64CE">
        <w:rPr>
          <w:rFonts w:ascii="David" w:hAnsi="David" w:cs="David"/>
          <w:b/>
          <w:bCs/>
          <w:sz w:val="56"/>
          <w:szCs w:val="56"/>
          <w:rtl/>
        </w:rPr>
        <w:t xml:space="preserve"> </w:t>
      </w:r>
      <w:r w:rsidRPr="006D64CE">
        <w:rPr>
          <w:rFonts w:ascii="David" w:hAnsi="David" w:cs="David"/>
          <w:b/>
          <w:bCs/>
          <w:sz w:val="56"/>
          <w:szCs w:val="56"/>
          <w:rtl/>
        </w:rPr>
        <w:t>עבודת סיכום</w:t>
      </w:r>
    </w:p>
    <w:p w:rsidR="00BF6683" w:rsidRPr="006D64CE" w:rsidRDefault="00BF6683" w:rsidP="00DB1865">
      <w:pPr>
        <w:spacing w:after="0" w:line="360" w:lineRule="auto"/>
        <w:jc w:val="right"/>
        <w:rPr>
          <w:rFonts w:ascii="David" w:hAnsi="David" w:cs="David"/>
          <w:bCs/>
          <w:sz w:val="48"/>
          <w:szCs w:val="48"/>
        </w:rPr>
      </w:pPr>
    </w:p>
    <w:p w:rsidR="002B5FCD" w:rsidRPr="006D64CE" w:rsidRDefault="002B5FCD" w:rsidP="00DB1865">
      <w:pPr>
        <w:spacing w:after="0" w:line="360" w:lineRule="auto"/>
        <w:jc w:val="right"/>
        <w:rPr>
          <w:rFonts w:ascii="David" w:hAnsi="David" w:cs="David"/>
          <w:bCs/>
          <w:sz w:val="48"/>
          <w:szCs w:val="48"/>
        </w:rPr>
      </w:pPr>
    </w:p>
    <w:p w:rsidR="002B5FCD" w:rsidRPr="006D64CE" w:rsidRDefault="002B5FCD" w:rsidP="00DB1865">
      <w:pPr>
        <w:spacing w:after="0" w:line="360" w:lineRule="auto"/>
        <w:jc w:val="right"/>
        <w:rPr>
          <w:rFonts w:ascii="David" w:hAnsi="David" w:cs="David"/>
          <w:bCs/>
          <w:sz w:val="48"/>
          <w:szCs w:val="48"/>
        </w:rPr>
      </w:pPr>
    </w:p>
    <w:p w:rsidR="00803E3C" w:rsidRPr="006D64CE" w:rsidRDefault="00803E3C" w:rsidP="00DB1865">
      <w:pPr>
        <w:spacing w:after="0" w:line="360" w:lineRule="auto"/>
        <w:jc w:val="right"/>
        <w:rPr>
          <w:rFonts w:ascii="David" w:hAnsi="David" w:cs="David"/>
          <w:bCs/>
          <w:sz w:val="44"/>
          <w:szCs w:val="44"/>
          <w:rtl/>
        </w:rPr>
      </w:pPr>
      <w:r w:rsidRPr="006D64CE">
        <w:rPr>
          <w:rFonts w:ascii="David" w:hAnsi="David" w:cs="David"/>
          <w:bCs/>
          <w:sz w:val="44"/>
          <w:szCs w:val="44"/>
          <w:rtl/>
        </w:rPr>
        <w:t xml:space="preserve">מגיש: </w:t>
      </w:r>
      <w:proofErr w:type="spellStart"/>
      <w:r w:rsidR="004A3A68">
        <w:rPr>
          <w:rFonts w:ascii="David" w:hAnsi="David" w:cs="David"/>
          <w:bCs/>
          <w:sz w:val="44"/>
          <w:szCs w:val="44"/>
          <w:rtl/>
        </w:rPr>
        <w:t>נצ"</w:t>
      </w:r>
      <w:r w:rsidR="004A3A68">
        <w:rPr>
          <w:rFonts w:ascii="David" w:hAnsi="David" w:cs="David" w:hint="cs"/>
          <w:bCs/>
          <w:sz w:val="44"/>
          <w:szCs w:val="44"/>
          <w:rtl/>
        </w:rPr>
        <w:t>ם</w:t>
      </w:r>
      <w:proofErr w:type="spellEnd"/>
      <w:r w:rsidR="001779AB" w:rsidRPr="006D64CE">
        <w:rPr>
          <w:rFonts w:ascii="David" w:hAnsi="David" w:cs="David"/>
          <w:bCs/>
          <w:sz w:val="44"/>
          <w:szCs w:val="44"/>
          <w:rtl/>
        </w:rPr>
        <w:t xml:space="preserve"> שלומי </w:t>
      </w:r>
      <w:proofErr w:type="spellStart"/>
      <w:r w:rsidR="001779AB" w:rsidRPr="006D64CE">
        <w:rPr>
          <w:rFonts w:ascii="David" w:hAnsi="David" w:cs="David"/>
          <w:bCs/>
          <w:sz w:val="44"/>
          <w:szCs w:val="44"/>
          <w:rtl/>
        </w:rPr>
        <w:t>טולדנו</w:t>
      </w:r>
      <w:proofErr w:type="spellEnd"/>
      <w:r w:rsidR="001779AB" w:rsidRPr="006D64CE">
        <w:rPr>
          <w:rFonts w:ascii="David" w:hAnsi="David" w:cs="David"/>
          <w:bCs/>
          <w:sz w:val="44"/>
          <w:szCs w:val="44"/>
          <w:rtl/>
        </w:rPr>
        <w:t xml:space="preserve"> </w:t>
      </w:r>
    </w:p>
    <w:p w:rsidR="009523CF" w:rsidRPr="006D64CE" w:rsidRDefault="00803E3C" w:rsidP="00CA14DA">
      <w:pPr>
        <w:spacing w:after="0" w:line="360" w:lineRule="auto"/>
        <w:jc w:val="right"/>
        <w:rPr>
          <w:rFonts w:ascii="David" w:hAnsi="David" w:cs="David"/>
          <w:bCs/>
          <w:sz w:val="44"/>
          <w:szCs w:val="44"/>
          <w:rtl/>
        </w:rPr>
      </w:pPr>
      <w:r w:rsidRPr="006D64CE">
        <w:rPr>
          <w:rFonts w:ascii="David" w:hAnsi="David" w:cs="David"/>
          <w:bCs/>
          <w:sz w:val="44"/>
          <w:szCs w:val="44"/>
          <w:rtl/>
        </w:rPr>
        <w:t>מנחה אקדמי</w:t>
      </w:r>
      <w:r w:rsidR="006D64CE">
        <w:rPr>
          <w:rFonts w:ascii="David" w:hAnsi="David" w:cs="David" w:hint="cs"/>
          <w:bCs/>
          <w:sz w:val="44"/>
          <w:szCs w:val="44"/>
          <w:rtl/>
        </w:rPr>
        <w:t>ת</w:t>
      </w:r>
      <w:r w:rsidRPr="006D64CE">
        <w:rPr>
          <w:rFonts w:ascii="David" w:hAnsi="David" w:cs="David"/>
          <w:bCs/>
          <w:sz w:val="44"/>
          <w:szCs w:val="44"/>
          <w:rtl/>
        </w:rPr>
        <w:t xml:space="preserve">: </w:t>
      </w:r>
      <w:r w:rsidR="003E6BAA" w:rsidRPr="006D64CE">
        <w:rPr>
          <w:rFonts w:ascii="David" w:hAnsi="David" w:cs="David"/>
          <w:bCs/>
          <w:sz w:val="44"/>
          <w:szCs w:val="44"/>
          <w:rtl/>
        </w:rPr>
        <w:t xml:space="preserve">ד"ר </w:t>
      </w:r>
      <w:r w:rsidR="00CA14DA" w:rsidRPr="006D64CE">
        <w:rPr>
          <w:rFonts w:ascii="David" w:hAnsi="David" w:cs="David"/>
          <w:bCs/>
          <w:sz w:val="44"/>
          <w:szCs w:val="44"/>
          <w:rtl/>
        </w:rPr>
        <w:t>ענת שטרן</w:t>
      </w:r>
    </w:p>
    <w:p w:rsidR="00C77C0C" w:rsidRPr="006D64CE" w:rsidRDefault="00C77C0C" w:rsidP="00DB1865">
      <w:pPr>
        <w:spacing w:after="0" w:line="360" w:lineRule="auto"/>
        <w:jc w:val="right"/>
        <w:rPr>
          <w:rFonts w:ascii="David" w:hAnsi="David" w:cs="David"/>
          <w:bCs/>
          <w:sz w:val="44"/>
          <w:szCs w:val="44"/>
          <w:rtl/>
        </w:rPr>
      </w:pPr>
    </w:p>
    <w:p w:rsidR="00C77C0C" w:rsidRPr="006D64CE" w:rsidRDefault="00C77C0C" w:rsidP="00DB1865">
      <w:pPr>
        <w:spacing w:after="0" w:line="360" w:lineRule="auto"/>
        <w:jc w:val="right"/>
        <w:rPr>
          <w:rFonts w:ascii="David" w:hAnsi="David" w:cs="David"/>
          <w:b/>
          <w:sz w:val="36"/>
          <w:szCs w:val="36"/>
        </w:rPr>
      </w:pPr>
    </w:p>
    <w:p w:rsidR="00A43575" w:rsidRPr="006D64CE" w:rsidRDefault="009523CF" w:rsidP="00DB1865">
      <w:pPr>
        <w:spacing w:after="0" w:line="360" w:lineRule="auto"/>
        <w:rPr>
          <w:rFonts w:ascii="David" w:hAnsi="David" w:cs="David"/>
          <w:b/>
          <w:bCs/>
          <w:sz w:val="28"/>
          <w:szCs w:val="28"/>
          <w:rtl/>
        </w:rPr>
      </w:pPr>
      <w:r w:rsidRPr="006D64CE">
        <w:rPr>
          <w:rFonts w:ascii="David" w:hAnsi="David" w:cs="David"/>
          <w:noProof/>
        </w:rPr>
        <mc:AlternateContent>
          <mc:Choice Requires="wpg">
            <w:drawing>
              <wp:anchor distT="0" distB="0" distL="114300" distR="114300" simplePos="0" relativeHeight="251664384" behindDoc="0" locked="0" layoutInCell="1" allowOverlap="1" wp14:anchorId="3DF5863E" wp14:editId="0F2BCB53">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group w14:anchorId="2F0466F2"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6D64CE">
        <w:rPr>
          <w:rFonts w:ascii="David" w:hAnsi="David" w:cs="David" w:hint="cs"/>
          <w:bCs/>
          <w:sz w:val="44"/>
          <w:szCs w:val="44"/>
          <w:rtl/>
        </w:rPr>
        <w:t>דצמבר 2019</w:t>
      </w:r>
      <w:r w:rsidR="007C50FF" w:rsidRPr="006D64CE">
        <w:rPr>
          <w:rFonts w:ascii="David" w:hAnsi="David" w:cs="David"/>
          <w:sz w:val="28"/>
          <w:szCs w:val="28"/>
        </w:rPr>
        <w:br w:type="page"/>
      </w:r>
    </w:p>
    <w:p w:rsidR="008B43AC" w:rsidRPr="006D64CE" w:rsidRDefault="00F3502D" w:rsidP="00E4764F">
      <w:pPr>
        <w:bidi/>
        <w:spacing w:after="0" w:line="360" w:lineRule="auto"/>
        <w:jc w:val="both"/>
        <w:rPr>
          <w:rFonts w:ascii="David" w:hAnsi="David" w:cs="David"/>
          <w:b/>
          <w:bCs/>
          <w:sz w:val="28"/>
          <w:szCs w:val="28"/>
          <w:rtl/>
        </w:rPr>
      </w:pPr>
      <w:r w:rsidRPr="006D64CE">
        <w:rPr>
          <w:rFonts w:ascii="David" w:hAnsi="David" w:cs="David"/>
          <w:b/>
          <w:bCs/>
          <w:sz w:val="28"/>
          <w:szCs w:val="28"/>
          <w:rtl/>
        </w:rPr>
        <w:lastRenderedPageBreak/>
        <w:t>מ</w:t>
      </w:r>
      <w:r w:rsidR="00D52A1D" w:rsidRPr="006D64CE">
        <w:rPr>
          <w:rFonts w:ascii="David" w:hAnsi="David" w:cs="David"/>
          <w:b/>
          <w:bCs/>
          <w:sz w:val="28"/>
          <w:szCs w:val="28"/>
          <w:rtl/>
        </w:rPr>
        <w:t xml:space="preserve">בוא </w:t>
      </w:r>
    </w:p>
    <w:p w:rsidR="008B43AC" w:rsidRPr="006D64CE" w:rsidRDefault="008B43AC" w:rsidP="008B43AC">
      <w:pPr>
        <w:bidi/>
        <w:spacing w:after="0" w:line="360" w:lineRule="auto"/>
        <w:jc w:val="both"/>
        <w:rPr>
          <w:rFonts w:ascii="David" w:hAnsi="David" w:cs="David"/>
          <w:sz w:val="24"/>
          <w:szCs w:val="24"/>
          <w:rtl/>
        </w:rPr>
      </w:pPr>
    </w:p>
    <w:p w:rsidR="008F56EB" w:rsidRPr="006D64CE" w:rsidRDefault="008B43AC" w:rsidP="004A3A68">
      <w:pPr>
        <w:bidi/>
        <w:spacing w:after="0" w:line="360" w:lineRule="auto"/>
        <w:jc w:val="both"/>
        <w:rPr>
          <w:rFonts w:ascii="David" w:hAnsi="David" w:cs="David"/>
          <w:sz w:val="24"/>
          <w:szCs w:val="24"/>
          <w:rtl/>
        </w:rPr>
      </w:pPr>
      <w:r w:rsidRPr="006D64CE">
        <w:rPr>
          <w:rFonts w:ascii="David" w:hAnsi="David" w:cs="David"/>
          <w:sz w:val="24"/>
          <w:szCs w:val="24"/>
          <w:rtl/>
        </w:rPr>
        <w:t xml:space="preserve">לביטחון לאומי הגדרות רבות, </w:t>
      </w:r>
      <w:r w:rsidR="00E12BE4">
        <w:rPr>
          <w:rFonts w:ascii="David" w:hAnsi="David" w:cs="David" w:hint="cs"/>
          <w:sz w:val="24"/>
          <w:szCs w:val="24"/>
          <w:rtl/>
        </w:rPr>
        <w:t xml:space="preserve">על פי </w:t>
      </w:r>
      <w:r w:rsidR="00E12BE4">
        <w:rPr>
          <w:rFonts w:ascii="David" w:hAnsi="David" w:cs="David"/>
          <w:sz w:val="24"/>
          <w:szCs w:val="24"/>
          <w:rtl/>
        </w:rPr>
        <w:t>ההגדרה הצרה של ביטחון לאומי ה</w:t>
      </w:r>
      <w:r w:rsidR="00E12BE4">
        <w:rPr>
          <w:rFonts w:ascii="David" w:hAnsi="David" w:cs="David" w:hint="cs"/>
          <w:sz w:val="24"/>
          <w:szCs w:val="24"/>
          <w:rtl/>
        </w:rPr>
        <w:t>ו</w:t>
      </w:r>
      <w:r w:rsidRPr="006D64CE">
        <w:rPr>
          <w:rFonts w:ascii="David" w:hAnsi="David" w:cs="David"/>
          <w:sz w:val="24"/>
          <w:szCs w:val="24"/>
          <w:rtl/>
        </w:rPr>
        <w:t>א היכולת של אומה להגן על ערכיה הפנ</w:t>
      </w:r>
      <w:r w:rsidR="004136AB" w:rsidRPr="006D64CE">
        <w:rPr>
          <w:rFonts w:ascii="David" w:hAnsi="David" w:cs="David"/>
          <w:sz w:val="24"/>
          <w:szCs w:val="24"/>
          <w:rtl/>
        </w:rPr>
        <w:t>י</w:t>
      </w:r>
      <w:r w:rsidRPr="006D64CE">
        <w:rPr>
          <w:rFonts w:ascii="David" w:hAnsi="David" w:cs="David"/>
          <w:sz w:val="24"/>
          <w:szCs w:val="24"/>
          <w:rtl/>
        </w:rPr>
        <w:t>מיים מפני איומים חיצוניים</w:t>
      </w:r>
      <w:r w:rsidR="004136AB" w:rsidRPr="006D64CE">
        <w:rPr>
          <w:rFonts w:ascii="David" w:hAnsi="David" w:cs="David"/>
          <w:sz w:val="24"/>
          <w:szCs w:val="24"/>
          <w:rtl/>
        </w:rPr>
        <w:t xml:space="preserve"> באמצעות שימוש </w:t>
      </w:r>
      <w:proofErr w:type="spellStart"/>
      <w:r w:rsidR="004136AB" w:rsidRPr="006D64CE">
        <w:rPr>
          <w:rFonts w:ascii="David" w:hAnsi="David" w:cs="David"/>
          <w:sz w:val="24"/>
          <w:szCs w:val="24"/>
          <w:rtl/>
        </w:rPr>
        <w:t>בכח</w:t>
      </w:r>
      <w:proofErr w:type="spellEnd"/>
      <w:r w:rsidR="004136AB" w:rsidRPr="006D64CE">
        <w:rPr>
          <w:rFonts w:ascii="David" w:hAnsi="David" w:cs="David"/>
          <w:sz w:val="24"/>
          <w:szCs w:val="24"/>
          <w:rtl/>
        </w:rPr>
        <w:t>, דיפלומטיה וביטחון. ההגדרה הרחבה מתייחסת לכך שהמדינה מחויבת להעניק לתושביה ביטחון בכלל הפרמטרים, מביטחון, חינוך, רווחה וכיוצא בזה.</w:t>
      </w:r>
      <w:r w:rsidR="005A1EA4" w:rsidRPr="005A1EA4">
        <w:rPr>
          <w:rStyle w:val="af0"/>
          <w:rFonts w:ascii="David" w:hAnsi="David" w:cs="David"/>
          <w:sz w:val="24"/>
          <w:szCs w:val="24"/>
          <w:rtl/>
        </w:rPr>
        <w:t xml:space="preserve"> </w:t>
      </w:r>
      <w:r w:rsidR="005A1EA4" w:rsidRPr="006D64CE">
        <w:rPr>
          <w:rStyle w:val="af0"/>
          <w:rFonts w:ascii="David" w:hAnsi="David" w:cs="David"/>
          <w:sz w:val="24"/>
          <w:szCs w:val="24"/>
          <w:rtl/>
        </w:rPr>
        <w:footnoteReference w:id="1"/>
      </w:r>
    </w:p>
    <w:p w:rsidR="00A23C1F" w:rsidRPr="006D64CE" w:rsidRDefault="004A3A68" w:rsidP="004A3A68">
      <w:pPr>
        <w:bidi/>
        <w:spacing w:after="0" w:line="360" w:lineRule="auto"/>
        <w:jc w:val="both"/>
        <w:rPr>
          <w:rFonts w:ascii="David" w:hAnsi="David" w:cs="David"/>
          <w:b/>
          <w:bCs/>
          <w:sz w:val="24"/>
          <w:szCs w:val="24"/>
          <w:rtl/>
        </w:rPr>
      </w:pPr>
      <w:r>
        <w:rPr>
          <w:rFonts w:ascii="David" w:hAnsi="David" w:cs="David" w:hint="cs"/>
          <w:b/>
          <w:bCs/>
          <w:sz w:val="24"/>
          <w:szCs w:val="24"/>
          <w:rtl/>
        </w:rPr>
        <w:t xml:space="preserve">עבודה זו עוסקת </w:t>
      </w:r>
      <w:r w:rsidR="00A23C1F" w:rsidRPr="006D64CE">
        <w:rPr>
          <w:rFonts w:ascii="David" w:hAnsi="David" w:cs="David"/>
          <w:b/>
          <w:bCs/>
          <w:sz w:val="24"/>
          <w:szCs w:val="24"/>
          <w:rtl/>
        </w:rPr>
        <w:t xml:space="preserve"> </w:t>
      </w:r>
      <w:r>
        <w:rPr>
          <w:rFonts w:ascii="David" w:hAnsi="David" w:cs="David" w:hint="cs"/>
          <w:b/>
          <w:bCs/>
          <w:sz w:val="24"/>
          <w:szCs w:val="24"/>
          <w:rtl/>
        </w:rPr>
        <w:t>ב</w:t>
      </w:r>
      <w:r w:rsidR="00A23C1F" w:rsidRPr="006D64CE">
        <w:rPr>
          <w:rFonts w:ascii="David" w:hAnsi="David" w:cs="David"/>
          <w:b/>
          <w:bCs/>
          <w:sz w:val="24"/>
          <w:szCs w:val="24"/>
          <w:rtl/>
        </w:rPr>
        <w:t xml:space="preserve">השתלבות החרדים בחברה הישראלית בפן החברתי , כלכלי והשפעתו על הביטחון הלאומי והחוסן הלאומי של ישראל. כמו כן </w:t>
      </w:r>
      <w:r>
        <w:rPr>
          <w:rFonts w:ascii="David" w:hAnsi="David" w:cs="David" w:hint="cs"/>
          <w:b/>
          <w:bCs/>
          <w:sz w:val="24"/>
          <w:szCs w:val="24"/>
          <w:rtl/>
        </w:rPr>
        <w:t xml:space="preserve">ינותח </w:t>
      </w:r>
      <w:r w:rsidR="00A23C1F" w:rsidRPr="006D64CE">
        <w:rPr>
          <w:rFonts w:ascii="David" w:hAnsi="David" w:cs="David"/>
          <w:b/>
          <w:bCs/>
          <w:sz w:val="24"/>
          <w:szCs w:val="24"/>
          <w:rtl/>
        </w:rPr>
        <w:t>הנושא מבחינה אזורית וגלובלית</w:t>
      </w:r>
      <w:r w:rsidR="008F4813" w:rsidRPr="006D64CE">
        <w:rPr>
          <w:rFonts w:ascii="David" w:hAnsi="David" w:cs="David"/>
          <w:b/>
          <w:bCs/>
          <w:sz w:val="24"/>
          <w:szCs w:val="24"/>
          <w:rtl/>
        </w:rPr>
        <w:t xml:space="preserve"> תוך השוואה לחרדים כמיעוט בארצות הברית</w:t>
      </w:r>
      <w:r>
        <w:rPr>
          <w:rFonts w:ascii="David" w:hAnsi="David" w:cs="David" w:hint="cs"/>
          <w:b/>
          <w:bCs/>
          <w:sz w:val="24"/>
          <w:szCs w:val="24"/>
          <w:rtl/>
        </w:rPr>
        <w:t xml:space="preserve"> ובאירופה </w:t>
      </w:r>
      <w:r w:rsidR="008F4813" w:rsidRPr="006D64CE">
        <w:rPr>
          <w:rFonts w:ascii="David" w:hAnsi="David" w:cs="David"/>
          <w:b/>
          <w:bCs/>
          <w:sz w:val="24"/>
          <w:szCs w:val="24"/>
          <w:rtl/>
        </w:rPr>
        <w:t xml:space="preserve"> </w:t>
      </w:r>
      <w:r w:rsidR="00A23C1F" w:rsidRPr="006D64CE">
        <w:rPr>
          <w:rFonts w:ascii="David" w:hAnsi="David" w:cs="David"/>
          <w:b/>
          <w:bCs/>
          <w:sz w:val="24"/>
          <w:szCs w:val="24"/>
          <w:rtl/>
        </w:rPr>
        <w:t>ואדון בפתרונות האפשריים לנושא</w:t>
      </w:r>
      <w:r w:rsidR="005A1EA4">
        <w:rPr>
          <w:rFonts w:ascii="David" w:hAnsi="David" w:cs="David"/>
          <w:b/>
          <w:bCs/>
          <w:sz w:val="24"/>
          <w:szCs w:val="24"/>
          <w:rtl/>
        </w:rPr>
        <w:t xml:space="preserve"> בשני</w:t>
      </w:r>
      <w:r w:rsidR="005A1EA4">
        <w:rPr>
          <w:rFonts w:ascii="David" w:hAnsi="David" w:cs="David" w:hint="cs"/>
          <w:b/>
          <w:bCs/>
          <w:sz w:val="24"/>
          <w:szCs w:val="24"/>
          <w:rtl/>
        </w:rPr>
        <w:t>ם</w:t>
      </w:r>
      <w:r w:rsidR="006D64CE" w:rsidRPr="006D64CE">
        <w:rPr>
          <w:rFonts w:ascii="David" w:hAnsi="David" w:cs="David"/>
          <w:b/>
          <w:bCs/>
          <w:sz w:val="24"/>
          <w:szCs w:val="24"/>
          <w:rtl/>
        </w:rPr>
        <w:t xml:space="preserve"> 2030 </w:t>
      </w:r>
      <w:r w:rsidR="00A23C1F" w:rsidRPr="006D64CE">
        <w:rPr>
          <w:rFonts w:ascii="David" w:hAnsi="David" w:cs="David"/>
          <w:b/>
          <w:bCs/>
          <w:sz w:val="24"/>
          <w:szCs w:val="24"/>
          <w:rtl/>
        </w:rPr>
        <w:t xml:space="preserve">. </w:t>
      </w:r>
    </w:p>
    <w:p w:rsidR="003E6281" w:rsidRPr="006D64CE" w:rsidRDefault="003E6281" w:rsidP="003E6281">
      <w:pPr>
        <w:bidi/>
        <w:spacing w:after="0" w:line="360" w:lineRule="auto"/>
        <w:jc w:val="both"/>
        <w:rPr>
          <w:rFonts w:ascii="David" w:hAnsi="David" w:cs="David"/>
          <w:sz w:val="24"/>
          <w:szCs w:val="24"/>
          <w:rtl/>
        </w:rPr>
      </w:pPr>
      <w:r w:rsidRPr="006D64CE">
        <w:rPr>
          <w:rFonts w:ascii="David" w:hAnsi="David" w:cs="David"/>
          <w:sz w:val="24"/>
          <w:szCs w:val="24"/>
          <w:rtl/>
        </w:rPr>
        <w:t>שיעור ההשתתפות הנמוך של האוכלוסייה החרדית בשוק העבודה מהווה את אחת הבעיות המרכזיות</w:t>
      </w:r>
      <w:r w:rsidRPr="006D64CE">
        <w:rPr>
          <w:rFonts w:ascii="David" w:hAnsi="David" w:cs="David"/>
          <w:sz w:val="24"/>
          <w:szCs w:val="24"/>
        </w:rPr>
        <w:t xml:space="preserve"> </w:t>
      </w:r>
    </w:p>
    <w:p w:rsidR="003E6281" w:rsidRPr="006D64CE" w:rsidRDefault="003E6281" w:rsidP="00E12BE4">
      <w:pPr>
        <w:bidi/>
        <w:spacing w:after="0" w:line="360" w:lineRule="auto"/>
        <w:jc w:val="both"/>
        <w:rPr>
          <w:rFonts w:ascii="David" w:hAnsi="David" w:cs="David"/>
          <w:sz w:val="24"/>
          <w:szCs w:val="24"/>
          <w:rtl/>
        </w:rPr>
      </w:pPr>
      <w:r w:rsidRPr="006D64CE">
        <w:rPr>
          <w:rFonts w:ascii="David" w:hAnsi="David" w:cs="David"/>
          <w:sz w:val="24"/>
          <w:szCs w:val="24"/>
          <w:rtl/>
        </w:rPr>
        <w:t xml:space="preserve">העומדות על סדר יומה הכלכלי-חברתי של מדינת ישראל. </w:t>
      </w:r>
      <w:r w:rsidR="00E12BE4">
        <w:rPr>
          <w:rFonts w:ascii="David" w:hAnsi="David" w:cs="David" w:hint="cs"/>
          <w:sz w:val="24"/>
          <w:szCs w:val="24"/>
          <w:rtl/>
        </w:rPr>
        <w:t xml:space="preserve">הקושי הכלכלי </w:t>
      </w:r>
      <w:r w:rsidRPr="006D64CE">
        <w:rPr>
          <w:rFonts w:ascii="David" w:hAnsi="David" w:cs="David"/>
          <w:sz w:val="24"/>
          <w:szCs w:val="24"/>
          <w:rtl/>
        </w:rPr>
        <w:t xml:space="preserve"> של האוכלוסייה החרדית</w:t>
      </w:r>
      <w:r w:rsidRPr="006D64CE">
        <w:rPr>
          <w:rFonts w:ascii="David" w:hAnsi="David" w:cs="David"/>
          <w:sz w:val="24"/>
          <w:szCs w:val="24"/>
        </w:rPr>
        <w:t xml:space="preserve"> </w:t>
      </w:r>
    </w:p>
    <w:p w:rsidR="003E6281" w:rsidRPr="006D64CE" w:rsidRDefault="00E12BE4" w:rsidP="003E6281">
      <w:pPr>
        <w:bidi/>
        <w:spacing w:after="0" w:line="360" w:lineRule="auto"/>
        <w:jc w:val="both"/>
        <w:rPr>
          <w:rFonts w:ascii="David" w:hAnsi="David" w:cs="David"/>
          <w:sz w:val="24"/>
          <w:szCs w:val="24"/>
          <w:rtl/>
        </w:rPr>
      </w:pPr>
      <w:r>
        <w:rPr>
          <w:rFonts w:ascii="David" w:hAnsi="David" w:cs="David"/>
          <w:sz w:val="24"/>
          <w:szCs w:val="24"/>
          <w:rtl/>
        </w:rPr>
        <w:t>והשלכותי</w:t>
      </w:r>
      <w:r>
        <w:rPr>
          <w:rFonts w:ascii="David" w:hAnsi="David" w:cs="David" w:hint="cs"/>
          <w:sz w:val="24"/>
          <w:szCs w:val="24"/>
          <w:rtl/>
        </w:rPr>
        <w:t>ו</w:t>
      </w:r>
      <w:r w:rsidR="003E6281" w:rsidRPr="006D64CE">
        <w:rPr>
          <w:rFonts w:ascii="David" w:hAnsi="David" w:cs="David"/>
          <w:sz w:val="24"/>
          <w:szCs w:val="24"/>
          <w:rtl/>
        </w:rPr>
        <w:t xml:space="preserve"> על ההוצאה הציבורית מגבירים את תשומת הלב לדפוסי העבודה בקרב אוכלוסייה זו</w:t>
      </w:r>
      <w:r w:rsidR="003E6281" w:rsidRPr="006D64CE">
        <w:rPr>
          <w:rFonts w:ascii="David" w:hAnsi="David" w:cs="David"/>
          <w:sz w:val="24"/>
          <w:szCs w:val="24"/>
        </w:rPr>
        <w:t xml:space="preserve">. </w:t>
      </w:r>
    </w:p>
    <w:p w:rsidR="003E6281" w:rsidRDefault="004A3A68" w:rsidP="004A3A68">
      <w:pPr>
        <w:bidi/>
        <w:spacing w:after="0" w:line="360" w:lineRule="auto"/>
        <w:jc w:val="both"/>
        <w:rPr>
          <w:rFonts w:ascii="David" w:hAnsi="David" w:cs="David"/>
          <w:sz w:val="24"/>
          <w:szCs w:val="24"/>
          <w:rtl/>
        </w:rPr>
      </w:pPr>
      <w:r>
        <w:rPr>
          <w:rFonts w:ascii="David" w:hAnsi="David" w:cs="David" w:hint="cs"/>
          <w:sz w:val="24"/>
          <w:szCs w:val="24"/>
          <w:rtl/>
        </w:rPr>
        <w:t xml:space="preserve">העבודה תעסוק במתח </w:t>
      </w:r>
      <w:r w:rsidR="003E6281" w:rsidRPr="006D64CE">
        <w:rPr>
          <w:rFonts w:ascii="David" w:hAnsi="David" w:cs="David"/>
          <w:sz w:val="24"/>
          <w:szCs w:val="24"/>
          <w:rtl/>
        </w:rPr>
        <w:t>הקיים בין רצונה של</w:t>
      </w:r>
      <w:r w:rsidR="003E6281" w:rsidRPr="006D64CE">
        <w:rPr>
          <w:rFonts w:ascii="David" w:hAnsi="David" w:cs="David"/>
          <w:sz w:val="24"/>
          <w:szCs w:val="24"/>
        </w:rPr>
        <w:t xml:space="preserve"> </w:t>
      </w:r>
      <w:r w:rsidR="003E6281" w:rsidRPr="006D64CE">
        <w:rPr>
          <w:rFonts w:ascii="David" w:hAnsi="David" w:cs="David"/>
          <w:sz w:val="24"/>
          <w:szCs w:val="24"/>
          <w:rtl/>
        </w:rPr>
        <w:t>האוכלוסייה החרדית בארץ לשמר את סגירותה מפני החברה הסובבת לבין הצורך הגובר של</w:t>
      </w:r>
      <w:r w:rsidR="003E6281" w:rsidRPr="006D64CE">
        <w:rPr>
          <w:rFonts w:ascii="David" w:hAnsi="David" w:cs="David"/>
          <w:sz w:val="24"/>
          <w:szCs w:val="24"/>
        </w:rPr>
        <w:t xml:space="preserve"> </w:t>
      </w:r>
      <w:r w:rsidR="003E6281" w:rsidRPr="006D64CE">
        <w:rPr>
          <w:rFonts w:ascii="David" w:hAnsi="David" w:cs="David"/>
          <w:sz w:val="24"/>
          <w:szCs w:val="24"/>
          <w:rtl/>
        </w:rPr>
        <w:t>אוכלוסייה זו והלחץ</w:t>
      </w:r>
      <w:r w:rsidR="00E21BF5" w:rsidRPr="006D64CE">
        <w:rPr>
          <w:rFonts w:ascii="David" w:hAnsi="David" w:cs="David"/>
          <w:sz w:val="24"/>
          <w:szCs w:val="24"/>
          <w:rtl/>
        </w:rPr>
        <w:t xml:space="preserve"> החיצוני עליה להשתלב בשוק העבודה והשפעת הנושא על הביטחון הלאומי</w:t>
      </w:r>
      <w:r w:rsidR="00040E7E" w:rsidRPr="006D64CE">
        <w:rPr>
          <w:rFonts w:ascii="David" w:hAnsi="David" w:cs="David"/>
          <w:sz w:val="24"/>
          <w:szCs w:val="24"/>
          <w:rtl/>
        </w:rPr>
        <w:t>,</w:t>
      </w:r>
      <w:r w:rsidR="00E21BF5" w:rsidRPr="006D64CE">
        <w:rPr>
          <w:rFonts w:ascii="David" w:hAnsi="David" w:cs="David"/>
          <w:sz w:val="24"/>
          <w:szCs w:val="24"/>
          <w:rtl/>
        </w:rPr>
        <w:t xml:space="preserve"> חברתי של מדינת ישראל בעשורים הקרובים.</w:t>
      </w:r>
    </w:p>
    <w:p w:rsidR="00E12BE4" w:rsidRPr="00DB4901" w:rsidRDefault="00E12BE4" w:rsidP="00E12BE4">
      <w:pPr>
        <w:bidi/>
        <w:spacing w:after="0" w:line="360" w:lineRule="auto"/>
        <w:jc w:val="both"/>
        <w:rPr>
          <w:rFonts w:ascii="David" w:hAnsi="David" w:cs="David"/>
          <w:sz w:val="28"/>
          <w:szCs w:val="28"/>
          <w:rtl/>
        </w:rPr>
      </w:pPr>
    </w:p>
    <w:p w:rsidR="004A3A68" w:rsidRDefault="004A3A68" w:rsidP="00A23C1F">
      <w:pPr>
        <w:bidi/>
        <w:spacing w:after="0" w:line="360" w:lineRule="auto"/>
        <w:jc w:val="both"/>
        <w:rPr>
          <w:rFonts w:ascii="David" w:hAnsi="David" w:cs="David"/>
          <w:b/>
          <w:bCs/>
          <w:sz w:val="28"/>
          <w:szCs w:val="28"/>
          <w:rtl/>
        </w:rPr>
      </w:pPr>
      <w:r>
        <w:rPr>
          <w:rFonts w:ascii="David" w:hAnsi="David" w:cs="David" w:hint="cs"/>
          <w:b/>
          <w:bCs/>
          <w:sz w:val="28"/>
          <w:szCs w:val="28"/>
          <w:rtl/>
        </w:rPr>
        <w:t>פרק ראשון: ה</w:t>
      </w:r>
      <w:r w:rsidR="00247A34" w:rsidRPr="00DB4901">
        <w:rPr>
          <w:rFonts w:ascii="David" w:hAnsi="David" w:cs="David" w:hint="cs"/>
          <w:b/>
          <w:bCs/>
          <w:sz w:val="28"/>
          <w:szCs w:val="28"/>
          <w:rtl/>
        </w:rPr>
        <w:t>חרדים</w:t>
      </w:r>
      <w:r>
        <w:rPr>
          <w:rFonts w:ascii="David" w:hAnsi="David" w:cs="David" w:hint="cs"/>
          <w:b/>
          <w:bCs/>
          <w:sz w:val="28"/>
          <w:szCs w:val="28"/>
          <w:rtl/>
        </w:rPr>
        <w:t xml:space="preserve"> בישראל </w:t>
      </w:r>
      <w:r w:rsidR="00247A34" w:rsidRPr="00DB4901">
        <w:rPr>
          <w:rFonts w:ascii="David" w:hAnsi="David" w:cs="David" w:hint="cs"/>
          <w:b/>
          <w:bCs/>
          <w:sz w:val="28"/>
          <w:szCs w:val="28"/>
          <w:rtl/>
        </w:rPr>
        <w:t xml:space="preserve"> </w:t>
      </w:r>
    </w:p>
    <w:p w:rsidR="00A23C1F" w:rsidRPr="00DB4901" w:rsidRDefault="004A3A68" w:rsidP="004A3A68">
      <w:pPr>
        <w:bidi/>
        <w:spacing w:after="0" w:line="360" w:lineRule="auto"/>
        <w:jc w:val="both"/>
        <w:rPr>
          <w:rFonts w:ascii="David" w:hAnsi="David" w:cs="David"/>
          <w:b/>
          <w:bCs/>
          <w:sz w:val="28"/>
          <w:szCs w:val="28"/>
          <w:rtl/>
        </w:rPr>
      </w:pPr>
      <w:r>
        <w:rPr>
          <w:rFonts w:ascii="David" w:hAnsi="David" w:cs="David" w:hint="cs"/>
          <w:b/>
          <w:bCs/>
          <w:sz w:val="28"/>
          <w:szCs w:val="28"/>
          <w:rtl/>
        </w:rPr>
        <w:t>חרדים -</w:t>
      </w:r>
      <w:r w:rsidR="00247A34" w:rsidRPr="00DB4901">
        <w:rPr>
          <w:rFonts w:ascii="David" w:hAnsi="David" w:cs="David" w:hint="cs"/>
          <w:b/>
          <w:bCs/>
          <w:sz w:val="28"/>
          <w:szCs w:val="28"/>
          <w:rtl/>
        </w:rPr>
        <w:t xml:space="preserve">יסוד חברה </w:t>
      </w:r>
      <w:r w:rsidR="00886772" w:rsidRPr="00DB4901">
        <w:rPr>
          <w:rFonts w:ascii="David" w:hAnsi="David" w:cs="David"/>
          <w:b/>
          <w:bCs/>
          <w:sz w:val="28"/>
          <w:szCs w:val="28"/>
          <w:rtl/>
        </w:rPr>
        <w:t xml:space="preserve"> </w:t>
      </w:r>
    </w:p>
    <w:p w:rsidR="00A23C1F" w:rsidRPr="006D64CE" w:rsidRDefault="00A23C1F" w:rsidP="00886772">
      <w:pPr>
        <w:bidi/>
        <w:spacing w:after="0" w:line="360" w:lineRule="auto"/>
        <w:jc w:val="both"/>
        <w:rPr>
          <w:rFonts w:ascii="David" w:hAnsi="David" w:cs="David"/>
          <w:sz w:val="24"/>
          <w:szCs w:val="24"/>
          <w:rtl/>
        </w:rPr>
      </w:pPr>
      <w:r w:rsidRPr="006D64CE">
        <w:rPr>
          <w:rFonts w:ascii="David" w:hAnsi="David" w:cs="David"/>
          <w:sz w:val="24"/>
          <w:szCs w:val="24"/>
          <w:rtl/>
        </w:rPr>
        <w:t>חוסן חברתי מבוסס בראש ובראשונה על סולידריות חברתית. מטרה משותפת (למשל, הבטחת קיומה ורווחתה של ישראל וחתירה לשלום), הסכמה על כללי המשחק הפוליטיים והכלכליים ותחושה שענייני המדינה מנוהלים באופן הגון וראוי מחזקות את החוסן החברתי</w:t>
      </w:r>
      <w:r w:rsidR="002F2C85" w:rsidRPr="006D64CE">
        <w:rPr>
          <w:rFonts w:ascii="David" w:hAnsi="David" w:cs="David"/>
          <w:sz w:val="24"/>
          <w:szCs w:val="24"/>
          <w:rtl/>
        </w:rPr>
        <w:t>.</w:t>
      </w:r>
      <w:r w:rsidR="004A3A68" w:rsidRPr="004A3A68">
        <w:rPr>
          <w:rStyle w:val="af0"/>
          <w:rFonts w:ascii="David" w:hAnsi="David" w:cs="David"/>
          <w:sz w:val="24"/>
          <w:szCs w:val="24"/>
          <w:rtl/>
        </w:rPr>
        <w:t xml:space="preserve"> </w:t>
      </w:r>
      <w:r w:rsidR="004A3A68" w:rsidRPr="006D64CE">
        <w:rPr>
          <w:rStyle w:val="af0"/>
          <w:rFonts w:ascii="David" w:hAnsi="David" w:cs="David"/>
          <w:sz w:val="24"/>
          <w:szCs w:val="24"/>
          <w:rtl/>
        </w:rPr>
        <w:footnoteReference w:id="2"/>
      </w:r>
    </w:p>
    <w:p w:rsidR="00E21BF5" w:rsidRPr="006D64CE" w:rsidRDefault="002F2C85" w:rsidP="00886772">
      <w:pPr>
        <w:bidi/>
        <w:spacing w:after="0" w:line="360" w:lineRule="auto"/>
        <w:jc w:val="both"/>
        <w:rPr>
          <w:rFonts w:ascii="David" w:hAnsi="David" w:cs="David"/>
          <w:sz w:val="24"/>
          <w:szCs w:val="24"/>
        </w:rPr>
      </w:pPr>
      <w:r w:rsidRPr="006D64CE">
        <w:rPr>
          <w:rFonts w:ascii="David" w:hAnsi="David" w:cs="David"/>
          <w:sz w:val="24"/>
          <w:szCs w:val="24"/>
          <w:rtl/>
        </w:rPr>
        <w:t>חברה יכולה לשמור על חוסן חברתי גם נוכח פערים כלכלים ואידיאולוגיים ניכרים - בתנאי שיש הסכמה על כללי המ</w:t>
      </w:r>
      <w:r w:rsidR="004A3A68">
        <w:rPr>
          <w:rFonts w:ascii="David" w:hAnsi="David" w:cs="David"/>
          <w:sz w:val="24"/>
          <w:szCs w:val="24"/>
          <w:rtl/>
        </w:rPr>
        <w:t xml:space="preserve">שחק ותחושה שכולם מצייתים לאותם </w:t>
      </w:r>
      <w:r w:rsidRPr="006D64CE">
        <w:rPr>
          <w:rFonts w:ascii="David" w:hAnsi="David" w:cs="David"/>
          <w:sz w:val="24"/>
          <w:szCs w:val="24"/>
          <w:rtl/>
        </w:rPr>
        <w:t>כללים. לעומת זאת, מצב שבו לצד הפערים יש גם תחושה שלפיה כללי המשחק מיטיבים עם סקטורים מסוימים ופוגעים בסקטורים אחרים מקעקע את הסולידריות ואת החוסן החברתי. בשנים האחרונות, מידת הסולידריות בחברה הישראלית הולכת ונשחקת. אין בה כיום הסכמה על מטרה משותפת ולרבים יש תחושה שחוקי המשחק נותנים יתרון לא הוגן למגזרים מסוימים על פני מגזרים אחרים.</w:t>
      </w:r>
      <w:r w:rsidR="00E21BF5" w:rsidRPr="006D64CE">
        <w:rPr>
          <w:rFonts w:ascii="David" w:hAnsi="David" w:cs="David"/>
        </w:rPr>
        <w:t xml:space="preserve"> </w:t>
      </w:r>
    </w:p>
    <w:p w:rsidR="00E21BF5" w:rsidRPr="006D64CE" w:rsidRDefault="00E21BF5" w:rsidP="00886772">
      <w:pPr>
        <w:bidi/>
        <w:spacing w:after="0" w:line="360" w:lineRule="auto"/>
        <w:jc w:val="both"/>
        <w:rPr>
          <w:rFonts w:ascii="David" w:hAnsi="David" w:cs="David"/>
          <w:sz w:val="24"/>
          <w:szCs w:val="24"/>
        </w:rPr>
      </w:pPr>
      <w:r w:rsidRPr="006D64CE">
        <w:rPr>
          <w:rFonts w:ascii="David" w:hAnsi="David" w:cs="David"/>
          <w:sz w:val="24"/>
          <w:szCs w:val="24"/>
          <w:rtl/>
        </w:rPr>
        <w:t xml:space="preserve">שיעור ההשתתפות הנמוך של האוכלוסייה החרדית בשוק העבודה מהווה את אחת הבעיות המרכזיות </w:t>
      </w:r>
    </w:p>
    <w:p w:rsidR="00E21BF5" w:rsidRPr="006D64CE" w:rsidRDefault="00E21BF5" w:rsidP="00886772">
      <w:pPr>
        <w:bidi/>
        <w:spacing w:after="0" w:line="360" w:lineRule="auto"/>
        <w:jc w:val="both"/>
        <w:rPr>
          <w:rFonts w:ascii="David" w:hAnsi="David" w:cs="David"/>
          <w:sz w:val="24"/>
          <w:szCs w:val="24"/>
        </w:rPr>
      </w:pPr>
      <w:r w:rsidRPr="006D64CE">
        <w:rPr>
          <w:rFonts w:ascii="David" w:hAnsi="David" w:cs="David"/>
          <w:sz w:val="24"/>
          <w:szCs w:val="24"/>
          <w:rtl/>
        </w:rPr>
        <w:t xml:space="preserve">העומדות על סדר יומה הכלכלי-חברתי של מדינת ישראל. קשייה הכלכליים של האוכלוסייה החרדית </w:t>
      </w:r>
    </w:p>
    <w:p w:rsidR="002462E1" w:rsidRDefault="00E21BF5" w:rsidP="00886772">
      <w:pPr>
        <w:bidi/>
        <w:spacing w:after="0" w:line="360" w:lineRule="auto"/>
        <w:jc w:val="both"/>
        <w:rPr>
          <w:rFonts w:ascii="David" w:hAnsi="David" w:cs="David"/>
          <w:sz w:val="24"/>
          <w:szCs w:val="24"/>
          <w:rtl/>
        </w:rPr>
      </w:pPr>
      <w:r w:rsidRPr="006D64CE">
        <w:rPr>
          <w:rFonts w:ascii="David" w:hAnsi="David" w:cs="David"/>
          <w:sz w:val="24"/>
          <w:szCs w:val="24"/>
          <w:rtl/>
        </w:rPr>
        <w:t>והשלכותיהם על ההוצאה הציבורית מגבירים את תשומת הלב לדפוסי העבו</w:t>
      </w:r>
      <w:r w:rsidR="008F4813" w:rsidRPr="006D64CE">
        <w:rPr>
          <w:rFonts w:ascii="David" w:hAnsi="David" w:cs="David"/>
          <w:sz w:val="24"/>
          <w:szCs w:val="24"/>
          <w:rtl/>
        </w:rPr>
        <w:t>דה בקרב אוכלוסייה זו</w:t>
      </w:r>
      <w:r w:rsidR="00247A34">
        <w:rPr>
          <w:rFonts w:ascii="David" w:hAnsi="David" w:cs="David" w:hint="cs"/>
          <w:sz w:val="24"/>
          <w:szCs w:val="24"/>
          <w:rtl/>
        </w:rPr>
        <w:t>.</w:t>
      </w:r>
      <w:r w:rsidR="004A3A68" w:rsidRPr="004A3A68">
        <w:rPr>
          <w:rStyle w:val="af0"/>
          <w:rFonts w:ascii="David" w:hAnsi="David" w:cs="David"/>
          <w:sz w:val="24"/>
          <w:szCs w:val="24"/>
          <w:rtl/>
        </w:rPr>
        <w:t xml:space="preserve"> </w:t>
      </w:r>
      <w:r w:rsidR="004A3A68">
        <w:rPr>
          <w:rStyle w:val="af0"/>
          <w:rFonts w:ascii="David" w:hAnsi="David" w:cs="David"/>
          <w:sz w:val="24"/>
          <w:szCs w:val="24"/>
          <w:rtl/>
        </w:rPr>
        <w:footnoteReference w:id="3"/>
      </w:r>
    </w:p>
    <w:p w:rsidR="00247A34" w:rsidRPr="00247A34" w:rsidRDefault="00247A34" w:rsidP="004A3A68">
      <w:pPr>
        <w:bidi/>
        <w:spacing w:after="0" w:line="360" w:lineRule="auto"/>
        <w:jc w:val="both"/>
        <w:rPr>
          <w:rFonts w:ascii="David" w:hAnsi="David" w:cs="David"/>
          <w:sz w:val="24"/>
          <w:szCs w:val="24"/>
        </w:rPr>
      </w:pPr>
      <w:r w:rsidRPr="00247A34">
        <w:rPr>
          <w:rFonts w:ascii="David" w:hAnsi="David" w:cs="David"/>
          <w:sz w:val="24"/>
          <w:szCs w:val="24"/>
          <w:rtl/>
        </w:rPr>
        <w:t xml:space="preserve">השתלבותם, או אי-השתלבותם של החרדים בחברה ובכלכלה הישראלית היא בעיה </w:t>
      </w:r>
      <w:proofErr w:type="spellStart"/>
      <w:r w:rsidRPr="00247A34">
        <w:rPr>
          <w:rFonts w:ascii="David" w:hAnsi="David" w:cs="David"/>
          <w:sz w:val="24"/>
          <w:szCs w:val="24"/>
          <w:rtl/>
        </w:rPr>
        <w:t>אמיתית</w:t>
      </w:r>
      <w:proofErr w:type="spellEnd"/>
      <w:r w:rsidRPr="00247A34">
        <w:rPr>
          <w:rFonts w:ascii="David" w:hAnsi="David" w:cs="David"/>
          <w:sz w:val="24"/>
          <w:szCs w:val="24"/>
          <w:rtl/>
        </w:rPr>
        <w:t xml:space="preserve"> והנתונים שהציגה נגידת בנק ישראל, ד"ר קרנית </w:t>
      </w:r>
      <w:proofErr w:type="spellStart"/>
      <w:r w:rsidRPr="00247A34">
        <w:rPr>
          <w:rFonts w:ascii="David" w:hAnsi="David" w:cs="David"/>
          <w:sz w:val="24"/>
          <w:szCs w:val="24"/>
          <w:rtl/>
        </w:rPr>
        <w:t>פלוג</w:t>
      </w:r>
      <w:proofErr w:type="spellEnd"/>
      <w:r w:rsidRPr="00247A34">
        <w:rPr>
          <w:rFonts w:ascii="David" w:hAnsi="David" w:cs="David"/>
          <w:sz w:val="24"/>
          <w:szCs w:val="24"/>
          <w:rtl/>
        </w:rPr>
        <w:t xml:space="preserve">, אמורים להדאיג את כולנו:  אם בשנת 2012 תחולת העוני של הציבור החרדי עמדה על 46.7%, היום היא עומדת על 52.1%. למעלה ממחצית המשפחות החרדיות בישראל נמצאות מתחת לקו העוני. תצרפו לכך את העובדה שהיום חיים בישראל 8,183,000 תושבים, מתוכם 911,000 חרדים (ע"פ </w:t>
      </w:r>
      <w:proofErr w:type="spellStart"/>
      <w:r w:rsidRPr="00247A34">
        <w:rPr>
          <w:rFonts w:ascii="David" w:hAnsi="David" w:cs="David"/>
          <w:sz w:val="24"/>
          <w:szCs w:val="24"/>
          <w:rtl/>
        </w:rPr>
        <w:t>הלמ"ס</w:t>
      </w:r>
      <w:proofErr w:type="spellEnd"/>
      <w:r w:rsidRPr="00247A34">
        <w:rPr>
          <w:rFonts w:ascii="David" w:hAnsi="David" w:cs="David"/>
          <w:sz w:val="24"/>
          <w:szCs w:val="24"/>
          <w:rtl/>
        </w:rPr>
        <w:t xml:space="preserve">), שהם 11% מאוכלוסיית ישראל, כששיעור הפריון (מספר הילדים הממוצע) </w:t>
      </w:r>
      <w:r w:rsidRPr="00247A34">
        <w:rPr>
          <w:rFonts w:ascii="David" w:hAnsi="David" w:cs="David"/>
          <w:sz w:val="24"/>
          <w:szCs w:val="24"/>
          <w:rtl/>
        </w:rPr>
        <w:lastRenderedPageBreak/>
        <w:t>בקרבם עומד על כ-6.1 - לעומת 3.3 באוכלוסייה הערבית ו-2.4 באוכלוסייה היהודית (שאינה חרדית) - ותקבלו בכלל תמונת מצב מורכבת</w:t>
      </w:r>
      <w:r w:rsidRPr="00247A34">
        <w:rPr>
          <w:rFonts w:ascii="David" w:hAnsi="David" w:cs="David"/>
          <w:sz w:val="24"/>
          <w:szCs w:val="24"/>
        </w:rPr>
        <w:t>.</w:t>
      </w:r>
    </w:p>
    <w:p w:rsidR="00247A34" w:rsidRDefault="00247A34" w:rsidP="004A3A68">
      <w:pPr>
        <w:bidi/>
        <w:spacing w:after="0" w:line="360" w:lineRule="auto"/>
        <w:jc w:val="both"/>
        <w:rPr>
          <w:rFonts w:ascii="David" w:hAnsi="David" w:cs="David"/>
          <w:sz w:val="24"/>
          <w:szCs w:val="24"/>
          <w:rtl/>
        </w:rPr>
      </w:pPr>
      <w:r w:rsidRPr="00247A34">
        <w:rPr>
          <w:rFonts w:ascii="David" w:hAnsi="David" w:cs="David"/>
          <w:sz w:val="24"/>
          <w:szCs w:val="24"/>
        </w:rPr>
        <w:t> </w:t>
      </w:r>
      <w:r w:rsidR="004A3A68">
        <w:rPr>
          <w:rFonts w:ascii="David" w:hAnsi="David" w:cs="David"/>
          <w:sz w:val="24"/>
          <w:szCs w:val="24"/>
          <w:rtl/>
        </w:rPr>
        <w:t xml:space="preserve">המשמעות היא </w:t>
      </w:r>
      <w:r w:rsidRPr="00247A34">
        <w:rPr>
          <w:rFonts w:ascii="David" w:hAnsi="David" w:cs="David"/>
          <w:sz w:val="24"/>
          <w:szCs w:val="24"/>
          <w:rtl/>
        </w:rPr>
        <w:t xml:space="preserve"> שהאוכלוסייה החרדית מכפילה את עצמה כל 10 עד 16 שנה, כך שכחמישית מהאוכלוסייה היהודית בישראל </w:t>
      </w:r>
      <w:r w:rsidR="004A3A68">
        <w:rPr>
          <w:rFonts w:ascii="David" w:hAnsi="David" w:cs="David" w:hint="cs"/>
          <w:sz w:val="24"/>
          <w:szCs w:val="24"/>
          <w:rtl/>
        </w:rPr>
        <w:t xml:space="preserve">תהיה </w:t>
      </w:r>
      <w:r w:rsidRPr="00247A34">
        <w:rPr>
          <w:rFonts w:ascii="David" w:hAnsi="David" w:cs="David"/>
          <w:sz w:val="24"/>
          <w:szCs w:val="24"/>
          <w:rtl/>
        </w:rPr>
        <w:t>בעוד 10 שנים חרדית. מכאן, שבמידה שאפיוני הציבור החרדי לא ישתנו באופן משמעותי, מדינת ישראל צפויה עשויה להגיע בתוך כארבעה עשורים לרוב חרדי - שיהיה עני, לא יצרני ברובו, נשען על תמיכות ממשלתיות ובלתי מעורב בחברה ובכלכלה הישראלית</w:t>
      </w:r>
      <w:r w:rsidRPr="00247A34">
        <w:rPr>
          <w:rFonts w:ascii="David" w:hAnsi="David" w:cs="David"/>
          <w:sz w:val="24"/>
          <w:szCs w:val="24"/>
        </w:rPr>
        <w:t>.</w:t>
      </w:r>
    </w:p>
    <w:p w:rsidR="00247A34" w:rsidRPr="00247A34" w:rsidRDefault="00247A34" w:rsidP="004A3A68">
      <w:pPr>
        <w:bidi/>
        <w:spacing w:after="0" w:line="360" w:lineRule="auto"/>
        <w:jc w:val="both"/>
        <w:rPr>
          <w:rFonts w:ascii="David" w:hAnsi="David" w:cs="David"/>
          <w:sz w:val="24"/>
          <w:szCs w:val="24"/>
        </w:rPr>
      </w:pPr>
      <w:r w:rsidRPr="00247A34">
        <w:rPr>
          <w:rFonts w:ascii="David" w:hAnsi="David" w:cs="David"/>
          <w:sz w:val="24"/>
          <w:szCs w:val="24"/>
          <w:rtl/>
        </w:rPr>
        <w:t xml:space="preserve">בעשור האחרון חלו תמורות אדירות בתוך האוכלוסייה החרדית. שיעורי התעסוקה עלו ב-25% בקרב הגברים החרדים, ושיעור הסטודנטים החרדים עלה מ-1,500 ל-7,500 - עלייה של 400%. גם בתחום השירות הצבאי </w:t>
      </w:r>
      <w:r w:rsidR="004A3A68">
        <w:rPr>
          <w:rFonts w:ascii="David" w:hAnsi="David" w:cs="David" w:hint="cs"/>
          <w:sz w:val="24"/>
          <w:szCs w:val="24"/>
          <w:rtl/>
        </w:rPr>
        <w:t xml:space="preserve">ונראה </w:t>
      </w:r>
      <w:r w:rsidRPr="00247A34">
        <w:rPr>
          <w:rFonts w:ascii="David" w:hAnsi="David" w:cs="David"/>
          <w:sz w:val="24"/>
          <w:szCs w:val="24"/>
          <w:rtl/>
        </w:rPr>
        <w:t xml:space="preserve">שאפשר להוביל מהלכי גיוס ללא כפייה - כ-10,000 חרדים שירתו בין 2007 ל-2012 בשירות צבאי או אזרחי. </w:t>
      </w:r>
      <w:r w:rsidRPr="00886772">
        <w:rPr>
          <w:rFonts w:ascii="David" w:hAnsi="David" w:cs="David"/>
          <w:b/>
          <w:bCs/>
          <w:sz w:val="24"/>
          <w:szCs w:val="24"/>
          <w:u w:val="single"/>
          <w:rtl/>
        </w:rPr>
        <w:t xml:space="preserve">כל ההישגים האלו לא היו </w:t>
      </w:r>
      <w:r w:rsidR="004A3A68">
        <w:rPr>
          <w:rFonts w:ascii="David" w:hAnsi="David" w:cs="David" w:hint="cs"/>
          <w:b/>
          <w:bCs/>
          <w:sz w:val="24"/>
          <w:szCs w:val="24"/>
          <w:u w:val="single"/>
          <w:rtl/>
        </w:rPr>
        <w:t xml:space="preserve">מתרחשים </w:t>
      </w:r>
      <w:r w:rsidRPr="00886772">
        <w:rPr>
          <w:rFonts w:ascii="David" w:hAnsi="David" w:cs="David"/>
          <w:b/>
          <w:bCs/>
          <w:sz w:val="24"/>
          <w:szCs w:val="24"/>
          <w:u w:val="single"/>
          <w:rtl/>
        </w:rPr>
        <w:t>אלמלא צמחו מתוך הציבור החרדי עצמו</w:t>
      </w:r>
      <w:r w:rsidRPr="00886772">
        <w:rPr>
          <w:rFonts w:ascii="David" w:hAnsi="David" w:cs="David"/>
          <w:b/>
          <w:bCs/>
          <w:sz w:val="24"/>
          <w:szCs w:val="24"/>
          <w:u w:val="single"/>
        </w:rPr>
        <w:t>.</w:t>
      </w:r>
    </w:p>
    <w:p w:rsidR="00247A34" w:rsidRPr="00247A34" w:rsidRDefault="00247A34" w:rsidP="00247A34">
      <w:pPr>
        <w:bidi/>
        <w:spacing w:after="0" w:line="360" w:lineRule="auto"/>
        <w:jc w:val="both"/>
        <w:rPr>
          <w:rFonts w:ascii="David" w:hAnsi="David" w:cs="David"/>
          <w:sz w:val="24"/>
          <w:szCs w:val="24"/>
          <w:rtl/>
        </w:rPr>
      </w:pPr>
    </w:p>
    <w:p w:rsidR="002462E1" w:rsidRPr="006D64CE" w:rsidRDefault="002462E1" w:rsidP="002462E1">
      <w:pPr>
        <w:bidi/>
        <w:spacing w:after="0" w:line="360" w:lineRule="auto"/>
        <w:jc w:val="both"/>
        <w:rPr>
          <w:rFonts w:ascii="David" w:hAnsi="David" w:cs="David"/>
          <w:sz w:val="24"/>
          <w:szCs w:val="24"/>
          <w:rtl/>
        </w:rPr>
      </w:pPr>
    </w:p>
    <w:p w:rsidR="00C91556" w:rsidRPr="006D64CE" w:rsidRDefault="00C91556" w:rsidP="00C91556">
      <w:pPr>
        <w:bidi/>
        <w:spacing w:after="0" w:line="360" w:lineRule="auto"/>
        <w:jc w:val="both"/>
        <w:rPr>
          <w:rFonts w:ascii="David" w:hAnsi="David" w:cs="David"/>
          <w:sz w:val="24"/>
          <w:szCs w:val="24"/>
          <w:rtl/>
        </w:rPr>
      </w:pPr>
    </w:p>
    <w:p w:rsidR="00C91556" w:rsidRPr="006D64CE" w:rsidRDefault="00886772" w:rsidP="00C91556">
      <w:pPr>
        <w:bidi/>
        <w:spacing w:after="0" w:line="360" w:lineRule="auto"/>
        <w:jc w:val="both"/>
        <w:rPr>
          <w:rFonts w:ascii="David" w:hAnsi="David" w:cs="David"/>
          <w:b/>
          <w:bCs/>
          <w:sz w:val="28"/>
          <w:szCs w:val="28"/>
          <w:rtl/>
        </w:rPr>
      </w:pPr>
      <w:r>
        <w:rPr>
          <w:rFonts w:ascii="David" w:hAnsi="David" w:cs="David" w:hint="cs"/>
          <w:b/>
          <w:bCs/>
          <w:sz w:val="28"/>
          <w:szCs w:val="28"/>
          <w:rtl/>
        </w:rPr>
        <w:t xml:space="preserve">חרדים </w:t>
      </w:r>
      <w:r w:rsidR="004A3A68">
        <w:rPr>
          <w:rFonts w:ascii="David" w:hAnsi="David" w:cs="David" w:hint="cs"/>
          <w:b/>
          <w:bCs/>
          <w:sz w:val="28"/>
          <w:szCs w:val="28"/>
          <w:rtl/>
        </w:rPr>
        <w:t xml:space="preserve">- </w:t>
      </w:r>
      <w:r>
        <w:rPr>
          <w:rFonts w:ascii="David" w:hAnsi="David" w:cs="David" w:hint="cs"/>
          <w:b/>
          <w:bCs/>
          <w:sz w:val="28"/>
          <w:szCs w:val="28"/>
          <w:rtl/>
        </w:rPr>
        <w:t>יסוד כלכלה</w:t>
      </w:r>
    </w:p>
    <w:p w:rsidR="002A50B3" w:rsidRPr="006D64CE" w:rsidRDefault="004136AB" w:rsidP="002A50B3">
      <w:pPr>
        <w:bidi/>
        <w:spacing w:after="0" w:line="360" w:lineRule="auto"/>
        <w:jc w:val="both"/>
        <w:rPr>
          <w:rFonts w:ascii="David" w:hAnsi="David" w:cs="David"/>
          <w:sz w:val="24"/>
          <w:szCs w:val="24"/>
          <w:rtl/>
        </w:rPr>
      </w:pPr>
      <w:r w:rsidRPr="006D64CE">
        <w:rPr>
          <w:rFonts w:ascii="David" w:hAnsi="David" w:cs="David"/>
          <w:sz w:val="24"/>
          <w:szCs w:val="24"/>
          <w:rtl/>
        </w:rPr>
        <w:t xml:space="preserve">שיעורי העוני הגבוהים בציבור החרדי הם תולדה של כמה גורמים, והמרכזי ביניהם מקורו בשוק העבודה: שיעור התעסוקה בקרב הגברים החרדים, העומד על כחמישים אחוזים, נמוך מהותית ביחס לכלל האוכלוסייה ומשום כך במשקי בית רבים יש מפרנס יחיד, לרוב אם המשפחה. נוסף על כך ,המפרנסים במשקי הבית החרדיים משתכרים בממוצע שכר שעתי נמוך יותר מהמפרנסים . השכר  במשקי בית יהודיים שאינם חרדיים, ואף שיעור העובדים בהיקף משרה חלקי גבוה יחסית בעיקר בקרב הגברים – הנמוך הוא, בין היתר, תוצאה של מחסור בהשכלה רלבנטית לשוק העבודה אך במידה מסוימת גם בקרב הנשים. לתוכני הלימוד במערכת החינוך החרדית חשיבות תרבותית  ודתית רבה בתוך החברה החרדית, אך הם אינם מכוונים אל שוק העבודה. יתר על כן, מספר הילדים הממוצע במשק בית חרדי גדול מאשר במשק בית יהודי שאינו חרדי , ומכאן שההכנסה של משק הבית החרדי אמורה לכלכל מספר גדול יותר של נפשות .הצירוף של  </w:t>
      </w:r>
      <w:r w:rsidR="00C91556" w:rsidRPr="006D64CE">
        <w:rPr>
          <w:rFonts w:ascii="David" w:hAnsi="David" w:cs="David"/>
          <w:sz w:val="24"/>
          <w:szCs w:val="24"/>
          <w:rtl/>
        </w:rPr>
        <w:t>הכנסה נמוכה של משק הבית ומספר הנפשות הגדול מביא לשיעורי עוני הגבוהים בחברה החרדית.</w:t>
      </w:r>
      <w:r w:rsidR="002A50B3" w:rsidRPr="002A50B3">
        <w:rPr>
          <w:rFonts w:ascii="David" w:hAnsi="David" w:cs="David"/>
          <w:sz w:val="24"/>
          <w:szCs w:val="24"/>
          <w:rtl/>
        </w:rPr>
        <w:t xml:space="preserve"> </w:t>
      </w:r>
      <w:r w:rsidR="002A50B3" w:rsidRPr="006D64CE">
        <w:rPr>
          <w:rFonts w:ascii="David" w:hAnsi="David" w:cs="David"/>
          <w:sz w:val="24"/>
          <w:szCs w:val="24"/>
          <w:rtl/>
        </w:rPr>
        <w:t>.</w:t>
      </w:r>
      <w:r w:rsidR="002A50B3" w:rsidRPr="006D64CE">
        <w:rPr>
          <w:rStyle w:val="af0"/>
          <w:rFonts w:ascii="David" w:hAnsi="David" w:cs="David"/>
          <w:sz w:val="24"/>
          <w:szCs w:val="24"/>
          <w:rtl/>
        </w:rPr>
        <w:footnoteReference w:id="4"/>
      </w:r>
    </w:p>
    <w:p w:rsidR="002A50B3" w:rsidRDefault="00C91556" w:rsidP="002A50B3">
      <w:pPr>
        <w:bidi/>
        <w:spacing w:after="0" w:line="360" w:lineRule="auto"/>
        <w:jc w:val="both"/>
        <w:rPr>
          <w:rFonts w:ascii="David" w:hAnsi="David" w:cs="David"/>
          <w:sz w:val="24"/>
          <w:szCs w:val="24"/>
          <w:rtl/>
        </w:rPr>
      </w:pPr>
      <w:r w:rsidRPr="006D64CE">
        <w:rPr>
          <w:rFonts w:ascii="David" w:hAnsi="David" w:cs="David"/>
          <w:sz w:val="24"/>
          <w:szCs w:val="24"/>
          <w:rtl/>
        </w:rPr>
        <w:t xml:space="preserve"> </w:t>
      </w:r>
      <w:r w:rsidR="002A50B3">
        <w:rPr>
          <w:rStyle w:val="af0"/>
          <w:rFonts w:ascii="David" w:hAnsi="David" w:cs="David"/>
          <w:sz w:val="24"/>
          <w:szCs w:val="24"/>
          <w:rtl/>
        </w:rPr>
        <w:footnoteReference w:id="5"/>
      </w:r>
      <w:r w:rsidR="002A50B3" w:rsidRPr="002A50B3">
        <w:rPr>
          <w:rFonts w:ascii="David" w:hAnsi="David" w:cs="David"/>
          <w:sz w:val="24"/>
          <w:szCs w:val="24"/>
          <w:rtl/>
        </w:rPr>
        <w:t>יותר ממחצית מהחברה החרדית חיה מתחת לקו העוני. לפי נתוני הלשכה המרכזית לסטטיסטיקה, 53% מהחרדים מצויים מתחת לקו העוני - רמה דומה לזאת שקיימת במגזר הערבי, ושיעור גבוה משמעותית מזה הקיים בציבור היהודי הלא-חרדי, 9%. ההכנסה לנפש בחברה החרדית עומדת על כ-3,500 שקל בחודש, מחצית מההכנסה בקרב היהודית הלא-חרדים, וקצת יותר מאשר בחברה הערבית.</w:t>
      </w:r>
    </w:p>
    <w:p w:rsidR="002A50B3" w:rsidRDefault="002A50B3" w:rsidP="002A50B3">
      <w:pPr>
        <w:bidi/>
        <w:spacing w:after="0" w:line="360" w:lineRule="auto"/>
        <w:jc w:val="both"/>
        <w:rPr>
          <w:rFonts w:ascii="David" w:hAnsi="David" w:cs="David"/>
          <w:sz w:val="24"/>
          <w:szCs w:val="24"/>
          <w:rtl/>
        </w:rPr>
      </w:pPr>
      <w:r w:rsidRPr="002A50B3">
        <w:rPr>
          <w:rFonts w:ascii="David" w:hAnsi="David" w:cs="David"/>
          <w:sz w:val="24"/>
          <w:szCs w:val="24"/>
          <w:rtl/>
        </w:rPr>
        <w:t>ואולם למרות הנתונים המובהקים - קיים פרדוקס: החרדים לא תופסים את עצמם כעניים ולא מתנהגים ככאלה. ספר נתונים ומחקר חדש של המכון החרדי למחקרי מדיניות, המתפרסמים כאן לראשונה, מראים כי לא פחות מ-71% מהחרדים מרוצים ממצב</w:t>
      </w:r>
      <w:r w:rsidR="00ED6A91">
        <w:rPr>
          <w:rFonts w:ascii="David" w:hAnsi="David" w:cs="David"/>
          <w:sz w:val="24"/>
          <w:szCs w:val="24"/>
          <w:rtl/>
        </w:rPr>
        <w:t>ם הכלכלי, לעומת פחות משני שליש</w:t>
      </w:r>
      <w:r w:rsidRPr="002A50B3">
        <w:rPr>
          <w:rFonts w:ascii="David" w:hAnsi="David" w:cs="David"/>
          <w:sz w:val="24"/>
          <w:szCs w:val="24"/>
          <w:rtl/>
        </w:rPr>
        <w:t xml:space="preserve"> מהיהודים הלא חרדים ו-53% מהערבים הישראלים</w:t>
      </w:r>
      <w:r>
        <w:rPr>
          <w:rFonts w:ascii="David" w:hAnsi="David" w:cs="David" w:hint="cs"/>
          <w:sz w:val="24"/>
          <w:szCs w:val="24"/>
          <w:rtl/>
        </w:rPr>
        <w:t>.</w:t>
      </w:r>
      <w:r w:rsidRPr="002A50B3">
        <w:rPr>
          <w:rFonts w:ascii="OpenSansHebrew" w:hAnsi="OpenSansHebrew"/>
          <w:color w:val="2D303A"/>
          <w:sz w:val="30"/>
          <w:szCs w:val="30"/>
          <w:shd w:val="clear" w:color="auto" w:fill="F4F4F4"/>
          <w:rtl/>
        </w:rPr>
        <w:t xml:space="preserve"> </w:t>
      </w:r>
      <w:r w:rsidRPr="002A50B3">
        <w:rPr>
          <w:rFonts w:ascii="David" w:hAnsi="David" w:cs="David"/>
          <w:sz w:val="24"/>
          <w:szCs w:val="24"/>
          <w:rtl/>
        </w:rPr>
        <w:t>אופייה של החברה החרדית מהווה למעשה משק כלכלי כמעט סגור, שתכונותיו מביאות לכך שלמרות ההכנסה הנמוכה באופן משמעותי, משפחה חרדית מצליחה להסתדר ולספק את כל צרכיה</w:t>
      </w:r>
      <w:r w:rsidRPr="002A50B3">
        <w:rPr>
          <w:rFonts w:ascii="David" w:hAnsi="David" w:cs="David"/>
          <w:sz w:val="24"/>
          <w:szCs w:val="24"/>
        </w:rPr>
        <w:t>. </w:t>
      </w:r>
    </w:p>
    <w:p w:rsidR="00ED6A91" w:rsidRDefault="00ED6A91" w:rsidP="00ED6A91">
      <w:pPr>
        <w:bidi/>
        <w:spacing w:after="0" w:line="360" w:lineRule="auto"/>
        <w:jc w:val="both"/>
        <w:rPr>
          <w:rFonts w:ascii="David" w:hAnsi="David" w:cs="David"/>
          <w:sz w:val="24"/>
          <w:szCs w:val="24"/>
          <w:rtl/>
        </w:rPr>
      </w:pPr>
    </w:p>
    <w:p w:rsidR="00DB4901" w:rsidRDefault="00DB4901" w:rsidP="00DB4901">
      <w:pPr>
        <w:bidi/>
        <w:spacing w:after="0" w:line="360" w:lineRule="auto"/>
        <w:jc w:val="both"/>
        <w:rPr>
          <w:rFonts w:ascii="David" w:hAnsi="David" w:cs="David"/>
          <w:sz w:val="24"/>
          <w:szCs w:val="24"/>
          <w:rtl/>
        </w:rPr>
      </w:pPr>
    </w:p>
    <w:p w:rsidR="002A50B3" w:rsidRPr="002A50B3" w:rsidRDefault="00ED6A91" w:rsidP="00ED6A91">
      <w:pPr>
        <w:bidi/>
        <w:spacing w:after="0" w:line="360" w:lineRule="auto"/>
        <w:jc w:val="both"/>
        <w:rPr>
          <w:rFonts w:ascii="David" w:hAnsi="David" w:cs="David"/>
          <w:b/>
          <w:bCs/>
          <w:sz w:val="28"/>
          <w:szCs w:val="28"/>
          <w:rtl/>
        </w:rPr>
      </w:pPr>
      <w:r>
        <w:rPr>
          <w:rFonts w:ascii="David" w:hAnsi="David" w:cs="David" w:hint="cs"/>
          <w:b/>
          <w:bCs/>
          <w:sz w:val="28"/>
          <w:szCs w:val="28"/>
          <w:rtl/>
        </w:rPr>
        <w:lastRenderedPageBreak/>
        <w:t xml:space="preserve">ג. </w:t>
      </w:r>
      <w:r w:rsidR="002A50B3" w:rsidRPr="002A50B3">
        <w:rPr>
          <w:rFonts w:ascii="David" w:hAnsi="David" w:cs="David" w:hint="cs"/>
          <w:b/>
          <w:bCs/>
          <w:sz w:val="28"/>
          <w:szCs w:val="28"/>
          <w:rtl/>
        </w:rPr>
        <w:t xml:space="preserve">החרדים </w:t>
      </w:r>
      <w:r>
        <w:rPr>
          <w:rFonts w:ascii="David" w:hAnsi="David" w:cs="David" w:hint="cs"/>
          <w:b/>
          <w:bCs/>
          <w:sz w:val="28"/>
          <w:szCs w:val="28"/>
          <w:rtl/>
        </w:rPr>
        <w:t xml:space="preserve">שבעי רצון </w:t>
      </w:r>
      <w:r w:rsidR="002A50B3" w:rsidRPr="002A50B3">
        <w:rPr>
          <w:rFonts w:ascii="David" w:hAnsi="David" w:cs="David" w:hint="cs"/>
          <w:b/>
          <w:bCs/>
          <w:sz w:val="28"/>
          <w:szCs w:val="28"/>
          <w:rtl/>
        </w:rPr>
        <w:t xml:space="preserve"> אבל המדינה משלמת </w:t>
      </w:r>
    </w:p>
    <w:p w:rsidR="002A50B3" w:rsidRPr="002A50B3" w:rsidRDefault="002A50B3" w:rsidP="002A50B3">
      <w:pPr>
        <w:bidi/>
        <w:spacing w:after="0" w:line="360" w:lineRule="auto"/>
        <w:jc w:val="both"/>
        <w:rPr>
          <w:rFonts w:ascii="David" w:hAnsi="David" w:cs="David"/>
          <w:sz w:val="24"/>
          <w:szCs w:val="24"/>
        </w:rPr>
      </w:pPr>
      <w:r w:rsidRPr="002A50B3">
        <w:rPr>
          <w:rFonts w:ascii="David" w:hAnsi="David" w:cs="David"/>
          <w:sz w:val="24"/>
          <w:szCs w:val="24"/>
          <w:rtl/>
        </w:rPr>
        <w:t>רמת ההכנסה הנמוכה של המגזר החרדי נובעת משלושה גורמים עיקריים שמהותם אינה בכשלים חברתיים או כלכליים כפי שקורה בדרך כלל אלא מאופיו המודע של המגזר. ראשית</w:t>
      </w:r>
      <w:r w:rsidR="00ED6A91">
        <w:rPr>
          <w:rFonts w:ascii="David" w:hAnsi="David" w:cs="David"/>
          <w:sz w:val="24"/>
          <w:szCs w:val="24"/>
          <w:rtl/>
        </w:rPr>
        <w:t xml:space="preserve">, התעסוקה במגזר החרדי נמוכה. </w:t>
      </w:r>
      <w:r w:rsidR="00ED6A91">
        <w:rPr>
          <w:rFonts w:ascii="David" w:hAnsi="David" w:cs="David" w:hint="cs"/>
          <w:sz w:val="24"/>
          <w:szCs w:val="24"/>
          <w:rtl/>
        </w:rPr>
        <w:t>מרבית</w:t>
      </w:r>
      <w:r w:rsidRPr="002A50B3">
        <w:rPr>
          <w:rFonts w:ascii="David" w:hAnsi="David" w:cs="David"/>
          <w:sz w:val="24"/>
          <w:szCs w:val="24"/>
          <w:rtl/>
        </w:rPr>
        <w:t xml:space="preserve"> הגברים עוסקים בלימוד תורה, וגם העובדים שבהם חלק ניכר במשרות חלקיות ובשכר נמוך. שנית, מערכת החינוך מוכוונת לימודי קודש וממעטת בלימודים מעשיים המסייעים למציאת עבודה. ולבסוף גיל נישואים נמוך ומשפחות גדולות מהממוצע הישראלי.</w:t>
      </w:r>
    </w:p>
    <w:p w:rsidR="002A50B3" w:rsidRPr="002A50B3" w:rsidRDefault="002A50B3" w:rsidP="00ED6A91">
      <w:pPr>
        <w:bidi/>
        <w:spacing w:after="0" w:line="360" w:lineRule="auto"/>
        <w:jc w:val="both"/>
        <w:rPr>
          <w:rFonts w:ascii="David" w:hAnsi="David" w:cs="David"/>
          <w:b/>
          <w:bCs/>
          <w:sz w:val="24"/>
          <w:szCs w:val="24"/>
          <w:rtl/>
        </w:rPr>
      </w:pPr>
      <w:r w:rsidRPr="002A50B3">
        <w:rPr>
          <w:rFonts w:ascii="David" w:hAnsi="David" w:cs="David"/>
          <w:sz w:val="24"/>
          <w:szCs w:val="24"/>
          <w:rtl/>
        </w:rPr>
        <w:t xml:space="preserve">כלומר אורח החיים החרדי מכתיב את התנאים הכלכליים, והחרדי הממוצע יודע ומוכן לכך. לכן הוא גם </w:t>
      </w:r>
      <w:r w:rsidR="00ED6A91">
        <w:rPr>
          <w:rFonts w:ascii="David" w:hAnsi="David" w:cs="David" w:hint="cs"/>
          <w:sz w:val="24"/>
          <w:szCs w:val="24"/>
          <w:rtl/>
        </w:rPr>
        <w:t>אינו</w:t>
      </w:r>
      <w:r w:rsidRPr="002A50B3">
        <w:rPr>
          <w:rFonts w:ascii="David" w:hAnsi="David" w:cs="David"/>
          <w:sz w:val="24"/>
          <w:szCs w:val="24"/>
          <w:rtl/>
        </w:rPr>
        <w:t xml:space="preserve"> מתלונן על מר גורלו, בניגוד למי שהעוני </w:t>
      </w:r>
      <w:r w:rsidR="00ED6A91">
        <w:rPr>
          <w:rFonts w:ascii="David" w:hAnsi="David" w:cs="David" w:hint="cs"/>
          <w:sz w:val="24"/>
          <w:szCs w:val="24"/>
          <w:rtl/>
        </w:rPr>
        <w:t>"</w:t>
      </w:r>
      <w:r w:rsidRPr="002A50B3">
        <w:rPr>
          <w:rFonts w:ascii="David" w:hAnsi="David" w:cs="David"/>
          <w:sz w:val="24"/>
          <w:szCs w:val="24"/>
          <w:rtl/>
        </w:rPr>
        <w:t>נפל עליו</w:t>
      </w:r>
      <w:r w:rsidR="00ED6A91">
        <w:rPr>
          <w:rFonts w:ascii="David" w:hAnsi="David" w:cs="David" w:hint="cs"/>
          <w:sz w:val="24"/>
          <w:szCs w:val="24"/>
          <w:rtl/>
        </w:rPr>
        <w:t>"</w:t>
      </w:r>
      <w:r w:rsidRPr="002A50B3">
        <w:rPr>
          <w:rFonts w:ascii="David" w:hAnsi="David" w:cs="David"/>
          <w:sz w:val="24"/>
          <w:szCs w:val="24"/>
          <w:rtl/>
        </w:rPr>
        <w:t xml:space="preserve"> מסיבות חיצוניות ומן הסתם לא מבחירה.</w:t>
      </w:r>
      <w:r w:rsidRPr="002A50B3">
        <w:rPr>
          <w:rFonts w:ascii="David" w:hAnsi="David" w:cs="David"/>
          <w:sz w:val="24"/>
          <w:szCs w:val="24"/>
          <w:rtl/>
        </w:rPr>
        <w:br/>
        <w:t xml:space="preserve">ההכנסה הנמוכה </w:t>
      </w:r>
      <w:r w:rsidR="00ED6A91">
        <w:rPr>
          <w:rFonts w:ascii="David" w:hAnsi="David" w:cs="David" w:hint="cs"/>
          <w:sz w:val="24"/>
          <w:szCs w:val="24"/>
          <w:rtl/>
        </w:rPr>
        <w:t>,</w:t>
      </w:r>
      <w:r w:rsidRPr="002A50B3">
        <w:rPr>
          <w:rFonts w:ascii="David" w:hAnsi="David" w:cs="David"/>
          <w:sz w:val="24"/>
          <w:szCs w:val="24"/>
          <w:rtl/>
        </w:rPr>
        <w:t xml:space="preserve">גם אם אינה עוני </w:t>
      </w:r>
      <w:proofErr w:type="spellStart"/>
      <w:r w:rsidRPr="002A50B3">
        <w:rPr>
          <w:rFonts w:ascii="David" w:hAnsi="David" w:cs="David"/>
          <w:sz w:val="24"/>
          <w:szCs w:val="24"/>
          <w:rtl/>
        </w:rPr>
        <w:t>אמיתי</w:t>
      </w:r>
      <w:proofErr w:type="spellEnd"/>
      <w:r w:rsidRPr="002A50B3">
        <w:rPr>
          <w:rFonts w:ascii="David" w:hAnsi="David" w:cs="David"/>
          <w:sz w:val="24"/>
          <w:szCs w:val="24"/>
          <w:rtl/>
        </w:rPr>
        <w:t xml:space="preserve">, נחשבת </w:t>
      </w:r>
      <w:proofErr w:type="spellStart"/>
      <w:r w:rsidRPr="002A50B3">
        <w:rPr>
          <w:rFonts w:ascii="David" w:hAnsi="David" w:cs="David"/>
          <w:sz w:val="24"/>
          <w:szCs w:val="24"/>
          <w:rtl/>
        </w:rPr>
        <w:t>ככזו</w:t>
      </w:r>
      <w:proofErr w:type="spellEnd"/>
      <w:r w:rsidRPr="002A50B3">
        <w:rPr>
          <w:rFonts w:ascii="David" w:hAnsi="David" w:cs="David"/>
          <w:sz w:val="24"/>
          <w:szCs w:val="24"/>
          <w:rtl/>
        </w:rPr>
        <w:t xml:space="preserve"> במדדים הבינלאומיים הנחשבים. זאת</w:t>
      </w:r>
      <w:r w:rsidR="00ED6A91">
        <w:rPr>
          <w:rFonts w:ascii="David" w:hAnsi="David" w:cs="David" w:hint="cs"/>
          <w:sz w:val="24"/>
          <w:szCs w:val="24"/>
          <w:rtl/>
        </w:rPr>
        <w:t xml:space="preserve"> היא</w:t>
      </w:r>
      <w:r w:rsidRPr="002A50B3">
        <w:rPr>
          <w:rFonts w:ascii="David" w:hAnsi="David" w:cs="David"/>
          <w:sz w:val="24"/>
          <w:szCs w:val="24"/>
          <w:rtl/>
        </w:rPr>
        <w:t xml:space="preserve"> </w:t>
      </w:r>
      <w:r w:rsidRPr="002A50B3">
        <w:rPr>
          <w:rFonts w:ascii="David" w:hAnsi="David" w:cs="David"/>
          <w:b/>
          <w:bCs/>
          <w:sz w:val="24"/>
          <w:szCs w:val="24"/>
          <w:rtl/>
        </w:rPr>
        <w:t>אחת הסיבות העיקריות לכך שישראל, ביחד עם ארצות הברית, נמצאות בתחתית רשימת מדינות ה-</w:t>
      </w:r>
      <w:r w:rsidRPr="002A50B3">
        <w:rPr>
          <w:rFonts w:ascii="David" w:hAnsi="David" w:cs="David"/>
          <w:b/>
          <w:bCs/>
          <w:sz w:val="24"/>
          <w:szCs w:val="24"/>
        </w:rPr>
        <w:t>OECD</w:t>
      </w:r>
      <w:r w:rsidRPr="002A50B3">
        <w:rPr>
          <w:rFonts w:ascii="David" w:hAnsi="David" w:cs="David"/>
          <w:b/>
          <w:bCs/>
          <w:sz w:val="24"/>
          <w:szCs w:val="24"/>
          <w:rtl/>
        </w:rPr>
        <w:t xml:space="preserve"> בתחולת העוני עם נתון קשה של כמעט 18% עניים מכלל האוכלוסייה.</w:t>
      </w:r>
    </w:p>
    <w:p w:rsidR="002A50B3" w:rsidRPr="002A50B3" w:rsidRDefault="002A50B3" w:rsidP="00ED6A91">
      <w:pPr>
        <w:bidi/>
        <w:spacing w:after="0" w:line="360" w:lineRule="auto"/>
        <w:jc w:val="both"/>
        <w:rPr>
          <w:rFonts w:ascii="David" w:hAnsi="David" w:cs="David"/>
          <w:sz w:val="24"/>
          <w:szCs w:val="24"/>
          <w:rtl/>
        </w:rPr>
      </w:pPr>
      <w:r w:rsidRPr="002A50B3">
        <w:rPr>
          <w:rFonts w:ascii="David" w:hAnsi="David" w:cs="David"/>
          <w:sz w:val="24"/>
          <w:szCs w:val="24"/>
          <w:u w:val="single"/>
          <w:rtl/>
        </w:rPr>
        <w:t>ההשלכות הכלכליות של מצב זה על המדינה</w:t>
      </w:r>
      <w:r w:rsidRPr="002A50B3">
        <w:rPr>
          <w:rFonts w:ascii="David" w:hAnsi="David" w:cs="David"/>
          <w:sz w:val="24"/>
          <w:szCs w:val="24"/>
          <w:rtl/>
        </w:rPr>
        <w:t xml:space="preserve">, הן באי מיצוי פוטנציאל צמיחה בשל היעדרות מכוח העבודה של מחצית הגברים החרדים. בשל האבטלה מדעת של מגזר זה, </w:t>
      </w:r>
      <w:r w:rsidR="00ED6A91">
        <w:rPr>
          <w:rFonts w:ascii="David" w:hAnsi="David" w:cs="David" w:hint="cs"/>
          <w:sz w:val="24"/>
          <w:szCs w:val="24"/>
          <w:rtl/>
        </w:rPr>
        <w:t xml:space="preserve">רושמת </w:t>
      </w:r>
      <w:r w:rsidRPr="002A50B3">
        <w:rPr>
          <w:rFonts w:ascii="David" w:hAnsi="David" w:cs="David"/>
          <w:sz w:val="24"/>
          <w:szCs w:val="24"/>
          <w:rtl/>
        </w:rPr>
        <w:t xml:space="preserve">המדינה פחות הכנסות ממסים והרבה יותר תשלומי העברה כגון קצבאות. </w:t>
      </w:r>
      <w:r w:rsidRPr="002A50B3">
        <w:rPr>
          <w:rFonts w:ascii="David" w:hAnsi="David" w:cs="David"/>
          <w:b/>
          <w:bCs/>
          <w:sz w:val="24"/>
          <w:szCs w:val="24"/>
          <w:rtl/>
        </w:rPr>
        <w:t xml:space="preserve">חוסנה הכלכלי חברתי של המדינה נפגע, ויחס חוב לתוצר מושפע גם הוא לרעה. </w:t>
      </w:r>
      <w:r w:rsidR="00DB4901">
        <w:rPr>
          <w:rFonts w:ascii="David" w:hAnsi="David" w:cs="David" w:hint="cs"/>
          <w:b/>
          <w:bCs/>
          <w:sz w:val="24"/>
          <w:szCs w:val="24"/>
          <w:rtl/>
        </w:rPr>
        <w:t xml:space="preserve"> </w:t>
      </w:r>
      <w:r w:rsidRPr="002A50B3">
        <w:rPr>
          <w:rFonts w:ascii="David" w:hAnsi="David" w:cs="David"/>
          <w:b/>
          <w:bCs/>
          <w:sz w:val="24"/>
          <w:szCs w:val="24"/>
          <w:rtl/>
        </w:rPr>
        <w:t>המצב גם יוצר תחושות שליליות בחברה כולה כלפי החרדים</w:t>
      </w:r>
      <w:r w:rsidRPr="002A50B3">
        <w:rPr>
          <w:rFonts w:ascii="David" w:hAnsi="David" w:cs="David"/>
          <w:sz w:val="24"/>
          <w:szCs w:val="24"/>
          <w:rtl/>
        </w:rPr>
        <w:t xml:space="preserve">. הם נתפשים כמי שאינם נושאים בנטל הכלכלי, לא משלמים מסים, ומהווים נטל על </w:t>
      </w:r>
      <w:proofErr w:type="spellStart"/>
      <w:r w:rsidRPr="002A50B3">
        <w:rPr>
          <w:rFonts w:ascii="David" w:hAnsi="David" w:cs="David"/>
          <w:sz w:val="24"/>
          <w:szCs w:val="24"/>
          <w:rtl/>
        </w:rPr>
        <w:t>משלמי</w:t>
      </w:r>
      <w:proofErr w:type="spellEnd"/>
      <w:r w:rsidRPr="002A50B3">
        <w:rPr>
          <w:rFonts w:ascii="David" w:hAnsi="David" w:cs="David"/>
          <w:sz w:val="24"/>
          <w:szCs w:val="24"/>
          <w:rtl/>
        </w:rPr>
        <w:t xml:space="preserve"> המסים.</w:t>
      </w:r>
    </w:p>
    <w:p w:rsidR="002A50B3" w:rsidRPr="002A50B3" w:rsidRDefault="002A50B3" w:rsidP="00ED6A91">
      <w:pPr>
        <w:bidi/>
        <w:spacing w:after="0" w:line="360" w:lineRule="auto"/>
        <w:jc w:val="both"/>
        <w:rPr>
          <w:rFonts w:ascii="David" w:hAnsi="David" w:cs="David"/>
          <w:sz w:val="24"/>
          <w:szCs w:val="24"/>
          <w:rtl/>
        </w:rPr>
      </w:pPr>
      <w:r w:rsidRPr="002A50B3">
        <w:rPr>
          <w:rFonts w:ascii="David" w:hAnsi="David" w:cs="David"/>
          <w:sz w:val="24"/>
          <w:szCs w:val="24"/>
          <w:rtl/>
        </w:rPr>
        <w:t xml:space="preserve">אלה הסיבות </w:t>
      </w:r>
      <w:proofErr w:type="spellStart"/>
      <w:r w:rsidRPr="002A50B3">
        <w:rPr>
          <w:rFonts w:ascii="David" w:hAnsi="David" w:cs="David"/>
          <w:sz w:val="24"/>
          <w:szCs w:val="24"/>
          <w:rtl/>
        </w:rPr>
        <w:t>מ</w:t>
      </w:r>
      <w:r w:rsidR="00ED6A91">
        <w:rPr>
          <w:rFonts w:ascii="David" w:hAnsi="David" w:cs="David" w:hint="cs"/>
          <w:sz w:val="24"/>
          <w:szCs w:val="24"/>
          <w:rtl/>
        </w:rPr>
        <w:t>שבעטיין</w:t>
      </w:r>
      <w:proofErr w:type="spellEnd"/>
      <w:r w:rsidR="00ED6A91">
        <w:rPr>
          <w:rFonts w:ascii="David" w:hAnsi="David" w:cs="David" w:hint="cs"/>
          <w:sz w:val="24"/>
          <w:szCs w:val="24"/>
          <w:rtl/>
        </w:rPr>
        <w:t xml:space="preserve"> </w:t>
      </w:r>
      <w:r w:rsidRPr="002A50B3">
        <w:rPr>
          <w:rFonts w:ascii="David" w:hAnsi="David" w:cs="David"/>
          <w:sz w:val="24"/>
          <w:szCs w:val="24"/>
          <w:rtl/>
        </w:rPr>
        <w:t xml:space="preserve">המדינה </w:t>
      </w:r>
      <w:r w:rsidR="00ED6A91">
        <w:rPr>
          <w:rFonts w:ascii="David" w:hAnsi="David" w:cs="David" w:hint="cs"/>
          <w:sz w:val="24"/>
          <w:szCs w:val="24"/>
          <w:rtl/>
        </w:rPr>
        <w:t>אינה</w:t>
      </w:r>
      <w:r w:rsidRPr="002A50B3">
        <w:rPr>
          <w:rFonts w:ascii="David" w:hAnsi="David" w:cs="David"/>
          <w:sz w:val="24"/>
          <w:szCs w:val="24"/>
          <w:rtl/>
        </w:rPr>
        <w:t xml:space="preserve"> יכולה לשקוט על שמריה ועליה לפעול לשינוי המצב, גם </w:t>
      </w:r>
      <w:r w:rsidR="00ED6A91">
        <w:rPr>
          <w:rFonts w:ascii="David" w:hAnsi="David" w:cs="David"/>
          <w:sz w:val="24"/>
          <w:szCs w:val="24"/>
          <w:rtl/>
        </w:rPr>
        <w:t xml:space="preserve">אם שיעור העוני </w:t>
      </w:r>
      <w:proofErr w:type="spellStart"/>
      <w:r w:rsidR="00ED6A91">
        <w:rPr>
          <w:rFonts w:ascii="David" w:hAnsi="David" w:cs="David"/>
          <w:sz w:val="24"/>
          <w:szCs w:val="24"/>
          <w:rtl/>
        </w:rPr>
        <w:t>האמיתי</w:t>
      </w:r>
      <w:proofErr w:type="spellEnd"/>
      <w:r w:rsidR="00ED6A91">
        <w:rPr>
          <w:rFonts w:ascii="David" w:hAnsi="David" w:cs="David"/>
          <w:sz w:val="24"/>
          <w:szCs w:val="24"/>
          <w:rtl/>
        </w:rPr>
        <w:t xml:space="preserve"> נמוך מזה </w:t>
      </w:r>
      <w:r w:rsidR="00ED6A91">
        <w:rPr>
          <w:rFonts w:ascii="David" w:hAnsi="David" w:cs="David" w:hint="cs"/>
          <w:sz w:val="24"/>
          <w:szCs w:val="24"/>
          <w:rtl/>
        </w:rPr>
        <w:t>ה</w:t>
      </w:r>
      <w:r w:rsidRPr="002A50B3">
        <w:rPr>
          <w:rFonts w:ascii="David" w:hAnsi="David" w:cs="David"/>
          <w:sz w:val="24"/>
          <w:szCs w:val="24"/>
          <w:rtl/>
        </w:rPr>
        <w:t>משתקף מהמדדים המקובלים. לפי המדיניות הנוכחית, הפתרון העיקרי הוא בהתאמת שוק העבודה לאורח החיים החרדי כדי להגיע ליעד של בין 60% ל-70% תעסוקה בקרב הגברים בשנים הקרובות.</w:t>
      </w:r>
    </w:p>
    <w:p w:rsidR="002A50B3" w:rsidRPr="002A50B3" w:rsidRDefault="002A50B3" w:rsidP="002A50B3">
      <w:pPr>
        <w:bidi/>
        <w:spacing w:after="0" w:line="360" w:lineRule="auto"/>
        <w:jc w:val="both"/>
        <w:rPr>
          <w:rFonts w:ascii="David" w:hAnsi="David" w:cs="David"/>
          <w:sz w:val="24"/>
          <w:szCs w:val="24"/>
          <w:rtl/>
        </w:rPr>
      </w:pPr>
      <w:r w:rsidRPr="002A50B3">
        <w:rPr>
          <w:rFonts w:ascii="David" w:hAnsi="David" w:cs="David"/>
          <w:sz w:val="24"/>
          <w:szCs w:val="24"/>
          <w:rtl/>
        </w:rPr>
        <w:t>אי אפשר להתעלם מאורח חיים זה, גם אם מדובר בהשקעות ראשוניות ובוויתורים חברתיים ואחרים בתהליך ההתאמה המדובר. כך למשל, הכשרות, לימודים והשתלמויות המיועדות לגברים בלבד, ושהמדריכים או המרצים הם רק גברים, מה שיצר התנגדות בקרב חלקים מהציבור. כך הדבר גם לגבי השירות הצבאי, שתורם מאוד להשתלבות החרדים בשוק העבודה, אך יוצר מחלוקות פוליטיות ודורש מהצבא לערוך התאמות רבות לקליטת החרדים.</w:t>
      </w:r>
    </w:p>
    <w:p w:rsidR="008B1838" w:rsidRDefault="008B1838" w:rsidP="00D6064B">
      <w:pPr>
        <w:bidi/>
        <w:spacing w:after="0" w:line="360" w:lineRule="auto"/>
        <w:jc w:val="both"/>
        <w:rPr>
          <w:rFonts w:ascii="David" w:hAnsi="David" w:cs="David"/>
          <w:sz w:val="24"/>
          <w:szCs w:val="24"/>
          <w:rtl/>
        </w:rPr>
      </w:pPr>
      <w:r w:rsidRPr="006D64CE">
        <w:rPr>
          <w:rFonts w:ascii="David" w:hAnsi="David" w:cs="David"/>
          <w:sz w:val="24"/>
          <w:szCs w:val="24"/>
          <w:rtl/>
        </w:rPr>
        <w:t xml:space="preserve">זאת הסיבה שבשנים האחרונות נקטה המדינה שורה של צעדים לעידוד צמיחה כלכלית בחברה החרדית. צעדים אלו כללו </w:t>
      </w:r>
      <w:r w:rsidR="00ED6A91">
        <w:rPr>
          <w:rFonts w:ascii="David" w:hAnsi="David" w:cs="David" w:hint="cs"/>
          <w:sz w:val="24"/>
          <w:szCs w:val="24"/>
          <w:rtl/>
        </w:rPr>
        <w:t>,</w:t>
      </w:r>
      <w:r w:rsidRPr="006D64CE">
        <w:rPr>
          <w:rFonts w:ascii="David" w:hAnsi="David" w:cs="David"/>
          <w:sz w:val="24"/>
          <w:szCs w:val="24"/>
          <w:rtl/>
        </w:rPr>
        <w:t>בין היתר</w:t>
      </w:r>
      <w:r w:rsidR="00ED6A91">
        <w:rPr>
          <w:rFonts w:ascii="David" w:hAnsi="David" w:cs="David" w:hint="cs"/>
          <w:sz w:val="24"/>
          <w:szCs w:val="24"/>
          <w:rtl/>
        </w:rPr>
        <w:t>,</w:t>
      </w:r>
      <w:r w:rsidRPr="006D64CE">
        <w:rPr>
          <w:rFonts w:ascii="David" w:hAnsi="David" w:cs="David"/>
          <w:sz w:val="24"/>
          <w:szCs w:val="24"/>
          <w:rtl/>
        </w:rPr>
        <w:t xml:space="preserve"> ניסיון להוביל שינויים בחינוך היסודי של הבנים ובחינוך העל-יסודי של הבנות; ניסיון להביא צעירים וצעירות חרדים למקצועות אקדמיים; מאמץ להגדיל את שיעורי ההשתתפות של גברים חרדים בכוח העבודה ושיפור יכולת ההשתכרות של נשים חרדיות. הראיה הרוחבית של הכלכלה הישראלית, לצד מבט ארוך טווח על מקומה של ישראל בכלכלה העולמית, דוחקים במדינה לעודד צמיחה כלכלית בחברה החרדית</w:t>
      </w:r>
      <w:r w:rsidRPr="006D64CE">
        <w:rPr>
          <w:rFonts w:ascii="David" w:hAnsi="David" w:cs="David"/>
          <w:sz w:val="24"/>
          <w:szCs w:val="24"/>
        </w:rPr>
        <w:t>.</w:t>
      </w:r>
      <w:r w:rsidR="00D6064B" w:rsidRPr="006D64CE">
        <w:rPr>
          <w:rFonts w:ascii="David" w:hAnsi="David" w:cs="David"/>
          <w:sz w:val="24"/>
          <w:szCs w:val="24"/>
        </w:rPr>
        <w:t xml:space="preserve"> </w:t>
      </w:r>
    </w:p>
    <w:p w:rsidR="00945AE9" w:rsidRDefault="00945AE9" w:rsidP="00945AE9">
      <w:pPr>
        <w:bidi/>
        <w:spacing w:after="0" w:line="360" w:lineRule="auto"/>
        <w:jc w:val="both"/>
        <w:rPr>
          <w:rFonts w:ascii="David" w:hAnsi="David" w:cs="David"/>
          <w:sz w:val="24"/>
          <w:szCs w:val="24"/>
          <w:rtl/>
        </w:rPr>
      </w:pPr>
    </w:p>
    <w:p w:rsidR="00945AE9" w:rsidRDefault="00945AE9" w:rsidP="00945AE9">
      <w:pPr>
        <w:bidi/>
        <w:spacing w:after="0" w:line="360" w:lineRule="auto"/>
        <w:jc w:val="both"/>
        <w:rPr>
          <w:rFonts w:ascii="David" w:hAnsi="David" w:cs="David"/>
          <w:sz w:val="24"/>
          <w:szCs w:val="24"/>
          <w:rtl/>
        </w:rPr>
      </w:pPr>
    </w:p>
    <w:p w:rsidR="00945AE9" w:rsidRDefault="00945AE9" w:rsidP="00945AE9">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945AE9" w:rsidRPr="006D64CE" w:rsidRDefault="00945AE9" w:rsidP="00945AE9">
      <w:pPr>
        <w:bidi/>
        <w:spacing w:after="0" w:line="360" w:lineRule="auto"/>
        <w:jc w:val="both"/>
        <w:rPr>
          <w:rFonts w:ascii="David" w:hAnsi="David" w:cs="David"/>
          <w:sz w:val="24"/>
          <w:szCs w:val="24"/>
          <w:rtl/>
        </w:rPr>
      </w:pPr>
    </w:p>
    <w:p w:rsidR="00D6064B" w:rsidRPr="006D64CE" w:rsidRDefault="00D6064B" w:rsidP="00D6064B">
      <w:pPr>
        <w:bidi/>
        <w:spacing w:after="0" w:line="360" w:lineRule="auto"/>
        <w:jc w:val="both"/>
        <w:rPr>
          <w:rFonts w:ascii="David" w:hAnsi="David" w:cs="David"/>
          <w:sz w:val="24"/>
          <w:szCs w:val="24"/>
          <w:rtl/>
        </w:rPr>
      </w:pPr>
    </w:p>
    <w:p w:rsidR="00D5421B" w:rsidRPr="002C3E50" w:rsidRDefault="00ED6A91" w:rsidP="00A7451C">
      <w:pPr>
        <w:bidi/>
        <w:spacing w:after="0" w:line="360" w:lineRule="auto"/>
        <w:jc w:val="both"/>
        <w:rPr>
          <w:rFonts w:ascii="David" w:hAnsi="David" w:cs="David"/>
          <w:b/>
          <w:bCs/>
          <w:sz w:val="28"/>
          <w:szCs w:val="28"/>
          <w:rtl/>
        </w:rPr>
      </w:pPr>
      <w:r>
        <w:rPr>
          <w:rFonts w:ascii="David" w:hAnsi="David" w:cs="David" w:hint="cs"/>
          <w:b/>
          <w:bCs/>
          <w:sz w:val="28"/>
          <w:szCs w:val="28"/>
          <w:rtl/>
        </w:rPr>
        <w:lastRenderedPageBreak/>
        <w:t xml:space="preserve">ד. </w:t>
      </w:r>
      <w:r w:rsidR="002C3E50" w:rsidRPr="002C3E50">
        <w:rPr>
          <w:rFonts w:ascii="David" w:hAnsi="David" w:cs="David" w:hint="cs"/>
          <w:b/>
          <w:bCs/>
          <w:sz w:val="28"/>
          <w:szCs w:val="28"/>
          <w:rtl/>
        </w:rPr>
        <w:t xml:space="preserve">גיוס החרדים לצה"ל והשפעת הנושא על הביטחון הלאומי </w:t>
      </w:r>
    </w:p>
    <w:p w:rsidR="00D5421B" w:rsidRPr="00A7451C" w:rsidRDefault="00ED6A91" w:rsidP="002C3E50">
      <w:pPr>
        <w:bidi/>
        <w:spacing w:after="0" w:line="360" w:lineRule="auto"/>
        <w:jc w:val="both"/>
        <w:rPr>
          <w:rFonts w:ascii="David" w:hAnsi="David" w:cs="David"/>
          <w:b/>
          <w:bCs/>
          <w:sz w:val="24"/>
          <w:szCs w:val="24"/>
          <w:rtl/>
        </w:rPr>
      </w:pPr>
      <w:r>
        <w:rPr>
          <w:rFonts w:ascii="David" w:hAnsi="David" w:cs="David" w:hint="cs"/>
          <w:b/>
          <w:bCs/>
          <w:sz w:val="24"/>
          <w:szCs w:val="24"/>
          <w:rtl/>
        </w:rPr>
        <w:t>ה</w:t>
      </w:r>
      <w:r w:rsidR="00A7451C" w:rsidRPr="00A7451C">
        <w:rPr>
          <w:rFonts w:ascii="David" w:hAnsi="David" w:cs="David" w:hint="cs"/>
          <w:b/>
          <w:bCs/>
          <w:sz w:val="24"/>
          <w:szCs w:val="24"/>
          <w:rtl/>
        </w:rPr>
        <w:t xml:space="preserve">היבט </w:t>
      </w:r>
      <w:proofErr w:type="spellStart"/>
      <w:r>
        <w:rPr>
          <w:rFonts w:ascii="David" w:hAnsi="David" w:cs="David" w:hint="cs"/>
          <w:b/>
          <w:bCs/>
          <w:sz w:val="24"/>
          <w:szCs w:val="24"/>
          <w:rtl/>
        </w:rPr>
        <w:t>נ</w:t>
      </w:r>
      <w:r w:rsidR="00A7451C" w:rsidRPr="00A7451C">
        <w:rPr>
          <w:rFonts w:ascii="David" w:hAnsi="David" w:cs="David" w:hint="cs"/>
          <w:b/>
          <w:bCs/>
          <w:sz w:val="24"/>
          <w:szCs w:val="24"/>
          <w:rtl/>
        </w:rPr>
        <w:t>כלכלי</w:t>
      </w:r>
      <w:proofErr w:type="spellEnd"/>
      <w:r w:rsidR="00A7451C">
        <w:rPr>
          <w:rFonts w:ascii="David" w:hAnsi="David" w:cs="David" w:hint="cs"/>
          <w:sz w:val="24"/>
          <w:szCs w:val="24"/>
          <w:rtl/>
        </w:rPr>
        <w:t xml:space="preserve"> -</w:t>
      </w:r>
      <w:r w:rsidR="002C3E50" w:rsidRPr="00A7451C">
        <w:rPr>
          <w:rFonts w:ascii="David" w:hAnsi="David" w:cs="David"/>
          <w:sz w:val="24"/>
          <w:szCs w:val="24"/>
          <w:rtl/>
        </w:rPr>
        <w:t>אי-גיוס חרדים לצה"ל מטיל צל כלכלי כבד על המשק. כאמור, כיוון שהחוק איננו פוטר חרדים משירות אלא דוחה את שירותם כל עוד הם לומדים בישיבה, הפכה החברה החרדית ל"חברת לומדים" ששיעור התעסוקה בקרב גברים בה מעל גיל 25 נמוך מ- 50%</w:t>
      </w:r>
      <w:r w:rsidR="002C3E50" w:rsidRPr="00A7451C">
        <w:rPr>
          <w:rFonts w:ascii="David" w:hAnsi="David" w:cs="David"/>
          <w:b/>
          <w:bCs/>
          <w:sz w:val="24"/>
          <w:szCs w:val="24"/>
          <w:rtl/>
        </w:rPr>
        <w:t>.</w:t>
      </w:r>
      <w:r>
        <w:rPr>
          <w:rStyle w:val="af0"/>
          <w:rFonts w:ascii="David" w:hAnsi="David" w:cs="David"/>
          <w:b/>
          <w:bCs/>
          <w:sz w:val="24"/>
          <w:szCs w:val="24"/>
          <w:rtl/>
        </w:rPr>
        <w:footnoteReference w:id="6"/>
      </w:r>
    </w:p>
    <w:p w:rsidR="002C3E50" w:rsidRPr="00A7451C" w:rsidRDefault="002C3E50" w:rsidP="00A66FF1">
      <w:pPr>
        <w:bidi/>
        <w:spacing w:after="0" w:line="360" w:lineRule="auto"/>
        <w:jc w:val="both"/>
        <w:rPr>
          <w:rFonts w:ascii="David" w:hAnsi="David" w:cs="David"/>
          <w:sz w:val="24"/>
          <w:szCs w:val="24"/>
          <w:rtl/>
        </w:rPr>
      </w:pPr>
      <w:r w:rsidRPr="00A7451C">
        <w:rPr>
          <w:rFonts w:ascii="David" w:hAnsi="David" w:cs="David"/>
          <w:sz w:val="24"/>
          <w:szCs w:val="24"/>
          <w:rtl/>
        </w:rPr>
        <w:t xml:space="preserve">ברמה המקרו-כלכלית הפגיעה הכלכלית הקשה ביותר קשורה באובדן התוצר. מספר </w:t>
      </w:r>
      <w:r w:rsidR="00ED6A91">
        <w:rPr>
          <w:rFonts w:ascii="David" w:hAnsi="David" w:cs="David" w:hint="cs"/>
          <w:sz w:val="24"/>
          <w:szCs w:val="24"/>
          <w:rtl/>
        </w:rPr>
        <w:t>ה</w:t>
      </w:r>
      <w:r w:rsidRPr="00A7451C">
        <w:rPr>
          <w:rFonts w:ascii="David" w:hAnsi="David" w:cs="David"/>
          <w:sz w:val="24"/>
          <w:szCs w:val="24"/>
          <w:rtl/>
        </w:rPr>
        <w:t>אברכי</w:t>
      </w:r>
      <w:r w:rsidR="00ED6A91">
        <w:rPr>
          <w:rFonts w:ascii="David" w:hAnsi="David" w:cs="David" w:hint="cs"/>
          <w:sz w:val="24"/>
          <w:szCs w:val="24"/>
          <w:rtl/>
        </w:rPr>
        <w:t>ם</w:t>
      </w:r>
      <w:r w:rsidRPr="00A7451C">
        <w:rPr>
          <w:rFonts w:ascii="David" w:hAnsi="David" w:cs="David"/>
          <w:sz w:val="24"/>
          <w:szCs w:val="24"/>
          <w:rtl/>
        </w:rPr>
        <w:t xml:space="preserve"> הכולל מעל גיל 25 עמד בשנת 2011 על</w:t>
      </w:r>
      <w:r w:rsidR="00A66FF1" w:rsidRPr="00A7451C">
        <w:rPr>
          <w:rFonts w:ascii="David" w:hAnsi="David" w:cs="David"/>
          <w:sz w:val="24"/>
          <w:szCs w:val="24"/>
          <w:rtl/>
        </w:rPr>
        <w:t xml:space="preserve"> 73,000 </w:t>
      </w:r>
      <w:r w:rsidRPr="00A7451C">
        <w:rPr>
          <w:rFonts w:ascii="David" w:hAnsi="David" w:cs="David"/>
          <w:sz w:val="24"/>
          <w:szCs w:val="24"/>
          <w:rtl/>
        </w:rPr>
        <w:t xml:space="preserve">מתוך </w:t>
      </w:r>
      <w:r w:rsidR="00A66FF1" w:rsidRPr="00A7451C">
        <w:rPr>
          <w:rFonts w:ascii="David" w:hAnsi="David" w:cs="David"/>
          <w:sz w:val="24"/>
          <w:szCs w:val="24"/>
          <w:rtl/>
        </w:rPr>
        <w:t>123,500</w:t>
      </w:r>
      <w:r w:rsidRPr="00A7451C">
        <w:rPr>
          <w:rFonts w:ascii="David" w:hAnsi="David" w:cs="David"/>
          <w:sz w:val="24"/>
          <w:szCs w:val="24"/>
          <w:rtl/>
        </w:rPr>
        <w:t xml:space="preserve"> גברים חרדים מעל גיל זה</w:t>
      </w:r>
      <w:r w:rsidRPr="00A7451C">
        <w:rPr>
          <w:rFonts w:ascii="David" w:hAnsi="David" w:cs="David"/>
          <w:sz w:val="24"/>
          <w:szCs w:val="24"/>
        </w:rPr>
        <w:t>.</w:t>
      </w:r>
    </w:p>
    <w:p w:rsidR="00A66FF1" w:rsidRPr="00A7451C" w:rsidRDefault="00CE2A2B" w:rsidP="00ED6A91">
      <w:pPr>
        <w:bidi/>
        <w:spacing w:after="0" w:line="360" w:lineRule="auto"/>
        <w:jc w:val="both"/>
        <w:rPr>
          <w:rFonts w:ascii="David" w:hAnsi="David" w:cs="David"/>
          <w:sz w:val="24"/>
          <w:szCs w:val="24"/>
          <w:rtl/>
        </w:rPr>
      </w:pPr>
      <w:r w:rsidRPr="00A7451C">
        <w:rPr>
          <w:rFonts w:ascii="David" w:hAnsi="David" w:cs="David"/>
          <w:sz w:val="24"/>
          <w:szCs w:val="24"/>
          <w:rtl/>
        </w:rPr>
        <w:t xml:space="preserve">שיעור המשתתפים </w:t>
      </w:r>
      <w:proofErr w:type="spellStart"/>
      <w:r w:rsidRPr="00A7451C">
        <w:rPr>
          <w:rFonts w:ascii="David" w:hAnsi="David" w:cs="David"/>
          <w:sz w:val="24"/>
          <w:szCs w:val="24"/>
          <w:rtl/>
        </w:rPr>
        <w:t>בכח</w:t>
      </w:r>
      <w:proofErr w:type="spellEnd"/>
      <w:r w:rsidRPr="00A7451C">
        <w:rPr>
          <w:rFonts w:ascii="David" w:hAnsi="David" w:cs="David"/>
          <w:sz w:val="24"/>
          <w:szCs w:val="24"/>
          <w:rtl/>
        </w:rPr>
        <w:t xml:space="preserve"> העבודה במגזר החרדי בגילאים </w:t>
      </w:r>
      <w:r w:rsidR="00ED6A91">
        <w:rPr>
          <w:rFonts w:ascii="David" w:hAnsi="David" w:cs="David" w:hint="cs"/>
          <w:sz w:val="24"/>
          <w:szCs w:val="24"/>
          <w:rtl/>
        </w:rPr>
        <w:t>64</w:t>
      </w:r>
      <w:r w:rsidRPr="00A7451C">
        <w:rPr>
          <w:rFonts w:ascii="David" w:hAnsi="David" w:cs="David"/>
          <w:sz w:val="24"/>
          <w:szCs w:val="24"/>
          <w:rtl/>
        </w:rPr>
        <w:t>-</w:t>
      </w:r>
      <w:r w:rsidR="00ED6A91">
        <w:rPr>
          <w:rFonts w:ascii="David" w:hAnsi="David" w:cs="David" w:hint="cs"/>
          <w:sz w:val="24"/>
          <w:szCs w:val="24"/>
          <w:rtl/>
        </w:rPr>
        <w:t>25</w:t>
      </w:r>
      <w:r w:rsidRPr="00A7451C">
        <w:rPr>
          <w:rFonts w:ascii="David" w:hAnsi="David" w:cs="David"/>
          <w:sz w:val="24"/>
          <w:szCs w:val="24"/>
          <w:rtl/>
        </w:rPr>
        <w:t xml:space="preserve"> עומד על 45% לעומת 80% מכלל האוכלוסייה הינו כ – 55,000 עובדים. התוצר לעובד בישראל בשנת 2010 היה 251,000 ש"ח בשנה.</w:t>
      </w:r>
    </w:p>
    <w:p w:rsidR="00D5421B" w:rsidRPr="00A7451C" w:rsidRDefault="00CE2A2B" w:rsidP="00D5421B">
      <w:pPr>
        <w:bidi/>
        <w:spacing w:after="0" w:line="360" w:lineRule="auto"/>
        <w:jc w:val="both"/>
        <w:rPr>
          <w:rFonts w:ascii="David" w:hAnsi="David" w:cs="David"/>
          <w:b/>
          <w:bCs/>
          <w:sz w:val="24"/>
          <w:szCs w:val="24"/>
          <w:rtl/>
        </w:rPr>
      </w:pPr>
      <w:r w:rsidRPr="00A7451C">
        <w:rPr>
          <w:rFonts w:ascii="David" w:hAnsi="David" w:cs="David"/>
          <w:sz w:val="24"/>
          <w:szCs w:val="24"/>
          <w:rtl/>
        </w:rPr>
        <w:t xml:space="preserve">אילו עמד שיעור התעסוקה </w:t>
      </w:r>
      <w:r w:rsidR="00ED6A91">
        <w:rPr>
          <w:rFonts w:ascii="David" w:hAnsi="David" w:cs="David"/>
          <w:sz w:val="24"/>
          <w:szCs w:val="24"/>
          <w:rtl/>
        </w:rPr>
        <w:t xml:space="preserve">של גברים חרדים באותה עת על 80% </w:t>
      </w:r>
      <w:r w:rsidRPr="00A7451C">
        <w:rPr>
          <w:rFonts w:ascii="David" w:hAnsi="David" w:cs="David"/>
          <w:sz w:val="24"/>
          <w:szCs w:val="24"/>
          <w:rtl/>
        </w:rPr>
        <w:t>ניתן להעריך שהתוצר למשק</w:t>
      </w:r>
      <w:r w:rsidRPr="00A7451C">
        <w:rPr>
          <w:rFonts w:ascii="David" w:hAnsi="David" w:cs="David"/>
          <w:b/>
          <w:bCs/>
          <w:sz w:val="24"/>
          <w:szCs w:val="24"/>
          <w:rtl/>
        </w:rPr>
        <w:t xml:space="preserve"> </w:t>
      </w:r>
      <w:r w:rsidRPr="00A7451C">
        <w:rPr>
          <w:rFonts w:ascii="David" w:hAnsi="David" w:cs="David"/>
          <w:sz w:val="24"/>
          <w:szCs w:val="24"/>
          <w:rtl/>
        </w:rPr>
        <w:t>הישראלי היה גדל ב-11 מיליארד ש"ח לשנה</w:t>
      </w:r>
      <w:r w:rsidRPr="00A7451C">
        <w:rPr>
          <w:rFonts w:ascii="David" w:hAnsi="David" w:cs="David"/>
          <w:b/>
          <w:bCs/>
          <w:sz w:val="24"/>
          <w:szCs w:val="24"/>
          <w:rtl/>
        </w:rPr>
        <w:t xml:space="preserve">. </w:t>
      </w:r>
      <w:r w:rsidRPr="00A7451C">
        <w:rPr>
          <w:rFonts w:ascii="David" w:hAnsi="David" w:cs="David"/>
          <w:sz w:val="24"/>
          <w:szCs w:val="24"/>
          <w:rtl/>
        </w:rPr>
        <w:t>חישוב זהיר יותר ישקלל גם את היעדר הכלים של</w:t>
      </w:r>
      <w:r w:rsidR="00A7451C" w:rsidRPr="00A7451C">
        <w:rPr>
          <w:rFonts w:ascii="David" w:hAnsi="David" w:cs="David"/>
          <w:b/>
          <w:bCs/>
          <w:sz w:val="24"/>
          <w:szCs w:val="24"/>
          <w:rtl/>
        </w:rPr>
        <w:t xml:space="preserve"> </w:t>
      </w:r>
      <w:r w:rsidR="00A7451C" w:rsidRPr="00A7451C">
        <w:rPr>
          <w:rFonts w:ascii="David" w:hAnsi="David" w:cs="David"/>
          <w:sz w:val="24"/>
          <w:szCs w:val="24"/>
          <w:rtl/>
        </w:rPr>
        <w:t>העובד החרדי וכתוצאה מכך את פריון העבודה הנמוך יותר שלו</w:t>
      </w:r>
      <w:r w:rsidR="00A7451C" w:rsidRPr="00A7451C">
        <w:rPr>
          <w:rFonts w:ascii="David" w:hAnsi="David" w:cs="David"/>
          <w:b/>
          <w:bCs/>
          <w:sz w:val="24"/>
          <w:szCs w:val="24"/>
          <w:rtl/>
        </w:rPr>
        <w:t xml:space="preserve">. </w:t>
      </w:r>
      <w:r w:rsidR="00A7451C" w:rsidRPr="00A7451C">
        <w:rPr>
          <w:rFonts w:ascii="David" w:hAnsi="David" w:cs="David"/>
          <w:sz w:val="24"/>
          <w:szCs w:val="24"/>
          <w:rtl/>
        </w:rPr>
        <w:t>עם זאת, גם צמצום של 25% מן התוצר של העובד החרדי יאפשר להגדיל את התוצר הכללי ל- 8.25 מיליארד ש"ח לשנה</w:t>
      </w:r>
      <w:r w:rsidR="00A7451C" w:rsidRPr="00A7451C">
        <w:rPr>
          <w:rFonts w:ascii="David" w:hAnsi="David" w:cs="David"/>
          <w:b/>
          <w:bCs/>
          <w:sz w:val="24"/>
          <w:szCs w:val="24"/>
          <w:rtl/>
        </w:rPr>
        <w:t>.</w:t>
      </w:r>
    </w:p>
    <w:p w:rsidR="00D5421B" w:rsidRPr="00A7451C" w:rsidRDefault="00ED6A91" w:rsidP="00ED6A91">
      <w:pPr>
        <w:bidi/>
        <w:spacing w:after="0" w:line="360" w:lineRule="auto"/>
        <w:jc w:val="both"/>
        <w:rPr>
          <w:rFonts w:ascii="David" w:hAnsi="David" w:cs="David"/>
          <w:b/>
          <w:bCs/>
          <w:sz w:val="24"/>
          <w:szCs w:val="24"/>
          <w:rtl/>
        </w:rPr>
      </w:pPr>
      <w:r>
        <w:rPr>
          <w:rFonts w:ascii="David" w:hAnsi="David" w:cs="David" w:hint="cs"/>
          <w:b/>
          <w:bCs/>
          <w:sz w:val="24"/>
          <w:szCs w:val="24"/>
          <w:u w:val="single"/>
          <w:rtl/>
        </w:rPr>
        <w:t>ה</w:t>
      </w:r>
      <w:r w:rsidR="00A7451C" w:rsidRPr="00A7451C">
        <w:rPr>
          <w:rFonts w:ascii="David" w:hAnsi="David" w:cs="David"/>
          <w:b/>
          <w:bCs/>
          <w:sz w:val="24"/>
          <w:szCs w:val="24"/>
          <w:u w:val="single"/>
          <w:rtl/>
        </w:rPr>
        <w:t xml:space="preserve">היבט </w:t>
      </w:r>
      <w:r>
        <w:rPr>
          <w:rFonts w:ascii="David" w:hAnsi="David" w:cs="David" w:hint="cs"/>
          <w:b/>
          <w:bCs/>
          <w:sz w:val="24"/>
          <w:szCs w:val="24"/>
          <w:u w:val="single"/>
          <w:rtl/>
        </w:rPr>
        <w:t>ה</w:t>
      </w:r>
      <w:r w:rsidR="00A7451C" w:rsidRPr="00A7451C">
        <w:rPr>
          <w:rFonts w:ascii="David" w:hAnsi="David" w:cs="David"/>
          <w:b/>
          <w:bCs/>
          <w:sz w:val="24"/>
          <w:szCs w:val="24"/>
          <w:u w:val="single"/>
          <w:rtl/>
        </w:rPr>
        <w:t>ערכי</w:t>
      </w:r>
      <w:r w:rsidR="00A7451C" w:rsidRPr="00A7451C">
        <w:rPr>
          <w:rFonts w:ascii="David" w:hAnsi="David" w:cs="David"/>
          <w:sz w:val="24"/>
          <w:szCs w:val="24"/>
          <w:rtl/>
        </w:rPr>
        <w:t xml:space="preserve">- </w:t>
      </w:r>
      <w:r>
        <w:rPr>
          <w:rFonts w:ascii="David" w:hAnsi="David" w:cs="David" w:hint="cs"/>
          <w:sz w:val="24"/>
          <w:szCs w:val="24"/>
          <w:rtl/>
        </w:rPr>
        <w:t>בנוסף</w:t>
      </w:r>
      <w:r w:rsidR="00A7451C" w:rsidRPr="00A7451C">
        <w:rPr>
          <w:rFonts w:ascii="David" w:hAnsi="David" w:cs="David"/>
          <w:sz w:val="24"/>
          <w:szCs w:val="24"/>
          <w:rtl/>
        </w:rPr>
        <w:t xml:space="preserve"> להשפעה הישירה הקשורה לאורך השירות, היקף דוחי השירות משפיע גם על תחושת ה"שוויון בנטל" של המשרתים בצבא ובשירות האזרחי- לאומי. בקרב הציבור הרחב שוררת הסכמה למתן אפשרות לקבוצת מצטיינים ללמוד תורה, הנגזרת מזהותה היהודית של מדינת ישראל ומתוך הכרה ברצונה של החברה החרדית לשמור על תרבותה הייחודית. אולם הסדר דחיית השירות הפך מהסדר שנועד לקבוצה קטנה של בחורי ישיבות להסדר שהפך את החברה החרדית הגברית כולה ל"חברת לומדים". </w:t>
      </w:r>
      <w:r w:rsidR="00A7451C" w:rsidRPr="00A7451C">
        <w:rPr>
          <w:rFonts w:ascii="David" w:hAnsi="David" w:cs="David"/>
          <w:b/>
          <w:bCs/>
          <w:sz w:val="24"/>
          <w:szCs w:val="24"/>
          <w:rtl/>
        </w:rPr>
        <w:t xml:space="preserve">תופעה זו גורמת לשבר בחברה הישראלית ולתחושת חוסר </w:t>
      </w:r>
      <w:r w:rsidR="00A7451C" w:rsidRPr="00A7451C">
        <w:rPr>
          <w:rFonts w:ascii="David" w:hAnsi="David" w:cs="David" w:hint="cs"/>
          <w:b/>
          <w:bCs/>
          <w:sz w:val="24"/>
          <w:szCs w:val="24"/>
          <w:rtl/>
        </w:rPr>
        <w:t>שוויון</w:t>
      </w:r>
      <w:r w:rsidR="00A7451C" w:rsidRPr="00A7451C">
        <w:rPr>
          <w:rFonts w:ascii="David" w:hAnsi="David" w:cs="David"/>
          <w:b/>
          <w:bCs/>
          <w:sz w:val="24"/>
          <w:szCs w:val="24"/>
          <w:rtl/>
        </w:rPr>
        <w:t xml:space="preserve"> בנטל. נושא זה נמצא </w:t>
      </w:r>
      <w:r>
        <w:rPr>
          <w:rFonts w:ascii="David" w:hAnsi="David" w:cs="David"/>
          <w:b/>
          <w:bCs/>
          <w:sz w:val="24"/>
          <w:szCs w:val="24"/>
          <w:rtl/>
        </w:rPr>
        <w:t>על סדר היום הציבורי ויש האומרים</w:t>
      </w:r>
      <w:r>
        <w:rPr>
          <w:rFonts w:ascii="David" w:hAnsi="David" w:cs="David" w:hint="cs"/>
          <w:b/>
          <w:bCs/>
          <w:sz w:val="24"/>
          <w:szCs w:val="24"/>
          <w:rtl/>
        </w:rPr>
        <w:t xml:space="preserve">, </w:t>
      </w:r>
      <w:r w:rsidR="00A7451C" w:rsidRPr="00A7451C">
        <w:rPr>
          <w:rFonts w:ascii="David" w:hAnsi="David" w:cs="David"/>
          <w:b/>
          <w:bCs/>
          <w:sz w:val="24"/>
          <w:szCs w:val="24"/>
          <w:rtl/>
        </w:rPr>
        <w:t xml:space="preserve">כי אנו בפתחה של מערכת בחירות שלישית בשנה בשל חוק הגיוס והשפעתו על </w:t>
      </w:r>
      <w:r w:rsidR="00A7451C" w:rsidRPr="00A7451C">
        <w:rPr>
          <w:rFonts w:ascii="David" w:hAnsi="David" w:cs="David" w:hint="cs"/>
          <w:b/>
          <w:bCs/>
          <w:sz w:val="24"/>
          <w:szCs w:val="24"/>
          <w:rtl/>
        </w:rPr>
        <w:t>השוויו</w:t>
      </w:r>
      <w:r w:rsidR="00A7451C" w:rsidRPr="00A7451C">
        <w:rPr>
          <w:rFonts w:ascii="David" w:hAnsi="David" w:cs="David" w:hint="eastAsia"/>
          <w:b/>
          <w:bCs/>
          <w:sz w:val="24"/>
          <w:szCs w:val="24"/>
          <w:rtl/>
        </w:rPr>
        <w:t>ן</w:t>
      </w:r>
      <w:r w:rsidR="00A7451C" w:rsidRPr="00A7451C">
        <w:rPr>
          <w:rFonts w:ascii="David" w:hAnsi="David" w:cs="David"/>
          <w:b/>
          <w:bCs/>
          <w:sz w:val="24"/>
          <w:szCs w:val="24"/>
          <w:rtl/>
        </w:rPr>
        <w:t xml:space="preserve"> בנט</w:t>
      </w:r>
      <w:r w:rsidR="00A7451C">
        <w:rPr>
          <w:rFonts w:ascii="David" w:hAnsi="David" w:cs="David"/>
          <w:b/>
          <w:bCs/>
          <w:sz w:val="24"/>
          <w:szCs w:val="24"/>
          <w:rtl/>
        </w:rPr>
        <w:t>ל ועל תחושת הסולידריות הלאומית</w:t>
      </w:r>
      <w:r w:rsidR="00A7451C">
        <w:rPr>
          <w:rFonts w:ascii="David" w:hAnsi="David" w:cs="David" w:hint="cs"/>
          <w:b/>
          <w:bCs/>
          <w:sz w:val="24"/>
          <w:szCs w:val="24"/>
          <w:rtl/>
        </w:rPr>
        <w:t xml:space="preserve">. </w:t>
      </w:r>
    </w:p>
    <w:p w:rsidR="00A7451C" w:rsidRDefault="0026049F" w:rsidP="0026049F">
      <w:pPr>
        <w:bidi/>
        <w:spacing w:after="0" w:line="360" w:lineRule="auto"/>
        <w:jc w:val="both"/>
        <w:rPr>
          <w:rFonts w:ascii="David" w:hAnsi="David" w:cs="David"/>
          <w:sz w:val="24"/>
          <w:szCs w:val="24"/>
          <w:rtl/>
        </w:rPr>
      </w:pPr>
      <w:r>
        <w:rPr>
          <w:rFonts w:ascii="David" w:hAnsi="David" w:cs="David" w:hint="cs"/>
          <w:b/>
          <w:bCs/>
          <w:sz w:val="24"/>
          <w:szCs w:val="24"/>
          <w:rtl/>
        </w:rPr>
        <w:t xml:space="preserve">לימודי ליבה - </w:t>
      </w:r>
      <w:proofErr w:type="spellStart"/>
      <w:r w:rsidRPr="0026049F">
        <w:rPr>
          <w:rFonts w:ascii="David" w:hAnsi="David" w:cs="David"/>
          <w:sz w:val="24"/>
          <w:szCs w:val="24"/>
          <w:rtl/>
        </w:rPr>
        <w:t>תוכנית</w:t>
      </w:r>
      <w:proofErr w:type="spellEnd"/>
      <w:r w:rsidRPr="0026049F">
        <w:rPr>
          <w:rFonts w:ascii="David" w:hAnsi="David" w:cs="David"/>
          <w:sz w:val="24"/>
          <w:szCs w:val="24"/>
          <w:rtl/>
        </w:rPr>
        <w:t xml:space="preserve"> ליבה קיימת ברוב מערכות החינוך בעולם והיא המכנה המשותף המחייב של מיומנויות, ידע וערכים שהמדינה סבורה שכל מוסדות החינוך צריכים להקנות לתלמידים. המטרה היא לגדל אזרחים תורמים, להכין לשוק העבודה וליצור מכנה משותף רחב לתושבי המדינה</w:t>
      </w:r>
      <w:r w:rsidRPr="0026049F">
        <w:rPr>
          <w:rFonts w:ascii="David" w:hAnsi="David" w:cs="David"/>
          <w:sz w:val="24"/>
          <w:szCs w:val="24"/>
        </w:rPr>
        <w:t>.</w:t>
      </w:r>
    </w:p>
    <w:p w:rsidR="00A92AEC" w:rsidRDefault="00A92AEC" w:rsidP="00A92AEC">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A92AEC" w:rsidRPr="00C20096" w:rsidRDefault="00C20096" w:rsidP="00A92AEC">
      <w:pPr>
        <w:bidi/>
        <w:spacing w:after="0" w:line="360" w:lineRule="auto"/>
        <w:jc w:val="both"/>
        <w:rPr>
          <w:rFonts w:ascii="David" w:hAnsi="David" w:cs="David"/>
          <w:b/>
          <w:bCs/>
          <w:sz w:val="28"/>
          <w:szCs w:val="28"/>
          <w:rtl/>
        </w:rPr>
      </w:pPr>
      <w:r w:rsidRPr="00C20096">
        <w:rPr>
          <w:rFonts w:ascii="David" w:hAnsi="David" w:cs="David" w:hint="cs"/>
          <w:b/>
          <w:bCs/>
          <w:sz w:val="28"/>
          <w:szCs w:val="28"/>
          <w:rtl/>
        </w:rPr>
        <w:lastRenderedPageBreak/>
        <w:t xml:space="preserve">פרק שני </w:t>
      </w:r>
    </w:p>
    <w:p w:rsidR="005A1EA4" w:rsidRDefault="00DE41BB" w:rsidP="00650DEE">
      <w:pPr>
        <w:shd w:val="clear" w:color="auto" w:fill="FFFFFF"/>
        <w:spacing w:after="0" w:line="240" w:lineRule="auto"/>
        <w:jc w:val="right"/>
        <w:outlineLvl w:val="2"/>
        <w:rPr>
          <w:rFonts w:ascii="David" w:eastAsia="Times New Roman" w:hAnsi="David" w:cs="David"/>
          <w:b/>
          <w:bCs/>
          <w:color w:val="000000"/>
          <w:sz w:val="28"/>
          <w:szCs w:val="28"/>
          <w:rtl/>
        </w:rPr>
      </w:pPr>
      <w:r>
        <w:rPr>
          <w:rFonts w:ascii="Arial" w:eastAsia="Times New Roman" w:hAnsi="Arial" w:cs="Arial" w:hint="cs"/>
          <w:b/>
          <w:bCs/>
          <w:color w:val="000000"/>
          <w:sz w:val="26"/>
          <w:szCs w:val="26"/>
          <w:rtl/>
        </w:rPr>
        <w:t xml:space="preserve">א. </w:t>
      </w:r>
      <w:r w:rsidR="00C20096">
        <w:rPr>
          <w:rFonts w:ascii="Arial" w:eastAsia="Times New Roman" w:hAnsi="Arial" w:cs="Arial" w:hint="cs"/>
          <w:b/>
          <w:bCs/>
          <w:color w:val="000000"/>
          <w:sz w:val="26"/>
          <w:szCs w:val="26"/>
          <w:rtl/>
        </w:rPr>
        <w:t>ל</w:t>
      </w:r>
      <w:r w:rsidR="00C20096" w:rsidRPr="00C20096">
        <w:rPr>
          <w:rFonts w:ascii="David" w:eastAsia="Times New Roman" w:hAnsi="David" w:cs="David"/>
          <w:b/>
          <w:bCs/>
          <w:color w:val="000000"/>
          <w:sz w:val="28"/>
          <w:szCs w:val="28"/>
          <w:rtl/>
        </w:rPr>
        <w:t>ימודי ליבה בראייה גלובלית</w:t>
      </w:r>
    </w:p>
    <w:p w:rsidR="00650DEE" w:rsidRPr="00C20096" w:rsidRDefault="00C20096" w:rsidP="00650DEE">
      <w:pPr>
        <w:shd w:val="clear" w:color="auto" w:fill="FFFFFF"/>
        <w:spacing w:after="0" w:line="240" w:lineRule="auto"/>
        <w:jc w:val="right"/>
        <w:outlineLvl w:val="2"/>
        <w:rPr>
          <w:rFonts w:ascii="David" w:eastAsia="Times New Roman" w:hAnsi="David" w:cs="David"/>
          <w:b/>
          <w:bCs/>
          <w:color w:val="000000"/>
          <w:sz w:val="28"/>
          <w:szCs w:val="28"/>
          <w:rtl/>
        </w:rPr>
      </w:pPr>
      <w:r w:rsidRPr="00C20096">
        <w:rPr>
          <w:rFonts w:ascii="David" w:eastAsia="Times New Roman" w:hAnsi="David" w:cs="David"/>
          <w:b/>
          <w:bCs/>
          <w:color w:val="000000"/>
          <w:sz w:val="28"/>
          <w:szCs w:val="28"/>
          <w:rtl/>
        </w:rPr>
        <w:t xml:space="preserve"> </w:t>
      </w:r>
    </w:p>
    <w:p w:rsidR="00650DEE" w:rsidRDefault="00ED6A91" w:rsidP="00650DEE">
      <w:pPr>
        <w:bidi/>
        <w:spacing w:after="0" w:line="360" w:lineRule="auto"/>
        <w:jc w:val="both"/>
        <w:rPr>
          <w:rFonts w:ascii="David" w:hAnsi="David" w:cs="David"/>
          <w:sz w:val="24"/>
          <w:szCs w:val="24"/>
          <w:rtl/>
        </w:rPr>
      </w:pPr>
      <w:r>
        <w:rPr>
          <w:rFonts w:ascii="David" w:hAnsi="David" w:cs="David"/>
          <w:sz w:val="24"/>
          <w:szCs w:val="24"/>
          <w:rtl/>
        </w:rPr>
        <w:t xml:space="preserve">במשך </w:t>
      </w:r>
      <w:r>
        <w:rPr>
          <w:rFonts w:ascii="David" w:hAnsi="David" w:cs="David" w:hint="cs"/>
          <w:sz w:val="24"/>
          <w:szCs w:val="24"/>
          <w:rtl/>
        </w:rPr>
        <w:t xml:space="preserve">חמישים </w:t>
      </w:r>
      <w:r w:rsidR="00650DEE" w:rsidRPr="00650DEE">
        <w:rPr>
          <w:rFonts w:ascii="David" w:hAnsi="David" w:cs="David"/>
          <w:sz w:val="24"/>
          <w:szCs w:val="24"/>
          <w:rtl/>
        </w:rPr>
        <w:t>השנים הראשונות לקיומה, מדינת ישראל נתנה לחינוך החרדי אוטונומיה כמעט מוחלטת ולא התעניינה בנעשה בו. אחת הסיבות לעלייה בהתעניינות היו מחקרים</w:t>
      </w:r>
      <w:r>
        <w:rPr>
          <w:rFonts w:ascii="David" w:hAnsi="David" w:cs="David" w:hint="cs"/>
          <w:sz w:val="24"/>
          <w:szCs w:val="24"/>
          <w:rtl/>
        </w:rPr>
        <w:t>,</w:t>
      </w:r>
      <w:r w:rsidR="00650DEE" w:rsidRPr="00650DEE">
        <w:rPr>
          <w:rFonts w:ascii="David" w:hAnsi="David" w:cs="David"/>
          <w:sz w:val="24"/>
          <w:szCs w:val="24"/>
          <w:rtl/>
        </w:rPr>
        <w:t xml:space="preserve"> שפורסמו בחצי השני של שנות התשעים וחשפו לראשונה את העובדה ששני שליש מהגברים החרדים אינם משתתפים בשוק העבודה.</w:t>
      </w:r>
    </w:p>
    <w:p w:rsidR="00D5421B" w:rsidRPr="00650DEE" w:rsidRDefault="00650DEE" w:rsidP="00ED6A91">
      <w:pPr>
        <w:bidi/>
        <w:spacing w:after="0" w:line="360" w:lineRule="auto"/>
        <w:jc w:val="both"/>
        <w:rPr>
          <w:rFonts w:ascii="David" w:hAnsi="David" w:cs="David"/>
          <w:sz w:val="24"/>
          <w:szCs w:val="24"/>
          <w:rtl/>
        </w:rPr>
      </w:pPr>
      <w:r w:rsidRPr="00650DEE">
        <w:rPr>
          <w:rFonts w:ascii="David" w:hAnsi="David" w:cs="David"/>
          <w:sz w:val="24"/>
          <w:szCs w:val="24"/>
          <w:rtl/>
        </w:rPr>
        <w:t>החינוך החרדי אינו מקיים את החובה ללמד</w:t>
      </w:r>
      <w:r w:rsidR="00ED6A91">
        <w:rPr>
          <w:rFonts w:ascii="David" w:hAnsi="David" w:cs="David" w:hint="cs"/>
          <w:sz w:val="24"/>
          <w:szCs w:val="24"/>
          <w:rtl/>
        </w:rPr>
        <w:t xml:space="preserve"> את</w:t>
      </w:r>
      <w:r w:rsidRPr="00650DEE">
        <w:rPr>
          <w:rFonts w:ascii="David" w:hAnsi="David" w:cs="David"/>
          <w:sz w:val="24"/>
          <w:szCs w:val="24"/>
          <w:rtl/>
        </w:rPr>
        <w:t xml:space="preserve"> לימודי הליבה. האמנה הבינלאומית לזכויות הילד קובעת את זכותו של הילד לחינוך מקצועי ש"צריך להיות מכוון לפיתוח אישיותו וכישרונותיו של הילד ולהכנתו לחיים אחראיים כמבוגר המכבד את זכויות האדם". ישראל חתומה על האמנה </w:t>
      </w:r>
      <w:r w:rsidR="00ED6A91">
        <w:rPr>
          <w:rFonts w:ascii="David" w:hAnsi="David" w:cs="David" w:hint="cs"/>
          <w:sz w:val="24"/>
          <w:szCs w:val="24"/>
          <w:rtl/>
        </w:rPr>
        <w:t>אך</w:t>
      </w:r>
      <w:r w:rsidRPr="00650DEE">
        <w:rPr>
          <w:rFonts w:ascii="David" w:hAnsi="David" w:cs="David"/>
          <w:sz w:val="24"/>
          <w:szCs w:val="24"/>
          <w:rtl/>
        </w:rPr>
        <w:t xml:space="preserve"> מפרה אותה ביודעין. האמנה הבינלאומית למניעת אפליה בחינוך קובעת כי "אין לממש את הזכות לחינוך דתי באופן שימנע מחברי קבוצת המיעוט להבין ולהכיר את התרבות והשפה הדומיננטית או להשתתף בפעילות של הקבוצה השלטת". בפועל זה בדיוק מה שהחינוך החרדי לבנים עושה</w:t>
      </w:r>
      <w:r>
        <w:rPr>
          <w:rFonts w:ascii="David" w:hAnsi="David" w:cs="David" w:hint="cs"/>
          <w:sz w:val="24"/>
          <w:szCs w:val="24"/>
          <w:rtl/>
        </w:rPr>
        <w:t>.</w:t>
      </w:r>
    </w:p>
    <w:p w:rsidR="00650DEE" w:rsidRPr="00650DEE" w:rsidRDefault="00650DEE" w:rsidP="00650DEE">
      <w:pPr>
        <w:bidi/>
        <w:spacing w:after="0" w:line="360" w:lineRule="auto"/>
        <w:jc w:val="both"/>
        <w:rPr>
          <w:rFonts w:ascii="David" w:hAnsi="David" w:cs="David"/>
          <w:sz w:val="24"/>
          <w:szCs w:val="24"/>
        </w:rPr>
      </w:pPr>
      <w:r w:rsidRPr="00650DEE">
        <w:rPr>
          <w:rFonts w:ascii="David" w:hAnsi="David" w:cs="David"/>
          <w:sz w:val="24"/>
          <w:szCs w:val="24"/>
          <w:rtl/>
        </w:rPr>
        <w:t>ועדת טרכטנברג שקמה בעקבות המחאה החברתית המליצה לחייב את כל מוסדות החינוך בישראל ללמד מתמטיקה, אנגלית, מחשבים ומדעים, להפעיל פיקוח אפקטיבי ולחייב אותם להשתתף במבחני המיצ"ב כדי למדוד את ההישגים. ההמלצה לא יושמה בשל כוחן הפוליטי של המפלגות החרדיות</w:t>
      </w:r>
      <w:r w:rsidRPr="00650DEE">
        <w:rPr>
          <w:rFonts w:ascii="David" w:hAnsi="David" w:cs="David"/>
          <w:sz w:val="24"/>
          <w:szCs w:val="24"/>
        </w:rPr>
        <w:t>.</w:t>
      </w:r>
      <w:r w:rsidR="00ED6A91" w:rsidRPr="00ED6A91">
        <w:rPr>
          <w:rStyle w:val="af0"/>
          <w:rFonts w:ascii="David" w:hAnsi="David" w:cs="David"/>
          <w:sz w:val="24"/>
          <w:szCs w:val="24"/>
          <w:rtl/>
        </w:rPr>
        <w:t xml:space="preserve"> </w:t>
      </w:r>
      <w:r w:rsidR="00ED6A91">
        <w:rPr>
          <w:rStyle w:val="af0"/>
          <w:rFonts w:ascii="David" w:hAnsi="David" w:cs="David"/>
          <w:sz w:val="24"/>
          <w:szCs w:val="24"/>
          <w:rtl/>
        </w:rPr>
        <w:footnoteReference w:id="7"/>
      </w:r>
    </w:p>
    <w:p w:rsidR="00650DEE" w:rsidRDefault="00650DEE" w:rsidP="00C20096">
      <w:pPr>
        <w:bidi/>
        <w:spacing w:line="360" w:lineRule="auto"/>
        <w:jc w:val="both"/>
        <w:rPr>
          <w:rFonts w:ascii="David" w:hAnsi="David" w:cs="David"/>
          <w:sz w:val="24"/>
          <w:szCs w:val="24"/>
          <w:rtl/>
        </w:rPr>
      </w:pPr>
      <w:r w:rsidRPr="00650DEE">
        <w:rPr>
          <w:rFonts w:ascii="David" w:hAnsi="David" w:cs="David"/>
          <w:sz w:val="24"/>
          <w:szCs w:val="24"/>
        </w:rPr>
        <w:t> </w:t>
      </w:r>
      <w:r w:rsidRPr="00650DEE">
        <w:rPr>
          <w:rFonts w:ascii="David" w:hAnsi="David" w:cs="David"/>
          <w:sz w:val="24"/>
          <w:szCs w:val="24"/>
          <w:rtl/>
        </w:rPr>
        <w:t>יש מספר מחקרים השוואתיים</w:t>
      </w:r>
      <w:r w:rsidR="00ED6A91">
        <w:rPr>
          <w:rFonts w:ascii="David" w:hAnsi="David" w:cs="David" w:hint="cs"/>
          <w:sz w:val="24"/>
          <w:szCs w:val="24"/>
          <w:rtl/>
        </w:rPr>
        <w:t>,</w:t>
      </w:r>
      <w:r w:rsidRPr="00650DEE">
        <w:rPr>
          <w:rFonts w:ascii="David" w:hAnsi="David" w:cs="David"/>
          <w:sz w:val="24"/>
          <w:szCs w:val="24"/>
          <w:rtl/>
        </w:rPr>
        <w:t xml:space="preserve"> שמגלים שהנכונות הישראלית לממן חינוך ללא ליבה ייחודית. אין ככל הידוע מחקר שבודק את כל המדינות המפותחות והמערביות.</w:t>
      </w:r>
      <w:r w:rsidR="00ED6A91">
        <w:rPr>
          <w:rFonts w:ascii="David" w:hAnsi="David" w:cs="David" w:hint="cs"/>
          <w:sz w:val="24"/>
          <w:szCs w:val="24"/>
          <w:rtl/>
        </w:rPr>
        <w:t xml:space="preserve"> אך</w:t>
      </w:r>
      <w:r w:rsidRPr="00650DEE">
        <w:rPr>
          <w:rFonts w:ascii="David" w:hAnsi="David" w:cs="David"/>
          <w:sz w:val="24"/>
          <w:szCs w:val="24"/>
          <w:rtl/>
        </w:rPr>
        <w:t xml:space="preserve"> המומחים מסכימים שאינם מכירים עוד מדינה מפותחת או מערבית נוספת שמסכימה למ</w:t>
      </w:r>
      <w:r w:rsidR="00C20096">
        <w:rPr>
          <w:rFonts w:ascii="David" w:hAnsi="David" w:cs="David"/>
          <w:sz w:val="24"/>
          <w:szCs w:val="24"/>
          <w:rtl/>
        </w:rPr>
        <w:t xml:space="preserve">מן חינוך פרטי ללא לימודי ליבה. </w:t>
      </w:r>
      <w:r w:rsidRPr="00650DEE">
        <w:rPr>
          <w:rFonts w:ascii="David" w:hAnsi="David" w:cs="David"/>
          <w:sz w:val="24"/>
          <w:szCs w:val="24"/>
          <w:rtl/>
        </w:rPr>
        <w:t>ההערכה היא שאם הי</w:t>
      </w:r>
      <w:r>
        <w:rPr>
          <w:rFonts w:ascii="David" w:hAnsi="David" w:cs="David" w:hint="cs"/>
          <w:sz w:val="24"/>
          <w:szCs w:val="24"/>
          <w:rtl/>
        </w:rPr>
        <w:t>י</w:t>
      </w:r>
      <w:r w:rsidRPr="00650DEE">
        <w:rPr>
          <w:rFonts w:ascii="David" w:hAnsi="David" w:cs="David"/>
          <w:sz w:val="24"/>
          <w:szCs w:val="24"/>
          <w:rtl/>
        </w:rPr>
        <w:t xml:space="preserve">תה מערכת כזו, </w:t>
      </w:r>
      <w:r w:rsidR="00C20096">
        <w:rPr>
          <w:rFonts w:ascii="David" w:hAnsi="David" w:cs="David" w:hint="cs"/>
          <w:sz w:val="24"/>
          <w:szCs w:val="24"/>
          <w:rtl/>
        </w:rPr>
        <w:t>היו הדברים מתפרסמים.</w:t>
      </w:r>
    </w:p>
    <w:p w:rsidR="00C20096" w:rsidRPr="00C20096" w:rsidRDefault="00C20096" w:rsidP="00C20096">
      <w:pPr>
        <w:bidi/>
        <w:spacing w:line="360" w:lineRule="auto"/>
        <w:jc w:val="both"/>
        <w:rPr>
          <w:rFonts w:ascii="David" w:hAnsi="David" w:cs="David"/>
          <w:b/>
          <w:bCs/>
          <w:sz w:val="24"/>
          <w:szCs w:val="24"/>
        </w:rPr>
      </w:pPr>
      <w:r w:rsidRPr="00C20096">
        <w:rPr>
          <w:rFonts w:ascii="David" w:hAnsi="David" w:cs="David" w:hint="cs"/>
          <w:b/>
          <w:bCs/>
          <w:sz w:val="24"/>
          <w:szCs w:val="24"/>
          <w:rtl/>
        </w:rPr>
        <w:t>יש טעם להביא דוגמאות מכמה מדינות :</w:t>
      </w:r>
    </w:p>
    <w:p w:rsidR="00650DEE" w:rsidRPr="00650DEE" w:rsidRDefault="00650DEE" w:rsidP="00650DEE">
      <w:pPr>
        <w:bidi/>
        <w:spacing w:after="0" w:line="360" w:lineRule="auto"/>
        <w:jc w:val="both"/>
        <w:rPr>
          <w:rFonts w:ascii="David" w:hAnsi="David" w:cs="David"/>
          <w:sz w:val="24"/>
          <w:szCs w:val="24"/>
          <w:rtl/>
        </w:rPr>
      </w:pPr>
      <w:r w:rsidRPr="00650DEE">
        <w:rPr>
          <w:rFonts w:ascii="David" w:hAnsi="David" w:cs="David"/>
          <w:sz w:val="24"/>
          <w:szCs w:val="24"/>
        </w:rPr>
        <w:t> </w:t>
      </w:r>
      <w:r w:rsidRPr="009A6664">
        <w:rPr>
          <w:rFonts w:ascii="David" w:hAnsi="David" w:cs="David"/>
          <w:b/>
          <w:bCs/>
          <w:sz w:val="24"/>
          <w:szCs w:val="24"/>
          <w:rtl/>
        </w:rPr>
        <w:t>בארצות הברית</w:t>
      </w:r>
      <w:r>
        <w:rPr>
          <w:rFonts w:ascii="David" w:hAnsi="David" w:cs="David"/>
          <w:sz w:val="24"/>
          <w:szCs w:val="24"/>
          <w:rtl/>
        </w:rPr>
        <w:t xml:space="preserve">, </w:t>
      </w:r>
      <w:r w:rsidR="00C20096">
        <w:rPr>
          <w:rFonts w:ascii="David" w:hAnsi="David" w:cs="David" w:hint="cs"/>
          <w:sz w:val="24"/>
          <w:szCs w:val="24"/>
          <w:rtl/>
        </w:rPr>
        <w:t xml:space="preserve">בתחום </w:t>
      </w:r>
      <w:r>
        <w:rPr>
          <w:rFonts w:ascii="David" w:hAnsi="David" w:cs="David" w:hint="cs"/>
          <w:sz w:val="24"/>
          <w:szCs w:val="24"/>
          <w:rtl/>
        </w:rPr>
        <w:t>ה</w:t>
      </w:r>
      <w:r w:rsidRPr="00650DEE">
        <w:rPr>
          <w:rFonts w:ascii="David" w:hAnsi="David" w:cs="David"/>
          <w:sz w:val="24"/>
          <w:szCs w:val="24"/>
          <w:rtl/>
        </w:rPr>
        <w:t>חינוך הפרטי ניתנת אוטונומיה רחבה</w:t>
      </w:r>
      <w:r w:rsidR="00C20096">
        <w:rPr>
          <w:rFonts w:ascii="David" w:hAnsi="David" w:cs="David" w:hint="cs"/>
          <w:sz w:val="24"/>
          <w:szCs w:val="24"/>
          <w:rtl/>
        </w:rPr>
        <w:t>,</w:t>
      </w:r>
      <w:r w:rsidRPr="00650DEE">
        <w:rPr>
          <w:rFonts w:ascii="David" w:hAnsi="David" w:cs="David"/>
          <w:sz w:val="24"/>
          <w:szCs w:val="24"/>
          <w:rtl/>
        </w:rPr>
        <w:t xml:space="preserve"> אולם ללא מימון או כמעט ללא מימון מהמדינה. ההימנעות ממימון מגבילה מאוד את כמות המוסדות הפרטיים בשל העלויות הגבוהות. בדרך כלל קבוצות מיעוט לא ליברליות אינן קבוצו</w:t>
      </w:r>
      <w:r w:rsidR="00C20096">
        <w:rPr>
          <w:rFonts w:ascii="David" w:hAnsi="David" w:cs="David"/>
          <w:sz w:val="24"/>
          <w:szCs w:val="24"/>
          <w:rtl/>
        </w:rPr>
        <w:t>ת עשירות ולכן מערכות החינוך שלה</w:t>
      </w:r>
      <w:r w:rsidR="00C20096">
        <w:rPr>
          <w:rFonts w:ascii="David" w:hAnsi="David" w:cs="David" w:hint="cs"/>
          <w:sz w:val="24"/>
          <w:szCs w:val="24"/>
          <w:rtl/>
        </w:rPr>
        <w:t>ן</w:t>
      </w:r>
      <w:r w:rsidRPr="00650DEE">
        <w:rPr>
          <w:rFonts w:ascii="David" w:hAnsi="David" w:cs="David"/>
          <w:sz w:val="24"/>
          <w:szCs w:val="24"/>
          <w:rtl/>
        </w:rPr>
        <w:t xml:space="preserve"> יישארו קטנות ושוליות</w:t>
      </w:r>
      <w:r>
        <w:rPr>
          <w:rFonts w:ascii="David" w:hAnsi="David" w:cs="David"/>
          <w:sz w:val="24"/>
          <w:szCs w:val="24"/>
        </w:rPr>
        <w:t>.</w:t>
      </w:r>
    </w:p>
    <w:p w:rsidR="009A6664" w:rsidRDefault="00650DEE" w:rsidP="00C20096">
      <w:pPr>
        <w:bidi/>
        <w:spacing w:after="0" w:line="360" w:lineRule="auto"/>
        <w:jc w:val="both"/>
        <w:rPr>
          <w:rFonts w:ascii="David" w:hAnsi="David" w:cs="David"/>
          <w:sz w:val="24"/>
          <w:szCs w:val="24"/>
          <w:rtl/>
        </w:rPr>
      </w:pPr>
      <w:r w:rsidRPr="009A6664">
        <w:rPr>
          <w:rFonts w:ascii="David" w:hAnsi="David" w:cs="David" w:hint="cs"/>
          <w:b/>
          <w:bCs/>
          <w:sz w:val="24"/>
          <w:szCs w:val="24"/>
          <w:rtl/>
        </w:rPr>
        <w:t>באירופה</w:t>
      </w:r>
      <w:r w:rsidR="00C20096">
        <w:rPr>
          <w:rFonts w:ascii="David" w:hAnsi="David" w:cs="David" w:hint="cs"/>
          <w:sz w:val="24"/>
          <w:szCs w:val="24"/>
          <w:rtl/>
        </w:rPr>
        <w:t xml:space="preserve"> ישנה גישה </w:t>
      </w:r>
      <w:r>
        <w:rPr>
          <w:rFonts w:ascii="David" w:hAnsi="David" w:cs="David" w:hint="cs"/>
          <w:sz w:val="24"/>
          <w:szCs w:val="24"/>
          <w:rtl/>
        </w:rPr>
        <w:t>ה</w:t>
      </w:r>
      <w:r w:rsidRPr="00650DEE">
        <w:rPr>
          <w:rFonts w:ascii="David" w:hAnsi="David" w:cs="David"/>
          <w:sz w:val="24"/>
          <w:szCs w:val="24"/>
          <w:rtl/>
        </w:rPr>
        <w:t>מאפשרת מימון מלא או חלקי לצד פיקוח הדוק על התכנים והערכים שאליהם מחנכים. זו</w:t>
      </w:r>
      <w:r w:rsidR="00C20096">
        <w:rPr>
          <w:rFonts w:ascii="David" w:hAnsi="David" w:cs="David" w:hint="cs"/>
          <w:sz w:val="24"/>
          <w:szCs w:val="24"/>
          <w:rtl/>
        </w:rPr>
        <w:t>הי</w:t>
      </w:r>
      <w:r w:rsidRPr="00650DEE">
        <w:rPr>
          <w:rFonts w:ascii="David" w:hAnsi="David" w:cs="David"/>
          <w:sz w:val="24"/>
          <w:szCs w:val="24"/>
          <w:rtl/>
        </w:rPr>
        <w:t xml:space="preserve"> גישה נפוצה יותר. כדי להתמודד עם החשש לאיבוד כל שליטה של המדינה בחינוך הזה, </w:t>
      </w:r>
      <w:r w:rsidR="00C20096" w:rsidRPr="00650DEE">
        <w:rPr>
          <w:rFonts w:ascii="David" w:hAnsi="David" w:cs="David"/>
          <w:sz w:val="24"/>
          <w:szCs w:val="24"/>
          <w:rtl/>
        </w:rPr>
        <w:t>מאמצות</w:t>
      </w:r>
      <w:r w:rsidR="00C20096" w:rsidRPr="00650DEE">
        <w:rPr>
          <w:rFonts w:ascii="David" w:hAnsi="David" w:cs="David"/>
          <w:sz w:val="24"/>
          <w:szCs w:val="24"/>
          <w:rtl/>
        </w:rPr>
        <w:t xml:space="preserve"> </w:t>
      </w:r>
      <w:r w:rsidRPr="00650DEE">
        <w:rPr>
          <w:rFonts w:ascii="David" w:hAnsi="David" w:cs="David"/>
          <w:sz w:val="24"/>
          <w:szCs w:val="24"/>
          <w:rtl/>
        </w:rPr>
        <w:t>המדינות צעד משלים והוא רגולציה רבה ופיקוח הדוק על בתי הספר בתחומים רבים, ביניהם הרמה האקדמית של בתי הספר והישגי התלמידים, הערכים שאליהם מחנכים, הכשרת המורים, תהלי</w:t>
      </w:r>
      <w:r w:rsidR="009A6664">
        <w:rPr>
          <w:rFonts w:ascii="David" w:hAnsi="David" w:cs="David"/>
          <w:sz w:val="24"/>
          <w:szCs w:val="24"/>
          <w:rtl/>
        </w:rPr>
        <w:t>כי קבלת התלמידים והיבטים נוספים</w:t>
      </w:r>
      <w:r w:rsidRPr="00650DEE">
        <w:rPr>
          <w:rFonts w:ascii="David" w:hAnsi="David" w:cs="David"/>
          <w:sz w:val="24"/>
          <w:szCs w:val="24"/>
          <w:rtl/>
        </w:rPr>
        <w:t>. כידוע</w:t>
      </w:r>
      <w:r w:rsidR="00C20096">
        <w:rPr>
          <w:rFonts w:ascii="David" w:hAnsi="David" w:cs="David" w:hint="cs"/>
          <w:sz w:val="24"/>
          <w:szCs w:val="24"/>
          <w:rtl/>
        </w:rPr>
        <w:t xml:space="preserve">, מרבית </w:t>
      </w:r>
      <w:r w:rsidRPr="00650DEE">
        <w:rPr>
          <w:rFonts w:ascii="David" w:hAnsi="David" w:cs="David"/>
          <w:sz w:val="24"/>
          <w:szCs w:val="24"/>
          <w:rtl/>
        </w:rPr>
        <w:t xml:space="preserve"> בתי הספר החרדיים מסרבים </w:t>
      </w:r>
      <w:r w:rsidR="009A6664">
        <w:rPr>
          <w:rFonts w:ascii="David" w:hAnsi="David" w:cs="David"/>
          <w:sz w:val="24"/>
          <w:szCs w:val="24"/>
          <w:rtl/>
        </w:rPr>
        <w:t>להשתתף במבחני המיצ"ב הישראלים</w:t>
      </w:r>
      <w:r w:rsidR="00C20096">
        <w:rPr>
          <w:rFonts w:ascii="David" w:hAnsi="David" w:cs="David" w:hint="cs"/>
          <w:sz w:val="24"/>
          <w:szCs w:val="24"/>
          <w:rtl/>
        </w:rPr>
        <w:t>.</w:t>
      </w:r>
      <w:r w:rsidR="009A6664">
        <w:rPr>
          <w:rFonts w:ascii="David" w:hAnsi="David" w:cs="David"/>
          <w:sz w:val="24"/>
          <w:szCs w:val="24"/>
          <w:rtl/>
        </w:rPr>
        <w:t xml:space="preserve"> </w:t>
      </w:r>
      <w:r w:rsidR="009A6664" w:rsidRPr="009A6664">
        <w:rPr>
          <w:rFonts w:ascii="David" w:hAnsi="David" w:cs="David" w:hint="cs"/>
          <w:b/>
          <w:bCs/>
          <w:sz w:val="24"/>
          <w:szCs w:val="24"/>
          <w:rtl/>
        </w:rPr>
        <w:t>בהולנד</w:t>
      </w:r>
      <w:r w:rsidR="009A6664" w:rsidRPr="009A6664">
        <w:rPr>
          <w:rFonts w:ascii="David" w:hAnsi="David" w:cs="David"/>
          <w:b/>
          <w:bCs/>
          <w:sz w:val="24"/>
          <w:szCs w:val="24"/>
          <w:rtl/>
        </w:rPr>
        <w:t xml:space="preserve"> ודנמרק</w:t>
      </w:r>
      <w:r w:rsidR="009A6664" w:rsidRPr="009A6664">
        <w:rPr>
          <w:rFonts w:ascii="David" w:hAnsi="David" w:cs="David"/>
          <w:sz w:val="24"/>
          <w:szCs w:val="24"/>
          <w:rtl/>
        </w:rPr>
        <w:t xml:space="preserve"> המימון לחינוך דתי פרטי שווה לחינוך הממלכתי עליו לעמוד בתוכנית הליבה במלואה. </w:t>
      </w:r>
      <w:r w:rsidR="009A6664" w:rsidRPr="009A6664">
        <w:rPr>
          <w:rFonts w:ascii="David" w:hAnsi="David" w:cs="David"/>
          <w:b/>
          <w:bCs/>
          <w:sz w:val="24"/>
          <w:szCs w:val="24"/>
          <w:rtl/>
        </w:rPr>
        <w:t>בגרמניה</w:t>
      </w:r>
      <w:r w:rsidR="009A6664" w:rsidRPr="009A6664">
        <w:rPr>
          <w:rFonts w:ascii="David" w:hAnsi="David" w:cs="David"/>
          <w:sz w:val="24"/>
          <w:szCs w:val="24"/>
          <w:rtl/>
        </w:rPr>
        <w:t xml:space="preserve"> בתי ספר פרטיים יכולים לקבל מימון למטרות שונות</w:t>
      </w:r>
      <w:r w:rsidR="00C20096">
        <w:rPr>
          <w:rFonts w:ascii="David" w:hAnsi="David" w:cs="David" w:hint="cs"/>
          <w:sz w:val="24"/>
          <w:szCs w:val="24"/>
          <w:rtl/>
        </w:rPr>
        <w:t>, אך</w:t>
      </w:r>
      <w:r w:rsidR="009A6664" w:rsidRPr="009A6664">
        <w:rPr>
          <w:rFonts w:ascii="David" w:hAnsi="David" w:cs="David"/>
          <w:sz w:val="24"/>
          <w:szCs w:val="24"/>
          <w:rtl/>
        </w:rPr>
        <w:t xml:space="preserve"> רק אם הם מתאימים את </w:t>
      </w:r>
      <w:proofErr w:type="spellStart"/>
      <w:r w:rsidR="009A6664" w:rsidRPr="009A6664">
        <w:rPr>
          <w:rFonts w:ascii="David" w:hAnsi="David" w:cs="David"/>
          <w:sz w:val="24"/>
          <w:szCs w:val="24"/>
          <w:rtl/>
        </w:rPr>
        <w:t>תוכנית</w:t>
      </w:r>
      <w:proofErr w:type="spellEnd"/>
      <w:r w:rsidR="009A6664" w:rsidRPr="009A6664">
        <w:rPr>
          <w:rFonts w:ascii="David" w:hAnsi="David" w:cs="David"/>
          <w:sz w:val="24"/>
          <w:szCs w:val="24"/>
          <w:rtl/>
        </w:rPr>
        <w:t xml:space="preserve"> הלימודים לתוכנית הליבה. </w:t>
      </w:r>
      <w:r w:rsidR="009A6664" w:rsidRPr="00C20096">
        <w:rPr>
          <w:rFonts w:ascii="David" w:hAnsi="David" w:cs="David"/>
          <w:b/>
          <w:bCs/>
          <w:sz w:val="24"/>
          <w:szCs w:val="24"/>
          <w:rtl/>
        </w:rPr>
        <w:t>בספרד</w:t>
      </w:r>
      <w:r w:rsidR="009A6664" w:rsidRPr="009A6664">
        <w:rPr>
          <w:rFonts w:ascii="David" w:hAnsi="David" w:cs="David"/>
          <w:sz w:val="24"/>
          <w:szCs w:val="24"/>
          <w:rtl/>
        </w:rPr>
        <w:t xml:space="preserve"> הדרישה </w:t>
      </w:r>
      <w:r w:rsidR="00C20096">
        <w:rPr>
          <w:rFonts w:ascii="David" w:hAnsi="David" w:cs="David" w:hint="cs"/>
          <w:sz w:val="24"/>
          <w:szCs w:val="24"/>
          <w:rtl/>
        </w:rPr>
        <w:t>ל</w:t>
      </w:r>
      <w:r w:rsidR="009A6664" w:rsidRPr="009A6664">
        <w:rPr>
          <w:rFonts w:ascii="David" w:hAnsi="David" w:cs="David"/>
          <w:sz w:val="24"/>
          <w:szCs w:val="24"/>
          <w:rtl/>
        </w:rPr>
        <w:t>עמוד בתוכנית הליבה חלה על בתי ספר ציבוריים ופרטיים כאחד.</w:t>
      </w:r>
    </w:p>
    <w:p w:rsidR="00650DEE" w:rsidRDefault="009A6664" w:rsidP="009A6664">
      <w:pPr>
        <w:bidi/>
        <w:spacing w:after="0" w:line="360" w:lineRule="auto"/>
        <w:jc w:val="both"/>
        <w:rPr>
          <w:rFonts w:ascii="David" w:hAnsi="David" w:cs="David"/>
          <w:sz w:val="24"/>
          <w:szCs w:val="24"/>
          <w:rtl/>
        </w:rPr>
      </w:pPr>
      <w:r w:rsidRPr="009A6664">
        <w:rPr>
          <w:rFonts w:ascii="David" w:hAnsi="David" w:cs="David"/>
          <w:sz w:val="24"/>
          <w:szCs w:val="24"/>
          <w:rtl/>
        </w:rPr>
        <w:t xml:space="preserve"> </w:t>
      </w:r>
      <w:r w:rsidRPr="009A6664">
        <w:rPr>
          <w:rFonts w:ascii="David" w:hAnsi="David" w:cs="David" w:hint="cs"/>
          <w:b/>
          <w:bCs/>
          <w:sz w:val="24"/>
          <w:szCs w:val="24"/>
          <w:rtl/>
        </w:rPr>
        <w:t xml:space="preserve"> </w:t>
      </w:r>
      <w:r w:rsidRPr="009A6664">
        <w:rPr>
          <w:rFonts w:ascii="David" w:hAnsi="David" w:cs="David"/>
          <w:b/>
          <w:bCs/>
          <w:sz w:val="24"/>
          <w:szCs w:val="24"/>
          <w:rtl/>
        </w:rPr>
        <w:t>בצרפת</w:t>
      </w:r>
      <w:r w:rsidRPr="009A6664">
        <w:rPr>
          <w:rFonts w:ascii="David" w:hAnsi="David" w:cs="David"/>
          <w:sz w:val="24"/>
          <w:szCs w:val="24"/>
          <w:rtl/>
        </w:rPr>
        <w:t xml:space="preserve"> יש שני סוגי חוזים שמוסדות פרטיים יכולים לחתום עם המדינה</w:t>
      </w:r>
      <w:r w:rsidR="00C20096">
        <w:rPr>
          <w:rFonts w:ascii="David" w:hAnsi="David" w:cs="David" w:hint="cs"/>
          <w:sz w:val="24"/>
          <w:szCs w:val="24"/>
          <w:rtl/>
        </w:rPr>
        <w:t>.</w:t>
      </w:r>
      <w:r w:rsidRPr="009A6664">
        <w:rPr>
          <w:rFonts w:ascii="David" w:hAnsi="David" w:cs="David"/>
          <w:sz w:val="24"/>
          <w:szCs w:val="24"/>
          <w:rtl/>
        </w:rPr>
        <w:t xml:space="preserve"> </w:t>
      </w:r>
      <w:r w:rsidR="00C20096">
        <w:rPr>
          <w:rFonts w:ascii="David" w:hAnsi="David" w:cs="David" w:hint="cs"/>
          <w:sz w:val="24"/>
          <w:szCs w:val="24"/>
          <w:rtl/>
        </w:rPr>
        <w:t>ה</w:t>
      </w:r>
      <w:r w:rsidRPr="009A6664">
        <w:rPr>
          <w:rFonts w:ascii="David" w:hAnsi="David" w:cs="David"/>
          <w:sz w:val="24"/>
          <w:szCs w:val="24"/>
          <w:rtl/>
        </w:rPr>
        <w:t xml:space="preserve">אחד מחייב ללמד את </w:t>
      </w:r>
      <w:proofErr w:type="spellStart"/>
      <w:r w:rsidRPr="009A6664">
        <w:rPr>
          <w:rFonts w:ascii="David" w:hAnsi="David" w:cs="David"/>
          <w:sz w:val="24"/>
          <w:szCs w:val="24"/>
          <w:rtl/>
        </w:rPr>
        <w:t>תוכנית</w:t>
      </w:r>
      <w:proofErr w:type="spellEnd"/>
      <w:r w:rsidRPr="009A6664">
        <w:rPr>
          <w:rFonts w:ascii="David" w:hAnsi="David" w:cs="David"/>
          <w:sz w:val="24"/>
          <w:szCs w:val="24"/>
          <w:rtl/>
        </w:rPr>
        <w:t xml:space="preserve"> הליבה על פי התוכנית הממלכתית וה</w:t>
      </w:r>
      <w:r>
        <w:rPr>
          <w:rFonts w:ascii="David" w:hAnsi="David" w:cs="David"/>
          <w:sz w:val="24"/>
          <w:szCs w:val="24"/>
          <w:rtl/>
        </w:rPr>
        <w:t xml:space="preserve">שני מקנה מימון חלקי ודורש ללמד </w:t>
      </w:r>
      <w:r w:rsidRPr="009A6664">
        <w:rPr>
          <w:rFonts w:ascii="David" w:hAnsi="David" w:cs="David"/>
          <w:sz w:val="24"/>
          <w:szCs w:val="24"/>
          <w:rtl/>
        </w:rPr>
        <w:t>תוך התייחסות לתוכנית הממלכתית</w:t>
      </w:r>
      <w:r>
        <w:rPr>
          <w:rFonts w:ascii="David" w:hAnsi="David" w:cs="David"/>
          <w:sz w:val="24"/>
          <w:szCs w:val="24"/>
        </w:rPr>
        <w:t>,</w:t>
      </w:r>
      <w:r>
        <w:rPr>
          <w:rFonts w:ascii="David" w:hAnsi="David" w:cs="David" w:hint="cs"/>
          <w:sz w:val="24"/>
          <w:szCs w:val="24"/>
          <w:rtl/>
        </w:rPr>
        <w:t xml:space="preserve"> </w:t>
      </w:r>
      <w:r w:rsidR="00650DEE" w:rsidRPr="00650DEE">
        <w:rPr>
          <w:rFonts w:ascii="David" w:hAnsi="David" w:cs="David"/>
          <w:sz w:val="24"/>
          <w:szCs w:val="24"/>
          <w:rtl/>
        </w:rPr>
        <w:t>מבחני</w:t>
      </w:r>
      <w:r w:rsidR="00650DEE" w:rsidRPr="00650DEE">
        <w:rPr>
          <w:rFonts w:ascii="David" w:hAnsi="David" w:cs="David"/>
          <w:sz w:val="24"/>
          <w:szCs w:val="24"/>
        </w:rPr>
        <w:t xml:space="preserve"> PISA </w:t>
      </w:r>
      <w:r w:rsidR="00650DEE" w:rsidRPr="00650DEE">
        <w:rPr>
          <w:rFonts w:ascii="David" w:hAnsi="David" w:cs="David"/>
          <w:sz w:val="24"/>
          <w:szCs w:val="24"/>
          <w:rtl/>
        </w:rPr>
        <w:t>הבינלאומיים בדיוק כדי לא לאפשר פיקוח על ההישגים שלהם</w:t>
      </w:r>
      <w:r>
        <w:rPr>
          <w:rFonts w:ascii="David" w:hAnsi="David" w:cs="David" w:hint="cs"/>
          <w:sz w:val="24"/>
          <w:szCs w:val="24"/>
          <w:rtl/>
        </w:rPr>
        <w:t>.</w:t>
      </w:r>
    </w:p>
    <w:p w:rsidR="00D5421B" w:rsidRDefault="009A6664" w:rsidP="009A6664">
      <w:pPr>
        <w:bidi/>
        <w:spacing w:after="0" w:line="360" w:lineRule="auto"/>
        <w:jc w:val="both"/>
        <w:rPr>
          <w:rFonts w:ascii="David" w:hAnsi="David" w:cs="David"/>
          <w:sz w:val="24"/>
          <w:szCs w:val="24"/>
          <w:rtl/>
        </w:rPr>
      </w:pPr>
      <w:r w:rsidRPr="00DF471D">
        <w:rPr>
          <w:rFonts w:ascii="David" w:hAnsi="David" w:cs="David"/>
          <w:b/>
          <w:bCs/>
          <w:sz w:val="24"/>
          <w:szCs w:val="24"/>
          <w:rtl/>
        </w:rPr>
        <w:lastRenderedPageBreak/>
        <w:t>באופן רשמי לישראל</w:t>
      </w:r>
      <w:r w:rsidRPr="009A6664">
        <w:rPr>
          <w:rFonts w:ascii="David" w:hAnsi="David" w:cs="David"/>
          <w:sz w:val="24"/>
          <w:szCs w:val="24"/>
          <w:rtl/>
        </w:rPr>
        <w:t xml:space="preserve"> יש מודל משולב לגבי בתי ספר יסודיים פרטיים שאפשר לכנותו התניית מימון. היא מאפשרת מימון חלקי לפי כמות לימודי הליבה. </w:t>
      </w:r>
      <w:r>
        <w:rPr>
          <w:rFonts w:ascii="David" w:hAnsi="David" w:cs="David" w:hint="cs"/>
          <w:sz w:val="24"/>
          <w:szCs w:val="24"/>
          <w:rtl/>
        </w:rPr>
        <w:t xml:space="preserve"> </w:t>
      </w:r>
      <w:r w:rsidR="00C20096">
        <w:rPr>
          <w:rFonts w:ascii="David" w:hAnsi="David" w:cs="David"/>
          <w:sz w:val="24"/>
          <w:szCs w:val="24"/>
          <w:rtl/>
        </w:rPr>
        <w:t>בפועל המימון ניתן א</w:t>
      </w:r>
      <w:r w:rsidR="00C20096">
        <w:rPr>
          <w:rFonts w:ascii="David" w:hAnsi="David" w:cs="David" w:hint="cs"/>
          <w:sz w:val="24"/>
          <w:szCs w:val="24"/>
          <w:rtl/>
        </w:rPr>
        <w:t xml:space="preserve">ך </w:t>
      </w:r>
      <w:r w:rsidRPr="009A6664">
        <w:rPr>
          <w:rFonts w:ascii="David" w:hAnsi="David" w:cs="David"/>
          <w:sz w:val="24"/>
          <w:szCs w:val="24"/>
          <w:rtl/>
        </w:rPr>
        <w:t>הלימודים אינם נאכפים ולכן מדובר בפועל בפטור כמעט מלא מליבה</w:t>
      </w:r>
      <w:r>
        <w:rPr>
          <w:rFonts w:ascii="David" w:hAnsi="David" w:cs="David" w:hint="cs"/>
          <w:sz w:val="24"/>
          <w:szCs w:val="24"/>
          <w:rtl/>
        </w:rPr>
        <w:t>.</w:t>
      </w:r>
    </w:p>
    <w:p w:rsidR="009A6664" w:rsidRPr="009A6664" w:rsidRDefault="009A6664" w:rsidP="009A6664">
      <w:pPr>
        <w:bidi/>
        <w:spacing w:after="0" w:line="360" w:lineRule="auto"/>
        <w:jc w:val="both"/>
        <w:rPr>
          <w:rFonts w:ascii="David" w:hAnsi="David" w:cs="David"/>
          <w:sz w:val="24"/>
          <w:szCs w:val="24"/>
        </w:rPr>
      </w:pPr>
      <w:r w:rsidRPr="009A6664">
        <w:rPr>
          <w:rFonts w:ascii="David" w:hAnsi="David" w:cs="David"/>
          <w:sz w:val="24"/>
          <w:szCs w:val="24"/>
          <w:rtl/>
        </w:rPr>
        <w:t xml:space="preserve">ד"ר פרי חזן פרסמה לאחרונה מחקר המשווה את שיטת המימון לחינוך דתי בישראל לזו הנהוגה בשלושה ריכוזים חרדיים גדולים אחרים: ארצות הברית, אנגליה ובלגיה. כאמור, בארצות הברית הדרך להגביל חינוך ללא ליבה היא בכך שאין כמעט מימון לחינוך פרטי. בחלק מהמדינות בארצות הברית נהוג לדרוש כתנאי לרישיון לבית הספר פיקוח על תוכני הלימוד ויש דרישות ליבה, למרות שאין מימון. החוק במדינת ניו יורק, שבה הריכוז החרדי הגדול ביותר, קובע כי על </w:t>
      </w:r>
      <w:proofErr w:type="spellStart"/>
      <w:r w:rsidRPr="009A6664">
        <w:rPr>
          <w:rFonts w:ascii="David" w:hAnsi="David" w:cs="David"/>
          <w:sz w:val="24"/>
          <w:szCs w:val="24"/>
          <w:rtl/>
        </w:rPr>
        <w:t>תוכנית</w:t>
      </w:r>
      <w:proofErr w:type="spellEnd"/>
      <w:r w:rsidRPr="009A6664">
        <w:rPr>
          <w:rFonts w:ascii="David" w:hAnsi="David" w:cs="David"/>
          <w:sz w:val="24"/>
          <w:szCs w:val="24"/>
          <w:rtl/>
        </w:rPr>
        <w:t xml:space="preserve"> הלימודים בבתי הספר הפרטיים להיות דומה באופן מהותי לתוכנית הלימודים המחייבת</w:t>
      </w:r>
      <w:r w:rsidRPr="009A6664">
        <w:rPr>
          <w:rFonts w:ascii="David" w:hAnsi="David" w:cs="David"/>
          <w:sz w:val="24"/>
          <w:szCs w:val="24"/>
        </w:rPr>
        <w:t>.</w:t>
      </w:r>
      <w:r w:rsidR="00C20096">
        <w:rPr>
          <w:rStyle w:val="af0"/>
          <w:rFonts w:ascii="David" w:hAnsi="David" w:cs="David"/>
          <w:sz w:val="24"/>
          <w:szCs w:val="24"/>
        </w:rPr>
        <w:footnoteReference w:id="8"/>
      </w:r>
    </w:p>
    <w:p w:rsidR="00DF471D" w:rsidRDefault="009A6664" w:rsidP="00C20096">
      <w:pPr>
        <w:bidi/>
        <w:spacing w:after="0" w:line="360" w:lineRule="auto"/>
        <w:jc w:val="both"/>
        <w:rPr>
          <w:rFonts w:ascii="David" w:hAnsi="David" w:cs="David"/>
          <w:sz w:val="24"/>
          <w:szCs w:val="24"/>
          <w:rtl/>
        </w:rPr>
      </w:pPr>
      <w:r w:rsidRPr="009A6664">
        <w:rPr>
          <w:rFonts w:ascii="David" w:hAnsi="David" w:cs="David"/>
          <w:sz w:val="24"/>
          <w:szCs w:val="24"/>
          <w:rtl/>
        </w:rPr>
        <w:t xml:space="preserve">בפועל לא מתקיים פיקוח על בתי הספר החרדיים </w:t>
      </w:r>
      <w:r w:rsidR="00C20096">
        <w:rPr>
          <w:rFonts w:ascii="David" w:hAnsi="David" w:cs="David" w:hint="cs"/>
          <w:sz w:val="24"/>
          <w:szCs w:val="24"/>
          <w:rtl/>
        </w:rPr>
        <w:t>שכן</w:t>
      </w:r>
      <w:r w:rsidRPr="009A6664">
        <w:rPr>
          <w:rFonts w:ascii="David" w:hAnsi="David" w:cs="David"/>
          <w:sz w:val="24"/>
          <w:szCs w:val="24"/>
          <w:rtl/>
        </w:rPr>
        <w:t xml:space="preserve"> הם עומדים בתנאי הרישיון. על רקע זה הוקמה בניו יורק תנועה של צעירים בוגרי חינוך חרדי ששמה לה למטרה לגרום למדינה לאכוף את חובת לימודי הליבה בחינוך החרדי. למרות היעדר המימון בבתי ספר חרדיים רבים פועלות </w:t>
      </w:r>
      <w:proofErr w:type="spellStart"/>
      <w:r w:rsidRPr="009A6664">
        <w:rPr>
          <w:rFonts w:ascii="David" w:hAnsi="David" w:cs="David"/>
          <w:sz w:val="24"/>
          <w:szCs w:val="24"/>
          <w:rtl/>
        </w:rPr>
        <w:t>תוכניות</w:t>
      </w:r>
      <w:proofErr w:type="spellEnd"/>
      <w:r w:rsidRPr="009A6664">
        <w:rPr>
          <w:rFonts w:ascii="David" w:hAnsi="David" w:cs="David"/>
          <w:sz w:val="24"/>
          <w:szCs w:val="24"/>
          <w:rtl/>
        </w:rPr>
        <w:t xml:space="preserve"> של לימודי חול. גורם מרכזי לכך היא העובדה שהיכולת להתקיים מלימודים בישיבה בארצות הברית נמוכה בהרבה מאשר בישראל.</w:t>
      </w:r>
    </w:p>
    <w:p w:rsidR="00DF471D" w:rsidRDefault="009A6664" w:rsidP="00C20096">
      <w:pPr>
        <w:bidi/>
        <w:spacing w:after="0" w:line="360" w:lineRule="auto"/>
        <w:jc w:val="both"/>
        <w:rPr>
          <w:rFonts w:ascii="David" w:hAnsi="David" w:cs="David"/>
          <w:sz w:val="24"/>
          <w:szCs w:val="24"/>
          <w:rtl/>
        </w:rPr>
      </w:pPr>
      <w:r w:rsidRPr="009A6664">
        <w:rPr>
          <w:rFonts w:ascii="David" w:hAnsi="David" w:cs="David"/>
          <w:sz w:val="24"/>
          <w:szCs w:val="24"/>
          <w:rtl/>
        </w:rPr>
        <w:t xml:space="preserve"> </w:t>
      </w:r>
    </w:p>
    <w:p w:rsidR="00DF471D" w:rsidRDefault="00DF471D" w:rsidP="00C20096">
      <w:pPr>
        <w:bidi/>
        <w:spacing w:after="0" w:line="360" w:lineRule="auto"/>
        <w:jc w:val="both"/>
        <w:rPr>
          <w:rFonts w:ascii="David" w:hAnsi="David" w:cs="David"/>
          <w:sz w:val="24"/>
          <w:szCs w:val="24"/>
          <w:rtl/>
        </w:rPr>
      </w:pPr>
      <w:r>
        <w:rPr>
          <w:rFonts w:ascii="David" w:hAnsi="David" w:cs="David" w:hint="cs"/>
          <w:sz w:val="24"/>
          <w:szCs w:val="24"/>
          <w:rtl/>
        </w:rPr>
        <w:t xml:space="preserve">לאור האמור לעיל </w:t>
      </w:r>
      <w:r w:rsidR="00C20096">
        <w:rPr>
          <w:rFonts w:ascii="David" w:hAnsi="David" w:cs="David" w:hint="cs"/>
          <w:sz w:val="24"/>
          <w:szCs w:val="24"/>
          <w:rtl/>
        </w:rPr>
        <w:t xml:space="preserve">יש לתת את הדעת </w:t>
      </w:r>
      <w:r>
        <w:rPr>
          <w:rFonts w:ascii="David" w:hAnsi="David" w:cs="David" w:hint="cs"/>
          <w:sz w:val="24"/>
          <w:szCs w:val="24"/>
          <w:rtl/>
        </w:rPr>
        <w:t xml:space="preserve"> להשפעה בטווח הארוך של היעדר לימודי ליבה למגזר החרדי .</w:t>
      </w:r>
    </w:p>
    <w:p w:rsidR="00DF471D" w:rsidRDefault="00DF471D" w:rsidP="00C20096">
      <w:pPr>
        <w:bidi/>
        <w:spacing w:after="0" w:line="360" w:lineRule="auto"/>
        <w:jc w:val="both"/>
        <w:rPr>
          <w:rFonts w:ascii="David" w:hAnsi="David" w:cs="David"/>
          <w:sz w:val="24"/>
          <w:szCs w:val="24"/>
          <w:rtl/>
        </w:rPr>
      </w:pPr>
      <w:r>
        <w:rPr>
          <w:rFonts w:ascii="David" w:hAnsi="David" w:cs="David" w:hint="cs"/>
          <w:sz w:val="24"/>
          <w:szCs w:val="24"/>
          <w:rtl/>
        </w:rPr>
        <w:t xml:space="preserve">הון אנושי- </w:t>
      </w:r>
      <w:r w:rsidR="00C20096">
        <w:rPr>
          <w:rFonts w:ascii="David" w:hAnsi="David" w:cs="David" w:hint="cs"/>
          <w:sz w:val="24"/>
          <w:szCs w:val="24"/>
          <w:rtl/>
        </w:rPr>
        <w:t xml:space="preserve">מדינת ישראל </w:t>
      </w:r>
      <w:r w:rsidR="0046531E">
        <w:rPr>
          <w:rFonts w:ascii="David" w:hAnsi="David" w:cs="David" w:hint="cs"/>
          <w:sz w:val="24"/>
          <w:szCs w:val="24"/>
          <w:rtl/>
        </w:rPr>
        <w:t xml:space="preserve">מפסידה </w:t>
      </w:r>
      <w:r>
        <w:rPr>
          <w:rFonts w:ascii="David" w:hAnsi="David" w:cs="David" w:hint="cs"/>
          <w:sz w:val="24"/>
          <w:szCs w:val="24"/>
          <w:rtl/>
        </w:rPr>
        <w:t xml:space="preserve"> הון אנושי שיכול לתמוך בחברה ובכלכלה הישראלית מאחר שישנם חרדים בעלי יכולות יוצאות דופן שאינם באים לידי ביטוי בכלל תחומי העשייה . </w:t>
      </w:r>
    </w:p>
    <w:p w:rsidR="00E376E6" w:rsidRDefault="0046531E" w:rsidP="00E376E6">
      <w:pPr>
        <w:bidi/>
        <w:spacing w:after="0" w:line="360" w:lineRule="auto"/>
        <w:jc w:val="both"/>
        <w:rPr>
          <w:rFonts w:ascii="David" w:hAnsi="David" w:cs="David"/>
          <w:sz w:val="24"/>
          <w:szCs w:val="24"/>
          <w:rtl/>
        </w:rPr>
      </w:pPr>
      <w:r>
        <w:rPr>
          <w:rFonts w:ascii="David" w:hAnsi="David" w:cs="David" w:hint="cs"/>
          <w:sz w:val="24"/>
          <w:szCs w:val="24"/>
          <w:rtl/>
        </w:rPr>
        <w:t xml:space="preserve">בנוסף על כך </w:t>
      </w:r>
      <w:r w:rsidR="00E376E6">
        <w:rPr>
          <w:rFonts w:ascii="David" w:hAnsi="David" w:cs="David" w:hint="cs"/>
          <w:sz w:val="24"/>
          <w:szCs w:val="24"/>
          <w:rtl/>
        </w:rPr>
        <w:t xml:space="preserve"> השתלבותם בשוק העבודה לאחר שנים בישיבה מוגבל</w:t>
      </w:r>
      <w:r>
        <w:rPr>
          <w:rFonts w:ascii="David" w:hAnsi="David" w:cs="David" w:hint="cs"/>
          <w:sz w:val="24"/>
          <w:szCs w:val="24"/>
          <w:rtl/>
        </w:rPr>
        <w:t>,</w:t>
      </w:r>
      <w:r w:rsidR="00E376E6">
        <w:rPr>
          <w:rFonts w:ascii="David" w:hAnsi="David" w:cs="David" w:hint="cs"/>
          <w:sz w:val="24"/>
          <w:szCs w:val="24"/>
          <w:rtl/>
        </w:rPr>
        <w:t xml:space="preserve"> לאור לימודי החוסר שלהם.</w:t>
      </w:r>
    </w:p>
    <w:p w:rsidR="00E376E6" w:rsidRDefault="0046531E" w:rsidP="00E376E6">
      <w:pPr>
        <w:bidi/>
        <w:spacing w:after="0" w:line="360" w:lineRule="auto"/>
        <w:jc w:val="both"/>
        <w:rPr>
          <w:rFonts w:ascii="David" w:hAnsi="David" w:cs="David"/>
          <w:sz w:val="24"/>
          <w:szCs w:val="24"/>
          <w:rtl/>
        </w:rPr>
      </w:pPr>
      <w:r>
        <w:rPr>
          <w:rFonts w:ascii="David" w:hAnsi="David" w:cs="David" w:hint="cs"/>
          <w:sz w:val="24"/>
          <w:szCs w:val="24"/>
          <w:rtl/>
        </w:rPr>
        <w:t>נראה</w:t>
      </w:r>
      <w:r w:rsidR="00E376E6">
        <w:rPr>
          <w:rFonts w:ascii="David" w:hAnsi="David" w:cs="David" w:hint="cs"/>
          <w:sz w:val="24"/>
          <w:szCs w:val="24"/>
          <w:rtl/>
        </w:rPr>
        <w:t xml:space="preserve"> שגם כישורי החברה שלהם נפגעים לאור בדלנותם הלימודית.</w:t>
      </w:r>
      <w:r>
        <w:rPr>
          <w:rFonts w:ascii="David" w:hAnsi="David" w:cs="David" w:hint="cs"/>
          <w:sz w:val="24"/>
          <w:szCs w:val="24"/>
          <w:rtl/>
        </w:rPr>
        <w:t xml:space="preserve"> (אף שאין לכך סימוכין במחקר).</w:t>
      </w:r>
    </w:p>
    <w:p w:rsidR="00E376E6" w:rsidRDefault="00E376E6" w:rsidP="0046531E">
      <w:pPr>
        <w:bidi/>
        <w:spacing w:after="0" w:line="360" w:lineRule="auto"/>
        <w:jc w:val="both"/>
        <w:rPr>
          <w:rFonts w:ascii="David" w:hAnsi="David" w:cs="David"/>
          <w:b/>
          <w:bCs/>
          <w:sz w:val="24"/>
          <w:szCs w:val="24"/>
          <w:rtl/>
        </w:rPr>
      </w:pPr>
      <w:r>
        <w:rPr>
          <w:rFonts w:ascii="David" w:hAnsi="David" w:cs="David" w:hint="cs"/>
          <w:sz w:val="24"/>
          <w:szCs w:val="24"/>
          <w:rtl/>
        </w:rPr>
        <w:t xml:space="preserve">המעמד הבינלאומי של ישראל  נפגע חד משמעית וזאת לראייה מבחני המייצב </w:t>
      </w:r>
      <w:r w:rsidR="0046531E">
        <w:rPr>
          <w:rFonts w:ascii="David" w:hAnsi="David" w:cs="David" w:hint="cs"/>
          <w:sz w:val="24"/>
          <w:szCs w:val="24"/>
          <w:rtl/>
        </w:rPr>
        <w:t xml:space="preserve">שנעשים לכלל התלמידים בעולם. ישראל </w:t>
      </w:r>
      <w:r>
        <w:rPr>
          <w:rFonts w:ascii="David" w:hAnsi="David" w:cs="David" w:hint="cs"/>
          <w:sz w:val="24"/>
          <w:szCs w:val="24"/>
          <w:rtl/>
        </w:rPr>
        <w:t xml:space="preserve"> מצטייר</w:t>
      </w:r>
      <w:r w:rsidR="0046531E">
        <w:rPr>
          <w:rFonts w:ascii="David" w:hAnsi="David" w:cs="David" w:hint="cs"/>
          <w:sz w:val="24"/>
          <w:szCs w:val="24"/>
          <w:rtl/>
        </w:rPr>
        <w:t>ת</w:t>
      </w:r>
      <w:r>
        <w:rPr>
          <w:rFonts w:ascii="David" w:hAnsi="David" w:cs="David" w:hint="cs"/>
          <w:sz w:val="24"/>
          <w:szCs w:val="24"/>
          <w:rtl/>
        </w:rPr>
        <w:t xml:space="preserve"> כמדינה מתפתחת </w:t>
      </w:r>
      <w:r w:rsidRPr="00E376E6">
        <w:rPr>
          <w:rFonts w:ascii="David" w:hAnsi="David" w:cs="David" w:hint="cs"/>
          <w:b/>
          <w:bCs/>
          <w:sz w:val="24"/>
          <w:szCs w:val="24"/>
          <w:rtl/>
        </w:rPr>
        <w:t xml:space="preserve">והאמירות </w:t>
      </w:r>
      <w:r w:rsidR="0046531E">
        <w:rPr>
          <w:rFonts w:ascii="David" w:hAnsi="David" w:cs="David" w:hint="cs"/>
          <w:b/>
          <w:bCs/>
          <w:sz w:val="24"/>
          <w:szCs w:val="24"/>
          <w:rtl/>
        </w:rPr>
        <w:t>"</w:t>
      </w:r>
      <w:r w:rsidRPr="00E376E6">
        <w:rPr>
          <w:rFonts w:ascii="David" w:hAnsi="David" w:cs="David" w:hint="cs"/>
          <w:b/>
          <w:bCs/>
          <w:sz w:val="24"/>
          <w:szCs w:val="24"/>
          <w:rtl/>
        </w:rPr>
        <w:t>שאם נוריד את החרדים והערבים מהבחינה</w:t>
      </w:r>
      <w:r w:rsidR="0046531E">
        <w:rPr>
          <w:rFonts w:ascii="David" w:hAnsi="David" w:cs="David" w:hint="cs"/>
          <w:b/>
          <w:bCs/>
          <w:sz w:val="24"/>
          <w:szCs w:val="24"/>
          <w:rtl/>
        </w:rPr>
        <w:t>"</w:t>
      </w:r>
      <w:r w:rsidRPr="00E376E6">
        <w:rPr>
          <w:rFonts w:ascii="David" w:hAnsi="David" w:cs="David" w:hint="cs"/>
          <w:b/>
          <w:bCs/>
          <w:sz w:val="24"/>
          <w:szCs w:val="24"/>
          <w:rtl/>
        </w:rPr>
        <w:t xml:space="preserve"> מצבנו היה מצוין </w:t>
      </w:r>
      <w:r w:rsidR="0046531E">
        <w:rPr>
          <w:rFonts w:ascii="David" w:hAnsi="David" w:cs="David" w:hint="cs"/>
          <w:b/>
          <w:bCs/>
          <w:sz w:val="24"/>
          <w:szCs w:val="24"/>
          <w:rtl/>
        </w:rPr>
        <w:t>אינן מוסיפות לכבודה.</w:t>
      </w:r>
      <w:r w:rsidRPr="00E376E6">
        <w:rPr>
          <w:rFonts w:ascii="David" w:hAnsi="David" w:cs="David" w:hint="cs"/>
          <w:b/>
          <w:bCs/>
          <w:sz w:val="24"/>
          <w:szCs w:val="24"/>
          <w:rtl/>
        </w:rPr>
        <w:t xml:space="preserve"> </w:t>
      </w:r>
    </w:p>
    <w:p w:rsidR="00E376E6" w:rsidRPr="00772715" w:rsidRDefault="00E376E6" w:rsidP="0046531E">
      <w:pPr>
        <w:bidi/>
        <w:spacing w:after="0" w:line="360" w:lineRule="auto"/>
        <w:jc w:val="both"/>
        <w:rPr>
          <w:rFonts w:ascii="David" w:hAnsi="David" w:cs="David"/>
          <w:sz w:val="24"/>
          <w:szCs w:val="24"/>
          <w:rtl/>
        </w:rPr>
      </w:pPr>
      <w:r w:rsidRPr="00772715">
        <w:rPr>
          <w:rFonts w:ascii="David" w:hAnsi="David" w:cs="David" w:hint="cs"/>
          <w:sz w:val="24"/>
          <w:szCs w:val="24"/>
          <w:rtl/>
        </w:rPr>
        <w:t xml:space="preserve">מכאן אנו למדים שאם בוחנים את מדינות העולם ניתן ללמוד שהן פחות סלחניות ממדינת ישראל בכל הנוגע ללימודי ליבה. המדינות </w:t>
      </w:r>
      <w:r w:rsidR="0046531E">
        <w:rPr>
          <w:rFonts w:ascii="David" w:hAnsi="David" w:cs="David" w:hint="cs"/>
          <w:sz w:val="24"/>
          <w:szCs w:val="24"/>
          <w:rtl/>
        </w:rPr>
        <w:t xml:space="preserve">שנסקרו </w:t>
      </w:r>
      <w:r w:rsidRPr="00772715">
        <w:rPr>
          <w:rFonts w:ascii="David" w:hAnsi="David" w:cs="David" w:hint="cs"/>
          <w:sz w:val="24"/>
          <w:szCs w:val="24"/>
          <w:rtl/>
        </w:rPr>
        <w:t xml:space="preserve">אינן מממנות לימודים שאינם במסגרת לאומית ואין סלחנות כלפי המפרים. ההתייחסות בעולם </w:t>
      </w:r>
      <w:r w:rsidR="00772715" w:rsidRPr="00772715">
        <w:rPr>
          <w:rFonts w:ascii="David" w:hAnsi="David" w:cs="David" w:hint="cs"/>
          <w:sz w:val="24"/>
          <w:szCs w:val="24"/>
          <w:rtl/>
        </w:rPr>
        <w:t>לחשיבות לימודי הליבה באה לידי ביטוי בהבנת ההשלכות של העניין הן מבחינת תעסוקה, פיתוח אישי ולאומי, וכן המעמד הבינלאומי של מדינות נכשלות .</w:t>
      </w:r>
    </w:p>
    <w:p w:rsidR="00DF471D" w:rsidRPr="009A6664" w:rsidRDefault="00DF471D" w:rsidP="00DF471D">
      <w:pPr>
        <w:bidi/>
        <w:spacing w:after="0" w:line="360" w:lineRule="auto"/>
        <w:jc w:val="both"/>
        <w:rPr>
          <w:rFonts w:ascii="David" w:hAnsi="David" w:cs="David"/>
          <w:sz w:val="24"/>
          <w:szCs w:val="24"/>
        </w:rPr>
      </w:pPr>
    </w:p>
    <w:p w:rsidR="009A6664" w:rsidRPr="009A6664" w:rsidRDefault="009A6664" w:rsidP="009A6664">
      <w:pPr>
        <w:bidi/>
        <w:spacing w:after="0" w:line="360" w:lineRule="auto"/>
        <w:jc w:val="both"/>
        <w:rPr>
          <w:rFonts w:ascii="David" w:hAnsi="David" w:cs="David"/>
          <w:sz w:val="24"/>
          <w:szCs w:val="24"/>
          <w:rtl/>
        </w:rPr>
      </w:pPr>
    </w:p>
    <w:p w:rsidR="00D5421B" w:rsidRPr="006D64CE" w:rsidRDefault="00D5421B" w:rsidP="00D5421B">
      <w:pPr>
        <w:bidi/>
        <w:spacing w:after="0" w:line="360" w:lineRule="auto"/>
        <w:jc w:val="both"/>
        <w:rPr>
          <w:rFonts w:ascii="David" w:hAnsi="David" w:cs="David"/>
          <w:b/>
          <w:bCs/>
          <w:sz w:val="24"/>
          <w:szCs w:val="24"/>
          <w:rtl/>
        </w:rPr>
      </w:pPr>
    </w:p>
    <w:p w:rsidR="008F4813" w:rsidRPr="006D64CE" w:rsidRDefault="008F4813" w:rsidP="008F4813">
      <w:pPr>
        <w:bidi/>
        <w:spacing w:after="0" w:line="360" w:lineRule="auto"/>
        <w:jc w:val="both"/>
        <w:rPr>
          <w:rFonts w:ascii="David" w:hAnsi="David" w:cs="David"/>
          <w:b/>
          <w:bCs/>
          <w:sz w:val="24"/>
          <w:szCs w:val="24"/>
          <w:rtl/>
        </w:rPr>
      </w:pPr>
    </w:p>
    <w:p w:rsidR="008F4813" w:rsidRPr="006D64CE" w:rsidRDefault="008F4813" w:rsidP="008F4813">
      <w:pPr>
        <w:bidi/>
        <w:spacing w:after="0" w:line="360" w:lineRule="auto"/>
        <w:jc w:val="both"/>
        <w:rPr>
          <w:rFonts w:ascii="David" w:hAnsi="David" w:cs="David"/>
          <w:b/>
          <w:bCs/>
          <w:sz w:val="24"/>
          <w:szCs w:val="24"/>
          <w:rtl/>
        </w:rPr>
      </w:pPr>
    </w:p>
    <w:p w:rsidR="008F4813" w:rsidRPr="006D64CE" w:rsidRDefault="008F4813" w:rsidP="008F4813">
      <w:pPr>
        <w:bidi/>
        <w:spacing w:after="0" w:line="360" w:lineRule="auto"/>
        <w:jc w:val="both"/>
        <w:rPr>
          <w:rFonts w:ascii="David" w:hAnsi="David" w:cs="David"/>
          <w:b/>
          <w:bCs/>
          <w:sz w:val="24"/>
          <w:szCs w:val="24"/>
          <w:rtl/>
        </w:rPr>
      </w:pPr>
    </w:p>
    <w:p w:rsidR="008F4813" w:rsidRPr="006D64CE" w:rsidRDefault="008F4813" w:rsidP="008F4813">
      <w:pPr>
        <w:bidi/>
        <w:spacing w:after="0" w:line="360" w:lineRule="auto"/>
        <w:jc w:val="both"/>
        <w:rPr>
          <w:rFonts w:ascii="David" w:hAnsi="David" w:cs="David"/>
          <w:b/>
          <w:bCs/>
          <w:sz w:val="24"/>
          <w:szCs w:val="24"/>
          <w:rtl/>
        </w:rPr>
      </w:pPr>
    </w:p>
    <w:p w:rsidR="008F4813" w:rsidRPr="006D64CE" w:rsidRDefault="008F4813" w:rsidP="008F4813">
      <w:pPr>
        <w:bidi/>
        <w:spacing w:after="0" w:line="360" w:lineRule="auto"/>
        <w:jc w:val="both"/>
        <w:rPr>
          <w:rFonts w:ascii="David" w:hAnsi="David" w:cs="David"/>
          <w:b/>
          <w:bCs/>
          <w:sz w:val="24"/>
          <w:szCs w:val="24"/>
          <w:rtl/>
        </w:rPr>
      </w:pPr>
    </w:p>
    <w:p w:rsidR="008F4813" w:rsidRPr="006D64CE" w:rsidRDefault="008F4813" w:rsidP="008F4813">
      <w:pPr>
        <w:bidi/>
        <w:spacing w:after="0" w:line="360" w:lineRule="auto"/>
        <w:jc w:val="both"/>
        <w:rPr>
          <w:rFonts w:ascii="David" w:hAnsi="David" w:cs="David"/>
          <w:b/>
          <w:bCs/>
          <w:sz w:val="24"/>
          <w:szCs w:val="24"/>
          <w:rtl/>
        </w:rPr>
      </w:pPr>
    </w:p>
    <w:p w:rsidR="008F4813" w:rsidRPr="006D64CE" w:rsidRDefault="008F4813" w:rsidP="008F4813">
      <w:pPr>
        <w:bidi/>
        <w:spacing w:after="0" w:line="360" w:lineRule="auto"/>
        <w:jc w:val="both"/>
        <w:rPr>
          <w:rFonts w:ascii="David" w:hAnsi="David" w:cs="David"/>
          <w:b/>
          <w:bCs/>
          <w:sz w:val="24"/>
          <w:szCs w:val="24"/>
          <w:rtl/>
        </w:rPr>
      </w:pPr>
    </w:p>
    <w:p w:rsidR="00E4764F" w:rsidRPr="006D64CE" w:rsidRDefault="00E4764F" w:rsidP="00E4764F">
      <w:pPr>
        <w:bidi/>
        <w:spacing w:after="0" w:line="360" w:lineRule="auto"/>
        <w:jc w:val="both"/>
        <w:rPr>
          <w:rFonts w:ascii="David" w:hAnsi="David" w:cs="David"/>
          <w:b/>
          <w:bCs/>
          <w:sz w:val="24"/>
          <w:szCs w:val="24"/>
          <w:rtl/>
        </w:rPr>
      </w:pPr>
    </w:p>
    <w:p w:rsidR="00E4764F" w:rsidRPr="006D64CE" w:rsidRDefault="00E4764F" w:rsidP="00E4764F">
      <w:pPr>
        <w:bidi/>
        <w:spacing w:after="0" w:line="360" w:lineRule="auto"/>
        <w:jc w:val="both"/>
        <w:rPr>
          <w:rFonts w:ascii="David" w:hAnsi="David" w:cs="David"/>
          <w:b/>
          <w:bCs/>
          <w:sz w:val="24"/>
          <w:szCs w:val="24"/>
          <w:rtl/>
        </w:rPr>
      </w:pPr>
    </w:p>
    <w:p w:rsidR="00E4764F" w:rsidRPr="006D64CE" w:rsidRDefault="00E4764F" w:rsidP="00E4764F">
      <w:pPr>
        <w:bidi/>
        <w:spacing w:after="0" w:line="360" w:lineRule="auto"/>
        <w:jc w:val="both"/>
        <w:rPr>
          <w:rFonts w:ascii="David" w:hAnsi="David" w:cs="David"/>
          <w:b/>
          <w:bCs/>
          <w:sz w:val="24"/>
          <w:szCs w:val="24"/>
          <w:rtl/>
        </w:rPr>
      </w:pPr>
    </w:p>
    <w:p w:rsidR="00E4764F" w:rsidRDefault="00E4764F" w:rsidP="00E4764F">
      <w:pPr>
        <w:bidi/>
        <w:spacing w:after="0" w:line="360" w:lineRule="auto"/>
        <w:jc w:val="both"/>
        <w:rPr>
          <w:rFonts w:ascii="David" w:hAnsi="David" w:cs="David"/>
          <w:b/>
          <w:bCs/>
          <w:sz w:val="24"/>
          <w:szCs w:val="24"/>
          <w:rtl/>
        </w:rPr>
      </w:pPr>
    </w:p>
    <w:p w:rsidR="00ED3559" w:rsidRDefault="00665D62" w:rsidP="00ED3559">
      <w:pPr>
        <w:bidi/>
        <w:spacing w:after="0" w:line="360" w:lineRule="auto"/>
        <w:jc w:val="both"/>
        <w:rPr>
          <w:rFonts w:ascii="David" w:eastAsia="Times New Roman" w:hAnsi="David" w:cs="David"/>
          <w:b/>
          <w:bCs/>
          <w:sz w:val="28"/>
          <w:szCs w:val="28"/>
          <w:rtl/>
        </w:rPr>
      </w:pPr>
      <w:r w:rsidRPr="006D64CE">
        <w:rPr>
          <w:rFonts w:ascii="David" w:eastAsia="Times New Roman" w:hAnsi="David" w:cs="David"/>
          <w:b/>
          <w:bCs/>
          <w:sz w:val="28"/>
          <w:szCs w:val="28"/>
          <w:rtl/>
        </w:rPr>
        <w:t>סיכום</w:t>
      </w:r>
    </w:p>
    <w:p w:rsidR="009A6664" w:rsidRDefault="00DF471D" w:rsidP="00E376E6">
      <w:pPr>
        <w:bidi/>
        <w:spacing w:after="0" w:line="360" w:lineRule="auto"/>
        <w:jc w:val="both"/>
        <w:rPr>
          <w:rFonts w:ascii="David" w:eastAsia="Times New Roman" w:hAnsi="David" w:cs="David"/>
          <w:b/>
          <w:bCs/>
          <w:sz w:val="28"/>
          <w:szCs w:val="28"/>
          <w:rtl/>
        </w:rPr>
      </w:pPr>
      <w:r w:rsidRPr="00DF471D">
        <w:rPr>
          <w:rFonts w:ascii="David" w:eastAsia="Times New Roman" w:hAnsi="David" w:cs="David"/>
          <w:sz w:val="24"/>
          <w:szCs w:val="24"/>
          <w:rtl/>
        </w:rPr>
        <w:t xml:space="preserve">אגף תקציבים במשרד האוצר מעריך שאם שיעור התעסוקה של גברים חרדים לא יעלה, הנזק שייגרם למשק ב־2030 יגיע ל־40 מיליארד שקל בשנה. זאת, בשל הריבוי הגבוה של המגזר החרדי שיגרום לכך שהוא יתפוס חלק גדול יותר ויותר מהאוכלוסייה בגילאי העבודה. הנזק שייגרם ב־2065, אם שיעור התעסוקה של גברים חרדים יישאר כמו היום, מוערך, על פי תחשיבי המשרד, ב־400 מיליארד שקל לשנה. </w:t>
      </w:r>
      <w:r w:rsidRPr="00DF471D">
        <w:rPr>
          <w:rFonts w:ascii="David" w:eastAsia="Times New Roman" w:hAnsi="David" w:cs="David"/>
          <w:b/>
          <w:bCs/>
          <w:sz w:val="24"/>
          <w:szCs w:val="24"/>
          <w:u w:val="single"/>
          <w:rtl/>
        </w:rPr>
        <w:t>כלומר מדובר בבעיה כלכלית לאומית מהמדרגה הראשונה</w:t>
      </w:r>
      <w:r w:rsidR="00772715">
        <w:rPr>
          <w:rFonts w:ascii="David" w:eastAsia="Times New Roman" w:hAnsi="David" w:cs="David" w:hint="cs"/>
          <w:b/>
          <w:bCs/>
          <w:sz w:val="28"/>
          <w:szCs w:val="28"/>
          <w:rtl/>
        </w:rPr>
        <w:t>.</w:t>
      </w:r>
    </w:p>
    <w:p w:rsidR="008F4813" w:rsidRDefault="008F4813" w:rsidP="0046531E">
      <w:pPr>
        <w:bidi/>
        <w:spacing w:after="0" w:line="360" w:lineRule="auto"/>
        <w:jc w:val="both"/>
        <w:rPr>
          <w:rFonts w:ascii="David" w:eastAsia="Times New Roman" w:hAnsi="David" w:cs="David"/>
          <w:sz w:val="24"/>
          <w:szCs w:val="24"/>
          <w:rtl/>
        </w:rPr>
      </w:pPr>
      <w:r w:rsidRPr="00945AE9">
        <w:rPr>
          <w:rFonts w:ascii="David" w:eastAsia="Times New Roman" w:hAnsi="David" w:cs="David"/>
          <w:sz w:val="24"/>
          <w:szCs w:val="24"/>
          <w:rtl/>
        </w:rPr>
        <w:t xml:space="preserve">אם כן , בסיכום זה ברצוני </w:t>
      </w:r>
      <w:r w:rsidR="0046531E">
        <w:rPr>
          <w:rFonts w:ascii="David" w:eastAsia="Times New Roman" w:hAnsi="David" w:cs="David" w:hint="cs"/>
          <w:sz w:val="24"/>
          <w:szCs w:val="24"/>
          <w:rtl/>
        </w:rPr>
        <w:t xml:space="preserve">להביא </w:t>
      </w:r>
      <w:r w:rsidRPr="00945AE9">
        <w:rPr>
          <w:rFonts w:ascii="David" w:eastAsia="Times New Roman" w:hAnsi="David" w:cs="David"/>
          <w:sz w:val="24"/>
          <w:szCs w:val="24"/>
          <w:rtl/>
        </w:rPr>
        <w:t>מספר הצעות לפתרון של השתלבות החרדים בחברה הישראלית תוך התבוננות על ההיבטים החברתיים ו</w:t>
      </w:r>
      <w:r w:rsidR="0046531E">
        <w:rPr>
          <w:rFonts w:ascii="David" w:eastAsia="Times New Roman" w:hAnsi="David" w:cs="David" w:hint="cs"/>
          <w:sz w:val="24"/>
          <w:szCs w:val="24"/>
          <w:rtl/>
        </w:rPr>
        <w:t>ה</w:t>
      </w:r>
      <w:r w:rsidRPr="00945AE9">
        <w:rPr>
          <w:rFonts w:ascii="David" w:eastAsia="Times New Roman" w:hAnsi="David" w:cs="David"/>
          <w:sz w:val="24"/>
          <w:szCs w:val="24"/>
          <w:rtl/>
        </w:rPr>
        <w:t>כלכליים בביטחון הלאומי .</w:t>
      </w:r>
    </w:p>
    <w:p w:rsidR="00665D62" w:rsidRDefault="00945AE9" w:rsidP="00F1691A">
      <w:pPr>
        <w:pStyle w:val="a3"/>
        <w:numPr>
          <w:ilvl w:val="0"/>
          <w:numId w:val="15"/>
        </w:numPr>
        <w:bidi/>
        <w:spacing w:after="0" w:line="360" w:lineRule="auto"/>
        <w:jc w:val="both"/>
        <w:rPr>
          <w:rFonts w:ascii="David" w:eastAsia="Times New Roman" w:hAnsi="David" w:cs="David"/>
          <w:sz w:val="24"/>
          <w:szCs w:val="24"/>
        </w:rPr>
      </w:pPr>
      <w:r w:rsidRPr="00945AE9">
        <w:rPr>
          <w:rFonts w:ascii="David" w:eastAsia="Times New Roman" w:hAnsi="David" w:cs="David" w:hint="cs"/>
          <w:sz w:val="24"/>
          <w:szCs w:val="24"/>
          <w:rtl/>
        </w:rPr>
        <w:t>החלט</w:t>
      </w:r>
      <w:r w:rsidR="0046531E">
        <w:rPr>
          <w:rFonts w:ascii="David" w:eastAsia="Times New Roman" w:hAnsi="David" w:cs="David" w:hint="cs"/>
          <w:sz w:val="24"/>
          <w:szCs w:val="24"/>
          <w:rtl/>
        </w:rPr>
        <w:t>ת</w:t>
      </w:r>
      <w:r w:rsidRPr="00945AE9">
        <w:rPr>
          <w:rFonts w:ascii="David" w:eastAsia="Times New Roman" w:hAnsi="David" w:cs="David" w:hint="cs"/>
          <w:sz w:val="24"/>
          <w:szCs w:val="24"/>
          <w:rtl/>
        </w:rPr>
        <w:t xml:space="preserve">ה של </w:t>
      </w:r>
      <w:r w:rsidRPr="00945AE9">
        <w:rPr>
          <w:rFonts w:ascii="David" w:eastAsia="Times New Roman" w:hAnsi="David" w:cs="David" w:hint="cs"/>
          <w:b/>
          <w:bCs/>
          <w:sz w:val="24"/>
          <w:szCs w:val="24"/>
          <w:rtl/>
        </w:rPr>
        <w:t>ההנהגה החרדית</w:t>
      </w:r>
      <w:r w:rsidRPr="00945AE9">
        <w:rPr>
          <w:rFonts w:ascii="David" w:eastAsia="Times New Roman" w:hAnsi="David" w:cs="David" w:hint="cs"/>
          <w:sz w:val="24"/>
          <w:szCs w:val="24"/>
          <w:rtl/>
        </w:rPr>
        <w:t xml:space="preserve"> (הדתית והפוליטית) על </w:t>
      </w:r>
      <w:r w:rsidR="006141E9">
        <w:rPr>
          <w:rFonts w:ascii="David" w:eastAsia="Times New Roman" w:hAnsi="David" w:cs="David" w:hint="cs"/>
          <w:sz w:val="24"/>
          <w:szCs w:val="24"/>
          <w:rtl/>
        </w:rPr>
        <w:t xml:space="preserve">סיום תקופת הבדלנות ותחילתה של תקופת </w:t>
      </w:r>
      <w:r w:rsidRPr="00945AE9">
        <w:rPr>
          <w:rFonts w:ascii="David" w:eastAsia="Times New Roman" w:hAnsi="David" w:cs="David" w:hint="cs"/>
          <w:sz w:val="24"/>
          <w:szCs w:val="24"/>
          <w:rtl/>
        </w:rPr>
        <w:t xml:space="preserve">השתלבות </w:t>
      </w:r>
      <w:r w:rsidR="006141E9">
        <w:rPr>
          <w:rFonts w:ascii="David" w:eastAsia="Times New Roman" w:hAnsi="David" w:cs="David" w:hint="cs"/>
          <w:sz w:val="24"/>
          <w:szCs w:val="24"/>
          <w:rtl/>
        </w:rPr>
        <w:t>מדורגת בחברה הישראלית. הן מבחינת שוויו</w:t>
      </w:r>
      <w:r w:rsidR="006141E9">
        <w:rPr>
          <w:rFonts w:ascii="David" w:eastAsia="Times New Roman" w:hAnsi="David" w:cs="David" w:hint="eastAsia"/>
          <w:sz w:val="24"/>
          <w:szCs w:val="24"/>
          <w:rtl/>
        </w:rPr>
        <w:t>ן</w:t>
      </w:r>
      <w:r w:rsidR="006141E9">
        <w:rPr>
          <w:rFonts w:ascii="David" w:eastAsia="Times New Roman" w:hAnsi="David" w:cs="David" w:hint="cs"/>
          <w:sz w:val="24"/>
          <w:szCs w:val="24"/>
          <w:rtl/>
        </w:rPr>
        <w:t xml:space="preserve"> בנטל, תעסוקה, לימודי ליבה </w:t>
      </w:r>
      <w:proofErr w:type="spellStart"/>
      <w:r w:rsidR="006141E9">
        <w:rPr>
          <w:rFonts w:ascii="David" w:eastAsia="Times New Roman" w:hAnsi="David" w:cs="David" w:hint="cs"/>
          <w:sz w:val="24"/>
          <w:szCs w:val="24"/>
          <w:rtl/>
        </w:rPr>
        <w:t>וכו</w:t>
      </w:r>
      <w:proofErr w:type="spellEnd"/>
      <w:r w:rsidR="006141E9">
        <w:rPr>
          <w:rFonts w:ascii="David" w:eastAsia="Times New Roman" w:hAnsi="David" w:cs="David"/>
          <w:sz w:val="24"/>
          <w:szCs w:val="24"/>
          <w:rtl/>
        </w:rPr>
        <w:t>'</w:t>
      </w:r>
      <w:r w:rsidR="006141E9">
        <w:rPr>
          <w:rFonts w:ascii="David" w:eastAsia="Times New Roman" w:hAnsi="David" w:cs="David" w:hint="cs"/>
          <w:sz w:val="24"/>
          <w:szCs w:val="24"/>
          <w:rtl/>
        </w:rPr>
        <w:t>.. . ללא הובלת המנהיגות הפנים חרדית ועידוד הרבנים החברה החרדית לא תשתלב כראוי. אנו רואים כיום כי ישנה טיפולוגיה בין שמרנות למודרניות והרבנים מבינים כי לא ניתן יהיה לעצור את המודרנה.</w:t>
      </w:r>
    </w:p>
    <w:p w:rsidR="006141E9" w:rsidRDefault="006141E9" w:rsidP="0046531E">
      <w:pPr>
        <w:pStyle w:val="a3"/>
        <w:numPr>
          <w:ilvl w:val="0"/>
          <w:numId w:val="15"/>
        </w:numPr>
        <w:bidi/>
        <w:spacing w:after="0" w:line="360" w:lineRule="auto"/>
        <w:jc w:val="both"/>
        <w:rPr>
          <w:rFonts w:ascii="David" w:eastAsia="Times New Roman" w:hAnsi="David" w:cs="David"/>
          <w:sz w:val="24"/>
          <w:szCs w:val="24"/>
        </w:rPr>
      </w:pPr>
      <w:r w:rsidRPr="006D64CE">
        <w:rPr>
          <w:rFonts w:ascii="David" w:eastAsia="Times New Roman" w:hAnsi="David" w:cs="David"/>
          <w:b/>
          <w:bCs/>
          <w:sz w:val="24"/>
          <w:szCs w:val="24"/>
          <w:rtl/>
        </w:rPr>
        <w:t>העמדת היעד של שילוב האוכלוסייה החרדית בכלכלה ובחברה הישראלית בראש סדרי העדיפויות של היעדים הממשלתיים – </w:t>
      </w:r>
      <w:r w:rsidRPr="006D64CE">
        <w:rPr>
          <w:rFonts w:ascii="David" w:eastAsia="Times New Roman" w:hAnsi="David" w:cs="David"/>
          <w:sz w:val="24"/>
          <w:szCs w:val="24"/>
          <w:rtl/>
        </w:rPr>
        <w:t xml:space="preserve">בדומה למקום בו עמדה קליטת העלייה ממדינות </w:t>
      </w:r>
      <w:r w:rsidR="0046531E">
        <w:rPr>
          <w:rFonts w:ascii="David" w:eastAsia="Times New Roman" w:hAnsi="David" w:cs="David"/>
          <w:sz w:val="24"/>
          <w:szCs w:val="24"/>
          <w:rtl/>
        </w:rPr>
        <w:t>בר</w:t>
      </w:r>
      <w:r w:rsidR="0046531E">
        <w:rPr>
          <w:rFonts w:ascii="David" w:eastAsia="Times New Roman" w:hAnsi="David" w:cs="David" w:hint="cs"/>
          <w:sz w:val="24"/>
          <w:szCs w:val="24"/>
          <w:rtl/>
        </w:rPr>
        <w:t xml:space="preserve">ית המועצות </w:t>
      </w:r>
      <w:r w:rsidRPr="006D64CE">
        <w:rPr>
          <w:rFonts w:ascii="David" w:eastAsia="Times New Roman" w:hAnsi="David" w:cs="David"/>
          <w:sz w:val="24"/>
          <w:szCs w:val="24"/>
          <w:rtl/>
        </w:rPr>
        <w:t xml:space="preserve"> לשעבר בראש סדרי העדיפויות של מדיניות ממשלות ישראל בשנים 199</w:t>
      </w:r>
      <w:r w:rsidR="0046531E">
        <w:rPr>
          <w:rFonts w:ascii="David" w:eastAsia="Times New Roman" w:hAnsi="David" w:cs="David" w:hint="cs"/>
          <w:sz w:val="24"/>
          <w:szCs w:val="24"/>
          <w:rtl/>
        </w:rPr>
        <w:t>7</w:t>
      </w:r>
      <w:r w:rsidRPr="006D64CE">
        <w:rPr>
          <w:rFonts w:ascii="David" w:eastAsia="Times New Roman" w:hAnsi="David" w:cs="David"/>
          <w:sz w:val="24"/>
          <w:szCs w:val="24"/>
          <w:rtl/>
        </w:rPr>
        <w:t>-199</w:t>
      </w:r>
      <w:r w:rsidR="0046531E">
        <w:rPr>
          <w:rFonts w:ascii="David" w:eastAsia="Times New Roman" w:hAnsi="David" w:cs="David" w:hint="cs"/>
          <w:sz w:val="24"/>
          <w:szCs w:val="24"/>
          <w:rtl/>
        </w:rPr>
        <w:t>0</w:t>
      </w:r>
      <w:r w:rsidRPr="006D64CE">
        <w:rPr>
          <w:rFonts w:ascii="David" w:eastAsia="Times New Roman" w:hAnsi="David" w:cs="David"/>
          <w:sz w:val="24"/>
          <w:szCs w:val="24"/>
          <w:rtl/>
        </w:rPr>
        <w:t>. את היעד הכללי הזה יש לתרגם למשימות מוגדרות, לגבּוֹת בתקציבים תואמים ולהגדיר יעדים מדידים בדרך להשלמת היעד במלואו.</w:t>
      </w:r>
    </w:p>
    <w:p w:rsidR="006141E9" w:rsidRDefault="006141E9" w:rsidP="0046531E">
      <w:pPr>
        <w:pStyle w:val="a3"/>
        <w:numPr>
          <w:ilvl w:val="0"/>
          <w:numId w:val="15"/>
        </w:numPr>
        <w:bidi/>
        <w:spacing w:after="0" w:line="360" w:lineRule="auto"/>
        <w:jc w:val="both"/>
        <w:rPr>
          <w:rFonts w:ascii="David" w:eastAsia="Times New Roman" w:hAnsi="David" w:cs="David"/>
          <w:sz w:val="24"/>
          <w:szCs w:val="24"/>
        </w:rPr>
      </w:pPr>
      <w:r>
        <w:rPr>
          <w:rFonts w:ascii="David" w:eastAsia="Times New Roman" w:hAnsi="David" w:cs="David" w:hint="cs"/>
          <w:b/>
          <w:bCs/>
          <w:sz w:val="24"/>
          <w:szCs w:val="24"/>
          <w:rtl/>
        </w:rPr>
        <w:t>על המדינה להפסיק לא</w:t>
      </w:r>
      <w:r w:rsidR="0046531E">
        <w:rPr>
          <w:rFonts w:ascii="David" w:eastAsia="Times New Roman" w:hAnsi="David" w:cs="David" w:hint="cs"/>
          <w:b/>
          <w:bCs/>
          <w:sz w:val="24"/>
          <w:szCs w:val="24"/>
          <w:rtl/>
        </w:rPr>
        <w:t>ל</w:t>
      </w:r>
      <w:r>
        <w:rPr>
          <w:rFonts w:ascii="David" w:eastAsia="Times New Roman" w:hAnsi="David" w:cs="David" w:hint="cs"/>
          <w:b/>
          <w:bCs/>
          <w:sz w:val="24"/>
          <w:szCs w:val="24"/>
          <w:rtl/>
        </w:rPr>
        <w:t xml:space="preserve">תר לממן מוסדות חינוך </w:t>
      </w:r>
      <w:r w:rsidR="0046531E">
        <w:rPr>
          <w:rFonts w:ascii="David" w:eastAsia="Times New Roman" w:hAnsi="David" w:cs="David" w:hint="cs"/>
          <w:b/>
          <w:bCs/>
          <w:sz w:val="24"/>
          <w:szCs w:val="24"/>
          <w:rtl/>
        </w:rPr>
        <w:t xml:space="preserve">שאינם </w:t>
      </w:r>
      <w:r>
        <w:rPr>
          <w:rFonts w:ascii="David" w:eastAsia="Times New Roman" w:hAnsi="David" w:cs="David" w:hint="cs"/>
          <w:b/>
          <w:bCs/>
          <w:sz w:val="24"/>
          <w:szCs w:val="24"/>
          <w:rtl/>
        </w:rPr>
        <w:t>מלמדים לימודי ליבה.</w:t>
      </w:r>
      <w:r>
        <w:rPr>
          <w:rFonts w:ascii="David" w:eastAsia="Times New Roman" w:hAnsi="David" w:cs="David" w:hint="cs"/>
          <w:sz w:val="24"/>
          <w:szCs w:val="24"/>
          <w:rtl/>
        </w:rPr>
        <w:t xml:space="preserve"> ישנה סלחנות פוליטית שגורמת למגזר שלם להגיע לגיל הבגרות חסרי בסיס לימודי וחברתי . יש לאכוף</w:t>
      </w:r>
      <w:r w:rsidR="0046531E">
        <w:rPr>
          <w:rFonts w:ascii="David" w:eastAsia="Times New Roman" w:hAnsi="David" w:cs="David" w:hint="cs"/>
          <w:sz w:val="24"/>
          <w:szCs w:val="24"/>
          <w:rtl/>
        </w:rPr>
        <w:t xml:space="preserve"> את</w:t>
      </w:r>
      <w:r>
        <w:rPr>
          <w:rFonts w:ascii="David" w:eastAsia="Times New Roman" w:hAnsi="David" w:cs="David" w:hint="cs"/>
          <w:sz w:val="24"/>
          <w:szCs w:val="24"/>
          <w:rtl/>
        </w:rPr>
        <w:t xml:space="preserve"> העניין על ידי רשויות החוק במדינה.</w:t>
      </w:r>
    </w:p>
    <w:p w:rsidR="006141E9" w:rsidRDefault="004930A5" w:rsidP="006141E9">
      <w:pPr>
        <w:pStyle w:val="a3"/>
        <w:numPr>
          <w:ilvl w:val="0"/>
          <w:numId w:val="15"/>
        </w:numPr>
        <w:bidi/>
        <w:spacing w:after="0" w:line="360" w:lineRule="auto"/>
        <w:jc w:val="both"/>
        <w:rPr>
          <w:rFonts w:ascii="David" w:eastAsia="Times New Roman" w:hAnsi="David" w:cs="David"/>
          <w:sz w:val="24"/>
          <w:szCs w:val="24"/>
        </w:rPr>
      </w:pPr>
      <w:r>
        <w:rPr>
          <w:rFonts w:ascii="David" w:eastAsia="Times New Roman" w:hAnsi="David" w:cs="David" w:hint="cs"/>
          <w:b/>
          <w:bCs/>
          <w:sz w:val="24"/>
          <w:szCs w:val="24"/>
          <w:rtl/>
        </w:rPr>
        <w:t>שוויון</w:t>
      </w:r>
      <w:r w:rsidR="006141E9">
        <w:rPr>
          <w:rFonts w:ascii="David" w:eastAsia="Times New Roman" w:hAnsi="David" w:cs="David" w:hint="cs"/>
          <w:b/>
          <w:bCs/>
          <w:sz w:val="24"/>
          <w:szCs w:val="24"/>
          <w:rtl/>
        </w:rPr>
        <w:t xml:space="preserve"> בנטל </w:t>
      </w:r>
      <w:r w:rsidR="006141E9">
        <w:rPr>
          <w:rFonts w:ascii="David" w:eastAsia="Times New Roman" w:hAnsi="David" w:cs="David"/>
          <w:b/>
          <w:bCs/>
          <w:sz w:val="24"/>
          <w:szCs w:val="24"/>
          <w:rtl/>
        </w:rPr>
        <w:t>–</w:t>
      </w:r>
      <w:r w:rsidR="006141E9">
        <w:rPr>
          <w:rFonts w:ascii="David" w:eastAsia="Times New Roman" w:hAnsi="David" w:cs="David" w:hint="cs"/>
          <w:sz w:val="24"/>
          <w:szCs w:val="24"/>
          <w:rtl/>
        </w:rPr>
        <w:t xml:space="preserve"> כחברה שהביטחון הלאומי שלה מושתת גם מיסוד חברה וכלכלה לא ניתן לפתור מגזר שלם מהנטל הלאומי. לא בהכרח צבא, אך שירות לאומי במוסדות המאושרים הינו חובה גם כחובה חברתית כלכלית אך גם כחובה ערכית.</w:t>
      </w:r>
    </w:p>
    <w:p w:rsidR="006141E9" w:rsidRPr="00645874" w:rsidRDefault="00645874" w:rsidP="006141E9">
      <w:pPr>
        <w:pStyle w:val="a3"/>
        <w:numPr>
          <w:ilvl w:val="0"/>
          <w:numId w:val="15"/>
        </w:numPr>
        <w:bidi/>
        <w:spacing w:after="0" w:line="360" w:lineRule="auto"/>
        <w:jc w:val="both"/>
        <w:rPr>
          <w:rFonts w:ascii="David" w:eastAsia="Times New Roman" w:hAnsi="David" w:cs="David"/>
          <w:sz w:val="24"/>
          <w:szCs w:val="24"/>
        </w:rPr>
      </w:pPr>
      <w:r>
        <w:rPr>
          <w:rFonts w:ascii="David" w:eastAsia="Times New Roman" w:hAnsi="David" w:cs="David" w:hint="cs"/>
          <w:b/>
          <w:bCs/>
          <w:sz w:val="24"/>
          <w:szCs w:val="24"/>
          <w:rtl/>
        </w:rPr>
        <w:t xml:space="preserve">מיצוי הון אנושי- </w:t>
      </w:r>
      <w:r w:rsidRPr="00645874">
        <w:rPr>
          <w:rFonts w:ascii="David" w:eastAsia="Times New Roman" w:hAnsi="David" w:cs="David" w:hint="cs"/>
          <w:sz w:val="24"/>
          <w:szCs w:val="24"/>
          <w:rtl/>
        </w:rPr>
        <w:t>בחברה החרדית יש הון אנושי לא מנוצל מסיבות רבות, חלקן נובעות מקושי במציאת מקומות תעסוקה, פחד המעסיקים מהחרדים, הגבלות בהעסקת חרדים. יש להקים גוף ממשלתי שיגשר על פערים אלו</w:t>
      </w:r>
      <w:r>
        <w:rPr>
          <w:rFonts w:ascii="David" w:eastAsia="Times New Roman" w:hAnsi="David" w:cs="David" w:hint="cs"/>
          <w:b/>
          <w:bCs/>
          <w:sz w:val="24"/>
          <w:szCs w:val="24"/>
          <w:rtl/>
        </w:rPr>
        <w:t>.</w:t>
      </w:r>
    </w:p>
    <w:p w:rsidR="00645874" w:rsidRDefault="00645874" w:rsidP="00645874">
      <w:pPr>
        <w:pStyle w:val="a3"/>
        <w:bidi/>
        <w:spacing w:after="0" w:line="360" w:lineRule="auto"/>
        <w:jc w:val="both"/>
        <w:rPr>
          <w:rFonts w:ascii="David" w:eastAsia="Times New Roman" w:hAnsi="David" w:cs="David"/>
          <w:sz w:val="24"/>
          <w:szCs w:val="24"/>
          <w:rtl/>
        </w:rPr>
      </w:pPr>
    </w:p>
    <w:p w:rsidR="00645874" w:rsidRDefault="0046531E" w:rsidP="0046531E">
      <w:pPr>
        <w:pStyle w:val="a3"/>
        <w:bidi/>
        <w:spacing w:after="0" w:line="360" w:lineRule="auto"/>
        <w:rPr>
          <w:rFonts w:ascii="David" w:eastAsia="Times New Roman" w:hAnsi="David" w:cs="David"/>
          <w:sz w:val="24"/>
          <w:szCs w:val="24"/>
        </w:rPr>
      </w:pPr>
      <w:r>
        <w:rPr>
          <w:rFonts w:ascii="David" w:eastAsia="Times New Roman" w:hAnsi="David" w:cs="David" w:hint="cs"/>
          <w:sz w:val="24"/>
          <w:szCs w:val="24"/>
          <w:rtl/>
        </w:rPr>
        <w:t>ה</w:t>
      </w:r>
      <w:r w:rsidR="00645874">
        <w:rPr>
          <w:rFonts w:ascii="David" w:eastAsia="Times New Roman" w:hAnsi="David" w:cs="David" w:hint="cs"/>
          <w:sz w:val="24"/>
          <w:szCs w:val="24"/>
          <w:rtl/>
        </w:rPr>
        <w:t>ביטחון הלאומי של מדינת ישראל מושתת</w:t>
      </w:r>
      <w:r>
        <w:rPr>
          <w:rFonts w:ascii="David" w:eastAsia="Times New Roman" w:hAnsi="David" w:cs="David" w:hint="cs"/>
          <w:sz w:val="24"/>
          <w:szCs w:val="24"/>
          <w:rtl/>
        </w:rPr>
        <w:t xml:space="preserve"> על  </w:t>
      </w:r>
      <w:r w:rsidR="00645874">
        <w:rPr>
          <w:rFonts w:ascii="David" w:eastAsia="Times New Roman" w:hAnsi="David" w:cs="David" w:hint="cs"/>
          <w:sz w:val="24"/>
          <w:szCs w:val="24"/>
          <w:rtl/>
        </w:rPr>
        <w:t>יסודות מ</w:t>
      </w:r>
      <w:r w:rsidR="004930A5">
        <w:rPr>
          <w:rFonts w:ascii="David" w:eastAsia="Times New Roman" w:hAnsi="David" w:cs="David" w:hint="cs"/>
          <w:sz w:val="24"/>
          <w:szCs w:val="24"/>
          <w:rtl/>
        </w:rPr>
        <w:t>וצקים של הג</w:t>
      </w:r>
      <w:r>
        <w:rPr>
          <w:rFonts w:ascii="David" w:eastAsia="Times New Roman" w:hAnsi="David" w:cs="David" w:hint="cs"/>
          <w:sz w:val="24"/>
          <w:szCs w:val="24"/>
          <w:rtl/>
        </w:rPr>
        <w:t>נה לאומית, מדינאות, חברה וכלכלה,</w:t>
      </w:r>
      <w:r w:rsidR="004930A5">
        <w:rPr>
          <w:rFonts w:ascii="David" w:eastAsia="Times New Roman" w:hAnsi="David" w:cs="David" w:hint="cs"/>
          <w:sz w:val="24"/>
          <w:szCs w:val="24"/>
          <w:rtl/>
        </w:rPr>
        <w:t xml:space="preserve"> אך החלק השוב ביותר שלעיתים </w:t>
      </w:r>
      <w:r>
        <w:rPr>
          <w:rFonts w:ascii="David" w:eastAsia="Times New Roman" w:hAnsi="David" w:cs="David" w:hint="cs"/>
          <w:sz w:val="24"/>
          <w:szCs w:val="24"/>
          <w:rtl/>
        </w:rPr>
        <w:t>נשכח הוא  ש</w:t>
      </w:r>
      <w:r w:rsidR="004930A5">
        <w:rPr>
          <w:rFonts w:ascii="David" w:eastAsia="Times New Roman" w:hAnsi="David" w:cs="David" w:hint="cs"/>
          <w:sz w:val="24"/>
          <w:szCs w:val="24"/>
          <w:rtl/>
        </w:rPr>
        <w:t>אבות המייסדים שאפו אליו</w:t>
      </w:r>
      <w:r w:rsidR="004A4316">
        <w:rPr>
          <w:rFonts w:ascii="David" w:eastAsia="Times New Roman" w:hAnsi="David" w:cs="David" w:hint="cs"/>
          <w:sz w:val="24"/>
          <w:szCs w:val="24"/>
          <w:rtl/>
        </w:rPr>
        <w:t xml:space="preserve"> הוא הרעות, הסולידריות והשוויון בנטל. </w:t>
      </w:r>
      <w:r>
        <w:rPr>
          <w:rFonts w:ascii="David" w:eastAsia="Times New Roman" w:hAnsi="David" w:cs="David" w:hint="cs"/>
          <w:sz w:val="24"/>
          <w:szCs w:val="24"/>
          <w:rtl/>
        </w:rPr>
        <w:t>יש לקוות</w:t>
      </w:r>
      <w:r w:rsidR="004A4316">
        <w:rPr>
          <w:rFonts w:ascii="David" w:eastAsia="Times New Roman" w:hAnsi="David" w:cs="David" w:hint="cs"/>
          <w:sz w:val="24"/>
          <w:szCs w:val="24"/>
          <w:rtl/>
        </w:rPr>
        <w:t xml:space="preserve"> שכלל המגזרים ישתלבו בחברה הרב תרבותית שלנו כל אחד</w:t>
      </w:r>
      <w:r>
        <w:rPr>
          <w:rFonts w:ascii="David" w:eastAsia="Times New Roman" w:hAnsi="David" w:cs="David" w:hint="cs"/>
          <w:sz w:val="24"/>
          <w:szCs w:val="24"/>
          <w:rtl/>
        </w:rPr>
        <w:t>,</w:t>
      </w:r>
      <w:r w:rsidR="004A4316">
        <w:rPr>
          <w:rFonts w:ascii="David" w:eastAsia="Times New Roman" w:hAnsi="David" w:cs="David" w:hint="cs"/>
          <w:sz w:val="24"/>
          <w:szCs w:val="24"/>
          <w:rtl/>
        </w:rPr>
        <w:t xml:space="preserve"> על פי יכולותיו ובתנאי שיחזיר למדינה את אשר היא נתנה לו.</w:t>
      </w:r>
    </w:p>
    <w:p w:rsidR="006141E9" w:rsidRDefault="006141E9" w:rsidP="006141E9">
      <w:pPr>
        <w:bidi/>
        <w:spacing w:after="0" w:line="360" w:lineRule="auto"/>
        <w:jc w:val="both"/>
        <w:rPr>
          <w:rFonts w:ascii="David" w:eastAsia="Times New Roman" w:hAnsi="David" w:cs="David"/>
          <w:sz w:val="24"/>
          <w:szCs w:val="24"/>
          <w:rtl/>
        </w:rPr>
      </w:pPr>
    </w:p>
    <w:p w:rsidR="006141E9" w:rsidRDefault="006141E9" w:rsidP="006141E9">
      <w:pPr>
        <w:bidi/>
        <w:spacing w:after="0" w:line="360" w:lineRule="auto"/>
        <w:jc w:val="both"/>
        <w:rPr>
          <w:rFonts w:ascii="David" w:eastAsia="Times New Roman" w:hAnsi="David" w:cs="David"/>
          <w:sz w:val="24"/>
          <w:szCs w:val="24"/>
          <w:rtl/>
        </w:rPr>
      </w:pPr>
    </w:p>
    <w:p w:rsidR="006141E9" w:rsidRDefault="006141E9" w:rsidP="006141E9">
      <w:pPr>
        <w:bidi/>
        <w:spacing w:after="0" w:line="360" w:lineRule="auto"/>
        <w:jc w:val="both"/>
        <w:rPr>
          <w:rFonts w:ascii="David" w:eastAsia="Times New Roman" w:hAnsi="David" w:cs="David"/>
          <w:sz w:val="24"/>
          <w:szCs w:val="24"/>
          <w:rtl/>
        </w:rPr>
      </w:pPr>
    </w:p>
    <w:p w:rsidR="00ED3559" w:rsidRPr="006D64CE" w:rsidRDefault="00ED3559" w:rsidP="00ED3559">
      <w:pPr>
        <w:bidi/>
        <w:spacing w:after="0" w:line="360" w:lineRule="auto"/>
        <w:jc w:val="both"/>
        <w:rPr>
          <w:rFonts w:ascii="David" w:eastAsia="Times New Roman" w:hAnsi="David" w:cs="David"/>
          <w:sz w:val="24"/>
          <w:szCs w:val="24"/>
          <w:rtl/>
        </w:rPr>
      </w:pPr>
    </w:p>
    <w:p w:rsidR="00ED3559" w:rsidRDefault="00ED3559" w:rsidP="00ED3559">
      <w:pPr>
        <w:bidi/>
        <w:spacing w:after="0" w:line="360" w:lineRule="auto"/>
        <w:jc w:val="both"/>
        <w:rPr>
          <w:rFonts w:ascii="David" w:eastAsia="Times New Roman" w:hAnsi="David" w:cs="David"/>
          <w:b/>
          <w:bCs/>
          <w:sz w:val="24"/>
          <w:szCs w:val="24"/>
          <w:rtl/>
        </w:rPr>
      </w:pPr>
    </w:p>
    <w:p w:rsidR="00DF471D" w:rsidRDefault="00DF471D" w:rsidP="00DF471D">
      <w:pPr>
        <w:bidi/>
        <w:spacing w:after="0" w:line="360" w:lineRule="auto"/>
        <w:jc w:val="both"/>
        <w:rPr>
          <w:rFonts w:ascii="David" w:eastAsia="Times New Roman" w:hAnsi="David" w:cs="David"/>
          <w:b/>
          <w:bCs/>
          <w:sz w:val="24"/>
          <w:szCs w:val="24"/>
          <w:rtl/>
        </w:rPr>
      </w:pPr>
    </w:p>
    <w:p w:rsidR="00DF471D" w:rsidRDefault="00DF471D" w:rsidP="00DF471D">
      <w:pPr>
        <w:bidi/>
        <w:spacing w:after="0" w:line="360" w:lineRule="auto"/>
        <w:jc w:val="both"/>
        <w:rPr>
          <w:rFonts w:ascii="David" w:eastAsia="Times New Roman" w:hAnsi="David" w:cs="David"/>
          <w:b/>
          <w:bCs/>
          <w:sz w:val="24"/>
          <w:szCs w:val="24"/>
          <w:rtl/>
        </w:rPr>
      </w:pPr>
    </w:p>
    <w:p w:rsidR="00DF471D" w:rsidRPr="006D64CE" w:rsidRDefault="00DF471D" w:rsidP="00DF471D">
      <w:pPr>
        <w:bidi/>
        <w:spacing w:after="0" w:line="360" w:lineRule="auto"/>
        <w:jc w:val="both"/>
        <w:rPr>
          <w:rFonts w:ascii="David" w:eastAsia="Times New Roman" w:hAnsi="David" w:cs="David"/>
          <w:b/>
          <w:bCs/>
          <w:sz w:val="24"/>
          <w:szCs w:val="24"/>
          <w:rtl/>
        </w:rPr>
      </w:pPr>
    </w:p>
    <w:p w:rsidR="00ED3559" w:rsidRPr="006D64CE" w:rsidRDefault="00ED3559" w:rsidP="00ED3559">
      <w:pPr>
        <w:bidi/>
        <w:spacing w:after="0" w:line="360" w:lineRule="auto"/>
        <w:jc w:val="both"/>
        <w:rPr>
          <w:rFonts w:ascii="David" w:eastAsia="Times New Roman" w:hAnsi="David" w:cs="David"/>
          <w:b/>
          <w:bCs/>
          <w:sz w:val="24"/>
          <w:szCs w:val="24"/>
          <w:rtl/>
        </w:rPr>
      </w:pPr>
    </w:p>
    <w:p w:rsidR="00ED3559" w:rsidRPr="006D64CE" w:rsidRDefault="00ED3559" w:rsidP="00ED3559">
      <w:pPr>
        <w:bidi/>
        <w:spacing w:after="0" w:line="360" w:lineRule="auto"/>
        <w:jc w:val="both"/>
        <w:rPr>
          <w:rFonts w:ascii="David" w:eastAsia="Times New Roman" w:hAnsi="David" w:cs="David"/>
          <w:b/>
          <w:bCs/>
          <w:sz w:val="24"/>
          <w:szCs w:val="24"/>
          <w:rtl/>
        </w:rPr>
      </w:pPr>
    </w:p>
    <w:p w:rsidR="00ED3559" w:rsidRPr="006D64CE" w:rsidRDefault="00E4764F" w:rsidP="00ED3559">
      <w:pPr>
        <w:bidi/>
        <w:spacing w:after="0" w:line="360" w:lineRule="auto"/>
        <w:jc w:val="both"/>
        <w:rPr>
          <w:rFonts w:ascii="David" w:eastAsia="Times New Roman" w:hAnsi="David" w:cs="David"/>
          <w:b/>
          <w:bCs/>
          <w:sz w:val="24"/>
          <w:szCs w:val="24"/>
          <w:rtl/>
        </w:rPr>
      </w:pPr>
      <w:r w:rsidRPr="006D64CE">
        <w:rPr>
          <w:rFonts w:ascii="David" w:eastAsia="Times New Roman" w:hAnsi="David" w:cs="David"/>
          <w:b/>
          <w:bCs/>
          <w:sz w:val="24"/>
          <w:szCs w:val="24"/>
          <w:rtl/>
        </w:rPr>
        <w:t xml:space="preserve">ביבליוגרפיה </w:t>
      </w:r>
    </w:p>
    <w:p w:rsidR="00ED3559" w:rsidRPr="006D64CE" w:rsidRDefault="00ED3559" w:rsidP="00ED3559">
      <w:pPr>
        <w:bidi/>
        <w:spacing w:after="0" w:line="360" w:lineRule="auto"/>
        <w:jc w:val="both"/>
        <w:rPr>
          <w:rFonts w:ascii="David" w:eastAsia="Times New Roman" w:hAnsi="David" w:cs="David"/>
          <w:b/>
          <w:bCs/>
          <w:sz w:val="24"/>
          <w:szCs w:val="24"/>
          <w:rtl/>
        </w:rPr>
      </w:pPr>
    </w:p>
    <w:p w:rsidR="006D64CE" w:rsidRPr="00A92AEC" w:rsidRDefault="006D64CE" w:rsidP="006D64CE">
      <w:pPr>
        <w:pStyle w:val="a3"/>
        <w:numPr>
          <w:ilvl w:val="0"/>
          <w:numId w:val="14"/>
        </w:numPr>
        <w:bidi/>
        <w:spacing w:after="0" w:line="360" w:lineRule="auto"/>
        <w:jc w:val="both"/>
        <w:rPr>
          <w:rFonts w:ascii="David" w:eastAsia="Times New Roman" w:hAnsi="David" w:cs="David"/>
          <w:sz w:val="24"/>
          <w:szCs w:val="24"/>
        </w:rPr>
      </w:pPr>
      <w:r w:rsidRPr="00A92AEC">
        <w:rPr>
          <w:rFonts w:ascii="David" w:eastAsia="Times New Roman" w:hAnsi="David" w:cs="David"/>
          <w:sz w:val="24"/>
          <w:szCs w:val="24"/>
          <w:rtl/>
        </w:rPr>
        <w:t xml:space="preserve">ד"ר ענת שטרן, שיעור מספר אחד בקורס יסודות </w:t>
      </w:r>
      <w:proofErr w:type="spellStart"/>
      <w:r w:rsidRPr="00A92AEC">
        <w:rPr>
          <w:rFonts w:ascii="David" w:eastAsia="Times New Roman" w:hAnsi="David" w:cs="David"/>
          <w:sz w:val="24"/>
          <w:szCs w:val="24"/>
          <w:rtl/>
        </w:rPr>
        <w:t>הבטל"מ</w:t>
      </w:r>
      <w:proofErr w:type="spellEnd"/>
      <w:r w:rsidR="00DE41BB">
        <w:rPr>
          <w:rFonts w:ascii="David" w:eastAsia="Times New Roman" w:hAnsi="David" w:cs="David" w:hint="cs"/>
          <w:sz w:val="24"/>
          <w:szCs w:val="24"/>
          <w:rtl/>
        </w:rPr>
        <w:t xml:space="preserve"> , 2019</w:t>
      </w:r>
      <w:r w:rsidRPr="00A92AEC">
        <w:rPr>
          <w:rFonts w:ascii="David" w:eastAsia="Times New Roman" w:hAnsi="David" w:cs="David"/>
          <w:sz w:val="24"/>
          <w:szCs w:val="24"/>
          <w:rtl/>
        </w:rPr>
        <w:t>.</w:t>
      </w:r>
    </w:p>
    <w:p w:rsidR="006D64CE" w:rsidRPr="00A92AEC" w:rsidRDefault="006D64CE" w:rsidP="006D64CE">
      <w:pPr>
        <w:pStyle w:val="a3"/>
        <w:numPr>
          <w:ilvl w:val="0"/>
          <w:numId w:val="14"/>
        </w:numPr>
        <w:bidi/>
        <w:spacing w:after="0" w:line="360" w:lineRule="auto"/>
        <w:jc w:val="both"/>
        <w:rPr>
          <w:rFonts w:ascii="David" w:eastAsia="Times New Roman" w:hAnsi="David" w:cs="David"/>
          <w:sz w:val="24"/>
          <w:szCs w:val="24"/>
        </w:rPr>
      </w:pPr>
      <w:r w:rsidRPr="00A92AEC">
        <w:rPr>
          <w:rFonts w:ascii="David" w:eastAsia="Times New Roman" w:hAnsi="David" w:cs="David"/>
          <w:sz w:val="24"/>
          <w:szCs w:val="24"/>
          <w:rtl/>
        </w:rPr>
        <w:t>קינן משה (2002), העוצמה החברתית והביטחון הלאומי של ישראל.</w:t>
      </w:r>
    </w:p>
    <w:p w:rsidR="006D64CE" w:rsidRPr="00A92AEC" w:rsidRDefault="006D64CE" w:rsidP="006D64CE">
      <w:pPr>
        <w:pStyle w:val="a3"/>
        <w:numPr>
          <w:ilvl w:val="0"/>
          <w:numId w:val="14"/>
        </w:numPr>
        <w:bidi/>
        <w:spacing w:after="0" w:line="360" w:lineRule="auto"/>
        <w:jc w:val="both"/>
        <w:rPr>
          <w:rFonts w:ascii="David" w:eastAsia="Times New Roman" w:hAnsi="David" w:cs="David"/>
          <w:sz w:val="24"/>
          <w:szCs w:val="24"/>
        </w:rPr>
      </w:pPr>
      <w:r w:rsidRPr="00A92AEC">
        <w:rPr>
          <w:rFonts w:ascii="David" w:eastAsia="Times New Roman" w:hAnsi="David" w:cs="David"/>
          <w:sz w:val="24"/>
          <w:szCs w:val="24"/>
          <w:rtl/>
        </w:rPr>
        <w:t xml:space="preserve">ד"ר נרי הורביץ (2012)  </w:t>
      </w:r>
      <w:proofErr w:type="spellStart"/>
      <w:r w:rsidRPr="00A92AEC">
        <w:rPr>
          <w:rFonts w:ascii="David" w:eastAsia="Times New Roman" w:hAnsi="David" w:cs="David"/>
          <w:sz w:val="24"/>
          <w:szCs w:val="24"/>
          <w:rtl/>
        </w:rPr>
        <w:t>תוכנית</w:t>
      </w:r>
      <w:proofErr w:type="spellEnd"/>
      <w:r w:rsidRPr="00A92AEC">
        <w:rPr>
          <w:rFonts w:ascii="David" w:eastAsia="Times New Roman" w:hAnsi="David" w:cs="David"/>
          <w:sz w:val="24"/>
          <w:szCs w:val="24"/>
          <w:rtl/>
        </w:rPr>
        <w:t xml:space="preserve"> אב לפיתוח שירותי ביטחון פנים לאוכלוסייה החרדית. </w:t>
      </w:r>
    </w:p>
    <w:p w:rsidR="006D64CE" w:rsidRPr="00A92AEC" w:rsidRDefault="006D64CE" w:rsidP="006D64CE">
      <w:pPr>
        <w:pStyle w:val="a3"/>
        <w:numPr>
          <w:ilvl w:val="0"/>
          <w:numId w:val="14"/>
        </w:numPr>
        <w:bidi/>
        <w:spacing w:after="0" w:line="360" w:lineRule="auto"/>
        <w:jc w:val="both"/>
        <w:rPr>
          <w:rFonts w:ascii="David" w:eastAsia="Times New Roman" w:hAnsi="David" w:cs="David"/>
          <w:sz w:val="24"/>
          <w:szCs w:val="24"/>
        </w:rPr>
      </w:pPr>
      <w:r w:rsidRPr="00A92AEC">
        <w:rPr>
          <w:rFonts w:ascii="David" w:eastAsia="Times New Roman" w:hAnsi="David" w:cs="David"/>
          <w:sz w:val="24"/>
          <w:szCs w:val="24"/>
          <w:rtl/>
        </w:rPr>
        <w:t xml:space="preserve">ד"ר לי </w:t>
      </w:r>
      <w:proofErr w:type="spellStart"/>
      <w:r w:rsidRPr="00A92AEC">
        <w:rPr>
          <w:rFonts w:ascii="David" w:eastAsia="Times New Roman" w:hAnsi="David" w:cs="David"/>
          <w:sz w:val="24"/>
          <w:szCs w:val="24"/>
          <w:rtl/>
        </w:rPr>
        <w:t>כהנר</w:t>
      </w:r>
      <w:proofErr w:type="spellEnd"/>
      <w:r w:rsidRPr="00A92AEC">
        <w:rPr>
          <w:rFonts w:ascii="David" w:eastAsia="Times New Roman" w:hAnsi="David" w:cs="David"/>
          <w:sz w:val="24"/>
          <w:szCs w:val="24"/>
          <w:rtl/>
        </w:rPr>
        <w:t xml:space="preserve"> (2009) מרחב חברה וקהילה.</w:t>
      </w:r>
    </w:p>
    <w:p w:rsidR="006D64CE" w:rsidRPr="00A92AEC" w:rsidRDefault="006D64CE" w:rsidP="006D64CE">
      <w:pPr>
        <w:pStyle w:val="a3"/>
        <w:numPr>
          <w:ilvl w:val="0"/>
          <w:numId w:val="14"/>
        </w:numPr>
        <w:bidi/>
        <w:spacing w:after="0" w:line="360" w:lineRule="auto"/>
        <w:jc w:val="both"/>
        <w:rPr>
          <w:rFonts w:ascii="David" w:eastAsia="Times New Roman" w:hAnsi="David" w:cs="David"/>
          <w:sz w:val="24"/>
          <w:szCs w:val="24"/>
        </w:rPr>
      </w:pPr>
      <w:r w:rsidRPr="00A92AEC">
        <w:rPr>
          <w:rFonts w:ascii="David" w:hAnsi="David" w:cs="David"/>
          <w:sz w:val="24"/>
          <w:szCs w:val="24"/>
          <w:rtl/>
        </w:rPr>
        <w:t xml:space="preserve">ניצה </w:t>
      </w:r>
      <w:proofErr w:type="spellStart"/>
      <w:r w:rsidRPr="00A92AEC">
        <w:rPr>
          <w:rFonts w:ascii="David" w:hAnsi="David" w:cs="David"/>
          <w:sz w:val="24"/>
          <w:szCs w:val="24"/>
          <w:rtl/>
        </w:rPr>
        <w:t>קסיר</w:t>
      </w:r>
      <w:proofErr w:type="spellEnd"/>
      <w:r w:rsidRPr="00A92AEC">
        <w:rPr>
          <w:rFonts w:ascii="David" w:hAnsi="David" w:cs="David"/>
          <w:sz w:val="24"/>
          <w:szCs w:val="24"/>
          <w:rtl/>
        </w:rPr>
        <w:t>, אסף צחור שי (2017) המכון החרדי למחקרי מדיניות.</w:t>
      </w:r>
    </w:p>
    <w:p w:rsidR="006D64CE" w:rsidRPr="00A92AEC" w:rsidRDefault="006D64CE" w:rsidP="006D64CE">
      <w:pPr>
        <w:pStyle w:val="a3"/>
        <w:numPr>
          <w:ilvl w:val="0"/>
          <w:numId w:val="14"/>
        </w:numPr>
        <w:bidi/>
        <w:spacing w:after="0" w:line="360" w:lineRule="auto"/>
        <w:jc w:val="both"/>
        <w:rPr>
          <w:rFonts w:ascii="David" w:eastAsia="Times New Roman" w:hAnsi="David" w:cs="David"/>
          <w:sz w:val="24"/>
          <w:szCs w:val="24"/>
        </w:rPr>
      </w:pPr>
      <w:r w:rsidRPr="00A92AEC">
        <w:rPr>
          <w:rFonts w:ascii="David" w:hAnsi="David" w:cs="David"/>
          <w:sz w:val="24"/>
          <w:szCs w:val="24"/>
          <w:rtl/>
        </w:rPr>
        <w:t xml:space="preserve"> חגית סופר פורמן (2012) שילוב קבוצת מיעוט בשוק העבודה: המקרה של החרדים בישראל</w:t>
      </w:r>
      <w:r w:rsidRPr="00A92AEC">
        <w:rPr>
          <w:rFonts w:ascii="David" w:hAnsi="David" w:cs="David"/>
          <w:sz w:val="24"/>
          <w:szCs w:val="24"/>
        </w:rPr>
        <w:t xml:space="preserve"> </w:t>
      </w:r>
      <w:r w:rsidRPr="00A92AEC">
        <w:rPr>
          <w:rFonts w:ascii="David" w:eastAsia="Times New Roman" w:hAnsi="David" w:cs="David"/>
          <w:sz w:val="24"/>
          <w:szCs w:val="24"/>
          <w:rtl/>
        </w:rPr>
        <w:t>.</w:t>
      </w:r>
    </w:p>
    <w:p w:rsidR="006D64CE" w:rsidRPr="00A92AEC" w:rsidRDefault="006D64CE" w:rsidP="006D64CE">
      <w:pPr>
        <w:pStyle w:val="a3"/>
        <w:numPr>
          <w:ilvl w:val="0"/>
          <w:numId w:val="14"/>
        </w:numPr>
        <w:bidi/>
        <w:spacing w:after="0" w:line="360" w:lineRule="auto"/>
        <w:jc w:val="both"/>
        <w:rPr>
          <w:rFonts w:ascii="David" w:eastAsia="Times New Roman" w:hAnsi="David" w:cs="David"/>
          <w:sz w:val="24"/>
          <w:szCs w:val="24"/>
        </w:rPr>
      </w:pPr>
      <w:r w:rsidRPr="00A92AEC">
        <w:rPr>
          <w:rFonts w:ascii="David" w:hAnsi="David" w:cs="David"/>
          <w:sz w:val="24"/>
          <w:szCs w:val="24"/>
          <w:rtl/>
        </w:rPr>
        <w:t>משה קלמן (2019) חרדים לעתידם: שתי תפיסות של אחריות חברתית</w:t>
      </w:r>
      <w:r w:rsidRPr="00A92AEC">
        <w:rPr>
          <w:rFonts w:ascii="David" w:eastAsia="Times New Roman" w:hAnsi="David" w:cs="David"/>
          <w:sz w:val="24"/>
          <w:szCs w:val="24"/>
          <w:rtl/>
        </w:rPr>
        <w:t>.</w:t>
      </w:r>
    </w:p>
    <w:p w:rsidR="006D64CE" w:rsidRPr="00A92AEC" w:rsidRDefault="006D64CE" w:rsidP="006D64CE">
      <w:pPr>
        <w:pStyle w:val="a3"/>
        <w:numPr>
          <w:ilvl w:val="0"/>
          <w:numId w:val="14"/>
        </w:numPr>
        <w:bidi/>
        <w:spacing w:after="0" w:line="360" w:lineRule="auto"/>
        <w:jc w:val="both"/>
        <w:rPr>
          <w:rFonts w:ascii="David" w:eastAsia="Times New Roman" w:hAnsi="David" w:cs="David"/>
          <w:sz w:val="24"/>
          <w:szCs w:val="24"/>
        </w:rPr>
      </w:pPr>
      <w:proofErr w:type="spellStart"/>
      <w:r w:rsidRPr="00A92AEC">
        <w:rPr>
          <w:rFonts w:ascii="David" w:eastAsia="Times New Roman" w:hAnsi="David" w:cs="David"/>
          <w:sz w:val="24"/>
          <w:szCs w:val="24"/>
          <w:rtl/>
        </w:rPr>
        <w:t>אנדבלד</w:t>
      </w:r>
      <w:proofErr w:type="spellEnd"/>
      <w:r w:rsidRPr="00A92AEC">
        <w:rPr>
          <w:rFonts w:ascii="David" w:eastAsia="Times New Roman" w:hAnsi="David" w:cs="David"/>
          <w:sz w:val="24"/>
          <w:szCs w:val="24"/>
          <w:rtl/>
        </w:rPr>
        <w:t>, מ', ברקלי, נ', גוטליב, ד', &amp; הלר, א'. (2014). דוח ממדי העוני והפערים החברתיים. המוסד לביטוח לאומי.</w:t>
      </w:r>
    </w:p>
    <w:p w:rsidR="006D64CE" w:rsidRPr="00A92AEC" w:rsidRDefault="006D64CE" w:rsidP="006D64CE">
      <w:pPr>
        <w:pStyle w:val="a3"/>
        <w:numPr>
          <w:ilvl w:val="0"/>
          <w:numId w:val="14"/>
        </w:numPr>
        <w:bidi/>
        <w:spacing w:after="0" w:line="360" w:lineRule="auto"/>
        <w:jc w:val="both"/>
        <w:rPr>
          <w:rFonts w:ascii="David" w:eastAsia="Times New Roman" w:hAnsi="David" w:cs="David"/>
          <w:sz w:val="24"/>
          <w:szCs w:val="24"/>
        </w:rPr>
      </w:pPr>
      <w:r w:rsidRPr="00A92AEC">
        <w:rPr>
          <w:rFonts w:ascii="David" w:hAnsi="David" w:cs="David"/>
          <w:sz w:val="24"/>
          <w:szCs w:val="24"/>
          <w:rtl/>
        </w:rPr>
        <w:t>טור סיני, א'. (2013). מדד חברתי כלכלי – דירוג המועצות המקומיות והעיריות. הלשכה המרכזית לסטטיסטיקה</w:t>
      </w:r>
      <w:r w:rsidRPr="00A92AEC">
        <w:rPr>
          <w:rFonts w:ascii="David" w:eastAsia="Times New Roman" w:hAnsi="David" w:cs="David"/>
          <w:sz w:val="24"/>
          <w:szCs w:val="24"/>
          <w:rtl/>
        </w:rPr>
        <w:t>.</w:t>
      </w:r>
    </w:p>
    <w:p w:rsidR="006D64CE" w:rsidRPr="00A92AEC" w:rsidRDefault="006D64CE" w:rsidP="006D64CE">
      <w:pPr>
        <w:pStyle w:val="a3"/>
        <w:numPr>
          <w:ilvl w:val="0"/>
          <w:numId w:val="14"/>
        </w:numPr>
        <w:bidi/>
        <w:spacing w:after="0" w:line="360" w:lineRule="auto"/>
        <w:jc w:val="both"/>
        <w:rPr>
          <w:rFonts w:ascii="David" w:eastAsia="Times New Roman" w:hAnsi="David" w:cs="David"/>
          <w:sz w:val="24"/>
          <w:szCs w:val="24"/>
        </w:rPr>
      </w:pPr>
      <w:r w:rsidRPr="00A92AEC">
        <w:rPr>
          <w:rFonts w:ascii="David" w:eastAsia="Times New Roman" w:hAnsi="David" w:cs="David"/>
          <w:sz w:val="24"/>
          <w:szCs w:val="24"/>
          <w:rtl/>
        </w:rPr>
        <w:t xml:space="preserve">גור, ע'. (2009). חזון לירושלים </w:t>
      </w:r>
      <w:proofErr w:type="spellStart"/>
      <w:r w:rsidRPr="00A92AEC">
        <w:rPr>
          <w:rFonts w:ascii="David" w:eastAsia="Times New Roman" w:hAnsi="David" w:cs="David"/>
          <w:sz w:val="24"/>
          <w:szCs w:val="24"/>
          <w:rtl/>
        </w:rPr>
        <w:t>תוכנית</w:t>
      </w:r>
      <w:proofErr w:type="spellEnd"/>
      <w:r w:rsidRPr="00A92AEC">
        <w:rPr>
          <w:rFonts w:ascii="David" w:eastAsia="Times New Roman" w:hAnsi="David" w:cs="David"/>
          <w:sz w:val="24"/>
          <w:szCs w:val="24"/>
          <w:rtl/>
        </w:rPr>
        <w:t xml:space="preserve"> לשיקום ירושלים בירת ישראל</w:t>
      </w:r>
      <w:r w:rsidRPr="00A92AEC">
        <w:rPr>
          <w:rFonts w:ascii="David" w:eastAsia="Times New Roman" w:hAnsi="David" w:cs="David"/>
          <w:sz w:val="24"/>
          <w:szCs w:val="24"/>
        </w:rPr>
        <w:t>. </w:t>
      </w:r>
    </w:p>
    <w:p w:rsidR="006D64CE" w:rsidRPr="00A92AEC" w:rsidRDefault="006D64CE" w:rsidP="006D64CE">
      <w:pPr>
        <w:pStyle w:val="a3"/>
        <w:numPr>
          <w:ilvl w:val="0"/>
          <w:numId w:val="14"/>
        </w:numPr>
        <w:bidi/>
        <w:spacing w:after="0" w:line="360" w:lineRule="auto"/>
        <w:jc w:val="both"/>
        <w:rPr>
          <w:rFonts w:ascii="David" w:eastAsia="Times New Roman" w:hAnsi="David" w:cs="David"/>
          <w:sz w:val="24"/>
          <w:szCs w:val="24"/>
        </w:rPr>
      </w:pPr>
      <w:r w:rsidRPr="00A92AEC">
        <w:rPr>
          <w:rFonts w:ascii="David" w:eastAsia="Times New Roman" w:hAnsi="David" w:cs="David"/>
          <w:sz w:val="24"/>
          <w:szCs w:val="24"/>
          <w:vertAlign w:val="superscript"/>
          <w:rtl/>
        </w:rPr>
        <w:t>י</w:t>
      </w:r>
      <w:r w:rsidRPr="00A92AEC">
        <w:rPr>
          <w:rFonts w:ascii="David" w:eastAsia="Times New Roman" w:hAnsi="David" w:cs="David"/>
          <w:sz w:val="24"/>
          <w:szCs w:val="24"/>
          <w:rtl/>
        </w:rPr>
        <w:t xml:space="preserve">שראל , מ', &amp; יקיר, א'. (2016). דרכה של ישראל לשגשוג חברתי וכלכלי. ירושלים: פורום </w:t>
      </w:r>
      <w:proofErr w:type="spellStart"/>
      <w:r w:rsidRPr="00A92AEC">
        <w:rPr>
          <w:rFonts w:ascii="David" w:eastAsia="Times New Roman" w:hAnsi="David" w:cs="David"/>
          <w:sz w:val="24"/>
          <w:szCs w:val="24"/>
          <w:rtl/>
        </w:rPr>
        <w:t>קהלתי</w:t>
      </w:r>
      <w:proofErr w:type="spellEnd"/>
      <w:r w:rsidRPr="00A92AEC">
        <w:rPr>
          <w:rFonts w:ascii="David" w:eastAsia="Times New Roman" w:hAnsi="David" w:cs="David"/>
          <w:sz w:val="24"/>
          <w:szCs w:val="24"/>
          <w:rtl/>
        </w:rPr>
        <w:t>.</w:t>
      </w:r>
    </w:p>
    <w:p w:rsidR="006D64CE" w:rsidRPr="00A92AEC" w:rsidRDefault="006D64CE" w:rsidP="006D64CE">
      <w:pPr>
        <w:pStyle w:val="a3"/>
        <w:numPr>
          <w:ilvl w:val="0"/>
          <w:numId w:val="14"/>
        </w:numPr>
        <w:bidi/>
        <w:spacing w:after="0" w:line="360" w:lineRule="auto"/>
        <w:jc w:val="both"/>
        <w:rPr>
          <w:rFonts w:ascii="David" w:eastAsia="Times New Roman" w:hAnsi="David" w:cs="David"/>
          <w:sz w:val="24"/>
          <w:szCs w:val="24"/>
        </w:rPr>
      </w:pPr>
      <w:r w:rsidRPr="00A92AEC">
        <w:rPr>
          <w:rFonts w:ascii="David" w:eastAsia="Times New Roman" w:hAnsi="David" w:cs="David"/>
          <w:sz w:val="24"/>
          <w:szCs w:val="24"/>
          <w:rtl/>
        </w:rPr>
        <w:t>מולדת ופזורה, ידיעות אחרונות, ספרי חמד, תל-אביב 2006</w:t>
      </w:r>
      <w:r w:rsidR="00A92AEC">
        <w:rPr>
          <w:rFonts w:ascii="David" w:eastAsia="Times New Roman" w:hAnsi="David" w:cs="David" w:hint="cs"/>
          <w:sz w:val="24"/>
          <w:szCs w:val="24"/>
          <w:rtl/>
        </w:rPr>
        <w:t>.</w:t>
      </w:r>
    </w:p>
    <w:p w:rsidR="006D64CE" w:rsidRPr="006D64CE" w:rsidRDefault="006D64CE" w:rsidP="006D64CE">
      <w:pPr>
        <w:pStyle w:val="a3"/>
        <w:bidi/>
        <w:spacing w:after="0" w:line="360" w:lineRule="auto"/>
        <w:jc w:val="both"/>
        <w:rPr>
          <w:rFonts w:ascii="David" w:eastAsia="Times New Roman" w:hAnsi="David" w:cs="David"/>
          <w:sz w:val="24"/>
          <w:szCs w:val="24"/>
          <w:rtl/>
        </w:rPr>
      </w:pPr>
    </w:p>
    <w:p w:rsidR="006D64CE" w:rsidRPr="006D64CE" w:rsidRDefault="006D64CE" w:rsidP="006D64CE">
      <w:pPr>
        <w:bidi/>
        <w:spacing w:after="0" w:line="360" w:lineRule="auto"/>
        <w:jc w:val="both"/>
        <w:rPr>
          <w:rFonts w:ascii="David" w:eastAsia="Times New Roman" w:hAnsi="David" w:cs="David"/>
          <w:sz w:val="24"/>
          <w:szCs w:val="24"/>
          <w:rtl/>
        </w:rPr>
      </w:pPr>
    </w:p>
    <w:p w:rsidR="00ED3559" w:rsidRPr="006D64CE" w:rsidRDefault="00ED3559" w:rsidP="00ED3559">
      <w:pPr>
        <w:bidi/>
        <w:spacing w:after="0" w:line="360" w:lineRule="auto"/>
        <w:jc w:val="both"/>
        <w:rPr>
          <w:rFonts w:ascii="David" w:eastAsia="Times New Roman" w:hAnsi="David" w:cs="David"/>
          <w:sz w:val="24"/>
          <w:szCs w:val="24"/>
          <w:rtl/>
        </w:rPr>
      </w:pPr>
    </w:p>
    <w:p w:rsidR="00ED3559" w:rsidRPr="006D64CE" w:rsidRDefault="00ED3559" w:rsidP="00ED3559">
      <w:pPr>
        <w:bidi/>
        <w:spacing w:after="0" w:line="360" w:lineRule="auto"/>
        <w:jc w:val="both"/>
        <w:rPr>
          <w:rFonts w:ascii="David" w:eastAsia="Times New Roman" w:hAnsi="David" w:cs="David"/>
          <w:sz w:val="24"/>
          <w:szCs w:val="24"/>
          <w:rtl/>
        </w:rPr>
      </w:pPr>
    </w:p>
    <w:p w:rsidR="00ED3559" w:rsidRPr="006D64CE" w:rsidRDefault="00ED3559" w:rsidP="00ED3559">
      <w:pPr>
        <w:bidi/>
        <w:spacing w:after="0" w:line="360" w:lineRule="auto"/>
        <w:jc w:val="both"/>
        <w:rPr>
          <w:rFonts w:ascii="David" w:eastAsia="Times New Roman" w:hAnsi="David" w:cs="David"/>
          <w:sz w:val="24"/>
          <w:szCs w:val="24"/>
          <w:rtl/>
        </w:rPr>
      </w:pPr>
    </w:p>
    <w:p w:rsidR="00ED3559" w:rsidRPr="006D64CE" w:rsidRDefault="00ED3559" w:rsidP="00ED3559">
      <w:pPr>
        <w:bidi/>
        <w:spacing w:after="0" w:line="360" w:lineRule="auto"/>
        <w:jc w:val="both"/>
        <w:rPr>
          <w:rFonts w:ascii="David" w:eastAsia="Times New Roman" w:hAnsi="David" w:cs="David"/>
          <w:sz w:val="24"/>
          <w:szCs w:val="24"/>
          <w:rtl/>
        </w:rPr>
      </w:pPr>
    </w:p>
    <w:p w:rsidR="000A166A" w:rsidRPr="006D64CE" w:rsidRDefault="00384BF7" w:rsidP="008F4813">
      <w:pPr>
        <w:bidi/>
        <w:spacing w:after="0" w:line="360" w:lineRule="auto"/>
        <w:jc w:val="both"/>
        <w:rPr>
          <w:rFonts w:ascii="David" w:hAnsi="David" w:cs="David"/>
          <w:sz w:val="28"/>
          <w:szCs w:val="28"/>
          <w:rtl/>
        </w:rPr>
      </w:pPr>
      <w:r w:rsidRPr="006D64CE">
        <w:rPr>
          <w:rFonts w:ascii="David" w:eastAsia="Times New Roman" w:hAnsi="David" w:cs="David"/>
          <w:sz w:val="24"/>
          <w:szCs w:val="24"/>
          <w:rtl/>
        </w:rPr>
        <w:t xml:space="preserve"> </w:t>
      </w:r>
    </w:p>
    <w:p w:rsidR="000A166A" w:rsidRPr="006D64CE" w:rsidRDefault="000A166A" w:rsidP="00DB1865">
      <w:pPr>
        <w:bidi/>
        <w:spacing w:after="0" w:line="360" w:lineRule="auto"/>
        <w:jc w:val="both"/>
        <w:rPr>
          <w:rFonts w:ascii="David" w:hAnsi="David" w:cs="David"/>
          <w:sz w:val="28"/>
          <w:szCs w:val="28"/>
          <w:rtl/>
        </w:rPr>
      </w:pPr>
    </w:p>
    <w:p w:rsidR="000A166A" w:rsidRPr="006D64CE" w:rsidRDefault="000A166A" w:rsidP="00DB1865">
      <w:pPr>
        <w:bidi/>
        <w:spacing w:after="0" w:line="360" w:lineRule="auto"/>
        <w:jc w:val="both"/>
        <w:rPr>
          <w:rFonts w:ascii="David" w:hAnsi="David" w:cs="David"/>
          <w:sz w:val="28"/>
          <w:szCs w:val="28"/>
          <w:rtl/>
        </w:rPr>
      </w:pPr>
    </w:p>
    <w:p w:rsidR="000A166A" w:rsidRPr="006D64CE" w:rsidRDefault="000A166A" w:rsidP="00DB1865">
      <w:pPr>
        <w:bidi/>
        <w:spacing w:after="0" w:line="360" w:lineRule="auto"/>
        <w:jc w:val="both"/>
        <w:rPr>
          <w:rFonts w:ascii="David" w:hAnsi="David" w:cs="David"/>
          <w:sz w:val="28"/>
          <w:szCs w:val="28"/>
          <w:rtl/>
        </w:rPr>
      </w:pPr>
    </w:p>
    <w:p w:rsidR="000A166A" w:rsidRPr="006D64CE" w:rsidRDefault="000A166A" w:rsidP="00DB1865">
      <w:pPr>
        <w:bidi/>
        <w:spacing w:after="0" w:line="360" w:lineRule="auto"/>
        <w:jc w:val="both"/>
        <w:rPr>
          <w:rFonts w:ascii="David" w:hAnsi="David" w:cs="David"/>
          <w:sz w:val="28"/>
          <w:szCs w:val="28"/>
          <w:rtl/>
        </w:rPr>
      </w:pPr>
    </w:p>
    <w:p w:rsidR="000A166A" w:rsidRPr="006D64CE" w:rsidRDefault="000A166A" w:rsidP="00DB1865">
      <w:pPr>
        <w:bidi/>
        <w:spacing w:after="0" w:line="360" w:lineRule="auto"/>
        <w:jc w:val="both"/>
        <w:rPr>
          <w:rFonts w:ascii="David" w:hAnsi="David" w:cs="David"/>
          <w:sz w:val="28"/>
          <w:szCs w:val="28"/>
          <w:rtl/>
        </w:rPr>
      </w:pPr>
    </w:p>
    <w:p w:rsidR="000A166A" w:rsidRPr="006D64CE" w:rsidRDefault="000A166A" w:rsidP="00DB1865">
      <w:pPr>
        <w:bidi/>
        <w:spacing w:after="0" w:line="360" w:lineRule="auto"/>
        <w:jc w:val="both"/>
        <w:rPr>
          <w:rFonts w:ascii="David" w:hAnsi="David" w:cs="David"/>
          <w:sz w:val="28"/>
          <w:szCs w:val="28"/>
          <w:rtl/>
        </w:rPr>
      </w:pPr>
    </w:p>
    <w:p w:rsidR="000A166A" w:rsidRPr="006D64CE" w:rsidRDefault="000A166A" w:rsidP="00DB1865">
      <w:pPr>
        <w:bidi/>
        <w:spacing w:after="0" w:line="360" w:lineRule="auto"/>
        <w:jc w:val="both"/>
        <w:rPr>
          <w:rFonts w:ascii="David" w:hAnsi="David" w:cs="David"/>
          <w:sz w:val="28"/>
          <w:szCs w:val="28"/>
          <w:rtl/>
        </w:rPr>
      </w:pPr>
    </w:p>
    <w:p w:rsidR="000A166A" w:rsidRPr="006D64CE" w:rsidRDefault="000A166A" w:rsidP="00DB1865">
      <w:pPr>
        <w:bidi/>
        <w:spacing w:after="0" w:line="360" w:lineRule="auto"/>
        <w:jc w:val="both"/>
        <w:rPr>
          <w:rFonts w:ascii="David" w:hAnsi="David" w:cs="David"/>
          <w:sz w:val="28"/>
          <w:szCs w:val="28"/>
          <w:rtl/>
        </w:rPr>
      </w:pPr>
      <w:bookmarkStart w:id="0" w:name="_GoBack"/>
      <w:bookmarkEnd w:id="0"/>
    </w:p>
    <w:sectPr w:rsidR="000A166A" w:rsidRPr="006D64CE" w:rsidSect="00EC4521">
      <w:footerReference w:type="default" r:id="rId8"/>
      <w:headerReference w:type="first" r:id="rId9"/>
      <w:pgSz w:w="11906" w:h="16838" w:code="9"/>
      <w:pgMar w:top="1440" w:right="1440" w:bottom="1440" w:left="1440" w:header="706" w:footer="706"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D5D" w:rsidRDefault="00EA5D5D" w:rsidP="00DB5232">
      <w:pPr>
        <w:spacing w:after="0" w:line="240" w:lineRule="auto"/>
      </w:pPr>
      <w:r>
        <w:separator/>
      </w:r>
    </w:p>
  </w:endnote>
  <w:endnote w:type="continuationSeparator" w:id="0">
    <w:p w:rsidR="00EA5D5D" w:rsidRDefault="00EA5D5D"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OpenSansHebrew">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252784"/>
      <w:docPartObj>
        <w:docPartGallery w:val="Page Numbers (Bottom of Page)"/>
        <w:docPartUnique/>
      </w:docPartObj>
    </w:sdtPr>
    <w:sdtEndPr>
      <w:rPr>
        <w:cs/>
      </w:rPr>
    </w:sdtEndPr>
    <w:sdtContent>
      <w:p w:rsidR="00A92AEC" w:rsidRDefault="00A92AEC">
        <w:pPr>
          <w:pStyle w:val="a6"/>
          <w:jc w:val="center"/>
          <w:rPr>
            <w:rtl/>
            <w:cs/>
          </w:rPr>
        </w:pPr>
        <w:r>
          <w:fldChar w:fldCharType="begin"/>
        </w:r>
        <w:r>
          <w:rPr>
            <w:rtl/>
            <w:cs/>
          </w:rPr>
          <w:instrText xml:space="preserve">PAGE   </w:instrText>
        </w:r>
        <w:r>
          <w:rPr>
            <w:cs/>
          </w:rPr>
          <w:instrText>\</w:instrText>
        </w:r>
        <w:r>
          <w:rPr>
            <w:rtl/>
            <w:cs/>
          </w:rPr>
          <w:instrText>* MERGEFORMAT</w:instrText>
        </w:r>
        <w:r>
          <w:fldChar w:fldCharType="separate"/>
        </w:r>
        <w:r w:rsidR="005A1EA4" w:rsidRPr="005A1EA4">
          <w:rPr>
            <w:rFonts w:cs="Calibri"/>
            <w:noProof/>
            <w:lang w:val="he-IL"/>
          </w:rPr>
          <w:t>1</w:t>
        </w:r>
        <w:r>
          <w:fldChar w:fldCharType="end"/>
        </w:r>
      </w:p>
    </w:sdtContent>
  </w:sdt>
  <w:p w:rsidR="00A92AEC" w:rsidRDefault="00A92AE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D5D" w:rsidRDefault="00EA5D5D" w:rsidP="00DB5232">
      <w:pPr>
        <w:spacing w:after="0" w:line="240" w:lineRule="auto"/>
      </w:pPr>
      <w:r>
        <w:separator/>
      </w:r>
    </w:p>
  </w:footnote>
  <w:footnote w:type="continuationSeparator" w:id="0">
    <w:p w:rsidR="00EA5D5D" w:rsidRDefault="00EA5D5D" w:rsidP="00DB5232">
      <w:pPr>
        <w:spacing w:after="0" w:line="240" w:lineRule="auto"/>
      </w:pPr>
      <w:r>
        <w:continuationSeparator/>
      </w:r>
    </w:p>
  </w:footnote>
  <w:footnote w:id="1">
    <w:p w:rsidR="005A1EA4" w:rsidRPr="00E4764F" w:rsidRDefault="005A1EA4" w:rsidP="005A1EA4">
      <w:pPr>
        <w:pStyle w:val="ae"/>
        <w:jc w:val="right"/>
      </w:pPr>
      <w:r>
        <w:rPr>
          <w:rStyle w:val="af0"/>
        </w:rPr>
        <w:footnoteRef/>
      </w:r>
      <w:r>
        <w:t xml:space="preserve"> </w:t>
      </w:r>
      <w:r>
        <w:rPr>
          <w:rFonts w:hint="cs"/>
          <w:rtl/>
        </w:rPr>
        <w:t xml:space="preserve">ד"ר ענת שטרן, שיעור מספר אחד בקורס יסודות </w:t>
      </w:r>
      <w:proofErr w:type="spellStart"/>
      <w:r>
        <w:rPr>
          <w:rFonts w:hint="cs"/>
          <w:rtl/>
        </w:rPr>
        <w:t>הבטל"מ</w:t>
      </w:r>
      <w:proofErr w:type="spellEnd"/>
    </w:p>
  </w:footnote>
  <w:footnote w:id="2">
    <w:p w:rsidR="004A3A68" w:rsidRDefault="004A3A68" w:rsidP="004A3A68">
      <w:pPr>
        <w:pStyle w:val="ae"/>
        <w:jc w:val="right"/>
      </w:pPr>
      <w:r>
        <w:rPr>
          <w:rStyle w:val="af0"/>
        </w:rPr>
        <w:footnoteRef/>
      </w:r>
      <w:r>
        <w:t xml:space="preserve"> </w:t>
      </w:r>
      <w:r>
        <w:rPr>
          <w:rFonts w:hint="cs"/>
          <w:rtl/>
        </w:rPr>
        <w:t xml:space="preserve">קינן משה (2002), העוצמה החברתית והביטחון הלאומי של ישראל </w:t>
      </w:r>
    </w:p>
  </w:footnote>
  <w:footnote w:id="3">
    <w:p w:rsidR="004A3A68" w:rsidRPr="00886772" w:rsidRDefault="004A3A68" w:rsidP="004A3A68">
      <w:pPr>
        <w:pStyle w:val="ae"/>
        <w:jc w:val="right"/>
      </w:pPr>
      <w:r>
        <w:rPr>
          <w:rStyle w:val="af0"/>
        </w:rPr>
        <w:footnoteRef/>
      </w:r>
      <w:r>
        <w:t xml:space="preserve"> </w:t>
      </w:r>
      <w:r>
        <w:rPr>
          <w:rFonts w:hint="cs"/>
          <w:rtl/>
        </w:rPr>
        <w:t>דפוסי השתלבות החרדים בשוק העבודה , דה מרקר , 2019</w:t>
      </w:r>
    </w:p>
  </w:footnote>
  <w:footnote w:id="4">
    <w:p w:rsidR="002A50B3" w:rsidRDefault="002A50B3" w:rsidP="00ED6A91">
      <w:pPr>
        <w:pStyle w:val="ae"/>
        <w:jc w:val="right"/>
        <w:rPr>
          <w:rtl/>
        </w:rPr>
      </w:pPr>
      <w:r>
        <w:rPr>
          <w:rStyle w:val="af0"/>
        </w:rPr>
        <w:footnoteRef/>
      </w:r>
      <w:r>
        <w:t xml:space="preserve"> </w:t>
      </w:r>
      <w:r>
        <w:rPr>
          <w:rFonts w:hint="cs"/>
          <w:rtl/>
        </w:rPr>
        <w:t xml:space="preserve">המכון החרדי למחקרי מדיניות  ניצה </w:t>
      </w:r>
      <w:proofErr w:type="spellStart"/>
      <w:r>
        <w:rPr>
          <w:rFonts w:hint="cs"/>
          <w:rtl/>
        </w:rPr>
        <w:t>קסיר</w:t>
      </w:r>
      <w:proofErr w:type="spellEnd"/>
      <w:r>
        <w:rPr>
          <w:rFonts w:hint="cs"/>
          <w:rtl/>
        </w:rPr>
        <w:t xml:space="preserve">, אסף צחור שי , 2017 </w:t>
      </w:r>
    </w:p>
  </w:footnote>
  <w:footnote w:id="5">
    <w:p w:rsidR="002A50B3" w:rsidRPr="002A50B3" w:rsidRDefault="002A50B3" w:rsidP="00ED6A91">
      <w:pPr>
        <w:pStyle w:val="ae"/>
        <w:jc w:val="right"/>
      </w:pPr>
      <w:r>
        <w:rPr>
          <w:rStyle w:val="af0"/>
        </w:rPr>
        <w:footnoteRef/>
      </w:r>
      <w:r>
        <w:t xml:space="preserve"> </w:t>
      </w:r>
      <w:r>
        <w:rPr>
          <w:rFonts w:hint="cs"/>
          <w:rtl/>
        </w:rPr>
        <w:t xml:space="preserve">גלובוס, ישראל 2048, חרדים וכלכלה </w:t>
      </w:r>
    </w:p>
  </w:footnote>
  <w:footnote w:id="6">
    <w:p w:rsidR="00ED6A91" w:rsidRPr="00A7451C" w:rsidRDefault="00ED6A91" w:rsidP="00ED6A91">
      <w:pPr>
        <w:pStyle w:val="ae"/>
        <w:jc w:val="right"/>
        <w:rPr>
          <w:rtl/>
        </w:rPr>
      </w:pPr>
      <w:r>
        <w:rPr>
          <w:rStyle w:val="af0"/>
        </w:rPr>
        <w:footnoteRef/>
      </w:r>
      <w:r>
        <w:t xml:space="preserve"> </w:t>
      </w:r>
      <w:r>
        <w:rPr>
          <w:rFonts w:hint="cs"/>
          <w:rtl/>
        </w:rPr>
        <w:t xml:space="preserve">כנס אלי הורביץ לכלכלה וחברה , 2012 , </w:t>
      </w:r>
      <w:proofErr w:type="spellStart"/>
      <w:r>
        <w:rPr>
          <w:rFonts w:hint="cs"/>
          <w:rtl/>
        </w:rPr>
        <w:t>עמ</w:t>
      </w:r>
      <w:proofErr w:type="spellEnd"/>
      <w:r>
        <w:rPr>
          <w:rFonts w:hint="cs"/>
          <w:rtl/>
        </w:rPr>
        <w:t xml:space="preserve"> 45</w:t>
      </w:r>
    </w:p>
  </w:footnote>
  <w:footnote w:id="7">
    <w:p w:rsidR="00ED6A91" w:rsidRDefault="00ED6A91" w:rsidP="00C20096">
      <w:pPr>
        <w:pStyle w:val="ae"/>
        <w:jc w:val="right"/>
        <w:rPr>
          <w:rtl/>
        </w:rPr>
      </w:pPr>
      <w:r>
        <w:rPr>
          <w:rStyle w:val="af0"/>
        </w:rPr>
        <w:footnoteRef/>
      </w:r>
      <w:r>
        <w:t xml:space="preserve"> </w:t>
      </w:r>
      <w:proofErr w:type="spellStart"/>
      <w:r>
        <w:rPr>
          <w:rFonts w:cs="Arial" w:hint="cs"/>
          <w:rtl/>
        </w:rPr>
        <w:t>כלכליסט</w:t>
      </w:r>
      <w:proofErr w:type="spellEnd"/>
      <w:r>
        <w:rPr>
          <w:rFonts w:cs="Arial" w:hint="cs"/>
          <w:rtl/>
        </w:rPr>
        <w:t xml:space="preserve">, 27.8.19 </w:t>
      </w:r>
      <w:r w:rsidRPr="00DF471D">
        <w:rPr>
          <w:rFonts w:cs="Arial"/>
          <w:rtl/>
        </w:rPr>
        <w:t>רק בישראל: מימון חינוך חרדי פרטי ללא לימודי ליבה</w:t>
      </w:r>
    </w:p>
  </w:footnote>
  <w:footnote w:id="8">
    <w:p w:rsidR="00C20096" w:rsidRDefault="00DE41BB" w:rsidP="005A1EA4">
      <w:pPr>
        <w:pStyle w:val="ae"/>
        <w:jc w:val="right"/>
      </w:pPr>
      <w:r>
        <w:t xml:space="preserve"> </w:t>
      </w:r>
      <w:r>
        <w:rPr>
          <w:rFonts w:hint="cs"/>
          <w:rtl/>
        </w:rPr>
        <w:t xml:space="preserve">החינוך הממלכתי דתי </w:t>
      </w:r>
      <w:r>
        <w:rPr>
          <w:rtl/>
        </w:rPr>
        <w:t>–</w:t>
      </w:r>
      <w:r>
        <w:rPr>
          <w:rFonts w:hint="cs"/>
          <w:rtl/>
        </w:rPr>
        <w:t xml:space="preserve"> מהקמה להתבוססות </w:t>
      </w:r>
      <w:proofErr w:type="spellStart"/>
      <w:r>
        <w:rPr>
          <w:rFonts w:hint="cs"/>
          <w:rtl/>
        </w:rPr>
        <w:t>לטם</w:t>
      </w:r>
      <w:proofErr w:type="spellEnd"/>
      <w:r>
        <w:rPr>
          <w:rFonts w:hint="cs"/>
          <w:rtl/>
        </w:rPr>
        <w:t xml:space="preserve"> פרי חזן, אוג' 2018</w:t>
      </w:r>
      <w:r w:rsidR="00C20096">
        <w:rPr>
          <w:rStyle w:val="af0"/>
        </w:rPr>
        <w:footnoteRef/>
      </w:r>
      <w:r w:rsidR="00C20096">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22" w:rsidRDefault="00DD2A22">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A5FE0"/>
    <w:multiLevelType w:val="hybridMultilevel"/>
    <w:tmpl w:val="3870748A"/>
    <w:lvl w:ilvl="0" w:tplc="39A6FCBA">
      <w:start w:val="1"/>
      <w:numFmt w:val="hebrew1"/>
      <w:lvlText w:val="%1."/>
      <w:lvlJc w:val="left"/>
      <w:pPr>
        <w:ind w:left="3710" w:hanging="33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4403D"/>
    <w:multiLevelType w:val="multilevel"/>
    <w:tmpl w:val="2D4A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F27B13"/>
    <w:multiLevelType w:val="multilevel"/>
    <w:tmpl w:val="C956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E22EC7"/>
    <w:multiLevelType w:val="multilevel"/>
    <w:tmpl w:val="6924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8B0B93"/>
    <w:multiLevelType w:val="hybridMultilevel"/>
    <w:tmpl w:val="F3965750"/>
    <w:lvl w:ilvl="0" w:tplc="EB7CAB5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C7D8F"/>
    <w:multiLevelType w:val="hybridMultilevel"/>
    <w:tmpl w:val="F7948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813849"/>
    <w:multiLevelType w:val="multilevel"/>
    <w:tmpl w:val="1F4C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2968E0"/>
    <w:multiLevelType w:val="hybridMultilevel"/>
    <w:tmpl w:val="15A6D8B4"/>
    <w:lvl w:ilvl="0" w:tplc="C23048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9"/>
  </w:num>
  <w:num w:numId="4">
    <w:abstractNumId w:val="11"/>
  </w:num>
  <w:num w:numId="5">
    <w:abstractNumId w:val="0"/>
  </w:num>
  <w:num w:numId="6">
    <w:abstractNumId w:val="13"/>
  </w:num>
  <w:num w:numId="7">
    <w:abstractNumId w:val="1"/>
  </w:num>
  <w:num w:numId="8">
    <w:abstractNumId w:val="12"/>
  </w:num>
  <w:num w:numId="9">
    <w:abstractNumId w:val="15"/>
  </w:num>
  <w:num w:numId="10">
    <w:abstractNumId w:val="7"/>
  </w:num>
  <w:num w:numId="11">
    <w:abstractNumId w:val="14"/>
  </w:num>
  <w:num w:numId="12">
    <w:abstractNumId w:val="6"/>
  </w:num>
  <w:num w:numId="13">
    <w:abstractNumId w:val="5"/>
  </w:num>
  <w:num w:numId="14">
    <w:abstractNumId w:val="8"/>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2E59"/>
    <w:rsid w:val="00003DCB"/>
    <w:rsid w:val="00010D62"/>
    <w:rsid w:val="00013C84"/>
    <w:rsid w:val="00040E7E"/>
    <w:rsid w:val="0004547C"/>
    <w:rsid w:val="0005122F"/>
    <w:rsid w:val="00051357"/>
    <w:rsid w:val="000515A1"/>
    <w:rsid w:val="00083983"/>
    <w:rsid w:val="000A166A"/>
    <w:rsid w:val="000B2A55"/>
    <w:rsid w:val="000C580E"/>
    <w:rsid w:val="000C7834"/>
    <w:rsid w:val="000E257A"/>
    <w:rsid w:val="000F6B0D"/>
    <w:rsid w:val="00110385"/>
    <w:rsid w:val="00111970"/>
    <w:rsid w:val="001153D0"/>
    <w:rsid w:val="00124ED0"/>
    <w:rsid w:val="00146E12"/>
    <w:rsid w:val="00152454"/>
    <w:rsid w:val="00157E2A"/>
    <w:rsid w:val="001779AB"/>
    <w:rsid w:val="00184145"/>
    <w:rsid w:val="00192A36"/>
    <w:rsid w:val="001967EC"/>
    <w:rsid w:val="001A3B9C"/>
    <w:rsid w:val="001B4C6B"/>
    <w:rsid w:val="001B562D"/>
    <w:rsid w:val="001B6BAE"/>
    <w:rsid w:val="001C0460"/>
    <w:rsid w:val="001C1288"/>
    <w:rsid w:val="001C73D0"/>
    <w:rsid w:val="001D0171"/>
    <w:rsid w:val="001D1C18"/>
    <w:rsid w:val="001D5897"/>
    <w:rsid w:val="002102E8"/>
    <w:rsid w:val="0021679D"/>
    <w:rsid w:val="00216889"/>
    <w:rsid w:val="002462E1"/>
    <w:rsid w:val="00247A34"/>
    <w:rsid w:val="002526FC"/>
    <w:rsid w:val="0026049F"/>
    <w:rsid w:val="00261761"/>
    <w:rsid w:val="00265CB4"/>
    <w:rsid w:val="00281752"/>
    <w:rsid w:val="00286A6E"/>
    <w:rsid w:val="002A50B3"/>
    <w:rsid w:val="002B0827"/>
    <w:rsid w:val="002B5FCD"/>
    <w:rsid w:val="002C3E50"/>
    <w:rsid w:val="002D4D37"/>
    <w:rsid w:val="002D58D4"/>
    <w:rsid w:val="002D6E38"/>
    <w:rsid w:val="002F1BE9"/>
    <w:rsid w:val="002F2C85"/>
    <w:rsid w:val="002F3568"/>
    <w:rsid w:val="00310A43"/>
    <w:rsid w:val="003300D8"/>
    <w:rsid w:val="00333803"/>
    <w:rsid w:val="00340218"/>
    <w:rsid w:val="0035460A"/>
    <w:rsid w:val="00366B60"/>
    <w:rsid w:val="00366B6A"/>
    <w:rsid w:val="00367E2B"/>
    <w:rsid w:val="00384BF7"/>
    <w:rsid w:val="003870D5"/>
    <w:rsid w:val="003A23E9"/>
    <w:rsid w:val="003A43D2"/>
    <w:rsid w:val="003D1CBD"/>
    <w:rsid w:val="003D796B"/>
    <w:rsid w:val="003E4A23"/>
    <w:rsid w:val="003E6281"/>
    <w:rsid w:val="003E6BAA"/>
    <w:rsid w:val="003E79C7"/>
    <w:rsid w:val="003F4A78"/>
    <w:rsid w:val="003F7838"/>
    <w:rsid w:val="00407F2D"/>
    <w:rsid w:val="004136AB"/>
    <w:rsid w:val="00422870"/>
    <w:rsid w:val="00425AF1"/>
    <w:rsid w:val="00443344"/>
    <w:rsid w:val="0046531E"/>
    <w:rsid w:val="004814BA"/>
    <w:rsid w:val="004835BB"/>
    <w:rsid w:val="00487D3E"/>
    <w:rsid w:val="004930A5"/>
    <w:rsid w:val="004A3A68"/>
    <w:rsid w:val="004A4316"/>
    <w:rsid w:val="004E19B9"/>
    <w:rsid w:val="00501DCA"/>
    <w:rsid w:val="00502686"/>
    <w:rsid w:val="005029AD"/>
    <w:rsid w:val="00502CC0"/>
    <w:rsid w:val="005161A6"/>
    <w:rsid w:val="00534398"/>
    <w:rsid w:val="005417C5"/>
    <w:rsid w:val="00542194"/>
    <w:rsid w:val="0055677D"/>
    <w:rsid w:val="00566773"/>
    <w:rsid w:val="0058061C"/>
    <w:rsid w:val="005A1EA4"/>
    <w:rsid w:val="005A39A0"/>
    <w:rsid w:val="00603996"/>
    <w:rsid w:val="0060486A"/>
    <w:rsid w:val="006141E9"/>
    <w:rsid w:val="00616D9C"/>
    <w:rsid w:val="00622442"/>
    <w:rsid w:val="00632F59"/>
    <w:rsid w:val="00645874"/>
    <w:rsid w:val="00650DEE"/>
    <w:rsid w:val="006513CA"/>
    <w:rsid w:val="00664AC3"/>
    <w:rsid w:val="00665D62"/>
    <w:rsid w:val="0067145F"/>
    <w:rsid w:val="0067455C"/>
    <w:rsid w:val="006855B0"/>
    <w:rsid w:val="006A3F60"/>
    <w:rsid w:val="006A44CD"/>
    <w:rsid w:val="006A6366"/>
    <w:rsid w:val="006A63DB"/>
    <w:rsid w:val="006A76BB"/>
    <w:rsid w:val="006C7D0E"/>
    <w:rsid w:val="006D1A97"/>
    <w:rsid w:val="006D64CE"/>
    <w:rsid w:val="0071205E"/>
    <w:rsid w:val="007135FE"/>
    <w:rsid w:val="007147D9"/>
    <w:rsid w:val="00717475"/>
    <w:rsid w:val="007208AF"/>
    <w:rsid w:val="0075306D"/>
    <w:rsid w:val="0075679C"/>
    <w:rsid w:val="007640DC"/>
    <w:rsid w:val="00772715"/>
    <w:rsid w:val="00780435"/>
    <w:rsid w:val="00785944"/>
    <w:rsid w:val="00786035"/>
    <w:rsid w:val="007A279E"/>
    <w:rsid w:val="007B0C99"/>
    <w:rsid w:val="007C34E3"/>
    <w:rsid w:val="007C50FF"/>
    <w:rsid w:val="007D08E8"/>
    <w:rsid w:val="007F3F89"/>
    <w:rsid w:val="00803E3C"/>
    <w:rsid w:val="00804B75"/>
    <w:rsid w:val="00827DE1"/>
    <w:rsid w:val="00871304"/>
    <w:rsid w:val="0087525E"/>
    <w:rsid w:val="008808E5"/>
    <w:rsid w:val="008860F5"/>
    <w:rsid w:val="00886772"/>
    <w:rsid w:val="00895221"/>
    <w:rsid w:val="008B1838"/>
    <w:rsid w:val="008B41E3"/>
    <w:rsid w:val="008B43AC"/>
    <w:rsid w:val="008C1C4C"/>
    <w:rsid w:val="008F4813"/>
    <w:rsid w:val="008F56EB"/>
    <w:rsid w:val="009042F5"/>
    <w:rsid w:val="009049DC"/>
    <w:rsid w:val="00913BA2"/>
    <w:rsid w:val="00926EB7"/>
    <w:rsid w:val="00941EE5"/>
    <w:rsid w:val="00945AE9"/>
    <w:rsid w:val="00946DB0"/>
    <w:rsid w:val="009523CF"/>
    <w:rsid w:val="00952B94"/>
    <w:rsid w:val="00966CCF"/>
    <w:rsid w:val="00966CEF"/>
    <w:rsid w:val="0097201D"/>
    <w:rsid w:val="00996EC7"/>
    <w:rsid w:val="009A6664"/>
    <w:rsid w:val="009C0DD4"/>
    <w:rsid w:val="009E602B"/>
    <w:rsid w:val="009F3CCD"/>
    <w:rsid w:val="00A05B69"/>
    <w:rsid w:val="00A05DF3"/>
    <w:rsid w:val="00A15B94"/>
    <w:rsid w:val="00A23C1F"/>
    <w:rsid w:val="00A26837"/>
    <w:rsid w:val="00A3009B"/>
    <w:rsid w:val="00A43575"/>
    <w:rsid w:val="00A460C0"/>
    <w:rsid w:val="00A6517B"/>
    <w:rsid w:val="00A66FF1"/>
    <w:rsid w:val="00A7451C"/>
    <w:rsid w:val="00A92AEC"/>
    <w:rsid w:val="00A92D1B"/>
    <w:rsid w:val="00A933EA"/>
    <w:rsid w:val="00AA4BD8"/>
    <w:rsid w:val="00AB0301"/>
    <w:rsid w:val="00AD0449"/>
    <w:rsid w:val="00AE2B35"/>
    <w:rsid w:val="00AE7550"/>
    <w:rsid w:val="00AF2006"/>
    <w:rsid w:val="00AF5F64"/>
    <w:rsid w:val="00B13800"/>
    <w:rsid w:val="00B21246"/>
    <w:rsid w:val="00B25A78"/>
    <w:rsid w:val="00B3616B"/>
    <w:rsid w:val="00B42026"/>
    <w:rsid w:val="00B567E0"/>
    <w:rsid w:val="00B61DF4"/>
    <w:rsid w:val="00B778E4"/>
    <w:rsid w:val="00B874D2"/>
    <w:rsid w:val="00BC4AD6"/>
    <w:rsid w:val="00BE5DF0"/>
    <w:rsid w:val="00BE60F5"/>
    <w:rsid w:val="00BF20C2"/>
    <w:rsid w:val="00BF31D5"/>
    <w:rsid w:val="00BF6683"/>
    <w:rsid w:val="00C20096"/>
    <w:rsid w:val="00C21DD8"/>
    <w:rsid w:val="00C33B9C"/>
    <w:rsid w:val="00C4361C"/>
    <w:rsid w:val="00C43878"/>
    <w:rsid w:val="00C511ED"/>
    <w:rsid w:val="00C53177"/>
    <w:rsid w:val="00C605C5"/>
    <w:rsid w:val="00C65D9B"/>
    <w:rsid w:val="00C77C0C"/>
    <w:rsid w:val="00C91556"/>
    <w:rsid w:val="00C9399F"/>
    <w:rsid w:val="00C94091"/>
    <w:rsid w:val="00CA14DA"/>
    <w:rsid w:val="00CB4264"/>
    <w:rsid w:val="00CB6EB6"/>
    <w:rsid w:val="00CB7FDF"/>
    <w:rsid w:val="00CD7B3C"/>
    <w:rsid w:val="00CE2A2B"/>
    <w:rsid w:val="00CF442B"/>
    <w:rsid w:val="00D271A4"/>
    <w:rsid w:val="00D34E14"/>
    <w:rsid w:val="00D363FC"/>
    <w:rsid w:val="00D45A04"/>
    <w:rsid w:val="00D52A1D"/>
    <w:rsid w:val="00D5421B"/>
    <w:rsid w:val="00D55CD8"/>
    <w:rsid w:val="00D577F6"/>
    <w:rsid w:val="00D6064B"/>
    <w:rsid w:val="00D97DDF"/>
    <w:rsid w:val="00DB1865"/>
    <w:rsid w:val="00DB33CA"/>
    <w:rsid w:val="00DB4901"/>
    <w:rsid w:val="00DB5232"/>
    <w:rsid w:val="00DC0E8D"/>
    <w:rsid w:val="00DD0E52"/>
    <w:rsid w:val="00DD0EB1"/>
    <w:rsid w:val="00DD2A22"/>
    <w:rsid w:val="00DE41BB"/>
    <w:rsid w:val="00DF471D"/>
    <w:rsid w:val="00E07C50"/>
    <w:rsid w:val="00E12BE4"/>
    <w:rsid w:val="00E21BF5"/>
    <w:rsid w:val="00E26AC1"/>
    <w:rsid w:val="00E376E6"/>
    <w:rsid w:val="00E4764F"/>
    <w:rsid w:val="00E84776"/>
    <w:rsid w:val="00E91AF2"/>
    <w:rsid w:val="00E9730F"/>
    <w:rsid w:val="00EA3489"/>
    <w:rsid w:val="00EA5D5D"/>
    <w:rsid w:val="00EC4521"/>
    <w:rsid w:val="00ED3559"/>
    <w:rsid w:val="00ED424F"/>
    <w:rsid w:val="00ED6A91"/>
    <w:rsid w:val="00EE441D"/>
    <w:rsid w:val="00EF3982"/>
    <w:rsid w:val="00F020FA"/>
    <w:rsid w:val="00F0549E"/>
    <w:rsid w:val="00F0743F"/>
    <w:rsid w:val="00F249CA"/>
    <w:rsid w:val="00F25CA7"/>
    <w:rsid w:val="00F32554"/>
    <w:rsid w:val="00F3502D"/>
    <w:rsid w:val="00F71557"/>
    <w:rsid w:val="00F73726"/>
    <w:rsid w:val="00F77A10"/>
    <w:rsid w:val="00F80996"/>
    <w:rsid w:val="00FA2C55"/>
    <w:rsid w:val="00FE2AE6"/>
    <w:rsid w:val="00FF1572"/>
    <w:rsid w:val="00FF32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A0742"/>
  <w15:docId w15:val="{1812A17C-EC56-47EB-85A9-FA94E41E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A166A"/>
    <w:rPr>
      <w:color w:val="0563C1" w:themeColor="hyperlink"/>
      <w:u w:val="single"/>
    </w:rPr>
  </w:style>
  <w:style w:type="paragraph" w:styleId="ab">
    <w:name w:val="endnote text"/>
    <w:basedOn w:val="a"/>
    <w:link w:val="ac"/>
    <w:uiPriority w:val="99"/>
    <w:semiHidden/>
    <w:unhideWhenUsed/>
    <w:rsid w:val="00502CC0"/>
    <w:pPr>
      <w:spacing w:after="0" w:line="240" w:lineRule="auto"/>
    </w:pPr>
    <w:rPr>
      <w:sz w:val="20"/>
      <w:szCs w:val="20"/>
    </w:rPr>
  </w:style>
  <w:style w:type="character" w:customStyle="1" w:styleId="ac">
    <w:name w:val="טקסט הערת סיום תו"/>
    <w:basedOn w:val="a0"/>
    <w:link w:val="ab"/>
    <w:uiPriority w:val="99"/>
    <w:semiHidden/>
    <w:rsid w:val="00502CC0"/>
    <w:rPr>
      <w:sz w:val="20"/>
      <w:szCs w:val="20"/>
    </w:rPr>
  </w:style>
  <w:style w:type="character" w:styleId="ad">
    <w:name w:val="endnote reference"/>
    <w:basedOn w:val="a0"/>
    <w:uiPriority w:val="99"/>
    <w:semiHidden/>
    <w:unhideWhenUsed/>
    <w:rsid w:val="00502CC0"/>
    <w:rPr>
      <w:vertAlign w:val="superscript"/>
    </w:rPr>
  </w:style>
  <w:style w:type="paragraph" w:styleId="ae">
    <w:name w:val="footnote text"/>
    <w:basedOn w:val="a"/>
    <w:link w:val="af"/>
    <w:uiPriority w:val="99"/>
    <w:semiHidden/>
    <w:unhideWhenUsed/>
    <w:rsid w:val="00502CC0"/>
    <w:pPr>
      <w:spacing w:after="0" w:line="240" w:lineRule="auto"/>
    </w:pPr>
    <w:rPr>
      <w:sz w:val="20"/>
      <w:szCs w:val="20"/>
    </w:rPr>
  </w:style>
  <w:style w:type="character" w:customStyle="1" w:styleId="af">
    <w:name w:val="טקסט הערת שוליים תו"/>
    <w:basedOn w:val="a0"/>
    <w:link w:val="ae"/>
    <w:uiPriority w:val="99"/>
    <w:semiHidden/>
    <w:rsid w:val="00502CC0"/>
    <w:rPr>
      <w:sz w:val="20"/>
      <w:szCs w:val="20"/>
    </w:rPr>
  </w:style>
  <w:style w:type="character" w:styleId="af0">
    <w:name w:val="footnote reference"/>
    <w:basedOn w:val="a0"/>
    <w:uiPriority w:val="99"/>
    <w:semiHidden/>
    <w:unhideWhenUsed/>
    <w:rsid w:val="00502CC0"/>
    <w:rPr>
      <w:vertAlign w:val="superscript"/>
    </w:rPr>
  </w:style>
  <w:style w:type="paragraph" w:styleId="NormalWeb">
    <w:name w:val="Normal (Web)"/>
    <w:basedOn w:val="a"/>
    <w:uiPriority w:val="99"/>
    <w:semiHidden/>
    <w:unhideWhenUsed/>
    <w:rsid w:val="00650D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8355">
      <w:bodyDiv w:val="1"/>
      <w:marLeft w:val="0"/>
      <w:marRight w:val="0"/>
      <w:marTop w:val="0"/>
      <w:marBottom w:val="0"/>
      <w:divBdr>
        <w:top w:val="none" w:sz="0" w:space="0" w:color="auto"/>
        <w:left w:val="none" w:sz="0" w:space="0" w:color="auto"/>
        <w:bottom w:val="none" w:sz="0" w:space="0" w:color="auto"/>
        <w:right w:val="none" w:sz="0" w:space="0" w:color="auto"/>
      </w:divBdr>
    </w:div>
    <w:div w:id="326058779">
      <w:bodyDiv w:val="1"/>
      <w:marLeft w:val="0"/>
      <w:marRight w:val="0"/>
      <w:marTop w:val="0"/>
      <w:marBottom w:val="0"/>
      <w:divBdr>
        <w:top w:val="none" w:sz="0" w:space="0" w:color="auto"/>
        <w:left w:val="none" w:sz="0" w:space="0" w:color="auto"/>
        <w:bottom w:val="none" w:sz="0" w:space="0" w:color="auto"/>
        <w:right w:val="none" w:sz="0" w:space="0" w:color="auto"/>
      </w:divBdr>
    </w:div>
    <w:div w:id="499004905">
      <w:bodyDiv w:val="1"/>
      <w:marLeft w:val="0"/>
      <w:marRight w:val="0"/>
      <w:marTop w:val="0"/>
      <w:marBottom w:val="0"/>
      <w:divBdr>
        <w:top w:val="none" w:sz="0" w:space="0" w:color="auto"/>
        <w:left w:val="none" w:sz="0" w:space="0" w:color="auto"/>
        <w:bottom w:val="none" w:sz="0" w:space="0" w:color="auto"/>
        <w:right w:val="none" w:sz="0" w:space="0" w:color="auto"/>
      </w:divBdr>
    </w:div>
    <w:div w:id="582377738">
      <w:bodyDiv w:val="1"/>
      <w:marLeft w:val="0"/>
      <w:marRight w:val="0"/>
      <w:marTop w:val="0"/>
      <w:marBottom w:val="0"/>
      <w:divBdr>
        <w:top w:val="none" w:sz="0" w:space="0" w:color="auto"/>
        <w:left w:val="none" w:sz="0" w:space="0" w:color="auto"/>
        <w:bottom w:val="none" w:sz="0" w:space="0" w:color="auto"/>
        <w:right w:val="none" w:sz="0" w:space="0" w:color="auto"/>
      </w:divBdr>
    </w:div>
    <w:div w:id="793789870">
      <w:bodyDiv w:val="1"/>
      <w:marLeft w:val="0"/>
      <w:marRight w:val="0"/>
      <w:marTop w:val="0"/>
      <w:marBottom w:val="0"/>
      <w:divBdr>
        <w:top w:val="none" w:sz="0" w:space="0" w:color="auto"/>
        <w:left w:val="none" w:sz="0" w:space="0" w:color="auto"/>
        <w:bottom w:val="none" w:sz="0" w:space="0" w:color="auto"/>
        <w:right w:val="none" w:sz="0" w:space="0" w:color="auto"/>
      </w:divBdr>
    </w:div>
    <w:div w:id="794716931">
      <w:bodyDiv w:val="1"/>
      <w:marLeft w:val="0"/>
      <w:marRight w:val="0"/>
      <w:marTop w:val="0"/>
      <w:marBottom w:val="0"/>
      <w:divBdr>
        <w:top w:val="none" w:sz="0" w:space="0" w:color="auto"/>
        <w:left w:val="none" w:sz="0" w:space="0" w:color="auto"/>
        <w:bottom w:val="none" w:sz="0" w:space="0" w:color="auto"/>
        <w:right w:val="none" w:sz="0" w:space="0" w:color="auto"/>
      </w:divBdr>
    </w:div>
    <w:div w:id="847214868">
      <w:bodyDiv w:val="1"/>
      <w:marLeft w:val="0"/>
      <w:marRight w:val="0"/>
      <w:marTop w:val="0"/>
      <w:marBottom w:val="0"/>
      <w:divBdr>
        <w:top w:val="none" w:sz="0" w:space="0" w:color="auto"/>
        <w:left w:val="none" w:sz="0" w:space="0" w:color="auto"/>
        <w:bottom w:val="none" w:sz="0" w:space="0" w:color="auto"/>
        <w:right w:val="none" w:sz="0" w:space="0" w:color="auto"/>
      </w:divBdr>
      <w:divsChild>
        <w:div w:id="1606647407">
          <w:marLeft w:val="0"/>
          <w:marRight w:val="0"/>
          <w:marTop w:val="0"/>
          <w:marBottom w:val="0"/>
          <w:divBdr>
            <w:top w:val="none" w:sz="0" w:space="0" w:color="auto"/>
            <w:left w:val="none" w:sz="0" w:space="0" w:color="auto"/>
            <w:bottom w:val="none" w:sz="0" w:space="0" w:color="auto"/>
            <w:right w:val="none" w:sz="0" w:space="0" w:color="auto"/>
          </w:divBdr>
          <w:divsChild>
            <w:div w:id="1894999329">
              <w:marLeft w:val="0"/>
              <w:marRight w:val="0"/>
              <w:marTop w:val="0"/>
              <w:marBottom w:val="0"/>
              <w:divBdr>
                <w:top w:val="none" w:sz="0" w:space="0" w:color="auto"/>
                <w:left w:val="none" w:sz="0" w:space="0" w:color="auto"/>
                <w:bottom w:val="none" w:sz="0" w:space="0" w:color="auto"/>
                <w:right w:val="none" w:sz="0" w:space="0" w:color="auto"/>
              </w:divBdr>
              <w:divsChild>
                <w:div w:id="1202475307">
                  <w:marLeft w:val="0"/>
                  <w:marRight w:val="0"/>
                  <w:marTop w:val="0"/>
                  <w:marBottom w:val="0"/>
                  <w:divBdr>
                    <w:top w:val="none" w:sz="0" w:space="0" w:color="auto"/>
                    <w:left w:val="none" w:sz="0" w:space="0" w:color="auto"/>
                    <w:bottom w:val="none" w:sz="0" w:space="0" w:color="auto"/>
                    <w:right w:val="none" w:sz="0" w:space="0" w:color="auto"/>
                  </w:divBdr>
                  <w:divsChild>
                    <w:div w:id="957300702">
                      <w:marLeft w:val="0"/>
                      <w:marRight w:val="0"/>
                      <w:marTop w:val="0"/>
                      <w:marBottom w:val="0"/>
                      <w:divBdr>
                        <w:top w:val="none" w:sz="0" w:space="0" w:color="auto"/>
                        <w:left w:val="none" w:sz="0" w:space="0" w:color="auto"/>
                        <w:bottom w:val="none" w:sz="0" w:space="0" w:color="auto"/>
                        <w:right w:val="none" w:sz="0" w:space="0" w:color="auto"/>
                      </w:divBdr>
                      <w:divsChild>
                        <w:div w:id="10700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54588">
              <w:marLeft w:val="0"/>
              <w:marRight w:val="0"/>
              <w:marTop w:val="0"/>
              <w:marBottom w:val="0"/>
              <w:divBdr>
                <w:top w:val="none" w:sz="0" w:space="0" w:color="auto"/>
                <w:left w:val="none" w:sz="0" w:space="0" w:color="auto"/>
                <w:bottom w:val="none" w:sz="0" w:space="0" w:color="auto"/>
                <w:right w:val="none" w:sz="0" w:space="0" w:color="auto"/>
              </w:divBdr>
              <w:divsChild>
                <w:div w:id="431240091">
                  <w:marLeft w:val="0"/>
                  <w:marRight w:val="0"/>
                  <w:marTop w:val="0"/>
                  <w:marBottom w:val="0"/>
                  <w:divBdr>
                    <w:top w:val="none" w:sz="0" w:space="0" w:color="auto"/>
                    <w:left w:val="none" w:sz="0" w:space="0" w:color="auto"/>
                    <w:bottom w:val="none" w:sz="0" w:space="0" w:color="auto"/>
                    <w:right w:val="none" w:sz="0" w:space="0" w:color="auto"/>
                  </w:divBdr>
                  <w:divsChild>
                    <w:div w:id="1119421724">
                      <w:marLeft w:val="0"/>
                      <w:marRight w:val="0"/>
                      <w:marTop w:val="0"/>
                      <w:marBottom w:val="0"/>
                      <w:divBdr>
                        <w:top w:val="none" w:sz="0" w:space="0" w:color="auto"/>
                        <w:left w:val="none" w:sz="0" w:space="0" w:color="auto"/>
                        <w:bottom w:val="none" w:sz="0" w:space="0" w:color="auto"/>
                        <w:right w:val="none" w:sz="0" w:space="0" w:color="auto"/>
                      </w:divBdr>
                      <w:divsChild>
                        <w:div w:id="12723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797780">
      <w:bodyDiv w:val="1"/>
      <w:marLeft w:val="0"/>
      <w:marRight w:val="0"/>
      <w:marTop w:val="0"/>
      <w:marBottom w:val="0"/>
      <w:divBdr>
        <w:top w:val="none" w:sz="0" w:space="0" w:color="auto"/>
        <w:left w:val="none" w:sz="0" w:space="0" w:color="auto"/>
        <w:bottom w:val="none" w:sz="0" w:space="0" w:color="auto"/>
        <w:right w:val="none" w:sz="0" w:space="0" w:color="auto"/>
      </w:divBdr>
    </w:div>
    <w:div w:id="963779507">
      <w:bodyDiv w:val="1"/>
      <w:marLeft w:val="0"/>
      <w:marRight w:val="0"/>
      <w:marTop w:val="0"/>
      <w:marBottom w:val="0"/>
      <w:divBdr>
        <w:top w:val="none" w:sz="0" w:space="0" w:color="auto"/>
        <w:left w:val="none" w:sz="0" w:space="0" w:color="auto"/>
        <w:bottom w:val="none" w:sz="0" w:space="0" w:color="auto"/>
        <w:right w:val="none" w:sz="0" w:space="0" w:color="auto"/>
      </w:divBdr>
    </w:div>
    <w:div w:id="973946900">
      <w:bodyDiv w:val="1"/>
      <w:marLeft w:val="0"/>
      <w:marRight w:val="0"/>
      <w:marTop w:val="0"/>
      <w:marBottom w:val="0"/>
      <w:divBdr>
        <w:top w:val="none" w:sz="0" w:space="0" w:color="auto"/>
        <w:left w:val="none" w:sz="0" w:space="0" w:color="auto"/>
        <w:bottom w:val="none" w:sz="0" w:space="0" w:color="auto"/>
        <w:right w:val="none" w:sz="0" w:space="0" w:color="auto"/>
      </w:divBdr>
    </w:div>
    <w:div w:id="1000619627">
      <w:bodyDiv w:val="1"/>
      <w:marLeft w:val="0"/>
      <w:marRight w:val="0"/>
      <w:marTop w:val="0"/>
      <w:marBottom w:val="0"/>
      <w:divBdr>
        <w:top w:val="none" w:sz="0" w:space="0" w:color="auto"/>
        <w:left w:val="none" w:sz="0" w:space="0" w:color="auto"/>
        <w:bottom w:val="none" w:sz="0" w:space="0" w:color="auto"/>
        <w:right w:val="none" w:sz="0" w:space="0" w:color="auto"/>
      </w:divBdr>
    </w:div>
    <w:div w:id="1096827170">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499030263">
      <w:bodyDiv w:val="1"/>
      <w:marLeft w:val="0"/>
      <w:marRight w:val="0"/>
      <w:marTop w:val="0"/>
      <w:marBottom w:val="0"/>
      <w:divBdr>
        <w:top w:val="none" w:sz="0" w:space="0" w:color="auto"/>
        <w:left w:val="none" w:sz="0" w:space="0" w:color="auto"/>
        <w:bottom w:val="none" w:sz="0" w:space="0" w:color="auto"/>
        <w:right w:val="none" w:sz="0" w:space="0" w:color="auto"/>
      </w:divBdr>
    </w:div>
    <w:div w:id="1603420511">
      <w:bodyDiv w:val="1"/>
      <w:marLeft w:val="0"/>
      <w:marRight w:val="0"/>
      <w:marTop w:val="0"/>
      <w:marBottom w:val="0"/>
      <w:divBdr>
        <w:top w:val="none" w:sz="0" w:space="0" w:color="auto"/>
        <w:left w:val="none" w:sz="0" w:space="0" w:color="auto"/>
        <w:bottom w:val="none" w:sz="0" w:space="0" w:color="auto"/>
        <w:right w:val="none" w:sz="0" w:space="0" w:color="auto"/>
      </w:divBdr>
    </w:div>
    <w:div w:id="1629967052">
      <w:bodyDiv w:val="1"/>
      <w:marLeft w:val="0"/>
      <w:marRight w:val="0"/>
      <w:marTop w:val="0"/>
      <w:marBottom w:val="0"/>
      <w:divBdr>
        <w:top w:val="none" w:sz="0" w:space="0" w:color="auto"/>
        <w:left w:val="none" w:sz="0" w:space="0" w:color="auto"/>
        <w:bottom w:val="none" w:sz="0" w:space="0" w:color="auto"/>
        <w:right w:val="none" w:sz="0" w:space="0" w:color="auto"/>
      </w:divBdr>
    </w:div>
    <w:div w:id="1725367614">
      <w:bodyDiv w:val="1"/>
      <w:marLeft w:val="0"/>
      <w:marRight w:val="0"/>
      <w:marTop w:val="0"/>
      <w:marBottom w:val="0"/>
      <w:divBdr>
        <w:top w:val="none" w:sz="0" w:space="0" w:color="auto"/>
        <w:left w:val="none" w:sz="0" w:space="0" w:color="auto"/>
        <w:bottom w:val="none" w:sz="0" w:space="0" w:color="auto"/>
        <w:right w:val="none" w:sz="0" w:space="0" w:color="auto"/>
      </w:divBdr>
    </w:div>
    <w:div w:id="1743411478">
      <w:bodyDiv w:val="1"/>
      <w:marLeft w:val="0"/>
      <w:marRight w:val="0"/>
      <w:marTop w:val="0"/>
      <w:marBottom w:val="0"/>
      <w:divBdr>
        <w:top w:val="none" w:sz="0" w:space="0" w:color="auto"/>
        <w:left w:val="none" w:sz="0" w:space="0" w:color="auto"/>
        <w:bottom w:val="none" w:sz="0" w:space="0" w:color="auto"/>
        <w:right w:val="none" w:sz="0" w:space="0" w:color="auto"/>
      </w:divBdr>
    </w:div>
    <w:div w:id="1840844867">
      <w:bodyDiv w:val="1"/>
      <w:marLeft w:val="0"/>
      <w:marRight w:val="0"/>
      <w:marTop w:val="0"/>
      <w:marBottom w:val="0"/>
      <w:divBdr>
        <w:top w:val="none" w:sz="0" w:space="0" w:color="auto"/>
        <w:left w:val="none" w:sz="0" w:space="0" w:color="auto"/>
        <w:bottom w:val="none" w:sz="0" w:space="0" w:color="auto"/>
        <w:right w:val="none" w:sz="0" w:space="0" w:color="auto"/>
      </w:divBdr>
    </w:div>
    <w:div w:id="1953854190">
      <w:bodyDiv w:val="1"/>
      <w:marLeft w:val="0"/>
      <w:marRight w:val="0"/>
      <w:marTop w:val="0"/>
      <w:marBottom w:val="0"/>
      <w:divBdr>
        <w:top w:val="none" w:sz="0" w:space="0" w:color="auto"/>
        <w:left w:val="none" w:sz="0" w:space="0" w:color="auto"/>
        <w:bottom w:val="none" w:sz="0" w:space="0" w:color="auto"/>
        <w:right w:val="none" w:sz="0" w:space="0" w:color="auto"/>
      </w:divBdr>
    </w:div>
    <w:div w:id="20938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102DA-89FD-4807-96B9-E544E20F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2838</Words>
  <Characters>14194</Characters>
  <Application>Microsoft Office Word</Application>
  <DocSecurity>0</DocSecurity>
  <Lines>118</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vinnyc18@gmail.com</dc:creator>
  <cp:keywords/>
  <dc:description/>
  <cp:lastModifiedBy>OSUser</cp:lastModifiedBy>
  <cp:revision>4</cp:revision>
  <cp:lastPrinted>2016-12-25T08:47:00Z</cp:lastPrinted>
  <dcterms:created xsi:type="dcterms:W3CDTF">2019-12-08T16:51:00Z</dcterms:created>
  <dcterms:modified xsi:type="dcterms:W3CDTF">2019-12-14T17:02:00Z</dcterms:modified>
</cp:coreProperties>
</file>