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13B3" w14:textId="77777777" w:rsidR="00AB7B43" w:rsidRPr="00406287" w:rsidRDefault="00143457" w:rsidP="000A6330">
      <w:pPr>
        <w:spacing w:line="360" w:lineRule="auto"/>
        <w:contextualSpacing/>
        <w:rPr>
          <w:rFonts w:ascii="David" w:eastAsia="Calibri" w:hAnsi="David" w:cs="David"/>
          <w:b/>
          <w:bCs/>
          <w:noProof w:val="0"/>
          <w:sz w:val="24"/>
          <w:szCs w:val="24"/>
          <w:u w:val="single"/>
          <w:rtl/>
          <w:lang w:eastAsia="en-US"/>
        </w:rPr>
      </w:pPr>
      <w:r w:rsidRPr="00406287">
        <w:rPr>
          <w:rFonts w:ascii="David" w:hAnsi="David" w:cs="David"/>
          <w:b/>
          <w:bCs/>
          <w:sz w:val="24"/>
          <w:szCs w:val="24"/>
          <w:rtl/>
        </w:rPr>
        <w:t xml:space="preserve"> </w:t>
      </w:r>
      <w:r w:rsidR="00AB7B43" w:rsidRPr="00406287">
        <w:rPr>
          <w:rFonts w:ascii="David" w:eastAsia="Calibri" w:hAnsi="David" w:cs="David"/>
          <w:b/>
          <w:bCs/>
          <w:sz w:val="24"/>
          <w:szCs w:val="24"/>
          <w:u w:val="single"/>
          <w:lang w:eastAsia="en-US"/>
        </w:rPr>
        <w:drawing>
          <wp:inline distT="0" distB="0" distL="0" distR="0" wp14:anchorId="41A72111" wp14:editId="43AC6C9B">
            <wp:extent cx="5273675" cy="688975"/>
            <wp:effectExtent l="0" t="0" r="317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14:paraId="116D6FD4" w14:textId="77777777" w:rsidR="00AB7B43" w:rsidRPr="00406287" w:rsidRDefault="00AB7B43" w:rsidP="000A6330">
      <w:pPr>
        <w:spacing w:line="360" w:lineRule="auto"/>
        <w:contextualSpacing/>
        <w:rPr>
          <w:rFonts w:ascii="David" w:eastAsia="Calibri" w:hAnsi="David" w:cs="David" w:hint="cs"/>
          <w:b/>
          <w:bCs/>
          <w:noProof w:val="0"/>
          <w:sz w:val="24"/>
          <w:szCs w:val="24"/>
          <w:rtl/>
          <w:lang w:eastAsia="en-US"/>
        </w:rPr>
      </w:pP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r>
      <w:r w:rsidRPr="00406287">
        <w:rPr>
          <w:rFonts w:ascii="David" w:eastAsia="Calibri" w:hAnsi="David" w:cs="David"/>
          <w:noProof w:val="0"/>
          <w:sz w:val="24"/>
          <w:szCs w:val="24"/>
          <w:rtl/>
          <w:lang w:eastAsia="en-US"/>
        </w:rPr>
        <w:tab/>
        <w:t xml:space="preserve">          </w:t>
      </w:r>
      <w:r w:rsidRPr="00406287">
        <w:rPr>
          <w:rFonts w:ascii="David" w:eastAsia="Calibri" w:hAnsi="David" w:cs="David"/>
          <w:b/>
          <w:bCs/>
          <w:noProof w:val="0"/>
          <w:sz w:val="24"/>
          <w:szCs w:val="24"/>
          <w:rtl/>
          <w:lang w:eastAsia="en-US"/>
        </w:rPr>
        <w:t>המכללה לביטחון לאומי</w:t>
      </w:r>
    </w:p>
    <w:p w14:paraId="2E67DB87" w14:textId="5C0B55ED" w:rsidR="00AB7B43" w:rsidRPr="00406287" w:rsidRDefault="00AB7B43" w:rsidP="000A6330">
      <w:pPr>
        <w:spacing w:line="360" w:lineRule="auto"/>
        <w:contextualSpacing/>
        <w:rPr>
          <w:rFonts w:ascii="David" w:eastAsia="Calibri" w:hAnsi="David" w:cs="David"/>
          <w:b/>
          <w:bCs/>
          <w:noProof w:val="0"/>
          <w:sz w:val="24"/>
          <w:szCs w:val="24"/>
          <w:rtl/>
          <w:lang w:eastAsia="en-US"/>
        </w:rPr>
      </w:pP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Pr="00406287">
        <w:rPr>
          <w:rFonts w:ascii="David" w:eastAsia="Calibri" w:hAnsi="David" w:cs="David"/>
          <w:b/>
          <w:bCs/>
          <w:noProof w:val="0"/>
          <w:sz w:val="24"/>
          <w:szCs w:val="24"/>
          <w:rtl/>
          <w:lang w:eastAsia="en-US"/>
        </w:rPr>
        <w:tab/>
      </w:r>
      <w:r w:rsidR="00225148">
        <w:rPr>
          <w:rFonts w:ascii="David" w:eastAsia="Calibri" w:hAnsi="David" w:cs="David" w:hint="cs"/>
          <w:b/>
          <w:bCs/>
          <w:noProof w:val="0"/>
          <w:sz w:val="24"/>
          <w:szCs w:val="24"/>
          <w:rtl/>
          <w:lang w:eastAsia="en-US"/>
        </w:rPr>
        <w:t xml:space="preserve">          </w:t>
      </w:r>
      <w:r w:rsidRPr="00406287">
        <w:rPr>
          <w:rFonts w:ascii="David" w:eastAsia="Calibri" w:hAnsi="David" w:cs="David"/>
          <w:b/>
          <w:bCs/>
          <w:noProof w:val="0"/>
          <w:sz w:val="24"/>
          <w:szCs w:val="24"/>
          <w:rtl/>
          <w:lang w:eastAsia="en-US"/>
        </w:rPr>
        <w:t>מחזור מ"ז,   2020 - 2019</w:t>
      </w:r>
      <w:r w:rsidRPr="00406287">
        <w:rPr>
          <w:rFonts w:ascii="David" w:eastAsia="Calibri" w:hAnsi="David" w:cs="David"/>
          <w:b/>
          <w:bCs/>
          <w:noProof w:val="0"/>
          <w:sz w:val="24"/>
          <w:szCs w:val="24"/>
          <w:rtl/>
          <w:lang w:eastAsia="en-US"/>
        </w:rPr>
        <w:tab/>
      </w:r>
    </w:p>
    <w:p w14:paraId="37D3B074" w14:textId="77777777" w:rsidR="00AB7B43" w:rsidRPr="00406287" w:rsidRDefault="00AB7B43" w:rsidP="000A6330">
      <w:pPr>
        <w:spacing w:line="360" w:lineRule="auto"/>
        <w:contextualSpacing/>
        <w:rPr>
          <w:rFonts w:ascii="David" w:eastAsia="Calibri" w:hAnsi="David" w:cs="David"/>
          <w:noProof w:val="0"/>
          <w:sz w:val="24"/>
          <w:szCs w:val="24"/>
          <w:rtl/>
          <w:lang w:eastAsia="en-US"/>
        </w:rPr>
      </w:pPr>
    </w:p>
    <w:p w14:paraId="6E87D95C" w14:textId="77777777" w:rsidR="008254C9" w:rsidRDefault="008254C9" w:rsidP="000A6330">
      <w:pPr>
        <w:spacing w:line="360" w:lineRule="auto"/>
        <w:contextualSpacing/>
        <w:jc w:val="center"/>
        <w:rPr>
          <w:rFonts w:ascii="David" w:eastAsia="Calibri" w:hAnsi="David" w:cs="David"/>
          <w:b/>
          <w:bCs/>
          <w:noProof w:val="0"/>
          <w:sz w:val="96"/>
          <w:szCs w:val="96"/>
          <w:rtl/>
          <w:lang w:eastAsia="en-US"/>
        </w:rPr>
      </w:pPr>
    </w:p>
    <w:p w14:paraId="6A3031AE" w14:textId="77777777" w:rsidR="00AA0D91" w:rsidRDefault="00D8001C" w:rsidP="000A6330">
      <w:pPr>
        <w:spacing w:line="360" w:lineRule="auto"/>
        <w:contextualSpacing/>
        <w:jc w:val="center"/>
        <w:rPr>
          <w:rFonts w:ascii="David" w:eastAsia="Calibri" w:hAnsi="David" w:cs="David"/>
          <w:b/>
          <w:bCs/>
          <w:noProof w:val="0"/>
          <w:sz w:val="96"/>
          <w:szCs w:val="96"/>
          <w:rtl/>
          <w:lang w:eastAsia="en-US"/>
        </w:rPr>
      </w:pPr>
      <w:r>
        <w:rPr>
          <w:rFonts w:ascii="David" w:eastAsia="Calibri" w:hAnsi="David" w:cs="David" w:hint="cs"/>
          <w:b/>
          <w:bCs/>
          <w:noProof w:val="0"/>
          <w:sz w:val="96"/>
          <w:szCs w:val="96"/>
          <w:rtl/>
          <w:lang w:eastAsia="en-US"/>
        </w:rPr>
        <w:t xml:space="preserve">סמינר  </w:t>
      </w:r>
      <w:r w:rsidR="002B2C37">
        <w:rPr>
          <w:rFonts w:ascii="David" w:eastAsia="Calibri" w:hAnsi="David" w:cs="David" w:hint="cs"/>
          <w:b/>
          <w:bCs/>
          <w:noProof w:val="0"/>
          <w:sz w:val="96"/>
          <w:szCs w:val="96"/>
          <w:rtl/>
          <w:lang w:eastAsia="en-US"/>
        </w:rPr>
        <w:t>שחיתות שלטונית</w:t>
      </w:r>
      <w:r w:rsidR="00AA0D91">
        <w:rPr>
          <w:rFonts w:ascii="David" w:eastAsia="Calibri" w:hAnsi="David" w:cs="David" w:hint="cs"/>
          <w:b/>
          <w:bCs/>
          <w:noProof w:val="0"/>
          <w:sz w:val="96"/>
          <w:szCs w:val="96"/>
          <w:rtl/>
          <w:lang w:eastAsia="en-US"/>
        </w:rPr>
        <w:t xml:space="preserve"> </w:t>
      </w:r>
      <w:r w:rsidR="00AA0D91">
        <w:rPr>
          <w:rFonts w:ascii="David" w:eastAsia="Calibri" w:hAnsi="David" w:cs="David"/>
          <w:b/>
          <w:bCs/>
          <w:noProof w:val="0"/>
          <w:sz w:val="96"/>
          <w:szCs w:val="96"/>
          <w:rtl/>
          <w:lang w:eastAsia="en-US"/>
        </w:rPr>
        <w:t>–</w:t>
      </w:r>
      <w:r w:rsidR="00AA0D91">
        <w:rPr>
          <w:rFonts w:ascii="David" w:eastAsia="Calibri" w:hAnsi="David" w:cs="David" w:hint="cs"/>
          <w:b/>
          <w:bCs/>
          <w:noProof w:val="0"/>
          <w:sz w:val="96"/>
          <w:szCs w:val="96"/>
          <w:rtl/>
          <w:lang w:eastAsia="en-US"/>
        </w:rPr>
        <w:t xml:space="preserve"> </w:t>
      </w:r>
    </w:p>
    <w:p w14:paraId="243166F7" w14:textId="41A82214" w:rsidR="008274BC" w:rsidRPr="00406287" w:rsidRDefault="00AA0D91" w:rsidP="000A6330">
      <w:pPr>
        <w:spacing w:line="360" w:lineRule="auto"/>
        <w:contextualSpacing/>
        <w:jc w:val="center"/>
        <w:rPr>
          <w:rFonts w:ascii="David" w:eastAsia="Calibri" w:hAnsi="David" w:cs="David"/>
          <w:b/>
          <w:bCs/>
          <w:noProof w:val="0"/>
          <w:sz w:val="96"/>
          <w:szCs w:val="96"/>
          <w:rtl/>
          <w:lang w:eastAsia="en-US"/>
        </w:rPr>
      </w:pPr>
      <w:r>
        <w:rPr>
          <w:rFonts w:ascii="David" w:eastAsia="Calibri" w:hAnsi="David" w:cs="David" w:hint="cs"/>
          <w:b/>
          <w:bCs/>
          <w:noProof w:val="0"/>
          <w:sz w:val="96"/>
          <w:szCs w:val="96"/>
          <w:rtl/>
          <w:lang w:eastAsia="en-US"/>
        </w:rPr>
        <w:t>פרשת בניזרי</w:t>
      </w:r>
    </w:p>
    <w:p w14:paraId="53CF0358" w14:textId="77777777" w:rsidR="008274BC" w:rsidRPr="00406287" w:rsidRDefault="008274BC" w:rsidP="000A6330">
      <w:pPr>
        <w:spacing w:line="360" w:lineRule="auto"/>
        <w:contextualSpacing/>
        <w:rPr>
          <w:rFonts w:ascii="David" w:eastAsia="Calibri" w:hAnsi="David" w:cs="David"/>
          <w:noProof w:val="0"/>
          <w:sz w:val="24"/>
          <w:szCs w:val="24"/>
          <w:rtl/>
          <w:lang w:eastAsia="en-US"/>
        </w:rPr>
      </w:pPr>
    </w:p>
    <w:p w14:paraId="489A4E7E" w14:textId="77777777" w:rsidR="007305F3" w:rsidRDefault="007305F3" w:rsidP="000A6330">
      <w:pPr>
        <w:spacing w:line="360" w:lineRule="auto"/>
        <w:contextualSpacing/>
        <w:rPr>
          <w:rFonts w:ascii="David" w:eastAsia="Calibri" w:hAnsi="David" w:cs="David"/>
          <w:noProof w:val="0"/>
          <w:sz w:val="24"/>
          <w:szCs w:val="24"/>
          <w:rtl/>
          <w:lang w:eastAsia="en-US"/>
        </w:rPr>
      </w:pPr>
    </w:p>
    <w:p w14:paraId="4B4FB884" w14:textId="77777777" w:rsidR="007305F3" w:rsidRDefault="007305F3" w:rsidP="000A6330">
      <w:pPr>
        <w:spacing w:line="360" w:lineRule="auto"/>
        <w:contextualSpacing/>
        <w:rPr>
          <w:rFonts w:ascii="David" w:eastAsia="Calibri" w:hAnsi="David" w:cs="David"/>
          <w:noProof w:val="0"/>
          <w:sz w:val="24"/>
          <w:szCs w:val="24"/>
          <w:rtl/>
          <w:lang w:eastAsia="en-US"/>
        </w:rPr>
      </w:pPr>
    </w:p>
    <w:p w14:paraId="1289305A" w14:textId="77777777" w:rsidR="007305F3" w:rsidRDefault="007305F3" w:rsidP="000A6330">
      <w:pPr>
        <w:spacing w:line="360" w:lineRule="auto"/>
        <w:contextualSpacing/>
        <w:rPr>
          <w:rFonts w:ascii="David" w:eastAsia="Calibri" w:hAnsi="David" w:cs="David"/>
          <w:noProof w:val="0"/>
          <w:sz w:val="24"/>
          <w:szCs w:val="24"/>
          <w:rtl/>
          <w:lang w:eastAsia="en-US"/>
        </w:rPr>
      </w:pPr>
    </w:p>
    <w:p w14:paraId="5FCEF3C5" w14:textId="6F847B95" w:rsidR="007305F3" w:rsidRDefault="007305F3" w:rsidP="000A6330">
      <w:pPr>
        <w:spacing w:line="360" w:lineRule="auto"/>
        <w:contextualSpacing/>
        <w:rPr>
          <w:rFonts w:ascii="David" w:eastAsia="Calibri" w:hAnsi="David" w:cs="David"/>
          <w:noProof w:val="0"/>
          <w:sz w:val="24"/>
          <w:szCs w:val="24"/>
          <w:rtl/>
          <w:lang w:eastAsia="en-US"/>
        </w:rPr>
      </w:pPr>
    </w:p>
    <w:p w14:paraId="488607D4" w14:textId="58E71DDD" w:rsidR="004F69AD" w:rsidRDefault="004F69AD" w:rsidP="000A6330">
      <w:pPr>
        <w:spacing w:line="360" w:lineRule="auto"/>
        <w:contextualSpacing/>
        <w:rPr>
          <w:rFonts w:ascii="David" w:eastAsia="Calibri" w:hAnsi="David" w:cs="David"/>
          <w:noProof w:val="0"/>
          <w:sz w:val="24"/>
          <w:szCs w:val="24"/>
          <w:rtl/>
          <w:lang w:eastAsia="en-US"/>
        </w:rPr>
      </w:pPr>
    </w:p>
    <w:p w14:paraId="35719CEC" w14:textId="629DEA51" w:rsidR="004F69AD" w:rsidRDefault="004F69AD" w:rsidP="000A6330">
      <w:pPr>
        <w:spacing w:line="360" w:lineRule="auto"/>
        <w:contextualSpacing/>
        <w:rPr>
          <w:rFonts w:ascii="David" w:eastAsia="Calibri" w:hAnsi="David" w:cs="David"/>
          <w:noProof w:val="0"/>
          <w:sz w:val="24"/>
          <w:szCs w:val="24"/>
          <w:rtl/>
          <w:lang w:eastAsia="en-US"/>
        </w:rPr>
      </w:pPr>
    </w:p>
    <w:p w14:paraId="5F33046F" w14:textId="433DFC74" w:rsidR="004F69AD" w:rsidRDefault="004F69AD" w:rsidP="000A6330">
      <w:pPr>
        <w:spacing w:line="360" w:lineRule="auto"/>
        <w:contextualSpacing/>
        <w:rPr>
          <w:rFonts w:ascii="David" w:eastAsia="Calibri" w:hAnsi="David" w:cs="David"/>
          <w:noProof w:val="0"/>
          <w:sz w:val="24"/>
          <w:szCs w:val="24"/>
          <w:rtl/>
          <w:lang w:eastAsia="en-US"/>
        </w:rPr>
      </w:pPr>
    </w:p>
    <w:p w14:paraId="3C0AB7B9" w14:textId="0236F5EC" w:rsidR="004F69AD" w:rsidRDefault="004F69AD" w:rsidP="000A6330">
      <w:pPr>
        <w:spacing w:line="360" w:lineRule="auto"/>
        <w:contextualSpacing/>
        <w:rPr>
          <w:rFonts w:ascii="David" w:eastAsia="Calibri" w:hAnsi="David" w:cs="David"/>
          <w:noProof w:val="0"/>
          <w:sz w:val="24"/>
          <w:szCs w:val="24"/>
          <w:rtl/>
          <w:lang w:eastAsia="en-US"/>
        </w:rPr>
      </w:pPr>
    </w:p>
    <w:p w14:paraId="11851DAD" w14:textId="77777777" w:rsidR="004F69AD" w:rsidRDefault="004F69AD" w:rsidP="000A6330">
      <w:pPr>
        <w:spacing w:line="360" w:lineRule="auto"/>
        <w:contextualSpacing/>
        <w:rPr>
          <w:rFonts w:ascii="David" w:eastAsia="Calibri" w:hAnsi="David" w:cs="David"/>
          <w:noProof w:val="0"/>
          <w:sz w:val="24"/>
          <w:szCs w:val="24"/>
          <w:rtl/>
          <w:lang w:eastAsia="en-US"/>
        </w:rPr>
      </w:pPr>
    </w:p>
    <w:p w14:paraId="2E9CD27F" w14:textId="208FBF6A" w:rsidR="00AB7B43" w:rsidRPr="00406287" w:rsidRDefault="00BF52A1" w:rsidP="000A6330">
      <w:pPr>
        <w:spacing w:line="360" w:lineRule="auto"/>
        <w:contextualSpacing/>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המכללה לביטחון לאומי</w:t>
      </w:r>
    </w:p>
    <w:p w14:paraId="51440B62" w14:textId="77182E39" w:rsidR="00AB7B43" w:rsidRPr="00406287" w:rsidRDefault="008274BC" w:rsidP="000A6330">
      <w:pPr>
        <w:spacing w:line="360" w:lineRule="auto"/>
        <w:contextualSpacing/>
        <w:rPr>
          <w:rFonts w:ascii="David" w:eastAsia="Calibri" w:hAnsi="David" w:cs="David"/>
          <w:b/>
          <w:bCs/>
          <w:noProof w:val="0"/>
          <w:sz w:val="24"/>
          <w:szCs w:val="24"/>
          <w:rtl/>
          <w:lang w:eastAsia="en-US"/>
        </w:rPr>
      </w:pPr>
      <w:r w:rsidRPr="00406287">
        <w:rPr>
          <w:rFonts w:ascii="David" w:eastAsia="Calibri" w:hAnsi="David" w:cs="David"/>
          <w:noProof w:val="0"/>
          <w:sz w:val="24"/>
          <w:szCs w:val="24"/>
          <w:rtl/>
          <w:lang w:eastAsia="en-US"/>
        </w:rPr>
        <w:t xml:space="preserve">נושא העבודה : </w:t>
      </w:r>
      <w:r w:rsidR="00D8001C" w:rsidRPr="004D0FC9">
        <w:rPr>
          <w:rFonts w:ascii="David" w:eastAsia="Calibri" w:hAnsi="David" w:cs="David" w:hint="cs"/>
          <w:noProof w:val="0"/>
          <w:sz w:val="24"/>
          <w:szCs w:val="24"/>
          <w:rtl/>
          <w:lang w:eastAsia="en-US"/>
        </w:rPr>
        <w:t>פרשת השר,</w:t>
      </w:r>
      <w:r w:rsidR="00E9413F" w:rsidRPr="004D0FC9">
        <w:rPr>
          <w:rFonts w:ascii="David" w:eastAsia="Calibri" w:hAnsi="David" w:cs="David" w:hint="cs"/>
          <w:noProof w:val="0"/>
          <w:sz w:val="24"/>
          <w:szCs w:val="24"/>
          <w:rtl/>
          <w:lang w:eastAsia="en-US"/>
        </w:rPr>
        <w:t xml:space="preserve"> </w:t>
      </w:r>
      <w:r w:rsidR="00282F59" w:rsidRPr="004D0FC9">
        <w:rPr>
          <w:rFonts w:ascii="David" w:eastAsia="Calibri" w:hAnsi="David" w:cs="David" w:hint="cs"/>
          <w:noProof w:val="0"/>
          <w:sz w:val="24"/>
          <w:szCs w:val="24"/>
          <w:rtl/>
          <w:lang w:eastAsia="en-US"/>
        </w:rPr>
        <w:t xml:space="preserve">ח"כ, </w:t>
      </w:r>
      <w:r w:rsidR="00D8001C" w:rsidRPr="004D0FC9">
        <w:rPr>
          <w:rFonts w:ascii="David" w:eastAsia="Calibri" w:hAnsi="David" w:cs="David" w:hint="cs"/>
          <w:noProof w:val="0"/>
          <w:sz w:val="24"/>
          <w:szCs w:val="24"/>
          <w:rtl/>
          <w:lang w:eastAsia="en-US"/>
        </w:rPr>
        <w:t>הרב שלמה בנזירי</w:t>
      </w:r>
    </w:p>
    <w:p w14:paraId="3A757FC0" w14:textId="0150F71A" w:rsidR="00AB7B43" w:rsidRPr="00406287" w:rsidRDefault="00AB7B43" w:rsidP="000A6330">
      <w:pPr>
        <w:spacing w:line="360" w:lineRule="auto"/>
        <w:contextualSpacing/>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מרצה :</w:t>
      </w:r>
      <w:r w:rsidR="008274BC" w:rsidRPr="00406287">
        <w:rPr>
          <w:rFonts w:ascii="David" w:eastAsia="Calibri" w:hAnsi="David" w:cs="David"/>
          <w:noProof w:val="0"/>
          <w:sz w:val="24"/>
          <w:szCs w:val="24"/>
          <w:rtl/>
          <w:lang w:eastAsia="en-US"/>
        </w:rPr>
        <w:tab/>
      </w:r>
      <w:r w:rsidR="002B2C37">
        <w:rPr>
          <w:rFonts w:ascii="David" w:eastAsia="Calibri" w:hAnsi="David" w:cs="David" w:hint="cs"/>
          <w:noProof w:val="0"/>
          <w:sz w:val="24"/>
          <w:szCs w:val="24"/>
          <w:rtl/>
          <w:lang w:eastAsia="en-US"/>
        </w:rPr>
        <w:t>ד"ר דורון נבות</w:t>
      </w:r>
    </w:p>
    <w:p w14:paraId="08BA4FE3" w14:textId="3F0B11DD" w:rsidR="008274BC" w:rsidRPr="00406287" w:rsidRDefault="008274BC" w:rsidP="000A6330">
      <w:pPr>
        <w:spacing w:line="360" w:lineRule="auto"/>
        <w:contextualSpacing/>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ab/>
      </w:r>
      <w:r w:rsidR="002B2C37">
        <w:rPr>
          <w:rFonts w:ascii="David" w:eastAsia="Calibri" w:hAnsi="David" w:cs="David" w:hint="cs"/>
          <w:noProof w:val="0"/>
          <w:sz w:val="24"/>
          <w:szCs w:val="24"/>
          <w:rtl/>
          <w:lang w:eastAsia="en-US"/>
        </w:rPr>
        <w:t>תנ"צ ערן קמין</w:t>
      </w:r>
    </w:p>
    <w:p w14:paraId="48B2B7B9" w14:textId="77777777" w:rsidR="00AB7B43" w:rsidRPr="00406287" w:rsidRDefault="00AB7B43" w:rsidP="000A6330">
      <w:pPr>
        <w:spacing w:line="360" w:lineRule="auto"/>
        <w:contextualSpacing/>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מגיש :עידן כץ, ת.ז - 03444406</w:t>
      </w:r>
    </w:p>
    <w:p w14:paraId="16700792" w14:textId="56439604" w:rsidR="00A25867" w:rsidRPr="00014FC7" w:rsidRDefault="00AB7B43" w:rsidP="00014FC7">
      <w:pPr>
        <w:spacing w:line="360" w:lineRule="auto"/>
        <w:contextualSpacing/>
        <w:rPr>
          <w:rFonts w:ascii="David" w:eastAsia="Calibri" w:hAnsi="David" w:cs="David"/>
          <w:noProof w:val="0"/>
          <w:sz w:val="24"/>
          <w:szCs w:val="24"/>
          <w:rtl/>
          <w:lang w:eastAsia="en-US"/>
        </w:rPr>
      </w:pPr>
      <w:r w:rsidRPr="00406287">
        <w:rPr>
          <w:rFonts w:ascii="David" w:eastAsia="Calibri" w:hAnsi="David" w:cs="David"/>
          <w:noProof w:val="0"/>
          <w:sz w:val="24"/>
          <w:szCs w:val="24"/>
          <w:rtl/>
          <w:lang w:eastAsia="en-US"/>
        </w:rPr>
        <w:t xml:space="preserve">תאריך הגשה : </w:t>
      </w:r>
      <w:r w:rsidR="002B2C37" w:rsidRPr="00851965">
        <w:rPr>
          <w:rFonts w:ascii="David" w:eastAsia="Calibri" w:hAnsi="David" w:cs="David" w:hint="cs"/>
          <w:noProof w:val="0"/>
          <w:sz w:val="24"/>
          <w:szCs w:val="24"/>
          <w:rtl/>
          <w:lang w:eastAsia="en-US"/>
        </w:rPr>
        <w:t>30</w:t>
      </w:r>
      <w:r w:rsidRPr="00851965">
        <w:rPr>
          <w:rFonts w:ascii="David" w:eastAsia="Calibri" w:hAnsi="David" w:cs="David"/>
          <w:noProof w:val="0"/>
          <w:sz w:val="24"/>
          <w:szCs w:val="24"/>
          <w:rtl/>
          <w:lang w:eastAsia="en-US"/>
        </w:rPr>
        <w:t>.</w:t>
      </w:r>
      <w:r w:rsidR="008274BC" w:rsidRPr="00851965">
        <w:rPr>
          <w:rFonts w:ascii="David" w:eastAsia="Calibri" w:hAnsi="David" w:cs="David"/>
          <w:noProof w:val="0"/>
          <w:sz w:val="24"/>
          <w:szCs w:val="24"/>
          <w:rtl/>
          <w:lang w:eastAsia="en-US"/>
        </w:rPr>
        <w:t>0</w:t>
      </w:r>
      <w:r w:rsidR="002B2C37" w:rsidRPr="00851965">
        <w:rPr>
          <w:rFonts w:ascii="David" w:eastAsia="Calibri" w:hAnsi="David" w:cs="David" w:hint="cs"/>
          <w:noProof w:val="0"/>
          <w:sz w:val="24"/>
          <w:szCs w:val="24"/>
          <w:rtl/>
          <w:lang w:eastAsia="en-US"/>
        </w:rPr>
        <w:t>4</w:t>
      </w:r>
      <w:r w:rsidR="00DD2507" w:rsidRPr="00851965">
        <w:rPr>
          <w:rFonts w:ascii="David" w:eastAsia="Calibri" w:hAnsi="David" w:cs="David"/>
          <w:noProof w:val="0"/>
          <w:sz w:val="24"/>
          <w:szCs w:val="24"/>
          <w:rtl/>
          <w:lang w:eastAsia="en-US"/>
        </w:rPr>
        <w:t>.20</w:t>
      </w:r>
      <w:r w:rsidR="008274BC" w:rsidRPr="00851965">
        <w:rPr>
          <w:rFonts w:ascii="David" w:eastAsia="Calibri" w:hAnsi="David" w:cs="David"/>
          <w:noProof w:val="0"/>
          <w:sz w:val="24"/>
          <w:szCs w:val="24"/>
          <w:rtl/>
          <w:lang w:eastAsia="en-US"/>
        </w:rPr>
        <w:t>20</w:t>
      </w:r>
    </w:p>
    <w:p w14:paraId="12E5330C" w14:textId="7AC3658E" w:rsidR="00474E40" w:rsidRPr="005D37D2" w:rsidRDefault="00BC3B01" w:rsidP="000A6330">
      <w:pPr>
        <w:spacing w:line="360" w:lineRule="auto"/>
        <w:contextualSpacing/>
        <w:rPr>
          <w:rFonts w:ascii="David" w:eastAsia="Calibri" w:hAnsi="David" w:cs="David"/>
          <w:noProof w:val="0"/>
          <w:sz w:val="24"/>
          <w:szCs w:val="24"/>
          <w:rtl/>
          <w:lang w:eastAsia="en-US"/>
        </w:rPr>
      </w:pPr>
      <w:r w:rsidRPr="00406287">
        <w:rPr>
          <w:rFonts w:ascii="David" w:eastAsia="Calibri" w:hAnsi="David" w:cs="David"/>
          <w:b/>
          <w:bCs/>
          <w:noProof w:val="0"/>
          <w:sz w:val="24"/>
          <w:szCs w:val="24"/>
          <w:u w:val="single"/>
          <w:rtl/>
          <w:lang w:eastAsia="en-US"/>
        </w:rPr>
        <w:lastRenderedPageBreak/>
        <w:t>פתיחה :</w:t>
      </w:r>
    </w:p>
    <w:p w14:paraId="35871DFC" w14:textId="18A4DA6F" w:rsidR="004957FD" w:rsidRDefault="0099121B" w:rsidP="000A6330">
      <w:pPr>
        <w:spacing w:line="360" w:lineRule="auto"/>
        <w:contextualSpacing/>
        <w:rPr>
          <w:rFonts w:ascii="David" w:hAnsi="David" w:cs="David"/>
          <w:sz w:val="24"/>
          <w:szCs w:val="24"/>
          <w:rtl/>
        </w:rPr>
      </w:pPr>
      <w:r w:rsidRPr="00ED3263">
        <w:rPr>
          <w:rFonts w:ascii="David" w:hAnsi="David" w:cs="David"/>
          <w:sz w:val="24"/>
          <w:szCs w:val="24"/>
          <w:rtl/>
        </w:rPr>
        <w:t>המונח</w:t>
      </w:r>
      <w:r w:rsidR="00500E22">
        <w:rPr>
          <w:rFonts w:ascii="David" w:hAnsi="David" w:cs="David" w:hint="cs"/>
          <w:sz w:val="24"/>
          <w:szCs w:val="24"/>
          <w:rtl/>
        </w:rPr>
        <w:t>ים</w:t>
      </w:r>
      <w:r w:rsidRPr="00ED3263">
        <w:rPr>
          <w:rFonts w:ascii="David" w:hAnsi="David" w:cs="David"/>
          <w:sz w:val="24"/>
          <w:szCs w:val="24"/>
          <w:rtl/>
        </w:rPr>
        <w:t xml:space="preserve"> "</w:t>
      </w:r>
      <w:r w:rsidRPr="00ED3263">
        <w:rPr>
          <w:rFonts w:ascii="David" w:hAnsi="David" w:cs="David"/>
          <w:b/>
          <w:bCs/>
          <w:sz w:val="24"/>
          <w:szCs w:val="24"/>
          <w:rtl/>
        </w:rPr>
        <w:t>שחיתות שלטונית</w:t>
      </w:r>
      <w:r w:rsidRPr="00ED3263">
        <w:rPr>
          <w:rFonts w:ascii="David" w:hAnsi="David" w:cs="David"/>
          <w:sz w:val="24"/>
          <w:szCs w:val="24"/>
          <w:rtl/>
        </w:rPr>
        <w:t xml:space="preserve">" </w:t>
      </w:r>
      <w:r w:rsidR="00500E22">
        <w:rPr>
          <w:rFonts w:ascii="David" w:hAnsi="David" w:cs="David" w:hint="cs"/>
          <w:sz w:val="24"/>
          <w:szCs w:val="24"/>
          <w:rtl/>
        </w:rPr>
        <w:t>ו'</w:t>
      </w:r>
      <w:r w:rsidR="00500E22" w:rsidRPr="00500E22">
        <w:rPr>
          <w:rFonts w:ascii="David" w:hAnsi="David" w:cs="David" w:hint="cs"/>
          <w:b/>
          <w:bCs/>
          <w:sz w:val="24"/>
          <w:szCs w:val="24"/>
          <w:rtl/>
        </w:rPr>
        <w:t xml:space="preserve">שחיתות ציבורית' </w:t>
      </w:r>
      <w:r w:rsidR="005D37D2" w:rsidRPr="00ED3263">
        <w:rPr>
          <w:rFonts w:ascii="David" w:hAnsi="David" w:cs="David" w:hint="cs"/>
          <w:sz w:val="24"/>
          <w:szCs w:val="24"/>
          <w:rtl/>
        </w:rPr>
        <w:t>הפ</w:t>
      </w:r>
      <w:r w:rsidR="00500E22">
        <w:rPr>
          <w:rFonts w:ascii="David" w:hAnsi="David" w:cs="David" w:hint="cs"/>
          <w:sz w:val="24"/>
          <w:szCs w:val="24"/>
          <w:rtl/>
        </w:rPr>
        <w:t xml:space="preserve">כו </w:t>
      </w:r>
      <w:r w:rsidR="005D37D2" w:rsidRPr="00ED3263">
        <w:rPr>
          <w:rFonts w:ascii="David" w:hAnsi="David" w:cs="David" w:hint="cs"/>
          <w:sz w:val="24"/>
          <w:szCs w:val="24"/>
          <w:rtl/>
        </w:rPr>
        <w:t>להיות שגור</w:t>
      </w:r>
      <w:r w:rsidR="00500E22">
        <w:rPr>
          <w:rFonts w:ascii="David" w:hAnsi="David" w:cs="David" w:hint="cs"/>
          <w:sz w:val="24"/>
          <w:szCs w:val="24"/>
          <w:rtl/>
        </w:rPr>
        <w:t>ים</w:t>
      </w:r>
      <w:r w:rsidR="005D37D2" w:rsidRPr="00ED3263">
        <w:rPr>
          <w:rFonts w:ascii="David" w:hAnsi="David" w:cs="David" w:hint="cs"/>
          <w:sz w:val="24"/>
          <w:szCs w:val="24"/>
          <w:rtl/>
        </w:rPr>
        <w:t xml:space="preserve"> בשיח</w:t>
      </w:r>
      <w:r w:rsidRPr="00ED3263">
        <w:rPr>
          <w:rFonts w:ascii="David" w:hAnsi="David" w:cs="David"/>
          <w:sz w:val="24"/>
          <w:szCs w:val="24"/>
          <w:rtl/>
        </w:rPr>
        <w:t xml:space="preserve"> מאז שנות השמונים של המאה העשרים</w:t>
      </w:r>
      <w:r w:rsidR="005D37D2" w:rsidRPr="00ED3263">
        <w:rPr>
          <w:rFonts w:ascii="David" w:hAnsi="David" w:cs="David" w:hint="cs"/>
          <w:sz w:val="24"/>
          <w:szCs w:val="24"/>
          <w:rtl/>
        </w:rPr>
        <w:t xml:space="preserve">. </w:t>
      </w:r>
      <w:r w:rsidRPr="00ED3263">
        <w:rPr>
          <w:rFonts w:ascii="David" w:hAnsi="David" w:cs="David"/>
          <w:sz w:val="24"/>
          <w:szCs w:val="24"/>
          <w:rtl/>
        </w:rPr>
        <w:t>ככל ש</w:t>
      </w:r>
      <w:r w:rsidR="00F93614">
        <w:rPr>
          <w:rFonts w:ascii="David" w:hAnsi="David" w:cs="David" w:hint="cs"/>
          <w:sz w:val="24"/>
          <w:szCs w:val="24"/>
          <w:rtl/>
        </w:rPr>
        <w:t>גבר</w:t>
      </w:r>
      <w:r w:rsidRPr="00ED3263">
        <w:rPr>
          <w:rFonts w:ascii="David" w:hAnsi="David" w:cs="David"/>
          <w:sz w:val="24"/>
          <w:szCs w:val="24"/>
          <w:rtl/>
        </w:rPr>
        <w:t xml:space="preserve"> השימוש בו כך גבר</w:t>
      </w:r>
      <w:r w:rsidR="005D37D2" w:rsidRPr="00ED3263">
        <w:rPr>
          <w:rFonts w:ascii="David" w:hAnsi="David" w:cs="David" w:hint="cs"/>
          <w:sz w:val="24"/>
          <w:szCs w:val="24"/>
          <w:rtl/>
        </w:rPr>
        <w:t>ה</w:t>
      </w:r>
      <w:r w:rsidRPr="00ED3263">
        <w:rPr>
          <w:rFonts w:ascii="David" w:hAnsi="David" w:cs="David"/>
          <w:sz w:val="24"/>
          <w:szCs w:val="24"/>
          <w:rtl/>
        </w:rPr>
        <w:t xml:space="preserve"> העמימות בנוגע ל</w:t>
      </w:r>
      <w:r w:rsidR="005D37D2" w:rsidRPr="00ED3263">
        <w:rPr>
          <w:rFonts w:ascii="David" w:hAnsi="David" w:cs="David" w:hint="cs"/>
          <w:sz w:val="24"/>
          <w:szCs w:val="24"/>
          <w:rtl/>
        </w:rPr>
        <w:t>מהותו</w:t>
      </w:r>
      <w:r w:rsidRPr="00ED3263">
        <w:rPr>
          <w:rFonts w:ascii="David" w:hAnsi="David" w:cs="David"/>
          <w:sz w:val="24"/>
          <w:szCs w:val="24"/>
          <w:rtl/>
        </w:rPr>
        <w:t xml:space="preserve"> של המושג ולגבולותיו. </w:t>
      </w:r>
      <w:r w:rsidR="005D37D2" w:rsidRPr="00ED3263">
        <w:rPr>
          <w:rFonts w:ascii="David" w:hAnsi="David" w:cs="David" w:hint="cs"/>
          <w:sz w:val="24"/>
          <w:szCs w:val="24"/>
          <w:rtl/>
        </w:rPr>
        <w:t>ניתן למצוא ב</w:t>
      </w:r>
      <w:r w:rsidRPr="00ED3263">
        <w:rPr>
          <w:rFonts w:ascii="David" w:hAnsi="David" w:cs="David"/>
          <w:sz w:val="24"/>
          <w:szCs w:val="24"/>
          <w:rtl/>
        </w:rPr>
        <w:t>ספרות הגדרות שונות</w:t>
      </w:r>
      <w:r w:rsidR="00573D69" w:rsidRPr="00ED3263">
        <w:rPr>
          <w:rFonts w:ascii="David" w:hAnsi="David" w:cs="David" w:hint="cs"/>
          <w:sz w:val="24"/>
          <w:szCs w:val="24"/>
          <w:rtl/>
        </w:rPr>
        <w:t xml:space="preserve"> </w:t>
      </w:r>
      <w:r w:rsidR="005D37D2" w:rsidRPr="00ED3263">
        <w:rPr>
          <w:rFonts w:ascii="David" w:hAnsi="David" w:cs="David" w:hint="cs"/>
          <w:sz w:val="24"/>
          <w:szCs w:val="24"/>
          <w:rtl/>
        </w:rPr>
        <w:t>אך אין</w:t>
      </w:r>
      <w:r w:rsidRPr="00ED3263">
        <w:rPr>
          <w:rFonts w:ascii="David" w:hAnsi="David" w:cs="David"/>
          <w:sz w:val="24"/>
          <w:szCs w:val="24"/>
          <w:rtl/>
        </w:rPr>
        <w:t xml:space="preserve"> </w:t>
      </w:r>
      <w:r w:rsidR="004957FD">
        <w:rPr>
          <w:rFonts w:ascii="David" w:hAnsi="David" w:cs="David" w:hint="cs"/>
          <w:sz w:val="24"/>
          <w:szCs w:val="24"/>
          <w:rtl/>
        </w:rPr>
        <w:t xml:space="preserve">הסכמה על </w:t>
      </w:r>
      <w:r w:rsidRPr="00ED3263">
        <w:rPr>
          <w:rFonts w:ascii="David" w:hAnsi="David" w:cs="David"/>
          <w:sz w:val="24"/>
          <w:szCs w:val="24"/>
          <w:rtl/>
        </w:rPr>
        <w:t xml:space="preserve">משמעות </w:t>
      </w:r>
      <w:r w:rsidR="00573D69" w:rsidRPr="00ED3263">
        <w:rPr>
          <w:rFonts w:ascii="David" w:hAnsi="David" w:cs="David" w:hint="cs"/>
          <w:sz w:val="24"/>
          <w:szCs w:val="24"/>
          <w:rtl/>
        </w:rPr>
        <w:t xml:space="preserve">אחת </w:t>
      </w:r>
      <w:r w:rsidRPr="00ED3263">
        <w:rPr>
          <w:rFonts w:ascii="David" w:hAnsi="David" w:cs="David"/>
          <w:sz w:val="24"/>
          <w:szCs w:val="24"/>
          <w:rtl/>
        </w:rPr>
        <w:t xml:space="preserve">מוסכמת. </w:t>
      </w:r>
    </w:p>
    <w:p w14:paraId="0AE26B43" w14:textId="5B7D7D8C" w:rsidR="0099121B" w:rsidRDefault="00573D69" w:rsidP="00FE53D7">
      <w:pPr>
        <w:spacing w:line="360" w:lineRule="auto"/>
        <w:contextualSpacing/>
        <w:rPr>
          <w:rFonts w:ascii="David" w:hAnsi="David" w:cs="David" w:hint="cs"/>
          <w:sz w:val="24"/>
          <w:szCs w:val="24"/>
          <w:rtl/>
        </w:rPr>
      </w:pPr>
      <w:r w:rsidRPr="00FC2B59">
        <w:rPr>
          <w:rFonts w:ascii="David" w:hAnsi="David" w:cs="David" w:hint="cs"/>
          <w:sz w:val="24"/>
          <w:szCs w:val="24"/>
          <w:rtl/>
        </w:rPr>
        <w:t>בכ</w:t>
      </w:r>
      <w:r w:rsidR="0099121B" w:rsidRPr="00FC2B59">
        <w:rPr>
          <w:rFonts w:ascii="David" w:hAnsi="David" w:cs="David"/>
          <w:sz w:val="24"/>
          <w:szCs w:val="24"/>
          <w:rtl/>
        </w:rPr>
        <w:t>ל ההגדרות</w:t>
      </w:r>
      <w:r w:rsidR="00ED3263" w:rsidRPr="00FC2B59">
        <w:rPr>
          <w:rFonts w:ascii="David" w:hAnsi="David" w:cs="David" w:hint="cs"/>
          <w:sz w:val="24"/>
          <w:szCs w:val="24"/>
          <w:rtl/>
        </w:rPr>
        <w:t xml:space="preserve"> </w:t>
      </w:r>
      <w:r w:rsidR="005201B6" w:rsidRPr="00FC2B59">
        <w:rPr>
          <w:rFonts w:ascii="David" w:hAnsi="David" w:cs="David" w:hint="cs"/>
          <w:sz w:val="24"/>
          <w:szCs w:val="24"/>
          <w:rtl/>
        </w:rPr>
        <w:t xml:space="preserve">ניתן למצוא </w:t>
      </w:r>
      <w:r w:rsidR="0099121B" w:rsidRPr="00FC2B59">
        <w:rPr>
          <w:rFonts w:ascii="David" w:hAnsi="David" w:cs="David"/>
          <w:sz w:val="24"/>
          <w:szCs w:val="24"/>
          <w:u w:val="single"/>
          <w:rtl/>
        </w:rPr>
        <w:t xml:space="preserve">מרכיבים </w:t>
      </w:r>
      <w:r w:rsidR="00ED3263" w:rsidRPr="00FC2B59">
        <w:rPr>
          <w:rFonts w:ascii="David" w:hAnsi="David" w:cs="David" w:hint="cs"/>
          <w:sz w:val="24"/>
          <w:szCs w:val="24"/>
          <w:u w:val="single"/>
          <w:rtl/>
        </w:rPr>
        <w:t>משותפים</w:t>
      </w:r>
      <w:r w:rsidR="00ED3263" w:rsidRPr="00FC2B59">
        <w:rPr>
          <w:rFonts w:ascii="David" w:hAnsi="David" w:cs="David" w:hint="cs"/>
          <w:sz w:val="24"/>
          <w:szCs w:val="24"/>
          <w:rtl/>
        </w:rPr>
        <w:t xml:space="preserve"> </w:t>
      </w:r>
      <w:r w:rsidR="006A5180" w:rsidRPr="00FC2B59">
        <w:rPr>
          <w:rFonts w:ascii="David" w:hAnsi="David" w:cs="David" w:hint="cs"/>
          <w:sz w:val="24"/>
          <w:szCs w:val="24"/>
          <w:rtl/>
        </w:rPr>
        <w:t>:</w:t>
      </w:r>
      <w:r w:rsidR="0099121B" w:rsidRPr="00FC2B59">
        <w:rPr>
          <w:rFonts w:ascii="David" w:hAnsi="David" w:cs="David"/>
          <w:sz w:val="24"/>
          <w:szCs w:val="24"/>
          <w:rtl/>
        </w:rPr>
        <w:t xml:space="preserve"> </w:t>
      </w:r>
      <w:r w:rsidR="005D37D2" w:rsidRPr="00FC2B59">
        <w:rPr>
          <w:rFonts w:ascii="David" w:hAnsi="David" w:cs="David" w:hint="cs"/>
          <w:sz w:val="24"/>
          <w:szCs w:val="24"/>
          <w:u w:val="single"/>
          <w:rtl/>
        </w:rPr>
        <w:t>עובד ציבור</w:t>
      </w:r>
      <w:r w:rsidR="005D37D2" w:rsidRPr="00FC2B59">
        <w:rPr>
          <w:rFonts w:ascii="David" w:hAnsi="David" w:cs="David" w:hint="cs"/>
          <w:sz w:val="24"/>
          <w:szCs w:val="24"/>
          <w:rtl/>
        </w:rPr>
        <w:t xml:space="preserve"> נבחר או ממונה</w:t>
      </w:r>
      <w:r w:rsidR="00ED3263" w:rsidRPr="00FC2B59">
        <w:rPr>
          <w:rFonts w:ascii="David" w:hAnsi="David" w:cs="David" w:hint="cs"/>
          <w:sz w:val="24"/>
          <w:szCs w:val="24"/>
          <w:rtl/>
        </w:rPr>
        <w:t xml:space="preserve">, </w:t>
      </w:r>
      <w:r w:rsidR="005D37D2" w:rsidRPr="00FC2B59">
        <w:rPr>
          <w:rFonts w:ascii="David" w:hAnsi="David" w:cs="David" w:hint="cs"/>
          <w:sz w:val="24"/>
          <w:szCs w:val="24"/>
          <w:rtl/>
        </w:rPr>
        <w:t xml:space="preserve">נושא באחריות </w:t>
      </w:r>
      <w:r w:rsidR="005D37D2" w:rsidRPr="00FC2B59">
        <w:rPr>
          <w:rFonts w:ascii="David" w:hAnsi="David" w:cs="David" w:hint="cs"/>
          <w:sz w:val="24"/>
          <w:szCs w:val="24"/>
          <w:u w:val="single"/>
          <w:rtl/>
        </w:rPr>
        <w:t>לאינטרס</w:t>
      </w:r>
      <w:r w:rsidR="005D37D2" w:rsidRPr="00FC2B59">
        <w:rPr>
          <w:rFonts w:ascii="David" w:hAnsi="David" w:cs="David" w:hint="cs"/>
          <w:sz w:val="24"/>
          <w:szCs w:val="24"/>
          <w:rtl/>
        </w:rPr>
        <w:t xml:space="preserve"> ציבורי</w:t>
      </w:r>
      <w:r w:rsidR="00ED3263" w:rsidRPr="00FC2B59">
        <w:rPr>
          <w:rFonts w:ascii="David" w:hAnsi="David" w:cs="David" w:hint="cs"/>
          <w:sz w:val="24"/>
          <w:szCs w:val="24"/>
          <w:rtl/>
        </w:rPr>
        <w:t>,</w:t>
      </w:r>
      <w:r w:rsidR="005D37D2" w:rsidRPr="00FC2B59">
        <w:rPr>
          <w:rFonts w:ascii="David" w:hAnsi="David" w:cs="David" w:hint="cs"/>
          <w:sz w:val="24"/>
          <w:szCs w:val="24"/>
          <w:rtl/>
        </w:rPr>
        <w:t xml:space="preserve"> </w:t>
      </w:r>
      <w:r w:rsidR="0099121B" w:rsidRPr="00FC2B59">
        <w:rPr>
          <w:rFonts w:ascii="David" w:hAnsi="David" w:cs="David"/>
          <w:sz w:val="24"/>
          <w:szCs w:val="24"/>
          <w:rtl/>
        </w:rPr>
        <w:t xml:space="preserve">עושה </w:t>
      </w:r>
      <w:r w:rsidR="0099121B" w:rsidRPr="00FC2B59">
        <w:rPr>
          <w:rFonts w:ascii="David" w:hAnsi="David" w:cs="David"/>
          <w:sz w:val="24"/>
          <w:szCs w:val="24"/>
          <w:u w:val="single"/>
          <w:rtl/>
        </w:rPr>
        <w:t>שימוש לרעה</w:t>
      </w:r>
      <w:r w:rsidR="0099121B" w:rsidRPr="00FC2B59">
        <w:rPr>
          <w:rFonts w:ascii="David" w:hAnsi="David" w:cs="David"/>
          <w:sz w:val="24"/>
          <w:szCs w:val="24"/>
          <w:rtl/>
        </w:rPr>
        <w:t xml:space="preserve"> במשרתו</w:t>
      </w:r>
      <w:r w:rsidR="00ED3263" w:rsidRPr="00FC2B59">
        <w:rPr>
          <w:rFonts w:ascii="David" w:hAnsi="David" w:cs="David" w:hint="cs"/>
          <w:sz w:val="24"/>
          <w:szCs w:val="24"/>
          <w:rtl/>
        </w:rPr>
        <w:t xml:space="preserve"> </w:t>
      </w:r>
      <w:r w:rsidR="007D297E" w:rsidRPr="00FC2B59">
        <w:rPr>
          <w:rFonts w:ascii="David" w:hAnsi="David" w:cs="David" w:hint="cs"/>
          <w:sz w:val="24"/>
          <w:szCs w:val="24"/>
          <w:rtl/>
        </w:rPr>
        <w:t xml:space="preserve">, סוטה מחובותיו, </w:t>
      </w:r>
      <w:r w:rsidR="00ED3263" w:rsidRPr="00FC2B59">
        <w:rPr>
          <w:rFonts w:ascii="David" w:hAnsi="David" w:cs="David" w:hint="cs"/>
          <w:sz w:val="24"/>
          <w:szCs w:val="24"/>
          <w:rtl/>
        </w:rPr>
        <w:t xml:space="preserve">ובכך מפיק </w:t>
      </w:r>
      <w:r w:rsidR="00ED3263" w:rsidRPr="00FC2B59">
        <w:rPr>
          <w:rFonts w:ascii="David" w:hAnsi="David" w:cs="David" w:hint="cs"/>
          <w:sz w:val="24"/>
          <w:szCs w:val="24"/>
          <w:u w:val="single"/>
          <w:rtl/>
        </w:rPr>
        <w:t>תועלת כלכלית</w:t>
      </w:r>
      <w:r w:rsidR="007D297E" w:rsidRPr="00FC2B59">
        <w:rPr>
          <w:rFonts w:ascii="David" w:hAnsi="David" w:cs="David" w:hint="cs"/>
          <w:sz w:val="24"/>
          <w:szCs w:val="24"/>
          <w:u w:val="single"/>
          <w:rtl/>
        </w:rPr>
        <w:t xml:space="preserve">, פוליטית </w:t>
      </w:r>
      <w:r w:rsidR="00ED3263" w:rsidRPr="00FC2B59">
        <w:rPr>
          <w:rFonts w:ascii="David" w:hAnsi="David" w:cs="David" w:hint="cs"/>
          <w:sz w:val="24"/>
          <w:szCs w:val="24"/>
          <w:u w:val="single"/>
          <w:rtl/>
        </w:rPr>
        <w:t xml:space="preserve"> או אישית,</w:t>
      </w:r>
      <w:r w:rsidR="00ED3263" w:rsidRPr="00FC2B59">
        <w:rPr>
          <w:rFonts w:ascii="David" w:hAnsi="David" w:cs="David" w:hint="cs"/>
          <w:sz w:val="24"/>
          <w:szCs w:val="24"/>
          <w:rtl/>
        </w:rPr>
        <w:t xml:space="preserve"> </w:t>
      </w:r>
      <w:r w:rsidR="0099121B" w:rsidRPr="00FC2B59">
        <w:rPr>
          <w:rFonts w:ascii="David" w:hAnsi="David" w:cs="David"/>
          <w:sz w:val="24"/>
          <w:szCs w:val="24"/>
          <w:u w:val="single"/>
          <w:rtl/>
        </w:rPr>
        <w:t>מפר נורמות</w:t>
      </w:r>
      <w:r w:rsidR="0099121B" w:rsidRPr="00FC2B59">
        <w:rPr>
          <w:rFonts w:ascii="David" w:hAnsi="David" w:cs="David"/>
          <w:sz w:val="24"/>
          <w:szCs w:val="24"/>
          <w:rtl/>
        </w:rPr>
        <w:t xml:space="preserve"> הנהוגות באותה חבר</w:t>
      </w:r>
      <w:r w:rsidR="00ED3263" w:rsidRPr="00FC2B59">
        <w:rPr>
          <w:rFonts w:ascii="David" w:hAnsi="David" w:cs="David" w:hint="cs"/>
          <w:sz w:val="24"/>
          <w:szCs w:val="24"/>
          <w:rtl/>
        </w:rPr>
        <w:t>ה(יחזקלי,</w:t>
      </w:r>
      <w:r w:rsidR="008B5061" w:rsidRPr="00FC2B59">
        <w:rPr>
          <w:rFonts w:ascii="David" w:hAnsi="David" w:cs="David" w:hint="cs"/>
          <w:sz w:val="24"/>
          <w:szCs w:val="24"/>
          <w:rtl/>
        </w:rPr>
        <w:t>2010</w:t>
      </w:r>
      <w:bookmarkStart w:id="0" w:name="_Hlk38800059"/>
      <w:r w:rsidR="00C320A5" w:rsidRPr="00FC2B59">
        <w:rPr>
          <w:rFonts w:ascii="David" w:hAnsi="David" w:cs="David"/>
          <w:sz w:val="24"/>
          <w:szCs w:val="24"/>
        </w:rPr>
        <w:t>J</w:t>
      </w:r>
      <w:r w:rsidR="00FE53D7" w:rsidRPr="00FC2B59">
        <w:rPr>
          <w:rFonts w:ascii="David" w:hAnsi="David" w:cs="David"/>
          <w:sz w:val="24"/>
          <w:szCs w:val="24"/>
        </w:rPr>
        <w:t xml:space="preserve">osef </w:t>
      </w:r>
      <w:r w:rsidR="00C320A5" w:rsidRPr="00FC2B59">
        <w:rPr>
          <w:rFonts w:ascii="David" w:hAnsi="David" w:cs="David"/>
          <w:sz w:val="24"/>
          <w:szCs w:val="24"/>
        </w:rPr>
        <w:t>mon,1970</w:t>
      </w:r>
      <w:bookmarkEnd w:id="0"/>
      <w:r w:rsidR="00C320A5" w:rsidRPr="00FC2B59">
        <w:rPr>
          <w:rFonts w:ascii="David" w:hAnsi="David" w:cs="David"/>
          <w:sz w:val="24"/>
          <w:szCs w:val="24"/>
        </w:rPr>
        <w:t>;</w:t>
      </w:r>
      <w:r w:rsidR="00C320A5" w:rsidRPr="00FC2B59">
        <w:rPr>
          <w:rFonts w:ascii="David" w:hAnsi="David" w:cs="David" w:hint="cs"/>
          <w:sz w:val="24"/>
          <w:szCs w:val="24"/>
          <w:rtl/>
        </w:rPr>
        <w:t>)</w:t>
      </w:r>
      <w:r w:rsidR="0092691D" w:rsidRPr="00FC2B59">
        <w:rPr>
          <w:rFonts w:ascii="David" w:hAnsi="David" w:cs="David" w:hint="cs"/>
          <w:sz w:val="24"/>
          <w:szCs w:val="24"/>
          <w:rtl/>
        </w:rPr>
        <w:t>.</w:t>
      </w:r>
    </w:p>
    <w:p w14:paraId="39F45901" w14:textId="77777777" w:rsidR="009C799E" w:rsidRDefault="009C799E" w:rsidP="000A6330">
      <w:pPr>
        <w:spacing w:line="360" w:lineRule="auto"/>
        <w:contextualSpacing/>
        <w:rPr>
          <w:rFonts w:ascii="David" w:hAnsi="David" w:cs="David" w:hint="cs"/>
          <w:sz w:val="24"/>
          <w:szCs w:val="24"/>
          <w:highlight w:val="yellow"/>
          <w:u w:val="single"/>
          <w:rtl/>
        </w:rPr>
      </w:pPr>
    </w:p>
    <w:p w14:paraId="0E98B433" w14:textId="2C972275" w:rsidR="008B5061" w:rsidRPr="00FC2B59" w:rsidRDefault="009276CA" w:rsidP="000A6330">
      <w:pPr>
        <w:spacing w:line="360" w:lineRule="auto"/>
        <w:contextualSpacing/>
        <w:rPr>
          <w:rFonts w:ascii="David" w:hAnsi="David" w:cs="David"/>
          <w:b/>
          <w:bCs/>
          <w:sz w:val="24"/>
          <w:szCs w:val="24"/>
          <w:u w:val="single"/>
          <w:rtl/>
        </w:rPr>
      </w:pPr>
      <w:r w:rsidRPr="00FC2B59">
        <w:rPr>
          <w:rFonts w:ascii="David" w:hAnsi="David" w:cs="David" w:hint="cs"/>
          <w:b/>
          <w:bCs/>
          <w:sz w:val="24"/>
          <w:szCs w:val="24"/>
          <w:u w:val="single"/>
          <w:rtl/>
        </w:rPr>
        <w:t xml:space="preserve">הטענה שלי </w:t>
      </w:r>
      <w:r w:rsidRPr="00FC2B59">
        <w:rPr>
          <w:rFonts w:ascii="David" w:hAnsi="David" w:cs="David" w:hint="cs"/>
          <w:b/>
          <w:bCs/>
          <w:sz w:val="24"/>
          <w:szCs w:val="24"/>
          <w:rtl/>
        </w:rPr>
        <w:t>היא</w:t>
      </w:r>
      <w:r w:rsidR="00E10A9D" w:rsidRPr="00FC2B59">
        <w:rPr>
          <w:rFonts w:ascii="David" w:hAnsi="David" w:cs="David" w:hint="cs"/>
          <w:b/>
          <w:bCs/>
          <w:sz w:val="24"/>
          <w:szCs w:val="24"/>
          <w:rtl/>
        </w:rPr>
        <w:t xml:space="preserve"> ש</w:t>
      </w:r>
      <w:r w:rsidRPr="00FC2B59">
        <w:rPr>
          <w:rFonts w:ascii="David" w:hAnsi="David" w:cs="David" w:hint="cs"/>
          <w:b/>
          <w:bCs/>
          <w:sz w:val="24"/>
          <w:szCs w:val="24"/>
          <w:rtl/>
        </w:rPr>
        <w:t>עבירות השחיתות טרם גרמו לשינוי בשיח הציבורי</w:t>
      </w:r>
      <w:r w:rsidR="00FA00F8" w:rsidRPr="00FC2B59">
        <w:rPr>
          <w:rFonts w:ascii="David" w:hAnsi="David" w:cs="David" w:hint="cs"/>
          <w:b/>
          <w:bCs/>
          <w:sz w:val="24"/>
          <w:szCs w:val="24"/>
          <w:rtl/>
        </w:rPr>
        <w:t xml:space="preserve">. </w:t>
      </w:r>
      <w:r w:rsidR="00B866FA" w:rsidRPr="00FC2B59">
        <w:rPr>
          <w:rFonts w:ascii="David" w:hAnsi="David" w:cs="David" w:hint="cs"/>
          <w:b/>
          <w:bCs/>
          <w:sz w:val="24"/>
          <w:szCs w:val="24"/>
          <w:rtl/>
        </w:rPr>
        <w:t xml:space="preserve">ההרתעה אינה מספקת </w:t>
      </w:r>
      <w:r w:rsidRPr="00FC2B59">
        <w:rPr>
          <w:rFonts w:ascii="David" w:hAnsi="David" w:cs="David" w:hint="cs"/>
          <w:b/>
          <w:bCs/>
          <w:sz w:val="24"/>
          <w:szCs w:val="24"/>
          <w:rtl/>
        </w:rPr>
        <w:t>ו</w:t>
      </w:r>
      <w:r w:rsidR="00FA00F8" w:rsidRPr="00FC2B59">
        <w:rPr>
          <w:rFonts w:ascii="David" w:hAnsi="David" w:cs="David" w:hint="cs"/>
          <w:b/>
          <w:bCs/>
          <w:sz w:val="24"/>
          <w:szCs w:val="24"/>
          <w:rtl/>
        </w:rPr>
        <w:t xml:space="preserve">כרגע </w:t>
      </w:r>
      <w:r w:rsidRPr="00FC2B59">
        <w:rPr>
          <w:rFonts w:ascii="David" w:hAnsi="David" w:cs="David" w:hint="cs"/>
          <w:b/>
          <w:bCs/>
          <w:sz w:val="24"/>
          <w:szCs w:val="24"/>
          <w:rtl/>
        </w:rPr>
        <w:t xml:space="preserve">הענישה </w:t>
      </w:r>
      <w:r w:rsidR="00B668F2" w:rsidRPr="00FC2B59">
        <w:rPr>
          <w:rFonts w:ascii="David" w:hAnsi="David" w:cs="David" w:hint="cs"/>
          <w:b/>
          <w:bCs/>
          <w:sz w:val="24"/>
          <w:szCs w:val="24"/>
          <w:rtl/>
        </w:rPr>
        <w:t>מובלת</w:t>
      </w:r>
      <w:r w:rsidR="002A1324" w:rsidRPr="00FC2B59">
        <w:rPr>
          <w:rFonts w:ascii="David" w:hAnsi="David" w:cs="David" w:hint="cs"/>
          <w:b/>
          <w:bCs/>
          <w:sz w:val="24"/>
          <w:szCs w:val="24"/>
          <w:rtl/>
        </w:rPr>
        <w:t xml:space="preserve"> </w:t>
      </w:r>
      <w:r w:rsidR="00FA00F8" w:rsidRPr="00FC2B59">
        <w:rPr>
          <w:rFonts w:ascii="David" w:hAnsi="David" w:cs="David" w:hint="cs"/>
          <w:b/>
          <w:bCs/>
          <w:sz w:val="24"/>
          <w:szCs w:val="24"/>
          <w:rtl/>
        </w:rPr>
        <w:t xml:space="preserve">עצמאית </w:t>
      </w:r>
      <w:r w:rsidR="00B668F2" w:rsidRPr="00FC2B59">
        <w:rPr>
          <w:rFonts w:ascii="David" w:hAnsi="David" w:cs="David" w:hint="cs"/>
          <w:b/>
          <w:bCs/>
          <w:sz w:val="24"/>
          <w:szCs w:val="24"/>
          <w:rtl/>
        </w:rPr>
        <w:t>על ידי בית המשפט</w:t>
      </w:r>
      <w:r w:rsidRPr="00FC2B59">
        <w:rPr>
          <w:rFonts w:ascii="David" w:hAnsi="David" w:cs="David" w:hint="cs"/>
          <w:b/>
          <w:bCs/>
          <w:sz w:val="24"/>
          <w:szCs w:val="24"/>
          <w:rtl/>
        </w:rPr>
        <w:t xml:space="preserve">. </w:t>
      </w:r>
    </w:p>
    <w:p w14:paraId="03564888" w14:textId="77777777" w:rsidR="009C799E" w:rsidRDefault="009C799E" w:rsidP="000A6330">
      <w:pPr>
        <w:spacing w:line="360" w:lineRule="auto"/>
        <w:contextualSpacing/>
        <w:rPr>
          <w:rFonts w:ascii="David" w:hAnsi="David" w:cs="David"/>
          <w:sz w:val="24"/>
          <w:szCs w:val="24"/>
          <w:rtl/>
        </w:rPr>
      </w:pPr>
    </w:p>
    <w:p w14:paraId="692CF7A6" w14:textId="7EC5BFA6" w:rsidR="00D837A7" w:rsidRPr="008C0FEA" w:rsidRDefault="00540317" w:rsidP="000A6330">
      <w:pPr>
        <w:spacing w:line="360" w:lineRule="auto"/>
        <w:contextualSpacing/>
        <w:rPr>
          <w:rFonts w:ascii="David" w:hAnsi="David" w:cs="David"/>
          <w:sz w:val="24"/>
          <w:szCs w:val="24"/>
          <w:rtl/>
        </w:rPr>
      </w:pPr>
      <w:r>
        <w:rPr>
          <w:rFonts w:ascii="David" w:hAnsi="David" w:cs="David" w:hint="cs"/>
          <w:sz w:val="24"/>
          <w:szCs w:val="24"/>
          <w:rtl/>
        </w:rPr>
        <w:t>'</w:t>
      </w:r>
      <w:r w:rsidR="00D837A7" w:rsidRPr="00540317">
        <w:rPr>
          <w:rFonts w:ascii="David" w:hAnsi="David" w:cs="David" w:hint="cs"/>
          <w:sz w:val="24"/>
          <w:szCs w:val="24"/>
          <w:rtl/>
        </w:rPr>
        <w:t>שחקנים'</w:t>
      </w:r>
      <w:r w:rsidR="00D837A7" w:rsidRPr="008C0FEA">
        <w:rPr>
          <w:rFonts w:ascii="David" w:hAnsi="David" w:cs="David" w:hint="cs"/>
          <w:sz w:val="24"/>
          <w:szCs w:val="24"/>
          <w:rtl/>
        </w:rPr>
        <w:t xml:space="preserve"> רבים לקחו חלק בפרשה </w:t>
      </w:r>
      <w:r w:rsidR="00D837A7" w:rsidRPr="008C0FEA">
        <w:rPr>
          <w:rFonts w:ascii="David" w:hAnsi="David" w:cs="David"/>
          <w:sz w:val="24"/>
          <w:szCs w:val="24"/>
          <w:rtl/>
        </w:rPr>
        <w:t>–</w:t>
      </w:r>
      <w:r w:rsidR="00D837A7" w:rsidRPr="008C0FEA">
        <w:rPr>
          <w:rFonts w:ascii="David" w:hAnsi="David" w:cs="David" w:hint="cs"/>
          <w:sz w:val="24"/>
          <w:szCs w:val="24"/>
          <w:rtl/>
        </w:rPr>
        <w:t xml:space="preserve"> </w:t>
      </w:r>
      <w:r w:rsidR="00EC08C0" w:rsidRPr="008C0FEA">
        <w:rPr>
          <w:rFonts w:ascii="David" w:hAnsi="David" w:cs="David" w:hint="cs"/>
          <w:sz w:val="24"/>
          <w:szCs w:val="24"/>
          <w:rtl/>
        </w:rPr>
        <w:t xml:space="preserve">השר,ח"כ והרב שלמה </w:t>
      </w:r>
      <w:r w:rsidR="00D837A7" w:rsidRPr="008C0FEA">
        <w:rPr>
          <w:rFonts w:ascii="David" w:hAnsi="David" w:cs="David" w:hint="cs"/>
          <w:sz w:val="24"/>
          <w:szCs w:val="24"/>
          <w:rtl/>
        </w:rPr>
        <w:t xml:space="preserve">בנזירי, הרב </w:t>
      </w:r>
      <w:r w:rsidR="008C0FEA">
        <w:rPr>
          <w:rFonts w:ascii="David" w:hAnsi="David" w:cs="David" w:hint="cs"/>
          <w:sz w:val="24"/>
          <w:szCs w:val="24"/>
          <w:rtl/>
        </w:rPr>
        <w:t xml:space="preserve">ראובן </w:t>
      </w:r>
      <w:r w:rsidR="00D837A7" w:rsidRPr="008C0FEA">
        <w:rPr>
          <w:rFonts w:ascii="David" w:hAnsi="David" w:cs="David" w:hint="cs"/>
          <w:sz w:val="24"/>
          <w:szCs w:val="24"/>
          <w:rtl/>
        </w:rPr>
        <w:t xml:space="preserve">אלבז, הקבלן </w:t>
      </w:r>
      <w:r w:rsidR="00EC08C0" w:rsidRPr="008C0FEA">
        <w:rPr>
          <w:rFonts w:ascii="David" w:hAnsi="David" w:cs="David" w:hint="cs"/>
          <w:sz w:val="24"/>
          <w:szCs w:val="24"/>
          <w:rtl/>
        </w:rPr>
        <w:t xml:space="preserve">משה </w:t>
      </w:r>
      <w:r w:rsidR="00D837A7" w:rsidRPr="008C0FEA">
        <w:rPr>
          <w:rFonts w:ascii="David" w:hAnsi="David" w:cs="David" w:hint="cs"/>
          <w:sz w:val="24"/>
          <w:szCs w:val="24"/>
          <w:rtl/>
        </w:rPr>
        <w:t>סלע, פרקליטי ההגנה, פרקליטי הפרקליטות, שופט המחוזי, שופטי</w:t>
      </w:r>
      <w:r w:rsidR="007675A8" w:rsidRPr="008C0FEA">
        <w:rPr>
          <w:rFonts w:ascii="David" w:hAnsi="David" w:cs="David" w:hint="cs"/>
          <w:sz w:val="24"/>
          <w:szCs w:val="24"/>
          <w:rtl/>
        </w:rPr>
        <w:t xml:space="preserve"> </w:t>
      </w:r>
      <w:r w:rsidR="00D837A7" w:rsidRPr="008C0FEA">
        <w:rPr>
          <w:rFonts w:ascii="David" w:hAnsi="David" w:cs="David" w:hint="cs"/>
          <w:sz w:val="24"/>
          <w:szCs w:val="24"/>
          <w:rtl/>
        </w:rPr>
        <w:t>בג"צ</w:t>
      </w:r>
      <w:r w:rsidR="007675A8" w:rsidRPr="008C0FEA">
        <w:rPr>
          <w:rFonts w:ascii="David" w:hAnsi="David" w:cs="David" w:hint="cs"/>
          <w:sz w:val="24"/>
          <w:szCs w:val="24"/>
          <w:rtl/>
        </w:rPr>
        <w:t xml:space="preserve">, מפלגת ש"ס </w:t>
      </w:r>
      <w:r w:rsidR="007675A8" w:rsidRPr="008C0FEA">
        <w:rPr>
          <w:rFonts w:ascii="David" w:hAnsi="David" w:cs="David"/>
          <w:sz w:val="24"/>
          <w:szCs w:val="24"/>
          <w:rtl/>
        </w:rPr>
        <w:t>–</w:t>
      </w:r>
      <w:r w:rsidR="007675A8" w:rsidRPr="008C0FEA">
        <w:rPr>
          <w:rFonts w:ascii="David" w:hAnsi="David" w:cs="David" w:hint="cs"/>
          <w:sz w:val="24"/>
          <w:szCs w:val="24"/>
          <w:rtl/>
        </w:rPr>
        <w:t xml:space="preserve"> הנהגה, ח"כים, פעילים מרכזיים</w:t>
      </w:r>
      <w:r w:rsidR="008C0FEA">
        <w:rPr>
          <w:rFonts w:ascii="David" w:hAnsi="David" w:cs="David" w:hint="cs"/>
          <w:sz w:val="24"/>
          <w:szCs w:val="24"/>
          <w:rtl/>
        </w:rPr>
        <w:t>. לכל אחד מהשחקנים אינטרס אחר עליו אעמוד לאורך העבודה.</w:t>
      </w:r>
      <w:r w:rsidR="007675A8" w:rsidRPr="008C0FEA">
        <w:rPr>
          <w:rFonts w:ascii="David" w:hAnsi="David" w:cs="David" w:hint="cs"/>
          <w:sz w:val="24"/>
          <w:szCs w:val="24"/>
          <w:rtl/>
        </w:rPr>
        <w:t xml:space="preserve">  </w:t>
      </w:r>
      <w:r w:rsidR="00D837A7" w:rsidRPr="008C0FEA">
        <w:rPr>
          <w:rFonts w:ascii="David" w:hAnsi="David" w:cs="David" w:hint="cs"/>
          <w:sz w:val="24"/>
          <w:szCs w:val="24"/>
          <w:rtl/>
        </w:rPr>
        <w:t xml:space="preserve"> </w:t>
      </w:r>
    </w:p>
    <w:p w14:paraId="1A11D0EE" w14:textId="77777777" w:rsidR="009276CA" w:rsidRDefault="009276CA" w:rsidP="000A6330">
      <w:pPr>
        <w:spacing w:line="360" w:lineRule="auto"/>
        <w:contextualSpacing/>
        <w:rPr>
          <w:rFonts w:ascii="David" w:hAnsi="David" w:cs="David"/>
          <w:sz w:val="24"/>
          <w:szCs w:val="24"/>
          <w:rtl/>
        </w:rPr>
      </w:pPr>
    </w:p>
    <w:p w14:paraId="45D22BC5" w14:textId="5AB1DFAC" w:rsidR="00CB7F1E" w:rsidRPr="00CB7F1E" w:rsidRDefault="00702ADF" w:rsidP="000A6330">
      <w:pPr>
        <w:spacing w:line="360" w:lineRule="auto"/>
        <w:contextualSpacing/>
        <w:rPr>
          <w:rFonts w:ascii="David" w:hAnsi="David" w:cs="David"/>
          <w:b/>
          <w:bCs/>
          <w:sz w:val="24"/>
          <w:szCs w:val="24"/>
          <w:u w:val="single"/>
          <w:rtl/>
        </w:rPr>
      </w:pPr>
      <w:r>
        <w:rPr>
          <w:rFonts w:ascii="David" w:hAnsi="David" w:cs="David" w:hint="cs"/>
          <w:b/>
          <w:bCs/>
          <w:sz w:val="24"/>
          <w:szCs w:val="24"/>
          <w:u w:val="single"/>
          <w:rtl/>
        </w:rPr>
        <w:t xml:space="preserve">רקע- </w:t>
      </w:r>
      <w:r w:rsidR="00CB7F1E" w:rsidRPr="00CB7F1E">
        <w:rPr>
          <w:rFonts w:ascii="David" w:hAnsi="David" w:cs="David" w:hint="cs"/>
          <w:b/>
          <w:bCs/>
          <w:sz w:val="24"/>
          <w:szCs w:val="24"/>
          <w:u w:val="single"/>
          <w:rtl/>
        </w:rPr>
        <w:t>פרשת בניזרי :</w:t>
      </w:r>
    </w:p>
    <w:p w14:paraId="16D938AA" w14:textId="02C8D6B5" w:rsidR="003D60D5" w:rsidRDefault="00FD2AF7" w:rsidP="003D60D5">
      <w:pPr>
        <w:spacing w:line="360" w:lineRule="auto"/>
        <w:contextualSpacing/>
        <w:rPr>
          <w:rFonts w:ascii="David" w:hAnsi="David" w:cs="David"/>
          <w:sz w:val="24"/>
          <w:szCs w:val="24"/>
          <w:rtl/>
        </w:rPr>
      </w:pPr>
      <w:r w:rsidRPr="005C3A9F">
        <w:rPr>
          <w:rFonts w:ascii="David" w:hAnsi="David" w:cs="David" w:hint="cs"/>
          <w:sz w:val="24"/>
          <w:szCs w:val="24"/>
          <w:rtl/>
        </w:rPr>
        <w:t xml:space="preserve">בתאריך </w:t>
      </w:r>
      <w:r w:rsidR="005C3A9F" w:rsidRPr="005C3A9F">
        <w:rPr>
          <w:rFonts w:ascii="David" w:hAnsi="David" w:cs="David" w:hint="cs"/>
          <w:sz w:val="24"/>
          <w:szCs w:val="24"/>
          <w:rtl/>
        </w:rPr>
        <w:t xml:space="preserve">1/04/2008 </w:t>
      </w:r>
      <w:r>
        <w:rPr>
          <w:rFonts w:ascii="David" w:hAnsi="David" w:cs="David" w:hint="cs"/>
          <w:sz w:val="24"/>
          <w:szCs w:val="24"/>
          <w:rtl/>
        </w:rPr>
        <w:t>נ</w:t>
      </w:r>
      <w:r w:rsidR="00F13F4C">
        <w:rPr>
          <w:rFonts w:ascii="David" w:hAnsi="David" w:cs="David" w:hint="cs"/>
          <w:sz w:val="24"/>
          <w:szCs w:val="24"/>
          <w:rtl/>
        </w:rPr>
        <w:t>ית</w:t>
      </w:r>
      <w:r>
        <w:rPr>
          <w:rFonts w:ascii="David" w:hAnsi="David" w:cs="David" w:hint="cs"/>
          <w:sz w:val="24"/>
          <w:szCs w:val="24"/>
          <w:rtl/>
        </w:rPr>
        <w:t>ן</w:t>
      </w:r>
      <w:r w:rsidR="005C3A9F">
        <w:rPr>
          <w:rFonts w:ascii="David" w:hAnsi="David" w:cs="David" w:hint="cs"/>
          <w:sz w:val="24"/>
          <w:szCs w:val="24"/>
          <w:rtl/>
        </w:rPr>
        <w:t xml:space="preserve"> </w:t>
      </w:r>
      <w:r w:rsidR="00F13F4C">
        <w:rPr>
          <w:rFonts w:ascii="David" w:hAnsi="David" w:cs="David" w:hint="cs"/>
          <w:sz w:val="24"/>
          <w:szCs w:val="24"/>
          <w:rtl/>
        </w:rPr>
        <w:t>ב</w:t>
      </w:r>
      <w:r w:rsidR="005C3A9F">
        <w:rPr>
          <w:rFonts w:ascii="David" w:hAnsi="David" w:cs="David" w:hint="cs"/>
          <w:sz w:val="24"/>
          <w:szCs w:val="24"/>
          <w:rtl/>
        </w:rPr>
        <w:t>בית המשפט המחוזי בירושלים</w:t>
      </w:r>
      <w:r w:rsidR="00C35D24">
        <w:rPr>
          <w:rFonts w:ascii="David" w:hAnsi="David" w:cs="David" w:hint="cs"/>
          <w:sz w:val="24"/>
          <w:szCs w:val="24"/>
          <w:rtl/>
        </w:rPr>
        <w:t xml:space="preserve"> הכרע</w:t>
      </w:r>
      <w:r w:rsidR="00F13F4C">
        <w:rPr>
          <w:rFonts w:ascii="David" w:hAnsi="David" w:cs="David" w:hint="cs"/>
          <w:sz w:val="24"/>
          <w:szCs w:val="24"/>
          <w:rtl/>
        </w:rPr>
        <w:t>ה</w:t>
      </w:r>
      <w:r w:rsidR="006530C5">
        <w:rPr>
          <w:rFonts w:ascii="David" w:hAnsi="David" w:cs="David" w:hint="cs"/>
          <w:sz w:val="24"/>
          <w:szCs w:val="24"/>
          <w:rtl/>
        </w:rPr>
        <w:t xml:space="preserve"> ב</w:t>
      </w:r>
      <w:r w:rsidR="005C3A9F">
        <w:rPr>
          <w:rFonts w:ascii="David" w:hAnsi="David" w:cs="David" w:hint="cs"/>
          <w:sz w:val="24"/>
          <w:szCs w:val="24"/>
          <w:rtl/>
        </w:rPr>
        <w:t xml:space="preserve">פסק דינו </w:t>
      </w:r>
      <w:r>
        <w:rPr>
          <w:rFonts w:ascii="David" w:hAnsi="David" w:cs="David" w:hint="cs"/>
          <w:sz w:val="24"/>
          <w:szCs w:val="24"/>
          <w:rtl/>
        </w:rPr>
        <w:t xml:space="preserve">של ח"כ והשר לשעבר שלמה בניזרי. </w:t>
      </w:r>
      <w:r w:rsidR="005C3A9F">
        <w:rPr>
          <w:rFonts w:ascii="David" w:hAnsi="David" w:cs="David" w:hint="cs"/>
          <w:sz w:val="24"/>
          <w:szCs w:val="24"/>
          <w:rtl/>
        </w:rPr>
        <w:t xml:space="preserve">בית המשפט הרשיע </w:t>
      </w:r>
      <w:r w:rsidR="00130734">
        <w:rPr>
          <w:rFonts w:ascii="David" w:hAnsi="David" w:cs="David" w:hint="cs"/>
          <w:sz w:val="24"/>
          <w:szCs w:val="24"/>
          <w:rtl/>
        </w:rPr>
        <w:t>את</w:t>
      </w:r>
      <w:r w:rsidR="005C3A9F">
        <w:rPr>
          <w:rFonts w:ascii="David" w:hAnsi="David" w:cs="David" w:hint="cs"/>
          <w:sz w:val="24"/>
          <w:szCs w:val="24"/>
          <w:rtl/>
        </w:rPr>
        <w:t xml:space="preserve"> בניזרי </w:t>
      </w:r>
      <w:r w:rsidR="005C3A9F" w:rsidRPr="003C2F1F">
        <w:rPr>
          <w:rFonts w:ascii="David" w:hAnsi="David" w:cs="David" w:hint="cs"/>
          <w:b/>
          <w:bCs/>
          <w:sz w:val="24"/>
          <w:szCs w:val="24"/>
          <w:rtl/>
        </w:rPr>
        <w:t>בקבלת שוחד, מרמה והפרת אמוני</w:t>
      </w:r>
      <w:r w:rsidR="00C35D24" w:rsidRPr="003C2F1F">
        <w:rPr>
          <w:rFonts w:ascii="David" w:hAnsi="David" w:cs="David" w:hint="cs"/>
          <w:b/>
          <w:bCs/>
          <w:sz w:val="24"/>
          <w:szCs w:val="24"/>
          <w:rtl/>
        </w:rPr>
        <w:t>ם</w:t>
      </w:r>
      <w:r w:rsidR="009C4FF0">
        <w:rPr>
          <w:rFonts w:ascii="David" w:hAnsi="David" w:cs="David" w:hint="cs"/>
          <w:sz w:val="24"/>
          <w:szCs w:val="24"/>
          <w:rtl/>
        </w:rPr>
        <w:t>.</w:t>
      </w:r>
      <w:r w:rsidR="00E417AA">
        <w:rPr>
          <w:rFonts w:ascii="David" w:hAnsi="David" w:cs="David" w:hint="cs"/>
          <w:sz w:val="24"/>
          <w:szCs w:val="24"/>
          <w:rtl/>
        </w:rPr>
        <w:t xml:space="preserve"> כתב האישום עסק </w:t>
      </w:r>
      <w:r w:rsidR="003C2F1F">
        <w:rPr>
          <w:rFonts w:ascii="David" w:hAnsi="David" w:cs="David" w:hint="cs"/>
          <w:sz w:val="24"/>
          <w:szCs w:val="24"/>
          <w:rtl/>
        </w:rPr>
        <w:t xml:space="preserve">בעבירות </w:t>
      </w:r>
      <w:r w:rsidR="005E4344">
        <w:rPr>
          <w:rFonts w:ascii="David" w:hAnsi="David" w:cs="David" w:hint="cs"/>
          <w:sz w:val="24"/>
          <w:szCs w:val="24"/>
          <w:rtl/>
        </w:rPr>
        <w:t xml:space="preserve">שביצע </w:t>
      </w:r>
      <w:r w:rsidR="00E417AA">
        <w:rPr>
          <w:rFonts w:ascii="David" w:hAnsi="David" w:cs="David" w:hint="cs"/>
          <w:sz w:val="24"/>
          <w:szCs w:val="24"/>
          <w:rtl/>
        </w:rPr>
        <w:t xml:space="preserve">בנזירי </w:t>
      </w:r>
      <w:r w:rsidR="003C2F1F">
        <w:rPr>
          <w:rFonts w:ascii="David" w:hAnsi="David" w:cs="David" w:hint="cs"/>
          <w:sz w:val="24"/>
          <w:szCs w:val="24"/>
          <w:rtl/>
        </w:rPr>
        <w:t>כ</w:t>
      </w:r>
      <w:r w:rsidR="00E417AA">
        <w:rPr>
          <w:rFonts w:ascii="David" w:hAnsi="David" w:cs="David" w:hint="cs"/>
          <w:sz w:val="24"/>
          <w:szCs w:val="24"/>
          <w:rtl/>
        </w:rPr>
        <w:t xml:space="preserve">שר </w:t>
      </w:r>
      <w:r w:rsidR="003C2F1F">
        <w:rPr>
          <w:rFonts w:ascii="David" w:hAnsi="David" w:cs="David" w:hint="cs"/>
          <w:sz w:val="24"/>
          <w:szCs w:val="24"/>
          <w:rtl/>
        </w:rPr>
        <w:t>ה</w:t>
      </w:r>
      <w:r w:rsidR="00E417AA">
        <w:rPr>
          <w:rFonts w:ascii="David" w:hAnsi="David" w:cs="David" w:hint="cs"/>
          <w:sz w:val="24"/>
          <w:szCs w:val="24"/>
          <w:rtl/>
        </w:rPr>
        <w:t>רווחה ו</w:t>
      </w:r>
      <w:r w:rsidR="003C2F1F">
        <w:rPr>
          <w:rFonts w:ascii="David" w:hAnsi="David" w:cs="David" w:hint="cs"/>
          <w:sz w:val="24"/>
          <w:szCs w:val="24"/>
          <w:rtl/>
        </w:rPr>
        <w:t>כ</w:t>
      </w:r>
      <w:r w:rsidR="00E417AA">
        <w:rPr>
          <w:rFonts w:ascii="David" w:hAnsi="David" w:cs="David" w:hint="cs"/>
          <w:sz w:val="24"/>
          <w:szCs w:val="24"/>
          <w:rtl/>
        </w:rPr>
        <w:t xml:space="preserve">סגן שר הבריאות </w:t>
      </w:r>
      <w:r w:rsidR="005E4344">
        <w:rPr>
          <w:rFonts w:ascii="David" w:hAnsi="David" w:cs="David" w:hint="cs"/>
          <w:sz w:val="24"/>
          <w:szCs w:val="24"/>
          <w:rtl/>
        </w:rPr>
        <w:t>לטובת</w:t>
      </w:r>
      <w:r w:rsidR="00E417AA">
        <w:rPr>
          <w:rFonts w:ascii="David" w:hAnsi="David" w:cs="David" w:hint="cs"/>
          <w:sz w:val="24"/>
          <w:szCs w:val="24"/>
          <w:rtl/>
        </w:rPr>
        <w:t xml:space="preserve"> </w:t>
      </w:r>
      <w:r w:rsidR="00AB7B6D">
        <w:rPr>
          <w:rFonts w:ascii="David" w:hAnsi="David" w:cs="David" w:hint="cs"/>
          <w:sz w:val="24"/>
          <w:szCs w:val="24"/>
          <w:rtl/>
        </w:rPr>
        <w:t>שגש</w:t>
      </w:r>
      <w:r w:rsidR="00745072">
        <w:rPr>
          <w:rFonts w:ascii="David" w:hAnsi="David" w:cs="David" w:hint="cs"/>
          <w:sz w:val="24"/>
          <w:szCs w:val="24"/>
          <w:rtl/>
        </w:rPr>
        <w:t xml:space="preserve">וג </w:t>
      </w:r>
      <w:r w:rsidR="00F53C98">
        <w:rPr>
          <w:rFonts w:ascii="David" w:hAnsi="David" w:cs="David" w:hint="cs"/>
          <w:sz w:val="24"/>
          <w:szCs w:val="24"/>
          <w:rtl/>
        </w:rPr>
        <w:t xml:space="preserve">עסקי </w:t>
      </w:r>
      <w:r w:rsidR="00E417AA">
        <w:rPr>
          <w:rFonts w:ascii="David" w:hAnsi="David" w:cs="David" w:hint="cs"/>
          <w:sz w:val="24"/>
          <w:szCs w:val="24"/>
          <w:rtl/>
        </w:rPr>
        <w:t>הקבלן משה סלע.</w:t>
      </w:r>
      <w:r w:rsidR="003D60D5" w:rsidRPr="000A6330">
        <w:rPr>
          <w:rFonts w:ascii="David" w:hAnsi="David" w:cs="David" w:hint="cs"/>
          <w:sz w:val="24"/>
          <w:szCs w:val="24"/>
          <w:rtl/>
        </w:rPr>
        <w:t xml:space="preserve"> </w:t>
      </w:r>
      <w:r w:rsidR="003D60D5" w:rsidRPr="000A6330">
        <w:rPr>
          <w:rFonts w:cs="David" w:hint="cs"/>
          <w:noProof w:val="0"/>
          <w:sz w:val="24"/>
          <w:szCs w:val="24"/>
          <w:rtl/>
          <w:lang w:eastAsia="en-US"/>
        </w:rPr>
        <w:t>"כתב האישום מייחס אישומים שונ</w:t>
      </w:r>
      <w:r w:rsidR="00F925BB">
        <w:rPr>
          <w:rFonts w:cs="David" w:hint="cs"/>
          <w:noProof w:val="0"/>
          <w:sz w:val="24"/>
          <w:szCs w:val="24"/>
          <w:rtl/>
          <w:lang w:eastAsia="en-US"/>
        </w:rPr>
        <w:t>י</w:t>
      </w:r>
      <w:r w:rsidR="003D60D5" w:rsidRPr="000A6330">
        <w:rPr>
          <w:rFonts w:cs="David" w:hint="cs"/>
          <w:noProof w:val="0"/>
          <w:sz w:val="24"/>
          <w:szCs w:val="24"/>
          <w:rtl/>
          <w:lang w:eastAsia="en-US"/>
        </w:rPr>
        <w:t xml:space="preserve">ם לפעולות שונות. בגין המתנים שניתנו מסלע לבניזרי – מיוחסת לבניזרי עבירה של לקיחת </w:t>
      </w:r>
      <w:r w:rsidR="003D60D5" w:rsidRPr="00E02683">
        <w:rPr>
          <w:rFonts w:cs="David" w:hint="cs"/>
          <w:b/>
          <w:bCs/>
          <w:noProof w:val="0"/>
          <w:sz w:val="24"/>
          <w:szCs w:val="24"/>
          <w:rtl/>
          <w:lang w:eastAsia="en-US"/>
        </w:rPr>
        <w:t>שוחד</w:t>
      </w:r>
      <w:r w:rsidR="003D60D5" w:rsidRPr="000A6330">
        <w:rPr>
          <w:rFonts w:cs="David" w:hint="cs"/>
          <w:noProof w:val="0"/>
          <w:sz w:val="24"/>
          <w:szCs w:val="24"/>
          <w:rtl/>
          <w:lang w:eastAsia="en-US"/>
        </w:rPr>
        <w:t xml:space="preserve">. בגין ההטבות שניתנו מבניזרי לסלע – מיוחסת לבניזרי עבירת </w:t>
      </w:r>
      <w:r w:rsidR="003D60D5" w:rsidRPr="00E02683">
        <w:rPr>
          <w:rFonts w:cs="David" w:hint="cs"/>
          <w:b/>
          <w:bCs/>
          <w:noProof w:val="0"/>
          <w:sz w:val="24"/>
          <w:szCs w:val="24"/>
          <w:rtl/>
          <w:lang w:eastAsia="en-US"/>
        </w:rPr>
        <w:t>מרמה והפרת אמונים</w:t>
      </w:r>
      <w:r w:rsidR="003D60D5" w:rsidRPr="000A6330">
        <w:rPr>
          <w:rFonts w:cs="David" w:hint="cs"/>
          <w:noProof w:val="0"/>
          <w:sz w:val="24"/>
          <w:szCs w:val="24"/>
          <w:rtl/>
          <w:lang w:eastAsia="en-US"/>
        </w:rPr>
        <w:t xml:space="preserve">. בגין המתנים שניתנו מסלע לאלבז – מיוחסת לבניזרי עבירת לקיחת שוחד, לאלבז עבירת לקיחת שוחד בשותפות עם בניזרי, ועבירת </w:t>
      </w:r>
      <w:r w:rsidR="003D60D5" w:rsidRPr="00E02683">
        <w:rPr>
          <w:rFonts w:cs="David" w:hint="cs"/>
          <w:b/>
          <w:bCs/>
          <w:noProof w:val="0"/>
          <w:sz w:val="24"/>
          <w:szCs w:val="24"/>
          <w:rtl/>
          <w:lang w:eastAsia="en-US"/>
        </w:rPr>
        <w:t>תיווך בשוחד</w:t>
      </w:r>
      <w:r w:rsidR="003D60D5" w:rsidRPr="000A6330">
        <w:rPr>
          <w:rFonts w:cs="David" w:hint="cs"/>
          <w:noProof w:val="0"/>
          <w:sz w:val="24"/>
          <w:szCs w:val="24"/>
          <w:rtl/>
          <w:lang w:eastAsia="en-US"/>
        </w:rPr>
        <w:t xml:space="preserve"> לאלבז</w:t>
      </w:r>
      <w:r w:rsidR="003D60D5" w:rsidRPr="000A6330">
        <w:rPr>
          <w:rFonts w:ascii="David" w:hAnsi="David" w:cs="David" w:hint="cs"/>
          <w:sz w:val="24"/>
          <w:szCs w:val="24"/>
          <w:rtl/>
        </w:rPr>
        <w:t>" (</w:t>
      </w:r>
      <w:r w:rsidR="003D60D5" w:rsidRPr="004B0E4E">
        <w:rPr>
          <w:rFonts w:ascii="David" w:hAnsi="David" w:cs="David" w:hint="cs"/>
          <w:sz w:val="24"/>
          <w:szCs w:val="24"/>
          <w:rtl/>
        </w:rPr>
        <w:t>פסקה 286 בת"פ</w:t>
      </w:r>
      <w:r w:rsidR="004B0E4E" w:rsidRPr="004B0E4E">
        <w:rPr>
          <w:rFonts w:ascii="David" w:hAnsi="David" w:cs="David" w:hint="cs"/>
          <w:sz w:val="24"/>
          <w:szCs w:val="24"/>
          <w:rtl/>
        </w:rPr>
        <w:t>2062</w:t>
      </w:r>
      <w:r w:rsidR="004B0E4E" w:rsidRPr="00080A92">
        <w:rPr>
          <w:rFonts w:ascii="David" w:hAnsi="David" w:cs="David" w:hint="cs"/>
          <w:sz w:val="24"/>
          <w:szCs w:val="24"/>
          <w:rtl/>
        </w:rPr>
        <w:t>/06</w:t>
      </w:r>
      <w:r w:rsidR="003D60D5" w:rsidRPr="000A6330">
        <w:rPr>
          <w:rFonts w:ascii="David" w:hAnsi="David" w:cs="David" w:hint="cs"/>
          <w:sz w:val="24"/>
          <w:szCs w:val="24"/>
          <w:rtl/>
        </w:rPr>
        <w:t>).</w:t>
      </w:r>
    </w:p>
    <w:p w14:paraId="180F38EA" w14:textId="7353E6DF" w:rsidR="000B4C0B" w:rsidRDefault="000B4C0B" w:rsidP="000B4C0B">
      <w:pPr>
        <w:spacing w:line="360" w:lineRule="auto"/>
        <w:contextualSpacing/>
        <w:rPr>
          <w:rFonts w:ascii="David" w:hAnsi="David" w:cs="David"/>
          <w:sz w:val="24"/>
          <w:szCs w:val="24"/>
          <w:rtl/>
        </w:rPr>
      </w:pPr>
      <w:r w:rsidRPr="00B06356">
        <w:rPr>
          <w:rFonts w:ascii="David" w:hAnsi="David" w:cs="David" w:hint="cs"/>
          <w:sz w:val="24"/>
          <w:szCs w:val="24"/>
          <w:rtl/>
        </w:rPr>
        <w:t>ב</w:t>
      </w:r>
      <w:r w:rsidR="00F740B5" w:rsidRPr="00B06356">
        <w:rPr>
          <w:rFonts w:ascii="David" w:hAnsi="David" w:cs="David" w:hint="cs"/>
          <w:sz w:val="24"/>
          <w:szCs w:val="24"/>
          <w:rtl/>
        </w:rPr>
        <w:t>הקשר</w:t>
      </w:r>
      <w:r w:rsidRPr="00B06356">
        <w:rPr>
          <w:rFonts w:ascii="David" w:hAnsi="David" w:cs="David" w:hint="cs"/>
          <w:sz w:val="24"/>
          <w:szCs w:val="24"/>
          <w:rtl/>
        </w:rPr>
        <w:t xml:space="preserve"> ל</w:t>
      </w:r>
      <w:r w:rsidRPr="00B06356">
        <w:rPr>
          <w:rFonts w:ascii="David" w:hAnsi="David" w:cs="David" w:hint="cs"/>
          <w:b/>
          <w:bCs/>
          <w:sz w:val="24"/>
          <w:szCs w:val="24"/>
          <w:rtl/>
        </w:rPr>
        <w:t xml:space="preserve">ניגוד עניינים </w:t>
      </w:r>
      <w:r w:rsidRPr="00B06356">
        <w:rPr>
          <w:rFonts w:ascii="David" w:hAnsi="David" w:cs="David" w:hint="cs"/>
          <w:sz w:val="24"/>
          <w:szCs w:val="24"/>
          <w:rtl/>
        </w:rPr>
        <w:t xml:space="preserve">נקבע שהמינויים שביצע בנזירי </w:t>
      </w:r>
      <w:r w:rsidR="00DE60E1" w:rsidRPr="00B06356">
        <w:rPr>
          <w:rFonts w:ascii="David" w:hAnsi="David" w:cs="David" w:hint="cs"/>
          <w:sz w:val="24"/>
          <w:szCs w:val="24"/>
          <w:rtl/>
        </w:rPr>
        <w:t xml:space="preserve">היו </w:t>
      </w:r>
      <w:r w:rsidRPr="00B06356">
        <w:rPr>
          <w:rFonts w:ascii="David" w:hAnsi="David" w:cs="David" w:hint="cs"/>
          <w:sz w:val="24"/>
          <w:szCs w:val="24"/>
          <w:rtl/>
        </w:rPr>
        <w:t>על דעתו של הרב אלב</w:t>
      </w:r>
      <w:r w:rsidR="00DE60E1" w:rsidRPr="00B06356">
        <w:rPr>
          <w:rFonts w:ascii="David" w:hAnsi="David" w:cs="David" w:hint="cs"/>
          <w:sz w:val="24"/>
          <w:szCs w:val="24"/>
          <w:rtl/>
        </w:rPr>
        <w:t xml:space="preserve">ז </w:t>
      </w:r>
      <w:r w:rsidRPr="00B06356">
        <w:rPr>
          <w:rFonts w:ascii="David" w:hAnsi="David" w:cs="David" w:hint="cs"/>
          <w:sz w:val="24"/>
          <w:szCs w:val="24"/>
          <w:rtl/>
        </w:rPr>
        <w:t xml:space="preserve">ולכן הוא אינו </w:t>
      </w:r>
      <w:r w:rsidR="00DE60E1" w:rsidRPr="00B06356">
        <w:rPr>
          <w:rFonts w:ascii="David" w:hAnsi="David" w:cs="David" w:hint="cs"/>
          <w:sz w:val="24"/>
          <w:szCs w:val="24"/>
          <w:rtl/>
        </w:rPr>
        <w:t xml:space="preserve">היה </w:t>
      </w:r>
      <w:r w:rsidRPr="00B06356">
        <w:rPr>
          <w:rFonts w:ascii="David" w:hAnsi="David" w:cs="David" w:hint="cs"/>
          <w:sz w:val="24"/>
          <w:szCs w:val="24"/>
          <w:rtl/>
        </w:rPr>
        <w:t>רשאי למנות</w:t>
      </w:r>
      <w:r w:rsidR="00DE60E1" w:rsidRPr="00B06356">
        <w:rPr>
          <w:rFonts w:ascii="David" w:hAnsi="David" w:cs="David" w:hint="cs"/>
          <w:sz w:val="24"/>
          <w:szCs w:val="24"/>
          <w:rtl/>
        </w:rPr>
        <w:t xml:space="preserve">ם. </w:t>
      </w:r>
      <w:r w:rsidR="000C4875" w:rsidRPr="00B06356">
        <w:rPr>
          <w:rFonts w:ascii="David" w:hAnsi="David" w:cs="David" w:hint="cs"/>
          <w:sz w:val="24"/>
          <w:szCs w:val="24"/>
          <w:rtl/>
        </w:rPr>
        <w:t>בתיק הזה ני</w:t>
      </w:r>
      <w:r w:rsidR="00DE60E1" w:rsidRPr="00B06356">
        <w:rPr>
          <w:rFonts w:ascii="David" w:hAnsi="David" w:cs="David" w:hint="cs"/>
          <w:sz w:val="24"/>
          <w:szCs w:val="24"/>
          <w:rtl/>
        </w:rPr>
        <w:t xml:space="preserve">גוד העניינים </w:t>
      </w:r>
      <w:r w:rsidR="000C4875" w:rsidRPr="00B06356">
        <w:rPr>
          <w:rFonts w:ascii="David" w:hAnsi="David" w:cs="David" w:hint="cs"/>
          <w:sz w:val="24"/>
          <w:szCs w:val="24"/>
          <w:rtl/>
        </w:rPr>
        <w:t xml:space="preserve">נובע גם </w:t>
      </w:r>
      <w:r w:rsidR="00DE60E1" w:rsidRPr="00B06356">
        <w:rPr>
          <w:rFonts w:ascii="David" w:hAnsi="David" w:cs="David" w:hint="cs"/>
          <w:sz w:val="24"/>
          <w:szCs w:val="24"/>
          <w:rtl/>
        </w:rPr>
        <w:t xml:space="preserve">לאור אינטרס נוסף </w:t>
      </w:r>
      <w:r w:rsidR="000C4875" w:rsidRPr="00B06356">
        <w:rPr>
          <w:rFonts w:ascii="David" w:hAnsi="David" w:cs="David" w:hint="cs"/>
          <w:sz w:val="24"/>
          <w:szCs w:val="24"/>
          <w:rtl/>
        </w:rPr>
        <w:t xml:space="preserve">שהוא </w:t>
      </w:r>
      <w:r w:rsidR="00DE60E1" w:rsidRPr="00B06356">
        <w:rPr>
          <w:rFonts w:ascii="David" w:hAnsi="David" w:cs="David" w:hint="cs"/>
          <w:sz w:val="24"/>
          <w:szCs w:val="24"/>
          <w:rtl/>
        </w:rPr>
        <w:t>חיזוק מעמדו במ</w:t>
      </w:r>
      <w:r w:rsidR="00F23725" w:rsidRPr="00B06356">
        <w:rPr>
          <w:rFonts w:ascii="David" w:hAnsi="David" w:cs="David" w:hint="cs"/>
          <w:sz w:val="24"/>
          <w:szCs w:val="24"/>
          <w:rtl/>
        </w:rPr>
        <w:t>פ</w:t>
      </w:r>
      <w:r w:rsidR="00DE60E1" w:rsidRPr="00B06356">
        <w:rPr>
          <w:rFonts w:ascii="David" w:hAnsi="David" w:cs="David" w:hint="cs"/>
          <w:sz w:val="24"/>
          <w:szCs w:val="24"/>
          <w:rtl/>
        </w:rPr>
        <w:t>לגתו ובקרב ציבור בוחריו.</w:t>
      </w:r>
    </w:p>
    <w:p w14:paraId="74CCF2EB" w14:textId="3D44B3A9" w:rsidR="00A142AD" w:rsidRPr="000A6330" w:rsidRDefault="00A142AD" w:rsidP="00772034">
      <w:pPr>
        <w:spacing w:line="360" w:lineRule="auto"/>
        <w:contextualSpacing/>
        <w:rPr>
          <w:rFonts w:ascii="David" w:hAnsi="David" w:cs="David"/>
          <w:sz w:val="24"/>
          <w:szCs w:val="24"/>
          <w:rtl/>
        </w:rPr>
      </w:pPr>
      <w:r>
        <w:rPr>
          <w:rFonts w:ascii="David" w:hAnsi="David" w:cs="David" w:hint="cs"/>
          <w:sz w:val="24"/>
          <w:szCs w:val="24"/>
          <w:rtl/>
        </w:rPr>
        <w:t xml:space="preserve">מסכם זאת השופט ריבלין </w:t>
      </w:r>
      <w:r w:rsidRPr="00A142AD">
        <w:rPr>
          <w:rFonts w:ascii="David" w:hAnsi="David" w:cs="David" w:hint="cs"/>
          <w:sz w:val="24"/>
          <w:szCs w:val="24"/>
          <w:rtl/>
        </w:rPr>
        <w:t>ב</w:t>
      </w:r>
      <w:r w:rsidRPr="00A142AD">
        <w:rPr>
          <w:rFonts w:ascii="David" w:hAnsi="David" w:cs="David" w:hint="cs"/>
          <w:sz w:val="24"/>
          <w:szCs w:val="24"/>
          <w:rtl/>
        </w:rPr>
        <w:t xml:space="preserve">דנ"פ </w:t>
      </w:r>
      <w:r w:rsidRPr="00A142AD">
        <w:rPr>
          <w:rFonts w:ascii="David" w:hAnsi="David" w:cs="David"/>
          <w:sz w:val="24"/>
          <w:szCs w:val="24"/>
          <w:rtl/>
        </w:rPr>
        <w:t>5651/09</w:t>
      </w:r>
      <w:r w:rsidR="00772034">
        <w:rPr>
          <w:rFonts w:ascii="David" w:hAnsi="David" w:cs="David" w:hint="cs"/>
          <w:sz w:val="24"/>
          <w:szCs w:val="24"/>
          <w:rtl/>
        </w:rPr>
        <w:t>:</w:t>
      </w:r>
      <w:r w:rsidRPr="001C3C0C">
        <w:rPr>
          <w:rFonts w:ascii="David" w:hAnsi="David" w:cs="David" w:hint="cs"/>
          <w:sz w:val="24"/>
          <w:szCs w:val="24"/>
          <w:rtl/>
        </w:rPr>
        <w:t xml:space="preserve"> </w:t>
      </w:r>
      <w:r w:rsidR="00772034">
        <w:rPr>
          <w:rFonts w:ascii="David" w:hAnsi="David" w:cs="David" w:hint="cs"/>
          <w:sz w:val="24"/>
          <w:szCs w:val="24"/>
          <w:rtl/>
        </w:rPr>
        <w:t>"</w:t>
      </w:r>
      <w:r w:rsidRPr="001C3C0C">
        <w:rPr>
          <w:rFonts w:ascii="David" w:hAnsi="David" w:cs="David" w:hint="cs"/>
          <w:sz w:val="24"/>
          <w:szCs w:val="24"/>
          <w:rtl/>
        </w:rPr>
        <w:t xml:space="preserve">עשייתו זו של בניזרי </w:t>
      </w:r>
      <w:r w:rsidRPr="00772034">
        <w:rPr>
          <w:rFonts w:ascii="David" w:hAnsi="David" w:cs="David" w:hint="cs"/>
          <w:sz w:val="24"/>
          <w:szCs w:val="24"/>
          <w:u w:val="single"/>
          <w:rtl/>
        </w:rPr>
        <w:t>לא נבעה מתוך כוונה לקדם אינטרס ציבורי</w:t>
      </w:r>
      <w:r w:rsidRPr="001C3C0C">
        <w:rPr>
          <w:rFonts w:ascii="David" w:hAnsi="David" w:cs="David" w:hint="cs"/>
          <w:sz w:val="24"/>
          <w:szCs w:val="24"/>
          <w:rtl/>
        </w:rPr>
        <w:t xml:space="preserve"> חשוב, אלא כדי לסייע לעסקיו של ידידו, מתוך ידיעה כי </w:t>
      </w:r>
      <w:r w:rsidRPr="00DE60E1">
        <w:rPr>
          <w:rFonts w:ascii="David" w:hAnsi="David" w:cs="David" w:hint="cs"/>
          <w:sz w:val="24"/>
          <w:szCs w:val="24"/>
          <w:u w:val="single"/>
          <w:rtl/>
        </w:rPr>
        <w:t>מדובר ביחסי גומלין</w:t>
      </w:r>
      <w:r w:rsidRPr="001C3C0C">
        <w:rPr>
          <w:rFonts w:ascii="David" w:hAnsi="David" w:cs="David" w:hint="cs"/>
          <w:sz w:val="24"/>
          <w:szCs w:val="24"/>
          <w:rtl/>
        </w:rPr>
        <w:t xml:space="preserve">, לאמור, </w:t>
      </w:r>
      <w:r w:rsidRPr="005C6A4E">
        <w:rPr>
          <w:rFonts w:ascii="David" w:hAnsi="David" w:cs="David" w:hint="cs"/>
          <w:sz w:val="24"/>
          <w:szCs w:val="24"/>
          <w:u w:val="single"/>
          <w:rtl/>
        </w:rPr>
        <w:t>ככל שעסקיו של סלע ישגשגו, יוסיף זה האחרון להרעיף על בניזרי טובות הנאה ויתמוך בישיבת הרב אלבז ביד נדיבה.</w:t>
      </w:r>
      <w:r w:rsidR="00772034">
        <w:rPr>
          <w:rFonts w:ascii="David" w:hAnsi="David" w:cs="David" w:hint="cs"/>
          <w:sz w:val="24"/>
          <w:szCs w:val="24"/>
          <w:rtl/>
        </w:rPr>
        <w:t>..</w:t>
      </w:r>
      <w:r w:rsidRPr="001C3C0C">
        <w:rPr>
          <w:rFonts w:ascii="David" w:hAnsi="David" w:cs="David" w:hint="cs"/>
          <w:sz w:val="24"/>
          <w:szCs w:val="24"/>
          <w:rtl/>
        </w:rPr>
        <w:t xml:space="preserve"> זו דוגמה מובהקת </w:t>
      </w:r>
      <w:r w:rsidRPr="00DE60E1">
        <w:rPr>
          <w:rFonts w:ascii="David" w:hAnsi="David" w:cs="David" w:hint="cs"/>
          <w:b/>
          <w:bCs/>
          <w:sz w:val="24"/>
          <w:szCs w:val="24"/>
          <w:rtl/>
        </w:rPr>
        <w:t>להפרת אמונים</w:t>
      </w:r>
      <w:r w:rsidRPr="001C3C0C">
        <w:rPr>
          <w:rFonts w:ascii="David" w:hAnsi="David" w:cs="David" w:hint="cs"/>
          <w:sz w:val="24"/>
          <w:szCs w:val="24"/>
          <w:rtl/>
        </w:rPr>
        <w:t xml:space="preserve"> בה כרוכה פגיעה אנושה באמון הציבור בתקינת המינהל ובטוהר המידות של ציבור גדול שחלקו הארי עושה את מלאכתו נאמנה"</w:t>
      </w:r>
      <w:r>
        <w:rPr>
          <w:rFonts w:ascii="David" w:hAnsi="David" w:cs="David" w:hint="cs"/>
          <w:sz w:val="24"/>
          <w:szCs w:val="24"/>
          <w:rtl/>
        </w:rPr>
        <w:t>.</w:t>
      </w:r>
    </w:p>
    <w:p w14:paraId="265F835D" w14:textId="77777777" w:rsidR="003D60D5" w:rsidRDefault="003D60D5" w:rsidP="003D60D5">
      <w:pPr>
        <w:spacing w:line="360" w:lineRule="auto"/>
        <w:contextualSpacing/>
        <w:rPr>
          <w:rFonts w:ascii="David" w:hAnsi="David" w:cs="David"/>
          <w:sz w:val="24"/>
          <w:szCs w:val="24"/>
          <w:rtl/>
        </w:rPr>
      </w:pPr>
      <w:r w:rsidRPr="00677C1D">
        <w:rPr>
          <w:rFonts w:ascii="David" w:hAnsi="David" w:cs="David" w:hint="cs"/>
          <w:sz w:val="24"/>
          <w:szCs w:val="24"/>
          <w:u w:val="single"/>
          <w:rtl/>
        </w:rPr>
        <w:t>לסיכום</w:t>
      </w:r>
      <w:r>
        <w:rPr>
          <w:rFonts w:ascii="David" w:hAnsi="David" w:cs="David" w:hint="cs"/>
          <w:sz w:val="24"/>
          <w:szCs w:val="24"/>
          <w:rtl/>
        </w:rPr>
        <w:t xml:space="preserve"> - הרב אלבז השפיע על קידום אינטרסים של הקבלן סלע כך שיגרמו לשגשוג עסקיו, בתמורה סלע תרם לישיבת 'אור החיים' שבראשה עמד הרב אלבז. בתמורה לכך, הרב אלבז שנהנה מכח ומעמד משפיע מאוד במפלגת ש"ס שמר וחיזק את מעמדו של בניזרי בתנועת ש"ס.</w:t>
      </w:r>
    </w:p>
    <w:p w14:paraId="68FA90ED" w14:textId="77777777" w:rsidR="00CE623A" w:rsidRDefault="003D60D5" w:rsidP="00CE623A">
      <w:pPr>
        <w:spacing w:line="360" w:lineRule="auto"/>
        <w:contextualSpacing/>
        <w:rPr>
          <w:rFonts w:ascii="David" w:hAnsi="David" w:cs="David"/>
          <w:sz w:val="24"/>
          <w:szCs w:val="24"/>
          <w:rtl/>
        </w:rPr>
      </w:pPr>
      <w:r>
        <w:rPr>
          <w:rFonts w:ascii="David" w:hAnsi="David" w:cs="David" w:hint="cs"/>
          <w:sz w:val="24"/>
          <w:szCs w:val="24"/>
          <w:rtl/>
        </w:rPr>
        <w:t>עונשו של בניזירי נקבע במחוזי על 8 חודשי מאסר על תנאי, קנס של 80,000 ₪ וכן נקבע שבעבירות יש 'קלון' ולפיכך יושעה בניזרי מחברותו בכנסת. בניזרי הגיש ערעור לבית המשפט העליון ושם הוחמר עונשו לכדי 4 שנות מאסר (ללא קשר לעונשים הנוספים שנקבעו).</w:t>
      </w:r>
      <w:r w:rsidR="00CE623A">
        <w:rPr>
          <w:rFonts w:ascii="David" w:hAnsi="David" w:cs="David" w:hint="cs"/>
          <w:sz w:val="24"/>
          <w:szCs w:val="24"/>
          <w:rtl/>
        </w:rPr>
        <w:t xml:space="preserve"> </w:t>
      </w:r>
    </w:p>
    <w:p w14:paraId="6C387F38" w14:textId="066D2436" w:rsidR="007B2168" w:rsidRPr="005F0FD8" w:rsidRDefault="007B2168" w:rsidP="005F0FD8">
      <w:pPr>
        <w:spacing w:line="360" w:lineRule="auto"/>
        <w:contextualSpacing/>
        <w:rPr>
          <w:rFonts w:ascii="David" w:hAnsi="David" w:cs="David"/>
          <w:sz w:val="24"/>
          <w:szCs w:val="24"/>
          <w:rtl/>
        </w:rPr>
      </w:pPr>
      <w:r w:rsidRPr="00CE623A">
        <w:rPr>
          <w:rFonts w:ascii="David" w:hAnsi="David" w:cs="David" w:hint="cs"/>
          <w:sz w:val="24"/>
          <w:szCs w:val="24"/>
          <w:rtl/>
        </w:rPr>
        <w:lastRenderedPageBreak/>
        <w:t xml:space="preserve">תיק בנזירי הינו </w:t>
      </w:r>
      <w:r w:rsidRPr="00CE623A">
        <w:rPr>
          <w:rFonts w:ascii="David" w:hAnsi="David" w:cs="David" w:hint="cs"/>
          <w:b/>
          <w:bCs/>
          <w:sz w:val="24"/>
          <w:szCs w:val="24"/>
          <w:rtl/>
        </w:rPr>
        <w:t>פרשת שחיתות</w:t>
      </w:r>
      <w:r w:rsidRPr="00CE623A">
        <w:rPr>
          <w:rFonts w:ascii="David" w:hAnsi="David" w:cs="David" w:hint="cs"/>
          <w:sz w:val="24"/>
          <w:szCs w:val="24"/>
          <w:rtl/>
        </w:rPr>
        <w:t xml:space="preserve"> מהטעם שהוא משלב הן טענות לגבי שחיתות, שבמהלך המשפט אומתו, והן לאור מעורבות הציבור בידע ומודעות.</w:t>
      </w:r>
      <w:r>
        <w:rPr>
          <w:rFonts w:ascii="David" w:hAnsi="David" w:cs="David" w:hint="cs"/>
          <w:sz w:val="24"/>
          <w:szCs w:val="24"/>
          <w:rtl/>
        </w:rPr>
        <w:t xml:space="preserve"> </w:t>
      </w:r>
    </w:p>
    <w:p w14:paraId="0AB61C06" w14:textId="77777777" w:rsidR="007B2168" w:rsidRDefault="007B2168" w:rsidP="000A6330">
      <w:pPr>
        <w:spacing w:line="360" w:lineRule="auto"/>
        <w:contextualSpacing/>
        <w:rPr>
          <w:rFonts w:ascii="David" w:hAnsi="David" w:cs="David"/>
          <w:sz w:val="24"/>
          <w:szCs w:val="24"/>
          <w:u w:val="single"/>
          <w:rtl/>
        </w:rPr>
      </w:pPr>
    </w:p>
    <w:p w14:paraId="790E4967" w14:textId="2039FD35" w:rsidR="00953DA3" w:rsidRDefault="00702ADF" w:rsidP="0003433A">
      <w:pPr>
        <w:spacing w:line="360" w:lineRule="auto"/>
        <w:contextualSpacing/>
        <w:rPr>
          <w:rFonts w:ascii="David" w:hAnsi="David" w:cs="David"/>
          <w:b/>
          <w:bCs/>
          <w:sz w:val="24"/>
          <w:szCs w:val="24"/>
          <w:u w:val="single"/>
          <w:rtl/>
        </w:rPr>
      </w:pPr>
      <w:r w:rsidRPr="0003433A">
        <w:rPr>
          <w:rFonts w:ascii="David" w:hAnsi="David" w:cs="David" w:hint="cs"/>
          <w:b/>
          <w:bCs/>
          <w:sz w:val="24"/>
          <w:szCs w:val="24"/>
          <w:u w:val="single"/>
          <w:rtl/>
        </w:rPr>
        <w:t>דיון :</w:t>
      </w:r>
    </w:p>
    <w:p w14:paraId="6BB39106" w14:textId="2DFB7D0C" w:rsidR="00692B87" w:rsidRDefault="00692B87" w:rsidP="0003433A">
      <w:pPr>
        <w:spacing w:line="360" w:lineRule="auto"/>
        <w:contextualSpacing/>
        <w:rPr>
          <w:rFonts w:ascii="David" w:hAnsi="David" w:cs="David"/>
          <w:sz w:val="24"/>
          <w:szCs w:val="24"/>
          <w:rtl/>
        </w:rPr>
      </w:pPr>
      <w:r>
        <w:rPr>
          <w:rFonts w:ascii="David" w:hAnsi="David" w:cs="David" w:hint="cs"/>
          <w:sz w:val="24"/>
          <w:szCs w:val="24"/>
          <w:rtl/>
        </w:rPr>
        <w:t>בחלק הזה אנסה לגעת בחלק מהתחומים והשאלות בהקשר של שחיתות כפי שאני מבין.</w:t>
      </w:r>
    </w:p>
    <w:p w14:paraId="23F8FF04" w14:textId="77777777" w:rsidR="002B6C29" w:rsidRPr="00692B87" w:rsidRDefault="002B6C29" w:rsidP="0003433A">
      <w:pPr>
        <w:spacing w:line="360" w:lineRule="auto"/>
        <w:contextualSpacing/>
        <w:rPr>
          <w:rFonts w:ascii="David" w:hAnsi="David" w:cs="David"/>
          <w:sz w:val="24"/>
          <w:szCs w:val="24"/>
          <w:rtl/>
        </w:rPr>
      </w:pPr>
    </w:p>
    <w:p w14:paraId="0D12D0B2" w14:textId="77777777" w:rsidR="00852C0A" w:rsidRDefault="00DA62C3" w:rsidP="00DA62C3">
      <w:pPr>
        <w:spacing w:line="360" w:lineRule="auto"/>
        <w:contextualSpacing/>
        <w:rPr>
          <w:rFonts w:ascii="David" w:hAnsi="David" w:cs="David"/>
          <w:sz w:val="24"/>
          <w:szCs w:val="24"/>
          <w:rtl/>
        </w:rPr>
      </w:pPr>
      <w:r w:rsidRPr="00852C0A">
        <w:rPr>
          <w:rFonts w:ascii="David" w:hAnsi="David" w:cs="David" w:hint="cs"/>
          <w:b/>
          <w:bCs/>
          <w:sz w:val="24"/>
          <w:szCs w:val="24"/>
          <w:u w:val="single"/>
          <w:rtl/>
        </w:rPr>
        <w:t xml:space="preserve">שאלה </w:t>
      </w:r>
      <w:r w:rsidR="007F437B" w:rsidRPr="00852C0A">
        <w:rPr>
          <w:rFonts w:ascii="David" w:hAnsi="David" w:cs="David" w:hint="cs"/>
          <w:b/>
          <w:bCs/>
          <w:sz w:val="24"/>
          <w:szCs w:val="24"/>
          <w:u w:val="single"/>
          <w:rtl/>
        </w:rPr>
        <w:t>מנהלית</w:t>
      </w:r>
      <w:r w:rsidR="00852C0A">
        <w:rPr>
          <w:rFonts w:ascii="David" w:hAnsi="David" w:cs="David" w:hint="cs"/>
          <w:sz w:val="24"/>
          <w:szCs w:val="24"/>
          <w:rtl/>
        </w:rPr>
        <w:t xml:space="preserve"> :</w:t>
      </w:r>
    </w:p>
    <w:p w14:paraId="66FF207C" w14:textId="58C27138" w:rsidR="00DA62C3" w:rsidRPr="00DA62C3" w:rsidRDefault="00DA62C3" w:rsidP="00DA62C3">
      <w:pPr>
        <w:spacing w:line="360" w:lineRule="auto"/>
        <w:contextualSpacing/>
        <w:rPr>
          <w:rFonts w:ascii="David" w:hAnsi="David" w:cs="David"/>
          <w:sz w:val="24"/>
          <w:szCs w:val="24"/>
          <w:rtl/>
        </w:rPr>
      </w:pPr>
      <w:r>
        <w:rPr>
          <w:rFonts w:ascii="David" w:hAnsi="David" w:cs="David" w:hint="cs"/>
          <w:sz w:val="24"/>
          <w:szCs w:val="24"/>
          <w:rtl/>
        </w:rPr>
        <w:t xml:space="preserve">עלתה </w:t>
      </w:r>
      <w:r w:rsidR="002B6C29">
        <w:rPr>
          <w:rFonts w:ascii="David" w:hAnsi="David" w:cs="David" w:hint="cs"/>
          <w:sz w:val="24"/>
          <w:szCs w:val="24"/>
          <w:rtl/>
        </w:rPr>
        <w:t>שאלה באשר לערכיות התהליך</w:t>
      </w:r>
      <w:r w:rsidR="00A97509">
        <w:rPr>
          <w:rFonts w:ascii="David" w:hAnsi="David" w:cs="David" w:hint="cs"/>
          <w:sz w:val="24"/>
          <w:szCs w:val="24"/>
          <w:rtl/>
        </w:rPr>
        <w:t xml:space="preserve"> כי</w:t>
      </w:r>
      <w:r>
        <w:rPr>
          <w:rFonts w:ascii="David" w:hAnsi="David" w:cs="David" w:hint="cs"/>
          <w:sz w:val="24"/>
          <w:szCs w:val="24"/>
          <w:rtl/>
        </w:rPr>
        <w:t xml:space="preserve"> ניסוח האשמה </w:t>
      </w:r>
      <w:r w:rsidR="00A97509">
        <w:rPr>
          <w:rFonts w:ascii="David" w:hAnsi="David" w:cs="David" w:hint="cs"/>
          <w:sz w:val="24"/>
          <w:szCs w:val="24"/>
          <w:rtl/>
        </w:rPr>
        <w:t>מופיע</w:t>
      </w:r>
      <w:r w:rsidR="005C46AA">
        <w:rPr>
          <w:rFonts w:ascii="David" w:hAnsi="David" w:cs="David" w:hint="cs"/>
          <w:sz w:val="24"/>
          <w:szCs w:val="24"/>
          <w:rtl/>
        </w:rPr>
        <w:t xml:space="preserve"> לאדם יחיד</w:t>
      </w:r>
      <w:r>
        <w:rPr>
          <w:rFonts w:ascii="David" w:hAnsi="David" w:cs="David" w:hint="cs"/>
          <w:sz w:val="24"/>
          <w:szCs w:val="24"/>
          <w:rtl/>
        </w:rPr>
        <w:t xml:space="preserve">. </w:t>
      </w:r>
      <w:r w:rsidR="004C2D4B">
        <w:rPr>
          <w:rFonts w:ascii="David" w:hAnsi="David" w:cs="David" w:hint="cs"/>
          <w:sz w:val="24"/>
          <w:szCs w:val="24"/>
          <w:rtl/>
        </w:rPr>
        <w:t xml:space="preserve">מכיוון </w:t>
      </w:r>
      <w:r w:rsidR="00F8456E">
        <w:rPr>
          <w:rFonts w:ascii="David" w:hAnsi="David" w:cs="David" w:hint="cs"/>
          <w:sz w:val="24"/>
          <w:szCs w:val="24"/>
          <w:rtl/>
        </w:rPr>
        <w:t>ש</w:t>
      </w:r>
      <w:r w:rsidRPr="00DA62C3">
        <w:rPr>
          <w:rFonts w:ascii="David" w:hAnsi="David" w:cs="David" w:hint="cs"/>
          <w:sz w:val="24"/>
          <w:szCs w:val="24"/>
          <w:rtl/>
        </w:rPr>
        <w:t>עבירת השוחד מתקיימת בעת קבלתו</w:t>
      </w:r>
      <w:r w:rsidR="00F8456E">
        <w:rPr>
          <w:rFonts w:ascii="David" w:hAnsi="David" w:cs="David" w:hint="cs"/>
          <w:sz w:val="24"/>
          <w:szCs w:val="24"/>
          <w:rtl/>
        </w:rPr>
        <w:t xml:space="preserve"> ומאידך, </w:t>
      </w:r>
      <w:r w:rsidRPr="00DA62C3">
        <w:rPr>
          <w:rFonts w:ascii="David" w:hAnsi="David" w:cs="David" w:hint="cs"/>
          <w:sz w:val="24"/>
          <w:szCs w:val="24"/>
          <w:rtl/>
        </w:rPr>
        <w:t>עבירת מרמה והפרת אמונים מחייב</w:t>
      </w:r>
      <w:r w:rsidR="00F8456E">
        <w:rPr>
          <w:rFonts w:ascii="David" w:hAnsi="David" w:cs="David" w:hint="cs"/>
          <w:sz w:val="24"/>
          <w:szCs w:val="24"/>
          <w:rtl/>
        </w:rPr>
        <w:t>ת</w:t>
      </w:r>
      <w:r w:rsidRPr="00DA62C3">
        <w:rPr>
          <w:rFonts w:ascii="David" w:hAnsi="David" w:cs="David" w:hint="cs"/>
          <w:sz w:val="24"/>
          <w:szCs w:val="24"/>
          <w:rtl/>
        </w:rPr>
        <w:t xml:space="preserve"> מעשה שפוגע בציבור. </w:t>
      </w:r>
      <w:r w:rsidR="00F8456E">
        <w:rPr>
          <w:rFonts w:ascii="David" w:hAnsi="David" w:cs="David" w:hint="cs"/>
          <w:sz w:val="24"/>
          <w:szCs w:val="24"/>
          <w:rtl/>
        </w:rPr>
        <w:t>נקבע ש</w:t>
      </w:r>
      <w:r w:rsidRPr="00DA62C3">
        <w:rPr>
          <w:rFonts w:ascii="David" w:hAnsi="David" w:cs="David" w:hint="cs"/>
          <w:sz w:val="24"/>
          <w:szCs w:val="24"/>
          <w:rtl/>
        </w:rPr>
        <w:t xml:space="preserve">בפרשת בניזרי </w:t>
      </w:r>
      <w:r w:rsidR="004F1DC3">
        <w:rPr>
          <w:rFonts w:ascii="David" w:hAnsi="David" w:cs="David" w:hint="cs"/>
          <w:sz w:val="24"/>
          <w:szCs w:val="24"/>
          <w:rtl/>
        </w:rPr>
        <w:t xml:space="preserve">ניתן להאשימו בשתי העברות יחדיו כי </w:t>
      </w:r>
      <w:r w:rsidRPr="00DA62C3">
        <w:rPr>
          <w:rFonts w:ascii="David" w:hAnsi="David" w:cs="David" w:hint="cs"/>
          <w:sz w:val="24"/>
          <w:szCs w:val="24"/>
          <w:rtl/>
        </w:rPr>
        <w:t>האישומים מתייחסים למעשים שונים</w:t>
      </w:r>
      <w:r>
        <w:rPr>
          <w:rFonts w:ascii="David" w:hAnsi="David" w:cs="David" w:hint="cs"/>
          <w:sz w:val="24"/>
          <w:szCs w:val="24"/>
          <w:rtl/>
        </w:rPr>
        <w:t>(</w:t>
      </w:r>
      <w:r w:rsidRPr="002306B0">
        <w:rPr>
          <w:rFonts w:ascii="David" w:hAnsi="David" w:cs="David" w:hint="cs"/>
          <w:sz w:val="24"/>
          <w:szCs w:val="24"/>
          <w:rtl/>
        </w:rPr>
        <w:t>קרמניצר</w:t>
      </w:r>
      <w:r>
        <w:rPr>
          <w:rFonts w:ascii="David" w:hAnsi="David" w:cs="David" w:hint="cs"/>
          <w:sz w:val="24"/>
          <w:szCs w:val="24"/>
          <w:rtl/>
        </w:rPr>
        <w:t>,</w:t>
      </w:r>
      <w:r w:rsidR="00F6316C">
        <w:rPr>
          <w:rFonts w:ascii="David" w:hAnsi="David" w:cs="David" w:hint="cs"/>
          <w:sz w:val="24"/>
          <w:szCs w:val="24"/>
          <w:rtl/>
        </w:rPr>
        <w:t>1983</w:t>
      </w:r>
      <w:r>
        <w:rPr>
          <w:rFonts w:ascii="David" w:hAnsi="David" w:cs="David" w:hint="cs"/>
          <w:sz w:val="24"/>
          <w:szCs w:val="24"/>
          <w:rtl/>
        </w:rPr>
        <w:t>)</w:t>
      </w:r>
      <w:r w:rsidRPr="00DA62C3">
        <w:rPr>
          <w:rFonts w:ascii="David" w:hAnsi="David" w:cs="David" w:hint="cs"/>
          <w:sz w:val="24"/>
          <w:szCs w:val="24"/>
          <w:rtl/>
        </w:rPr>
        <w:t xml:space="preserve">. </w:t>
      </w:r>
    </w:p>
    <w:p w14:paraId="28A4859D" w14:textId="6F4F019A" w:rsidR="00E030CC" w:rsidRDefault="00E030CC" w:rsidP="000A6330">
      <w:pPr>
        <w:spacing w:line="360" w:lineRule="auto"/>
        <w:contextualSpacing/>
        <w:rPr>
          <w:rFonts w:ascii="David" w:hAnsi="David" w:cs="David"/>
          <w:sz w:val="24"/>
          <w:szCs w:val="24"/>
          <w:rtl/>
        </w:rPr>
      </w:pPr>
    </w:p>
    <w:p w14:paraId="44FD6C6D" w14:textId="7E088EF4" w:rsidR="00411071" w:rsidRPr="00DB1F2E" w:rsidRDefault="002940FA" w:rsidP="000A6330">
      <w:pPr>
        <w:spacing w:line="360" w:lineRule="auto"/>
        <w:contextualSpacing/>
        <w:rPr>
          <w:rFonts w:ascii="David" w:hAnsi="David" w:cs="David"/>
          <w:b/>
          <w:bCs/>
          <w:sz w:val="24"/>
          <w:szCs w:val="24"/>
          <w:u w:val="single"/>
          <w:rtl/>
        </w:rPr>
      </w:pPr>
      <w:r w:rsidRPr="00DB1F2E">
        <w:rPr>
          <w:rFonts w:ascii="David" w:hAnsi="David" w:cs="David" w:hint="cs"/>
          <w:b/>
          <w:bCs/>
          <w:sz w:val="24"/>
          <w:szCs w:val="24"/>
          <w:u w:val="single"/>
          <w:rtl/>
        </w:rPr>
        <w:t>מקרה פרטי</w:t>
      </w:r>
      <w:r w:rsidR="00A50A3D" w:rsidRPr="00DB1F2E">
        <w:rPr>
          <w:rFonts w:ascii="David" w:hAnsi="David" w:cs="David" w:hint="cs"/>
          <w:b/>
          <w:bCs/>
          <w:sz w:val="24"/>
          <w:szCs w:val="24"/>
          <w:u w:val="single"/>
          <w:rtl/>
        </w:rPr>
        <w:t>/</w:t>
      </w:r>
      <w:r w:rsidRPr="00DB1F2E">
        <w:rPr>
          <w:rFonts w:ascii="David" w:hAnsi="David" w:cs="David" w:hint="cs"/>
          <w:b/>
          <w:bCs/>
          <w:sz w:val="24"/>
          <w:szCs w:val="24"/>
          <w:u w:val="single"/>
          <w:rtl/>
        </w:rPr>
        <w:t>תופעה</w:t>
      </w:r>
      <w:r w:rsidR="00A50A3D" w:rsidRPr="00DB1F2E">
        <w:rPr>
          <w:rFonts w:ascii="David" w:hAnsi="David" w:cs="David" w:hint="cs"/>
          <w:b/>
          <w:bCs/>
          <w:sz w:val="24"/>
          <w:szCs w:val="24"/>
          <w:u w:val="single"/>
          <w:rtl/>
        </w:rPr>
        <w:t xml:space="preserve"> מפלגתית</w:t>
      </w:r>
      <w:r w:rsidR="00AB074A" w:rsidRPr="00DB1F2E">
        <w:rPr>
          <w:rFonts w:ascii="David" w:hAnsi="David" w:cs="David" w:hint="cs"/>
          <w:b/>
          <w:bCs/>
          <w:sz w:val="24"/>
          <w:szCs w:val="24"/>
          <w:u w:val="single"/>
          <w:rtl/>
        </w:rPr>
        <w:t xml:space="preserve"> ~ </w:t>
      </w:r>
      <w:r w:rsidRPr="00DB1F2E">
        <w:rPr>
          <w:rFonts w:ascii="David" w:hAnsi="David" w:cs="David" w:hint="cs"/>
          <w:b/>
          <w:bCs/>
          <w:sz w:val="24"/>
          <w:szCs w:val="24"/>
          <w:u w:val="single"/>
          <w:rtl/>
        </w:rPr>
        <w:t>קיפוח ?:</w:t>
      </w:r>
    </w:p>
    <w:p w14:paraId="2947AB41" w14:textId="65BE490A" w:rsidR="0026016C" w:rsidRPr="0026016C" w:rsidRDefault="0026016C" w:rsidP="000A6330">
      <w:pPr>
        <w:spacing w:line="360" w:lineRule="auto"/>
        <w:contextualSpacing/>
        <w:rPr>
          <w:rFonts w:ascii="David" w:hAnsi="David" w:cs="David"/>
          <w:sz w:val="24"/>
          <w:szCs w:val="24"/>
        </w:rPr>
      </w:pPr>
      <w:r w:rsidRPr="0026016C">
        <w:rPr>
          <w:rFonts w:ascii="David" w:hAnsi="David" w:cs="David" w:hint="cs"/>
          <w:sz w:val="24"/>
          <w:szCs w:val="24"/>
          <w:rtl/>
        </w:rPr>
        <w:t xml:space="preserve">מ 1984 ייצגו את מפלגת ש"ס בכנסת 33 חברי כנסת. שבעה מהם הורשעו באישומים פליליים. </w:t>
      </w:r>
    </w:p>
    <w:p w14:paraId="2F96A175" w14:textId="510D02C6" w:rsidR="00F30F39" w:rsidRDefault="0026016C" w:rsidP="00573097">
      <w:pPr>
        <w:spacing w:line="360" w:lineRule="auto"/>
        <w:contextualSpacing/>
        <w:rPr>
          <w:rFonts w:ascii="David" w:hAnsi="David" w:cs="David"/>
          <w:sz w:val="24"/>
          <w:szCs w:val="24"/>
          <w:rtl/>
        </w:rPr>
      </w:pPr>
      <w:r w:rsidRPr="0026016C">
        <w:rPr>
          <w:rFonts w:ascii="David" w:hAnsi="David" w:cs="David"/>
          <w:sz w:val="24"/>
          <w:szCs w:val="24"/>
          <w:rtl/>
        </w:rPr>
        <w:t>לפני בניזרי הורשעו שישה. ב-</w:t>
      </w:r>
      <w:r w:rsidRPr="0026016C">
        <w:rPr>
          <w:rFonts w:ascii="David" w:hAnsi="David" w:cs="David"/>
          <w:b/>
          <w:bCs/>
          <w:sz w:val="24"/>
          <w:szCs w:val="24"/>
          <w:rtl/>
        </w:rPr>
        <w:t>1993</w:t>
      </w:r>
      <w:r w:rsidRPr="0026016C">
        <w:rPr>
          <w:rFonts w:ascii="David" w:hAnsi="David" w:cs="David"/>
          <w:sz w:val="24"/>
          <w:szCs w:val="24"/>
          <w:rtl/>
        </w:rPr>
        <w:t xml:space="preserve"> הורשעו </w:t>
      </w:r>
      <w:r w:rsidR="00BC380D" w:rsidRPr="00DC20DE">
        <w:rPr>
          <w:rFonts w:ascii="David" w:hAnsi="David" w:cs="David" w:hint="cs"/>
          <w:sz w:val="24"/>
          <w:szCs w:val="24"/>
          <w:rtl/>
        </w:rPr>
        <w:t xml:space="preserve">ח"כ </w:t>
      </w:r>
      <w:r w:rsidRPr="0026016C">
        <w:rPr>
          <w:rFonts w:ascii="David" w:hAnsi="David" w:cs="David"/>
          <w:sz w:val="24"/>
          <w:szCs w:val="24"/>
          <w:rtl/>
        </w:rPr>
        <w:t>שלמה דיין (קבלת דבר במרמה וזיוף) ו</w:t>
      </w:r>
      <w:r w:rsidR="00BC380D" w:rsidRPr="00DC20DE">
        <w:rPr>
          <w:rFonts w:ascii="David" w:hAnsi="David" w:cs="David" w:hint="cs"/>
          <w:sz w:val="24"/>
          <w:szCs w:val="24"/>
          <w:rtl/>
        </w:rPr>
        <w:t xml:space="preserve">ח"כ </w:t>
      </w:r>
      <w:r w:rsidRPr="0026016C">
        <w:rPr>
          <w:rFonts w:ascii="David" w:hAnsi="David" w:cs="David"/>
          <w:sz w:val="24"/>
          <w:szCs w:val="24"/>
          <w:rtl/>
        </w:rPr>
        <w:t>יאיר לוי (גניבה, זיוף, רישום כוזב והפרת אמונים)</w:t>
      </w:r>
      <w:r w:rsidR="00BC380D" w:rsidRPr="00DC20DE">
        <w:rPr>
          <w:rFonts w:ascii="David" w:hAnsi="David" w:cs="David" w:hint="cs"/>
          <w:sz w:val="24"/>
          <w:szCs w:val="24"/>
          <w:rtl/>
        </w:rPr>
        <w:t>.</w:t>
      </w:r>
      <w:r w:rsidRPr="0026016C">
        <w:rPr>
          <w:rFonts w:ascii="David" w:hAnsi="David" w:cs="David"/>
          <w:sz w:val="24"/>
          <w:szCs w:val="24"/>
          <w:rtl/>
        </w:rPr>
        <w:t xml:space="preserve"> </w:t>
      </w:r>
      <w:r w:rsidR="00BC380D" w:rsidRPr="00DC20DE">
        <w:rPr>
          <w:rFonts w:ascii="David" w:hAnsi="David" w:cs="David" w:hint="cs"/>
          <w:sz w:val="24"/>
          <w:szCs w:val="24"/>
          <w:rtl/>
        </w:rPr>
        <w:t>ב</w:t>
      </w:r>
      <w:r w:rsidRPr="0026016C">
        <w:rPr>
          <w:rFonts w:ascii="David" w:hAnsi="David" w:cs="David"/>
          <w:sz w:val="24"/>
          <w:szCs w:val="24"/>
          <w:rtl/>
        </w:rPr>
        <w:t>-</w:t>
      </w:r>
      <w:r w:rsidRPr="0026016C">
        <w:rPr>
          <w:rFonts w:ascii="David" w:hAnsi="David" w:cs="David"/>
          <w:b/>
          <w:bCs/>
          <w:sz w:val="24"/>
          <w:szCs w:val="24"/>
          <w:rtl/>
        </w:rPr>
        <w:t>1997</w:t>
      </w:r>
      <w:r w:rsidRPr="0026016C">
        <w:rPr>
          <w:rFonts w:ascii="David" w:hAnsi="David" w:cs="David"/>
          <w:sz w:val="24"/>
          <w:szCs w:val="24"/>
          <w:rtl/>
        </w:rPr>
        <w:t xml:space="preserve"> </w:t>
      </w:r>
      <w:r w:rsidR="00BC380D" w:rsidRPr="00DC20DE">
        <w:rPr>
          <w:rFonts w:ascii="David" w:hAnsi="David" w:cs="David" w:hint="cs"/>
          <w:sz w:val="24"/>
          <w:szCs w:val="24"/>
          <w:rtl/>
        </w:rPr>
        <w:t xml:space="preserve">הורשע ח"כ רפאל פנחסי </w:t>
      </w:r>
      <w:r w:rsidRPr="0026016C">
        <w:rPr>
          <w:rFonts w:ascii="David" w:hAnsi="David" w:cs="David"/>
          <w:sz w:val="24"/>
          <w:szCs w:val="24"/>
          <w:rtl/>
        </w:rPr>
        <w:t>(העברת כספים שלא כדין</w:t>
      </w:r>
      <w:r w:rsidR="00BC0213" w:rsidRPr="00DC20DE">
        <w:rPr>
          <w:rFonts w:ascii="David" w:hAnsi="David" w:cs="David" w:hint="cs"/>
          <w:sz w:val="24"/>
          <w:szCs w:val="24"/>
          <w:rtl/>
        </w:rPr>
        <w:t xml:space="preserve">). </w:t>
      </w:r>
      <w:r w:rsidRPr="0026016C">
        <w:rPr>
          <w:rFonts w:ascii="David" w:hAnsi="David" w:cs="David"/>
          <w:sz w:val="24"/>
          <w:szCs w:val="24"/>
          <w:rtl/>
        </w:rPr>
        <w:t>ב-</w:t>
      </w:r>
      <w:r w:rsidRPr="0026016C">
        <w:rPr>
          <w:rFonts w:ascii="David" w:hAnsi="David" w:cs="David"/>
          <w:b/>
          <w:bCs/>
          <w:sz w:val="24"/>
          <w:szCs w:val="24"/>
          <w:rtl/>
        </w:rPr>
        <w:t>1999</w:t>
      </w:r>
      <w:r w:rsidR="00BC0213" w:rsidRPr="00DC20DE">
        <w:rPr>
          <w:rFonts w:ascii="David" w:hAnsi="David" w:cs="David" w:hint="cs"/>
          <w:sz w:val="24"/>
          <w:szCs w:val="24"/>
          <w:rtl/>
        </w:rPr>
        <w:t xml:space="preserve"> אריה דרעי בהיותו שר הפנים</w:t>
      </w:r>
      <w:r w:rsidRPr="0026016C">
        <w:rPr>
          <w:rFonts w:ascii="David" w:hAnsi="David" w:cs="David"/>
          <w:sz w:val="24"/>
          <w:szCs w:val="24"/>
          <w:rtl/>
        </w:rPr>
        <w:t>(קבלת שוחד, מרמה והפרת אמונים)</w:t>
      </w:r>
      <w:r w:rsidR="00BC0213" w:rsidRPr="00DC20DE">
        <w:rPr>
          <w:rFonts w:ascii="David" w:hAnsi="David" w:cs="David" w:hint="cs"/>
          <w:sz w:val="24"/>
          <w:szCs w:val="24"/>
          <w:rtl/>
        </w:rPr>
        <w:t>. ב-</w:t>
      </w:r>
      <w:r w:rsidRPr="0026016C">
        <w:rPr>
          <w:rFonts w:ascii="David" w:hAnsi="David" w:cs="David"/>
          <w:b/>
          <w:bCs/>
          <w:sz w:val="24"/>
          <w:szCs w:val="24"/>
          <w:rtl/>
        </w:rPr>
        <w:t>2006</w:t>
      </w:r>
      <w:r w:rsidRPr="0026016C">
        <w:rPr>
          <w:rFonts w:ascii="David" w:hAnsi="David" w:cs="David"/>
          <w:sz w:val="24"/>
          <w:szCs w:val="24"/>
          <w:rtl/>
        </w:rPr>
        <w:t xml:space="preserve"> הורשעו </w:t>
      </w:r>
      <w:r w:rsidR="00DC20DE" w:rsidRPr="00DC20DE">
        <w:rPr>
          <w:rFonts w:ascii="David" w:hAnsi="David" w:cs="David" w:hint="cs"/>
          <w:sz w:val="24"/>
          <w:szCs w:val="24"/>
          <w:rtl/>
        </w:rPr>
        <w:t xml:space="preserve">ח"כ </w:t>
      </w:r>
      <w:r w:rsidRPr="0026016C">
        <w:rPr>
          <w:rFonts w:ascii="David" w:hAnsi="David" w:cs="David"/>
          <w:sz w:val="24"/>
          <w:szCs w:val="24"/>
          <w:rtl/>
        </w:rPr>
        <w:t>יאיר פרץ (קבלת דבר במרמה), ו</w:t>
      </w:r>
      <w:r w:rsidR="00DC20DE" w:rsidRPr="00DC20DE">
        <w:rPr>
          <w:rFonts w:ascii="David" w:hAnsi="David" w:cs="David" w:hint="cs"/>
          <w:sz w:val="24"/>
          <w:szCs w:val="24"/>
          <w:rtl/>
        </w:rPr>
        <w:t xml:space="preserve">ח"כ </w:t>
      </w:r>
      <w:r w:rsidRPr="0026016C">
        <w:rPr>
          <w:rFonts w:ascii="David" w:hAnsi="David" w:cs="David"/>
          <w:sz w:val="24"/>
          <w:szCs w:val="24"/>
          <w:rtl/>
        </w:rPr>
        <w:t>עופר חוגי (קבלת דבר במרמה, שימוש במסמך מזויף, רישום כוזב במסמכי תאגיד, ניסיון לקבל דבר במרמה)</w:t>
      </w:r>
      <w:r w:rsidR="00DC20DE">
        <w:rPr>
          <w:rFonts w:ascii="David" w:hAnsi="David" w:cs="David" w:hint="cs"/>
          <w:sz w:val="24"/>
          <w:szCs w:val="24"/>
          <w:rtl/>
        </w:rPr>
        <w:t xml:space="preserve"> </w:t>
      </w:r>
      <w:r w:rsidR="00CD5BA0">
        <w:rPr>
          <w:rFonts w:ascii="David" w:hAnsi="David" w:cs="David" w:hint="cs"/>
          <w:sz w:val="24"/>
          <w:szCs w:val="24"/>
          <w:rtl/>
        </w:rPr>
        <w:t>.</w:t>
      </w:r>
    </w:p>
    <w:p w14:paraId="74AEB488" w14:textId="77777777" w:rsidR="002305AB" w:rsidRDefault="00F30F39" w:rsidP="0066700D">
      <w:pPr>
        <w:spacing w:line="360" w:lineRule="auto"/>
        <w:contextualSpacing/>
        <w:rPr>
          <w:rFonts w:ascii="David" w:hAnsi="David" w:cs="David"/>
          <w:sz w:val="24"/>
          <w:szCs w:val="24"/>
          <w:rtl/>
        </w:rPr>
      </w:pPr>
      <w:r>
        <w:rPr>
          <w:rFonts w:ascii="David" w:hAnsi="David" w:cs="David" w:hint="cs"/>
          <w:sz w:val="24"/>
          <w:szCs w:val="24"/>
          <w:rtl/>
        </w:rPr>
        <w:t>לאח</w:t>
      </w:r>
      <w:r w:rsidR="0081615E">
        <w:rPr>
          <w:rFonts w:ascii="David" w:hAnsi="David" w:cs="David" w:hint="cs"/>
          <w:sz w:val="24"/>
          <w:szCs w:val="24"/>
          <w:rtl/>
        </w:rPr>
        <w:t>ר</w:t>
      </w:r>
      <w:r>
        <w:rPr>
          <w:rFonts w:ascii="David" w:hAnsi="David" w:cs="David" w:hint="cs"/>
          <w:sz w:val="24"/>
          <w:szCs w:val="24"/>
          <w:rtl/>
        </w:rPr>
        <w:t xml:space="preserve"> מתן הכרעת</w:t>
      </w:r>
      <w:r w:rsidR="00C4233C">
        <w:rPr>
          <w:rFonts w:ascii="David" w:hAnsi="David" w:cs="David" w:hint="cs"/>
          <w:sz w:val="24"/>
          <w:szCs w:val="24"/>
          <w:rtl/>
        </w:rPr>
        <w:t xml:space="preserve"> </w:t>
      </w:r>
      <w:r>
        <w:rPr>
          <w:rFonts w:ascii="David" w:hAnsi="David" w:cs="David" w:hint="cs"/>
          <w:sz w:val="24"/>
          <w:szCs w:val="24"/>
          <w:rtl/>
        </w:rPr>
        <w:t>הדין של בג"ץ</w:t>
      </w:r>
      <w:r w:rsidR="000C5F37">
        <w:rPr>
          <w:rFonts w:ascii="David" w:hAnsi="David" w:cs="David" w:hint="cs"/>
          <w:sz w:val="24"/>
          <w:szCs w:val="24"/>
          <w:rtl/>
        </w:rPr>
        <w:t xml:space="preserve"> ו</w:t>
      </w:r>
      <w:r>
        <w:rPr>
          <w:rFonts w:ascii="David" w:hAnsi="David" w:cs="David" w:hint="cs"/>
          <w:sz w:val="24"/>
          <w:szCs w:val="24"/>
          <w:rtl/>
        </w:rPr>
        <w:t>ההחמאה בעונש, יצא מנהיגה הרוחני של ש"ס בתקופה  ההיא, הרב עוביה יוסף, במתקפה חריפה על מערכת המשפט</w:t>
      </w:r>
      <w:r w:rsidR="009049E7">
        <w:rPr>
          <w:rStyle w:val="af5"/>
          <w:rFonts w:ascii="David" w:hAnsi="David" w:cs="David"/>
          <w:sz w:val="24"/>
          <w:szCs w:val="24"/>
          <w:rtl/>
        </w:rPr>
        <w:footnoteReference w:id="1"/>
      </w:r>
      <w:r>
        <w:rPr>
          <w:rFonts w:ascii="David" w:hAnsi="David" w:cs="David" w:hint="cs"/>
          <w:sz w:val="24"/>
          <w:szCs w:val="24"/>
          <w:rtl/>
        </w:rPr>
        <w:t xml:space="preserve"> :"צר לנו </w:t>
      </w:r>
      <w:r w:rsidR="009049E7">
        <w:rPr>
          <w:rFonts w:ascii="David" w:hAnsi="David" w:cs="David" w:hint="cs"/>
          <w:sz w:val="24"/>
          <w:szCs w:val="24"/>
          <w:rtl/>
        </w:rPr>
        <w:t xml:space="preserve">מאוד על </w:t>
      </w:r>
      <w:r w:rsidR="009049E7" w:rsidRPr="00C4233C">
        <w:rPr>
          <w:rFonts w:ascii="David" w:hAnsi="David" w:cs="David" w:hint="cs"/>
          <w:b/>
          <w:bCs/>
          <w:sz w:val="24"/>
          <w:szCs w:val="24"/>
          <w:rtl/>
        </w:rPr>
        <w:t>משפט העוול</w:t>
      </w:r>
      <w:r w:rsidR="009049E7">
        <w:rPr>
          <w:rFonts w:ascii="David" w:hAnsi="David" w:cs="David" w:hint="cs"/>
          <w:sz w:val="24"/>
          <w:szCs w:val="24"/>
          <w:rtl/>
        </w:rPr>
        <w:t xml:space="preserve"> שנעשה לידינו רב הפעלים, שעוסק בכל ימיו בלהרביץ תורה ולהאדירה. אוי לנו שיש לנו בית מש</w:t>
      </w:r>
      <w:r w:rsidR="00C4233C">
        <w:rPr>
          <w:rFonts w:ascii="David" w:hAnsi="David" w:cs="David" w:hint="cs"/>
          <w:sz w:val="24"/>
          <w:szCs w:val="24"/>
          <w:rtl/>
        </w:rPr>
        <w:t>פ</w:t>
      </w:r>
      <w:r w:rsidR="009049E7">
        <w:rPr>
          <w:rFonts w:ascii="David" w:hAnsi="David" w:cs="David" w:hint="cs"/>
          <w:sz w:val="24"/>
          <w:szCs w:val="24"/>
          <w:rtl/>
        </w:rPr>
        <w:t>ט מעוות כזה. אין להם דת, לא דין, לא מאמינים בשום דבר".</w:t>
      </w:r>
      <w:r w:rsidR="00C4233C">
        <w:rPr>
          <w:rFonts w:ascii="David" w:hAnsi="David" w:cs="David" w:hint="cs"/>
          <w:sz w:val="24"/>
          <w:szCs w:val="24"/>
          <w:rtl/>
        </w:rPr>
        <w:t xml:space="preserve"> </w:t>
      </w:r>
    </w:p>
    <w:p w14:paraId="6B4B1CD5" w14:textId="0C77B559" w:rsidR="00F30F39" w:rsidRDefault="00C4233C" w:rsidP="0066700D">
      <w:pPr>
        <w:spacing w:line="360" w:lineRule="auto"/>
        <w:contextualSpacing/>
        <w:rPr>
          <w:rFonts w:ascii="David" w:hAnsi="David" w:cs="David"/>
          <w:sz w:val="24"/>
          <w:szCs w:val="24"/>
          <w:rtl/>
        </w:rPr>
      </w:pPr>
      <w:r>
        <w:rPr>
          <w:rFonts w:ascii="David" w:hAnsi="David" w:cs="David" w:hint="cs"/>
          <w:sz w:val="24"/>
          <w:szCs w:val="24"/>
          <w:rtl/>
        </w:rPr>
        <w:t xml:space="preserve">האם </w:t>
      </w:r>
      <w:r w:rsidR="002305AB">
        <w:rPr>
          <w:rFonts w:ascii="David" w:hAnsi="David" w:cs="David" w:hint="cs"/>
          <w:sz w:val="24"/>
          <w:szCs w:val="24"/>
          <w:rtl/>
        </w:rPr>
        <w:t>דבריו של הרב עובדיה יוסף מהווים</w:t>
      </w:r>
      <w:r>
        <w:rPr>
          <w:rFonts w:ascii="David" w:hAnsi="David" w:cs="David" w:hint="cs"/>
          <w:sz w:val="24"/>
          <w:szCs w:val="24"/>
          <w:rtl/>
        </w:rPr>
        <w:t xml:space="preserve"> הסתה ?</w:t>
      </w:r>
      <w:r w:rsidR="00E40772">
        <w:rPr>
          <w:rFonts w:ascii="David" w:hAnsi="David" w:cs="David" w:hint="cs"/>
          <w:sz w:val="24"/>
          <w:szCs w:val="24"/>
          <w:rtl/>
        </w:rPr>
        <w:t>.</w:t>
      </w:r>
      <w:r>
        <w:rPr>
          <w:rFonts w:ascii="David" w:hAnsi="David" w:cs="David" w:hint="cs"/>
          <w:sz w:val="24"/>
          <w:szCs w:val="24"/>
          <w:rtl/>
        </w:rPr>
        <w:t xml:space="preserve"> לענייננו</w:t>
      </w:r>
      <w:r w:rsidR="00E40772">
        <w:rPr>
          <w:rFonts w:ascii="David" w:hAnsi="David" w:cs="David" w:hint="cs"/>
          <w:sz w:val="24"/>
          <w:szCs w:val="24"/>
          <w:rtl/>
        </w:rPr>
        <w:t>,</w:t>
      </w:r>
      <w:r>
        <w:rPr>
          <w:rFonts w:ascii="David" w:hAnsi="David" w:cs="David" w:hint="cs"/>
          <w:sz w:val="24"/>
          <w:szCs w:val="24"/>
          <w:rtl/>
        </w:rPr>
        <w:t xml:space="preserve"> זו יותר אמירה שיכולה להצדיק תפיסה לפיה מערכת המשפט </w:t>
      </w:r>
      <w:r w:rsidR="00E40772">
        <w:rPr>
          <w:rFonts w:ascii="David" w:hAnsi="David" w:cs="David" w:hint="cs"/>
          <w:sz w:val="24"/>
          <w:szCs w:val="24"/>
          <w:rtl/>
        </w:rPr>
        <w:t xml:space="preserve">מושחתת , פועלת במכוון נגד בנזירי והציבור הדתי. היא </w:t>
      </w:r>
      <w:r>
        <w:rPr>
          <w:rFonts w:ascii="David" w:hAnsi="David" w:cs="David" w:hint="cs"/>
          <w:sz w:val="24"/>
          <w:szCs w:val="24"/>
          <w:rtl/>
        </w:rPr>
        <w:t xml:space="preserve">אינה מערכת </w:t>
      </w:r>
      <w:r w:rsidR="00E40772">
        <w:rPr>
          <w:rFonts w:ascii="David" w:hAnsi="David" w:cs="David" w:hint="cs"/>
          <w:sz w:val="24"/>
          <w:szCs w:val="24"/>
          <w:rtl/>
        </w:rPr>
        <w:t>ערכית</w:t>
      </w:r>
      <w:r>
        <w:rPr>
          <w:rFonts w:ascii="David" w:hAnsi="David" w:cs="David" w:hint="cs"/>
          <w:sz w:val="24"/>
          <w:szCs w:val="24"/>
          <w:rtl/>
        </w:rPr>
        <w:t xml:space="preserve"> שכן אינה מתנהלת ע</w:t>
      </w:r>
      <w:r w:rsidR="00E40772">
        <w:rPr>
          <w:rFonts w:ascii="David" w:hAnsi="David" w:cs="David" w:hint="cs"/>
          <w:sz w:val="24"/>
          <w:szCs w:val="24"/>
          <w:rtl/>
        </w:rPr>
        <w:t xml:space="preserve">ל </w:t>
      </w:r>
      <w:r>
        <w:rPr>
          <w:rFonts w:ascii="David" w:hAnsi="David" w:cs="David" w:hint="cs"/>
          <w:sz w:val="24"/>
          <w:szCs w:val="24"/>
          <w:rtl/>
        </w:rPr>
        <w:t>פי דין תורה ואשר על כן היא מושחתת ואינה בעל דין.</w:t>
      </w:r>
    </w:p>
    <w:p w14:paraId="1B31F7AC" w14:textId="655D5F87" w:rsidR="00273ED4" w:rsidRPr="008B6D00" w:rsidRDefault="0066700D" w:rsidP="008B6D00">
      <w:pPr>
        <w:spacing w:line="360" w:lineRule="auto"/>
        <w:contextualSpacing/>
        <w:rPr>
          <w:rFonts w:ascii="David" w:hAnsi="David" w:cs="David" w:hint="cs"/>
          <w:sz w:val="24"/>
          <w:szCs w:val="24"/>
          <w:rtl/>
        </w:rPr>
      </w:pPr>
      <w:r>
        <w:rPr>
          <w:rFonts w:ascii="David" w:hAnsi="David" w:cs="David" w:hint="cs"/>
          <w:sz w:val="24"/>
          <w:szCs w:val="24"/>
          <w:rtl/>
        </w:rPr>
        <w:t xml:space="preserve">השאלה שלי היא האם החמרת העונש שנקבעה </w:t>
      </w:r>
      <w:r w:rsidR="00F30F39">
        <w:rPr>
          <w:rFonts w:ascii="David" w:hAnsi="David" w:cs="David" w:hint="cs"/>
          <w:sz w:val="24"/>
          <w:szCs w:val="24"/>
          <w:rtl/>
        </w:rPr>
        <w:t xml:space="preserve">בבית המשפט העליון </w:t>
      </w:r>
      <w:r>
        <w:rPr>
          <w:rFonts w:ascii="David" w:hAnsi="David" w:cs="David" w:hint="cs"/>
          <w:sz w:val="24"/>
          <w:szCs w:val="24"/>
          <w:rtl/>
        </w:rPr>
        <w:t>היא מול בנזירי כחלק ממ</w:t>
      </w:r>
      <w:r w:rsidR="00F30F39">
        <w:rPr>
          <w:rFonts w:ascii="David" w:hAnsi="David" w:cs="David" w:hint="cs"/>
          <w:sz w:val="24"/>
          <w:szCs w:val="24"/>
          <w:rtl/>
        </w:rPr>
        <w:t>פ</w:t>
      </w:r>
      <w:r>
        <w:rPr>
          <w:rFonts w:ascii="David" w:hAnsi="David" w:cs="David" w:hint="cs"/>
          <w:sz w:val="24"/>
          <w:szCs w:val="24"/>
          <w:rtl/>
        </w:rPr>
        <w:t>לגת ש"ס שחבריה מייצרים תיקים פלילים או מול התופעה הציבורית שעולה ?</w:t>
      </w:r>
    </w:p>
    <w:p w14:paraId="207506AA" w14:textId="46518A43" w:rsidR="00EF55DC" w:rsidRDefault="00B47772" w:rsidP="000A6330">
      <w:pPr>
        <w:spacing w:line="360" w:lineRule="auto"/>
        <w:contextualSpacing/>
        <w:rPr>
          <w:rFonts w:ascii="David" w:hAnsi="David" w:cs="David"/>
          <w:sz w:val="24"/>
          <w:szCs w:val="24"/>
          <w:rtl/>
        </w:rPr>
      </w:pPr>
      <w:r>
        <w:rPr>
          <w:rFonts w:ascii="David" w:hAnsi="David" w:cs="David" w:hint="cs"/>
          <w:sz w:val="24"/>
          <w:szCs w:val="24"/>
          <w:rtl/>
        </w:rPr>
        <w:t>אולי המענה נובע מטענות</w:t>
      </w:r>
      <w:r w:rsidR="00EF55DC">
        <w:rPr>
          <w:rFonts w:ascii="David" w:hAnsi="David" w:cs="David" w:hint="cs"/>
          <w:sz w:val="24"/>
          <w:szCs w:val="24"/>
          <w:rtl/>
        </w:rPr>
        <w:t xml:space="preserve"> שמערכת </w:t>
      </w:r>
      <w:r>
        <w:rPr>
          <w:rFonts w:ascii="David" w:hAnsi="David" w:cs="David" w:hint="cs"/>
          <w:sz w:val="24"/>
          <w:szCs w:val="24"/>
          <w:rtl/>
        </w:rPr>
        <w:t>השלטון</w:t>
      </w:r>
      <w:r w:rsidR="00EF55DC">
        <w:rPr>
          <w:rFonts w:ascii="David" w:hAnsi="David" w:cs="David" w:hint="cs"/>
          <w:sz w:val="24"/>
          <w:szCs w:val="24"/>
          <w:rtl/>
        </w:rPr>
        <w:t xml:space="preserve"> הדמוקרטי מעודדת שחיתות. היא למעשה מפזרת כח ומייצרת מוקדי כח רבים אצל בעלי אינטרסים שונים.</w:t>
      </w:r>
      <w:r>
        <w:rPr>
          <w:rFonts w:ascii="David" w:hAnsi="David" w:cs="David" w:hint="cs"/>
          <w:sz w:val="24"/>
          <w:szCs w:val="24"/>
          <w:rtl/>
        </w:rPr>
        <w:t xml:space="preserve"> העובדה שישנם מפלגות ובהן פעילים ובמקרה של ש"ס 'חצרות' ורבנים שונים גורמת לזה שבניזרי מקדם את קרוביו לקידום האינטרסים שלו. התופעה של שר שמביא עימו את 'מקורביו' אינה חדשה ולא תחלוף שכן ההסבר שאלו 'אנשי אמון' </w:t>
      </w:r>
      <w:r w:rsidR="00E8116D">
        <w:rPr>
          <w:rFonts w:ascii="David" w:hAnsi="David" w:cs="David" w:hint="cs"/>
          <w:sz w:val="24"/>
          <w:szCs w:val="24"/>
          <w:rtl/>
        </w:rPr>
        <w:t xml:space="preserve">שנחוצים </w:t>
      </w:r>
      <w:r>
        <w:rPr>
          <w:rFonts w:ascii="David" w:hAnsi="David" w:cs="David" w:hint="cs"/>
          <w:sz w:val="24"/>
          <w:szCs w:val="24"/>
          <w:rtl/>
        </w:rPr>
        <w:t xml:space="preserve">למשרות אמון </w:t>
      </w:r>
      <w:r w:rsidR="00431AD1">
        <w:rPr>
          <w:rFonts w:ascii="David" w:hAnsi="David" w:cs="David" w:hint="cs"/>
          <w:sz w:val="24"/>
          <w:szCs w:val="24"/>
          <w:rtl/>
        </w:rPr>
        <w:t xml:space="preserve">ממשיכה לתחזק </w:t>
      </w:r>
      <w:r w:rsidR="00C55CE3">
        <w:rPr>
          <w:rFonts w:ascii="David" w:hAnsi="David" w:cs="David" w:hint="cs"/>
          <w:sz w:val="24"/>
          <w:szCs w:val="24"/>
          <w:rtl/>
        </w:rPr>
        <w:t>את התופעה.</w:t>
      </w:r>
    </w:p>
    <w:p w14:paraId="193074D4" w14:textId="7ACF6E22" w:rsidR="005821E1" w:rsidRDefault="00B9355A" w:rsidP="005821E1">
      <w:pPr>
        <w:spacing w:line="360" w:lineRule="auto"/>
        <w:contextualSpacing/>
        <w:rPr>
          <w:rFonts w:ascii="David" w:hAnsi="David" w:cs="David"/>
          <w:sz w:val="24"/>
          <w:szCs w:val="24"/>
          <w:rtl/>
        </w:rPr>
      </w:pPr>
      <w:r>
        <w:rPr>
          <w:rFonts w:ascii="David" w:hAnsi="David" w:cs="David" w:hint="cs"/>
          <w:sz w:val="24"/>
          <w:szCs w:val="24"/>
          <w:rtl/>
        </w:rPr>
        <w:t>רון שפירא כותב במאמרו על 'משוואת האכיפה היעליה' שמיוחסת ל</w:t>
      </w:r>
      <w:r>
        <w:rPr>
          <w:rFonts w:ascii="David" w:hAnsi="David" w:cs="David" w:hint="cs"/>
          <w:sz w:val="24"/>
          <w:szCs w:val="24"/>
        </w:rPr>
        <w:t>B</w:t>
      </w:r>
      <w:r>
        <w:rPr>
          <w:rFonts w:ascii="David" w:hAnsi="David" w:cs="David"/>
          <w:sz w:val="24"/>
          <w:szCs w:val="24"/>
        </w:rPr>
        <w:t>ecker &amp; Stigler</w:t>
      </w:r>
      <w:r>
        <w:rPr>
          <w:rFonts w:ascii="David" w:hAnsi="David" w:cs="David" w:hint="cs"/>
          <w:sz w:val="24"/>
          <w:szCs w:val="24"/>
          <w:rtl/>
        </w:rPr>
        <w:t>. אעשה אנאלוגיה לפרשת בניזרי. השחד שהעניק סלע לבנזירי נבע מרצונו לקדם את עסקיו שהם ייבוא עובדים זרים. סלע גובה עמל</w:t>
      </w:r>
      <w:r w:rsidR="004706F0">
        <w:rPr>
          <w:rFonts w:ascii="David" w:hAnsi="David" w:cs="David" w:hint="cs"/>
          <w:sz w:val="24"/>
          <w:szCs w:val="24"/>
          <w:rtl/>
        </w:rPr>
        <w:t>ת תיווך</w:t>
      </w:r>
      <w:r>
        <w:rPr>
          <w:rFonts w:ascii="David" w:hAnsi="David" w:cs="David" w:hint="cs"/>
          <w:sz w:val="24"/>
          <w:szCs w:val="24"/>
          <w:rtl/>
        </w:rPr>
        <w:t xml:space="preserve"> על כל עובד ו</w:t>
      </w:r>
      <w:r w:rsidR="004706F0">
        <w:rPr>
          <w:rFonts w:ascii="David" w:hAnsi="David" w:cs="David" w:hint="cs"/>
          <w:sz w:val="24"/>
          <w:szCs w:val="24"/>
          <w:rtl/>
        </w:rPr>
        <w:t>את</w:t>
      </w:r>
      <w:r>
        <w:rPr>
          <w:rFonts w:ascii="David" w:hAnsi="David" w:cs="David" w:hint="cs"/>
          <w:sz w:val="24"/>
          <w:szCs w:val="24"/>
          <w:rtl/>
        </w:rPr>
        <w:t xml:space="preserve"> בניזרי</w:t>
      </w:r>
      <w:r w:rsidR="004706F0">
        <w:rPr>
          <w:rFonts w:ascii="David" w:hAnsi="David" w:cs="David" w:hint="cs"/>
          <w:sz w:val="24"/>
          <w:szCs w:val="24"/>
          <w:rtl/>
        </w:rPr>
        <w:t xml:space="preserve"> הוא צריך</w:t>
      </w:r>
      <w:r>
        <w:rPr>
          <w:rFonts w:ascii="David" w:hAnsi="David" w:cs="David" w:hint="cs"/>
          <w:sz w:val="24"/>
          <w:szCs w:val="24"/>
          <w:rtl/>
        </w:rPr>
        <w:t xml:space="preserve"> לטובת ההצלחה במכרזים </w:t>
      </w:r>
      <w:r>
        <w:rPr>
          <w:rFonts w:ascii="David" w:hAnsi="David" w:cs="David"/>
          <w:sz w:val="24"/>
          <w:szCs w:val="24"/>
          <w:rtl/>
        </w:rPr>
        <w:t>–</w:t>
      </w:r>
      <w:r>
        <w:rPr>
          <w:rFonts w:ascii="David" w:hAnsi="David" w:cs="David" w:hint="cs"/>
          <w:sz w:val="24"/>
          <w:szCs w:val="24"/>
          <w:rtl/>
        </w:rPr>
        <w:t xml:space="preserve"> זכייה ומימוש.</w:t>
      </w:r>
    </w:p>
    <w:p w14:paraId="39151878" w14:textId="77777777" w:rsidR="002512A9" w:rsidRDefault="006B28B4" w:rsidP="005821E1">
      <w:pPr>
        <w:spacing w:line="360" w:lineRule="auto"/>
        <w:contextualSpacing/>
        <w:rPr>
          <w:rFonts w:ascii="David" w:hAnsi="David" w:cs="David"/>
          <w:sz w:val="24"/>
          <w:szCs w:val="24"/>
          <w:rtl/>
        </w:rPr>
      </w:pPr>
      <w:r>
        <w:rPr>
          <w:rFonts w:ascii="David" w:hAnsi="David" w:cs="David" w:hint="cs"/>
          <w:sz w:val="24"/>
          <w:szCs w:val="24"/>
          <w:rtl/>
        </w:rPr>
        <w:lastRenderedPageBreak/>
        <w:t xml:space="preserve">נניח, שבמדינת ישראל אכן זקוקה לאותם עובדים זרים לטובת קיומה הכלכלי בה והחוק מצריך אישורים רבים כך שהוא מייקר את התהליך עד שאינו כדאי. המצב שבו אין כניסה לעובדים זרים הוא כמובן מצב מזיק. </w:t>
      </w:r>
      <w:r w:rsidR="002512A9">
        <w:rPr>
          <w:rFonts w:ascii="David" w:hAnsi="David" w:cs="David" w:hint="cs"/>
          <w:sz w:val="24"/>
          <w:szCs w:val="24"/>
          <w:rtl/>
        </w:rPr>
        <w:t>אשר על כן</w:t>
      </w:r>
      <w:r>
        <w:rPr>
          <w:rFonts w:ascii="David" w:hAnsi="David" w:cs="David" w:hint="cs"/>
          <w:sz w:val="24"/>
          <w:szCs w:val="24"/>
          <w:rtl/>
        </w:rPr>
        <w:t>, סלע משלם שוחד לבנזירי ש</w:t>
      </w:r>
      <w:r w:rsidR="002512A9">
        <w:rPr>
          <w:rFonts w:ascii="David" w:hAnsi="David" w:cs="David" w:hint="cs"/>
          <w:sz w:val="24"/>
          <w:szCs w:val="24"/>
          <w:rtl/>
        </w:rPr>
        <w:t xml:space="preserve">מגשר על תהליך המכרז. בכך למעשה בניזירי מייתר את התהליך הביריוקרטי. כך למעשה נהיה מצב שבו קבלן מכניס עובדים הוא קבלן בעל ממון. מצב המעורבים משתפר כלכלית מחד ומאידך יש מענה לכלכלת ישראל. </w:t>
      </w:r>
    </w:p>
    <w:p w14:paraId="2E022CF7" w14:textId="1BC3E97F" w:rsidR="00EE717B" w:rsidRDefault="000961AD" w:rsidP="005821E1">
      <w:pPr>
        <w:spacing w:line="360" w:lineRule="auto"/>
        <w:contextualSpacing/>
        <w:rPr>
          <w:rFonts w:ascii="David" w:hAnsi="David" w:cs="David"/>
          <w:sz w:val="24"/>
          <w:szCs w:val="24"/>
          <w:rtl/>
        </w:rPr>
      </w:pPr>
      <w:r>
        <w:rPr>
          <w:rFonts w:ascii="David" w:hAnsi="David" w:cs="David" w:hint="cs"/>
          <w:sz w:val="24"/>
          <w:szCs w:val="24"/>
          <w:rtl/>
        </w:rPr>
        <w:t xml:space="preserve">סלע ובניזרי מקיימים יחסי גומלין של </w:t>
      </w:r>
      <w:r w:rsidR="002512A9">
        <w:rPr>
          <w:rFonts w:ascii="David" w:hAnsi="David" w:cs="David" w:hint="cs"/>
          <w:sz w:val="24"/>
          <w:szCs w:val="24"/>
          <w:rtl/>
        </w:rPr>
        <w:t>'זה נהנה וזה לא חסר'</w:t>
      </w:r>
      <w:r>
        <w:rPr>
          <w:rFonts w:ascii="David" w:hAnsi="David" w:cs="David" w:hint="cs"/>
          <w:sz w:val="24"/>
          <w:szCs w:val="24"/>
          <w:rtl/>
        </w:rPr>
        <w:t>,</w:t>
      </w:r>
      <w:r w:rsidR="002512A9">
        <w:rPr>
          <w:rFonts w:ascii="David" w:hAnsi="David" w:cs="David" w:hint="cs"/>
          <w:sz w:val="24"/>
          <w:szCs w:val="24"/>
          <w:rtl/>
        </w:rPr>
        <w:t xml:space="preserve"> רק שמי שנפגע הוא כמובן החברה ברמה הערכית. </w:t>
      </w:r>
      <w:r w:rsidR="00EE717B">
        <w:rPr>
          <w:rFonts w:ascii="David" w:hAnsi="David" w:cs="David" w:hint="cs"/>
          <w:sz w:val="24"/>
          <w:szCs w:val="24"/>
          <w:rtl/>
        </w:rPr>
        <w:t>קיימ</w:t>
      </w:r>
      <w:r w:rsidR="0063237B">
        <w:rPr>
          <w:rFonts w:ascii="David" w:hAnsi="David" w:cs="David" w:hint="cs"/>
          <w:sz w:val="24"/>
          <w:szCs w:val="24"/>
          <w:rtl/>
        </w:rPr>
        <w:t>ות</w:t>
      </w:r>
      <w:r w:rsidR="00EE717B">
        <w:rPr>
          <w:rFonts w:ascii="David" w:hAnsi="David" w:cs="David" w:hint="cs"/>
          <w:sz w:val="24"/>
          <w:szCs w:val="24"/>
          <w:rtl/>
        </w:rPr>
        <w:t xml:space="preserve"> דעות </w:t>
      </w:r>
      <w:r w:rsidR="0063237B">
        <w:rPr>
          <w:rFonts w:ascii="David" w:hAnsi="David" w:cs="David" w:hint="cs"/>
          <w:sz w:val="24"/>
          <w:szCs w:val="24"/>
          <w:rtl/>
        </w:rPr>
        <w:t>ל</w:t>
      </w:r>
      <w:r w:rsidR="00EE717B">
        <w:rPr>
          <w:rFonts w:ascii="David" w:hAnsi="David" w:cs="David" w:hint="cs"/>
          <w:sz w:val="24"/>
          <w:szCs w:val="24"/>
          <w:rtl/>
        </w:rPr>
        <w:t>פיהן מעשים</w:t>
      </w:r>
      <w:r w:rsidR="0063237B">
        <w:rPr>
          <w:rFonts w:ascii="David" w:hAnsi="David" w:cs="David" w:hint="cs"/>
          <w:sz w:val="24"/>
          <w:szCs w:val="24"/>
          <w:rtl/>
        </w:rPr>
        <w:t xml:space="preserve"> </w:t>
      </w:r>
      <w:r w:rsidR="00EE717B">
        <w:rPr>
          <w:rFonts w:ascii="David" w:hAnsi="David" w:cs="David" w:hint="cs"/>
          <w:sz w:val="24"/>
          <w:szCs w:val="24"/>
          <w:rtl/>
        </w:rPr>
        <w:t>פסולים יכולים להתבצע בח</w:t>
      </w:r>
      <w:r w:rsidR="0063237B">
        <w:rPr>
          <w:rFonts w:ascii="David" w:hAnsi="David" w:cs="David" w:hint="cs"/>
          <w:sz w:val="24"/>
          <w:szCs w:val="24"/>
          <w:rtl/>
        </w:rPr>
        <w:t>ס</w:t>
      </w:r>
      <w:r w:rsidR="00EE717B">
        <w:rPr>
          <w:rFonts w:ascii="David" w:hAnsi="David" w:cs="David" w:hint="cs"/>
          <w:sz w:val="24"/>
          <w:szCs w:val="24"/>
          <w:rtl/>
        </w:rPr>
        <w:t>ות החוק.</w:t>
      </w:r>
      <w:r w:rsidR="0063237B">
        <w:rPr>
          <w:rFonts w:ascii="David" w:hAnsi="David" w:cs="David" w:hint="cs"/>
          <w:sz w:val="24"/>
          <w:szCs w:val="24"/>
          <w:rtl/>
        </w:rPr>
        <w:t xml:space="preserve"> </w:t>
      </w:r>
      <w:r w:rsidR="00377DFD">
        <w:rPr>
          <w:rFonts w:ascii="David" w:hAnsi="David" w:cs="David" w:hint="cs"/>
          <w:sz w:val="24"/>
          <w:szCs w:val="24"/>
          <w:rtl/>
        </w:rPr>
        <w:t>השאלה היא האם המעשה שבוצע פוגע באינטרס הציבורי ?</w:t>
      </w:r>
      <w:r w:rsidR="008E0FD2">
        <w:rPr>
          <w:rFonts w:ascii="David" w:hAnsi="David" w:cs="David" w:hint="cs"/>
          <w:sz w:val="24"/>
          <w:szCs w:val="24"/>
          <w:rtl/>
        </w:rPr>
        <w:t xml:space="preserve"> אם האינטרס הציבורי הוא הכנסת עובדי קבלן אזי התוצאה הושגה.</w:t>
      </w:r>
      <w:r w:rsidR="00377DFD">
        <w:rPr>
          <w:rFonts w:ascii="David" w:hAnsi="David" w:cs="David" w:hint="cs"/>
          <w:sz w:val="24"/>
          <w:szCs w:val="24"/>
          <w:rtl/>
        </w:rPr>
        <w:t xml:space="preserve">  </w:t>
      </w:r>
      <w:r w:rsidR="00EE717B">
        <w:rPr>
          <w:rFonts w:ascii="David" w:hAnsi="David" w:cs="David" w:hint="cs"/>
          <w:sz w:val="24"/>
          <w:szCs w:val="24"/>
          <w:rtl/>
        </w:rPr>
        <w:t xml:space="preserve"> </w:t>
      </w:r>
    </w:p>
    <w:p w14:paraId="3E822C61" w14:textId="5C99C223" w:rsidR="006B28B4" w:rsidRDefault="002512A9" w:rsidP="005821E1">
      <w:pPr>
        <w:spacing w:line="360" w:lineRule="auto"/>
        <w:contextualSpacing/>
        <w:rPr>
          <w:rFonts w:ascii="David" w:hAnsi="David" w:cs="David"/>
          <w:sz w:val="24"/>
          <w:szCs w:val="24"/>
          <w:rtl/>
        </w:rPr>
      </w:pPr>
      <w:r>
        <w:rPr>
          <w:rFonts w:ascii="David" w:hAnsi="David" w:cs="David" w:hint="cs"/>
          <w:sz w:val="24"/>
          <w:szCs w:val="24"/>
          <w:rtl/>
        </w:rPr>
        <w:t>המסקנה מדברי שפירא היא שטוב תעשה הפרקליטות</w:t>
      </w:r>
      <w:r w:rsidR="00511B4A">
        <w:rPr>
          <w:rFonts w:ascii="David" w:hAnsi="David" w:cs="David" w:hint="cs"/>
          <w:sz w:val="24"/>
          <w:szCs w:val="24"/>
          <w:rtl/>
        </w:rPr>
        <w:t xml:space="preserve"> </w:t>
      </w:r>
      <w:r>
        <w:rPr>
          <w:rFonts w:ascii="David" w:hAnsi="David" w:cs="David" w:hint="cs"/>
          <w:sz w:val="24"/>
          <w:szCs w:val="24"/>
          <w:rtl/>
        </w:rPr>
        <w:t>שתניח למקרים אלו ותקדי</w:t>
      </w:r>
      <w:r w:rsidR="00511B4A">
        <w:rPr>
          <w:rFonts w:ascii="David" w:hAnsi="David" w:cs="David" w:hint="cs"/>
          <w:sz w:val="24"/>
          <w:szCs w:val="24"/>
          <w:rtl/>
        </w:rPr>
        <w:t>ש</w:t>
      </w:r>
      <w:r>
        <w:rPr>
          <w:rFonts w:ascii="David" w:hAnsi="David" w:cs="David" w:hint="cs"/>
          <w:sz w:val="24"/>
          <w:szCs w:val="24"/>
          <w:rtl/>
        </w:rPr>
        <w:t xml:space="preserve"> את זמנה והמשאבים הציבו</w:t>
      </w:r>
      <w:r w:rsidR="00511B4A">
        <w:rPr>
          <w:rFonts w:ascii="David" w:hAnsi="David" w:cs="David" w:hint="cs"/>
          <w:sz w:val="24"/>
          <w:szCs w:val="24"/>
          <w:rtl/>
        </w:rPr>
        <w:t>ר</w:t>
      </w:r>
      <w:r>
        <w:rPr>
          <w:rFonts w:ascii="David" w:hAnsi="David" w:cs="David" w:hint="cs"/>
          <w:sz w:val="24"/>
          <w:szCs w:val="24"/>
          <w:rtl/>
        </w:rPr>
        <w:t xml:space="preserve">יים </w:t>
      </w:r>
      <w:r w:rsidR="00511B4A">
        <w:rPr>
          <w:rFonts w:ascii="David" w:hAnsi="David" w:cs="David" w:hint="cs"/>
          <w:sz w:val="24"/>
          <w:szCs w:val="24"/>
          <w:rtl/>
        </w:rPr>
        <w:t xml:space="preserve">שעומדים לרשותה </w:t>
      </w:r>
      <w:r>
        <w:rPr>
          <w:rFonts w:ascii="David" w:hAnsi="David" w:cs="David" w:hint="cs"/>
          <w:sz w:val="24"/>
          <w:szCs w:val="24"/>
          <w:rtl/>
        </w:rPr>
        <w:t xml:space="preserve">במקרים שבהם העבירות חמורות יותר בהקשר של פגיעה בערכי החברה. </w:t>
      </w:r>
      <w:r w:rsidR="006B28B4">
        <w:rPr>
          <w:rFonts w:ascii="David" w:hAnsi="David" w:cs="David" w:hint="cs"/>
          <w:sz w:val="24"/>
          <w:szCs w:val="24"/>
          <w:rtl/>
        </w:rPr>
        <w:t xml:space="preserve">   </w:t>
      </w:r>
    </w:p>
    <w:p w14:paraId="64D7D731" w14:textId="77777777" w:rsidR="006C7AEF" w:rsidRDefault="006C7AEF" w:rsidP="000A6330">
      <w:pPr>
        <w:spacing w:line="360" w:lineRule="auto"/>
        <w:contextualSpacing/>
        <w:rPr>
          <w:rFonts w:ascii="David" w:hAnsi="David" w:cs="David"/>
          <w:sz w:val="24"/>
          <w:szCs w:val="24"/>
          <w:rtl/>
        </w:rPr>
      </w:pPr>
    </w:p>
    <w:p w14:paraId="7056CA0A" w14:textId="0974DA29" w:rsidR="00710425" w:rsidRDefault="006C7AEF" w:rsidP="00C62385">
      <w:pPr>
        <w:spacing w:line="360" w:lineRule="auto"/>
        <w:contextualSpacing/>
        <w:rPr>
          <w:rFonts w:ascii="David" w:hAnsi="David" w:cs="David"/>
          <w:sz w:val="24"/>
          <w:szCs w:val="24"/>
          <w:rtl/>
        </w:rPr>
      </w:pPr>
      <w:r>
        <w:rPr>
          <w:rFonts w:ascii="David" w:hAnsi="David" w:cs="David" w:hint="cs"/>
          <w:sz w:val="24"/>
          <w:szCs w:val="24"/>
          <w:rtl/>
        </w:rPr>
        <w:t>בהקשר הזה</w:t>
      </w:r>
      <w:r w:rsidR="00CD28EE">
        <w:rPr>
          <w:rFonts w:ascii="David" w:hAnsi="David" w:cs="David" w:hint="cs"/>
          <w:sz w:val="24"/>
          <w:szCs w:val="24"/>
          <w:rtl/>
        </w:rPr>
        <w:t xml:space="preserve">, </w:t>
      </w:r>
      <w:r>
        <w:rPr>
          <w:rFonts w:ascii="David" w:hAnsi="David" w:cs="David" w:hint="cs"/>
          <w:sz w:val="24"/>
          <w:szCs w:val="24"/>
          <w:rtl/>
        </w:rPr>
        <w:t xml:space="preserve">בספרו </w:t>
      </w:r>
      <w:r w:rsidRPr="00C3333A">
        <w:rPr>
          <w:rFonts w:ascii="David" w:hAnsi="David" w:cs="David" w:hint="cs"/>
          <w:sz w:val="24"/>
          <w:szCs w:val="24"/>
          <w:rtl/>
        </w:rPr>
        <w:t xml:space="preserve">'הנסיך', טוען </w:t>
      </w:r>
      <w:r w:rsidRPr="00C3333A">
        <w:rPr>
          <w:rFonts w:ascii="David" w:hAnsi="David" w:cs="David" w:hint="cs"/>
          <w:b/>
          <w:bCs/>
          <w:sz w:val="24"/>
          <w:szCs w:val="24"/>
          <w:rtl/>
        </w:rPr>
        <w:t>מקיאוולי</w:t>
      </w:r>
      <w:r w:rsidRPr="00C3333A">
        <w:rPr>
          <w:rFonts w:ascii="David" w:hAnsi="David" w:cs="David" w:hint="cs"/>
          <w:sz w:val="24"/>
          <w:szCs w:val="24"/>
          <w:rtl/>
        </w:rPr>
        <w:t xml:space="preserve"> שמנהיג</w:t>
      </w:r>
      <w:r>
        <w:rPr>
          <w:rFonts w:ascii="David" w:hAnsi="David" w:cs="David" w:hint="cs"/>
          <w:sz w:val="24"/>
          <w:szCs w:val="24"/>
          <w:rtl/>
        </w:rPr>
        <w:t xml:space="preserve"> יכול להשיג יציבות ובטחון חברתי על דרך של מעשי הונאה ושזהו אף צורך מוסרי לטובת שמירת מעמדו. הוא מפריד בין המוסר הפרטי והציבורי וטוען שמנהיג חייב להיות מוכן לעשות מעשה </w:t>
      </w:r>
      <w:r w:rsidR="000C5F37">
        <w:rPr>
          <w:rFonts w:ascii="David" w:hAnsi="David" w:cs="David" w:hint="cs"/>
          <w:sz w:val="24"/>
          <w:szCs w:val="24"/>
          <w:rtl/>
        </w:rPr>
        <w:t>רע כדי לעשות מעשה נכון וטוב.</w:t>
      </w:r>
      <w:r>
        <w:rPr>
          <w:rFonts w:ascii="David" w:hAnsi="David" w:cs="David" w:hint="cs"/>
          <w:sz w:val="24"/>
          <w:szCs w:val="24"/>
          <w:rtl/>
        </w:rPr>
        <w:t xml:space="preserve"> </w:t>
      </w:r>
      <w:r w:rsidR="000C5F37">
        <w:rPr>
          <w:rFonts w:ascii="David" w:hAnsi="David" w:cs="David" w:hint="cs"/>
          <w:sz w:val="24"/>
          <w:szCs w:val="24"/>
          <w:rtl/>
        </w:rPr>
        <w:t>בניזרי יכול להגיד שהעובדה שפעל ממניעים של אינטס פוליטי הן כלפי מהלכים פנים מפלגתיים והן פיליטי ממשלתי מהווים חלק מ'</w:t>
      </w:r>
      <w:r w:rsidR="000C5F37" w:rsidRPr="005448B5">
        <w:rPr>
          <w:rFonts w:ascii="David" w:hAnsi="David" w:cs="David" w:hint="cs"/>
          <w:b/>
          <w:bCs/>
          <w:sz w:val="24"/>
          <w:szCs w:val="24"/>
          <w:rtl/>
        </w:rPr>
        <w:t>ידיים מלוכלכות'</w:t>
      </w:r>
      <w:r w:rsidR="000C5F37">
        <w:rPr>
          <w:rFonts w:ascii="David" w:hAnsi="David" w:cs="David" w:hint="cs"/>
          <w:sz w:val="24"/>
          <w:szCs w:val="24"/>
          <w:rtl/>
        </w:rPr>
        <w:t xml:space="preserve">, מעשה שאינו על פי חוק אך אינו פוגע באינטרס הציבורי. </w:t>
      </w:r>
    </w:p>
    <w:p w14:paraId="587A13BB" w14:textId="72661982" w:rsidR="00A60E93" w:rsidRDefault="0038401A" w:rsidP="00C62385">
      <w:pPr>
        <w:spacing w:line="360" w:lineRule="auto"/>
        <w:contextualSpacing/>
        <w:rPr>
          <w:rFonts w:ascii="David" w:hAnsi="David" w:cs="David"/>
          <w:sz w:val="24"/>
          <w:szCs w:val="24"/>
          <w:rtl/>
        </w:rPr>
      </w:pPr>
      <w:r>
        <w:rPr>
          <w:rFonts w:ascii="David" w:hAnsi="David" w:cs="David" w:hint="cs"/>
          <w:sz w:val="24"/>
          <w:szCs w:val="24"/>
          <w:rtl/>
        </w:rPr>
        <w:t>ואולם,</w:t>
      </w:r>
      <w:r w:rsidR="006C7AEF">
        <w:rPr>
          <w:rFonts w:ascii="David" w:hAnsi="David" w:cs="David" w:hint="cs"/>
          <w:sz w:val="24"/>
          <w:szCs w:val="24"/>
          <w:rtl/>
        </w:rPr>
        <w:t xml:space="preserve"> ס</w:t>
      </w:r>
      <w:r w:rsidR="00082125">
        <w:rPr>
          <w:rFonts w:ascii="David" w:hAnsi="David" w:cs="David" w:hint="cs"/>
          <w:sz w:val="24"/>
          <w:szCs w:val="24"/>
          <w:rtl/>
        </w:rPr>
        <w:t>פ</w:t>
      </w:r>
      <w:r w:rsidR="006C7AEF">
        <w:rPr>
          <w:rFonts w:ascii="David" w:hAnsi="David" w:cs="David" w:hint="cs"/>
          <w:sz w:val="24"/>
          <w:szCs w:val="24"/>
          <w:rtl/>
        </w:rPr>
        <w:t xml:space="preserve">ק אם בניזרי קורא הוגים </w:t>
      </w:r>
      <w:r w:rsidR="00082125">
        <w:rPr>
          <w:rFonts w:ascii="David" w:hAnsi="David" w:cs="David" w:hint="cs"/>
          <w:sz w:val="24"/>
          <w:szCs w:val="24"/>
          <w:rtl/>
        </w:rPr>
        <w:t xml:space="preserve">מסוג זה </w:t>
      </w:r>
      <w:r w:rsidR="006C7AEF">
        <w:rPr>
          <w:rFonts w:ascii="David" w:hAnsi="David" w:cs="David" w:hint="cs"/>
          <w:sz w:val="24"/>
          <w:szCs w:val="24"/>
          <w:rtl/>
        </w:rPr>
        <w:t xml:space="preserve">אך </w:t>
      </w:r>
      <w:r w:rsidR="00082125">
        <w:rPr>
          <w:rFonts w:ascii="David" w:hAnsi="David" w:cs="David" w:hint="cs"/>
          <w:sz w:val="24"/>
          <w:szCs w:val="24"/>
          <w:rtl/>
        </w:rPr>
        <w:t>הוא יכול</w:t>
      </w:r>
      <w:r w:rsidR="00ED4246">
        <w:rPr>
          <w:rFonts w:ascii="David" w:hAnsi="David" w:cs="David" w:hint="cs"/>
          <w:sz w:val="24"/>
          <w:szCs w:val="24"/>
          <w:rtl/>
        </w:rPr>
        <w:t xml:space="preserve"> </w:t>
      </w:r>
      <w:r w:rsidR="00082125">
        <w:rPr>
          <w:rFonts w:ascii="David" w:hAnsi="David" w:cs="David" w:hint="cs"/>
          <w:sz w:val="24"/>
          <w:szCs w:val="24"/>
          <w:rtl/>
        </w:rPr>
        <w:t>למצוא תשובה מוסרית וערכית למעשיו ב</w:t>
      </w:r>
      <w:r w:rsidR="006C7AEF">
        <w:rPr>
          <w:rFonts w:ascii="David" w:hAnsi="David" w:cs="David" w:hint="cs"/>
          <w:sz w:val="24"/>
          <w:szCs w:val="24"/>
          <w:rtl/>
        </w:rPr>
        <w:t xml:space="preserve">דעות אלו. בנוסף, מינוי אנשי אמונו למעשה מחזק את מעמדו במפלגה ופוגע ביריביו.  דברים ברוח זה אף תואמים את דברי </w:t>
      </w:r>
      <w:r w:rsidR="006C7AEF" w:rsidRPr="00C3333A">
        <w:rPr>
          <w:rFonts w:ascii="David" w:hAnsi="David" w:cs="David" w:hint="cs"/>
          <w:b/>
          <w:bCs/>
          <w:sz w:val="24"/>
          <w:szCs w:val="24"/>
          <w:rtl/>
        </w:rPr>
        <w:t>דייויד יום</w:t>
      </w:r>
      <w:r w:rsidR="006C7AEF" w:rsidRPr="00C3333A">
        <w:rPr>
          <w:rFonts w:ascii="David" w:hAnsi="David" w:cs="David" w:hint="cs"/>
          <w:sz w:val="24"/>
          <w:szCs w:val="24"/>
          <w:rtl/>
        </w:rPr>
        <w:t xml:space="preserve"> באשר לשימוש באמצעים מושחתים במידה שתורמים ליציבות המשטר.</w:t>
      </w:r>
      <w:r w:rsidR="00C62385" w:rsidRPr="00C3333A">
        <w:rPr>
          <w:rFonts w:ascii="David" w:hAnsi="David" w:cs="David" w:hint="cs"/>
          <w:sz w:val="24"/>
          <w:szCs w:val="24"/>
          <w:rtl/>
        </w:rPr>
        <w:t xml:space="preserve"> </w:t>
      </w:r>
      <w:r w:rsidR="00D258B0" w:rsidRPr="00C3333A">
        <w:rPr>
          <w:rFonts w:ascii="David" w:hAnsi="David" w:cs="David" w:hint="cs"/>
          <w:sz w:val="24"/>
          <w:szCs w:val="24"/>
          <w:rtl/>
        </w:rPr>
        <w:t>ני</w:t>
      </w:r>
      <w:r w:rsidR="006E3937" w:rsidRPr="00C3333A">
        <w:rPr>
          <w:rFonts w:ascii="David" w:hAnsi="David" w:cs="David" w:hint="cs"/>
          <w:sz w:val="24"/>
          <w:szCs w:val="24"/>
          <w:rtl/>
        </w:rPr>
        <w:t>ת</w:t>
      </w:r>
      <w:r w:rsidR="00D258B0" w:rsidRPr="00C3333A">
        <w:rPr>
          <w:rFonts w:ascii="David" w:hAnsi="David" w:cs="David" w:hint="cs"/>
          <w:sz w:val="24"/>
          <w:szCs w:val="24"/>
          <w:rtl/>
        </w:rPr>
        <w:t xml:space="preserve">ן אולי גם להסתכל על המקרה דרך </w:t>
      </w:r>
      <w:r w:rsidR="00D258B0" w:rsidRPr="00C3333A">
        <w:rPr>
          <w:rFonts w:ascii="David" w:hAnsi="David" w:cs="David" w:hint="cs"/>
          <w:b/>
          <w:bCs/>
          <w:sz w:val="24"/>
          <w:szCs w:val="24"/>
          <w:rtl/>
        </w:rPr>
        <w:t>גישת האליטות</w:t>
      </w:r>
      <w:r w:rsidR="00D258B0" w:rsidRPr="00C3333A">
        <w:rPr>
          <w:rFonts w:ascii="David" w:hAnsi="David" w:cs="David" w:hint="cs"/>
          <w:sz w:val="24"/>
          <w:szCs w:val="24"/>
          <w:rtl/>
        </w:rPr>
        <w:t xml:space="preserve"> שבה קבוצה קטנה מחזיקה ברוב הכח בחברה. לפיכך, אם שרי הממשלה מהווים חלק מאותה אליטה אזי שלבניזרי יכולת וסמכות להפעיל כח באופן בלתי מרוסן. </w:t>
      </w:r>
      <w:r w:rsidR="00A60E93" w:rsidRPr="00C3333A">
        <w:rPr>
          <w:rFonts w:ascii="David" w:hAnsi="David" w:cs="David" w:hint="cs"/>
          <w:sz w:val="24"/>
          <w:szCs w:val="24"/>
          <w:rtl/>
        </w:rPr>
        <w:t xml:space="preserve">ניתן להמשיך ולטעון שבמקרה של בניזרי </w:t>
      </w:r>
      <w:r w:rsidR="00A60E93" w:rsidRPr="00C3333A">
        <w:rPr>
          <w:rFonts w:ascii="David" w:hAnsi="David" w:cs="David" w:hint="cs"/>
          <w:b/>
          <w:bCs/>
          <w:sz w:val="24"/>
          <w:szCs w:val="24"/>
          <w:rtl/>
        </w:rPr>
        <w:t>הגישה הפולוראליסטית</w:t>
      </w:r>
      <w:r w:rsidR="00A60E93" w:rsidRPr="00C3333A">
        <w:rPr>
          <w:rFonts w:ascii="David" w:hAnsi="David" w:cs="David" w:hint="cs"/>
          <w:sz w:val="24"/>
          <w:szCs w:val="24"/>
          <w:rtl/>
        </w:rPr>
        <w:t xml:space="preserve"> גברה כשלמעשה</w:t>
      </w:r>
      <w:r w:rsidR="00A60E93">
        <w:rPr>
          <w:rFonts w:ascii="David" w:hAnsi="David" w:cs="David" w:hint="cs"/>
          <w:sz w:val="24"/>
          <w:szCs w:val="24"/>
          <w:rtl/>
        </w:rPr>
        <w:t xml:space="preserve"> </w:t>
      </w:r>
      <w:r w:rsidR="00F60A80">
        <w:rPr>
          <w:rFonts w:ascii="David" w:hAnsi="David" w:cs="David" w:hint="cs"/>
          <w:sz w:val="24"/>
          <w:szCs w:val="24"/>
          <w:rtl/>
        </w:rPr>
        <w:t xml:space="preserve">היא השלימה את המהלך שבו </w:t>
      </w:r>
      <w:r w:rsidR="00A60E93">
        <w:rPr>
          <w:rFonts w:ascii="David" w:hAnsi="David" w:cs="David" w:hint="cs"/>
          <w:sz w:val="24"/>
          <w:szCs w:val="24"/>
          <w:rtl/>
        </w:rPr>
        <w:t>הוקיע אותו ואת חבר</w:t>
      </w:r>
      <w:r w:rsidR="009322AD">
        <w:rPr>
          <w:rFonts w:ascii="David" w:hAnsi="David" w:cs="David" w:hint="cs"/>
          <w:sz w:val="24"/>
          <w:szCs w:val="24"/>
          <w:rtl/>
        </w:rPr>
        <w:t xml:space="preserve">ו לעבירה </w:t>
      </w:r>
      <w:r w:rsidR="00A60E93">
        <w:rPr>
          <w:rFonts w:ascii="David" w:hAnsi="David" w:cs="David" w:hint="cs"/>
          <w:sz w:val="24"/>
          <w:szCs w:val="24"/>
          <w:rtl/>
        </w:rPr>
        <w:t>מהחברה.</w:t>
      </w:r>
      <w:r w:rsidR="00F60A80">
        <w:rPr>
          <w:rFonts w:ascii="David" w:hAnsi="David" w:cs="David" w:hint="cs"/>
          <w:sz w:val="24"/>
          <w:szCs w:val="24"/>
          <w:rtl/>
        </w:rPr>
        <w:t xml:space="preserve"> מהלך שלמעשה מהווה ריסון אקטיבי בתפיסה של הגישה הפלוראליסטית.</w:t>
      </w:r>
      <w:r w:rsidR="00A60E93" w:rsidRPr="00A60E93">
        <w:rPr>
          <w:rFonts w:eastAsia="Calibri" w:cs="David" w:hint="cs"/>
          <w:b/>
          <w:bCs/>
          <w:noProof w:val="0"/>
          <w:sz w:val="24"/>
          <w:szCs w:val="24"/>
          <w:rtl/>
          <w:lang w:eastAsia="en-US"/>
        </w:rPr>
        <w:t xml:space="preserve"> </w:t>
      </w:r>
    </w:p>
    <w:p w14:paraId="5BB89622" w14:textId="0768BF28" w:rsidR="00431AD1" w:rsidRPr="00EF55DC" w:rsidRDefault="00D258B0" w:rsidP="000A6330">
      <w:pPr>
        <w:spacing w:line="360" w:lineRule="auto"/>
        <w:contextualSpacing/>
        <w:rPr>
          <w:rFonts w:ascii="David" w:hAnsi="David" w:cs="David"/>
          <w:sz w:val="24"/>
          <w:szCs w:val="24"/>
          <w:rtl/>
        </w:rPr>
      </w:pPr>
      <w:r>
        <w:rPr>
          <w:rFonts w:ascii="David" w:hAnsi="David" w:cs="David" w:hint="cs"/>
          <w:sz w:val="24"/>
          <w:szCs w:val="24"/>
          <w:rtl/>
        </w:rPr>
        <w:t xml:space="preserve"> </w:t>
      </w:r>
      <w:r w:rsidR="006C7AEF">
        <w:rPr>
          <w:rFonts w:ascii="David" w:hAnsi="David" w:cs="David" w:hint="cs"/>
          <w:sz w:val="24"/>
          <w:szCs w:val="24"/>
          <w:rtl/>
        </w:rPr>
        <w:t xml:space="preserve">  </w:t>
      </w:r>
    </w:p>
    <w:p w14:paraId="76A38B4B" w14:textId="7F35CF8C" w:rsidR="00677C1D" w:rsidRPr="00773EE6" w:rsidRDefault="00A613EF" w:rsidP="000A6330">
      <w:pPr>
        <w:spacing w:line="360" w:lineRule="auto"/>
        <w:contextualSpacing/>
        <w:rPr>
          <w:rFonts w:ascii="David" w:hAnsi="David" w:cs="David"/>
          <w:b/>
          <w:bCs/>
          <w:sz w:val="24"/>
          <w:szCs w:val="24"/>
          <w:u w:val="single"/>
          <w:rtl/>
        </w:rPr>
      </w:pPr>
      <w:r w:rsidRPr="00773EE6">
        <w:rPr>
          <w:rFonts w:ascii="David" w:hAnsi="David" w:cs="David" w:hint="cs"/>
          <w:b/>
          <w:bCs/>
          <w:sz w:val="24"/>
          <w:szCs w:val="24"/>
          <w:u w:val="single"/>
          <w:rtl/>
        </w:rPr>
        <w:t>מעורבות בית המשפט</w:t>
      </w:r>
      <w:r w:rsidR="00B27301" w:rsidRPr="00773EE6">
        <w:rPr>
          <w:rFonts w:ascii="David" w:hAnsi="David" w:cs="David" w:hint="cs"/>
          <w:b/>
          <w:bCs/>
          <w:sz w:val="24"/>
          <w:szCs w:val="24"/>
          <w:u w:val="single"/>
          <w:rtl/>
        </w:rPr>
        <w:t xml:space="preserve"> בקביעת רמת העונש</w:t>
      </w:r>
      <w:r w:rsidRPr="00773EE6">
        <w:rPr>
          <w:rFonts w:ascii="David" w:hAnsi="David" w:cs="David" w:hint="cs"/>
          <w:b/>
          <w:bCs/>
          <w:sz w:val="24"/>
          <w:szCs w:val="24"/>
          <w:u w:val="single"/>
          <w:rtl/>
        </w:rPr>
        <w:t>:</w:t>
      </w:r>
    </w:p>
    <w:p w14:paraId="7F37D049" w14:textId="1E5D7A0A" w:rsidR="00332CFE" w:rsidRPr="00660FFD" w:rsidRDefault="00CD5BA0" w:rsidP="00660FFD">
      <w:pPr>
        <w:spacing w:line="360" w:lineRule="auto"/>
        <w:contextualSpacing/>
        <w:rPr>
          <w:rFonts w:cs="David"/>
          <w:b/>
          <w:bCs/>
          <w:noProof w:val="0"/>
          <w:sz w:val="24"/>
          <w:szCs w:val="24"/>
          <w:rtl/>
          <w:lang w:eastAsia="en-US"/>
        </w:rPr>
      </w:pPr>
      <w:r w:rsidRPr="00CD5BA0">
        <w:rPr>
          <w:rFonts w:cs="David" w:hint="cs"/>
          <w:noProof w:val="0"/>
          <w:sz w:val="24"/>
          <w:szCs w:val="24"/>
          <w:rtl/>
          <w:lang w:eastAsia="en-US"/>
        </w:rPr>
        <w:t>ב</w:t>
      </w:r>
      <w:r>
        <w:rPr>
          <w:rFonts w:cs="David" w:hint="cs"/>
          <w:noProof w:val="0"/>
          <w:sz w:val="24"/>
          <w:szCs w:val="24"/>
          <w:rtl/>
          <w:lang w:eastAsia="en-US"/>
        </w:rPr>
        <w:t xml:space="preserve">ע"פ </w:t>
      </w:r>
      <w:r w:rsidRPr="00CD5BA0">
        <w:rPr>
          <w:rFonts w:cs="David"/>
          <w:noProof w:val="0"/>
          <w:sz w:val="24"/>
          <w:szCs w:val="24"/>
          <w:rtl/>
          <w:lang w:eastAsia="en-US"/>
        </w:rPr>
        <w:t xml:space="preserve">5083/08 </w:t>
      </w:r>
      <w:r w:rsidRPr="00CD5BA0">
        <w:rPr>
          <w:rFonts w:cs="David" w:hint="cs"/>
          <w:noProof w:val="0"/>
          <w:sz w:val="24"/>
          <w:szCs w:val="24"/>
          <w:rtl/>
          <w:lang w:eastAsia="en-US"/>
        </w:rPr>
        <w:t xml:space="preserve">התייחס השופט א ' א' לוי </w:t>
      </w:r>
      <w:r w:rsidR="00D32465">
        <w:rPr>
          <w:rFonts w:cs="David" w:hint="cs"/>
          <w:noProof w:val="0"/>
          <w:sz w:val="24"/>
          <w:szCs w:val="24"/>
          <w:rtl/>
          <w:lang w:eastAsia="en-US"/>
        </w:rPr>
        <w:t>למידת המעורבות שבית המשפט החליט ל</w:t>
      </w:r>
      <w:r w:rsidR="00875B35">
        <w:rPr>
          <w:rFonts w:cs="David" w:hint="cs"/>
          <w:noProof w:val="0"/>
          <w:sz w:val="24"/>
          <w:szCs w:val="24"/>
          <w:rtl/>
          <w:lang w:eastAsia="en-US"/>
        </w:rPr>
        <w:t>יטול לעצמו</w:t>
      </w:r>
      <w:r w:rsidRPr="00CD5BA0">
        <w:rPr>
          <w:rFonts w:cs="David" w:hint="cs"/>
          <w:noProof w:val="0"/>
          <w:sz w:val="24"/>
          <w:szCs w:val="24"/>
          <w:rtl/>
          <w:lang w:eastAsia="en-US"/>
        </w:rPr>
        <w:t xml:space="preserve">:" </w:t>
      </w:r>
      <w:r w:rsidRPr="00E53E77">
        <w:rPr>
          <w:rFonts w:cs="David" w:hint="cs"/>
          <w:noProof w:val="0"/>
          <w:sz w:val="24"/>
          <w:szCs w:val="24"/>
          <w:rtl/>
          <w:lang w:eastAsia="en-US"/>
        </w:rPr>
        <w:t xml:space="preserve">... מול כל אלה ניצבת </w:t>
      </w:r>
      <w:r w:rsidRPr="00E53E77">
        <w:rPr>
          <w:rFonts w:cs="David" w:hint="cs"/>
          <w:b/>
          <w:bCs/>
          <w:noProof w:val="0"/>
          <w:sz w:val="24"/>
          <w:szCs w:val="24"/>
          <w:rtl/>
          <w:lang w:eastAsia="en-US"/>
        </w:rPr>
        <w:t>התופעה של שחיתות גוברת בחברה הישראלית</w:t>
      </w:r>
      <w:r w:rsidRPr="00E53E77">
        <w:rPr>
          <w:rFonts w:cs="David" w:hint="cs"/>
          <w:noProof w:val="0"/>
          <w:sz w:val="24"/>
          <w:szCs w:val="24"/>
          <w:rtl/>
          <w:lang w:eastAsia="en-US"/>
        </w:rPr>
        <w:t>, תופעה שלא פסחה גם על מוסדות השלטון, והשלמה עמה כמוה כהשלמה עם הסתאבות ואובדן מוחלט של האמון במנהל הציבורי.</w:t>
      </w:r>
      <w:r w:rsidRPr="00CD5BA0">
        <w:rPr>
          <w:rFonts w:cs="David" w:hint="cs"/>
          <w:noProof w:val="0"/>
          <w:sz w:val="24"/>
          <w:szCs w:val="24"/>
          <w:rtl/>
          <w:lang w:eastAsia="en-US"/>
        </w:rPr>
        <w:t xml:space="preserve"> </w:t>
      </w:r>
      <w:r w:rsidRPr="00875B35">
        <w:rPr>
          <w:rFonts w:cs="David" w:hint="cs"/>
          <w:b/>
          <w:bCs/>
          <w:noProof w:val="0"/>
          <w:sz w:val="24"/>
          <w:szCs w:val="24"/>
          <w:rtl/>
          <w:lang w:eastAsia="en-US"/>
        </w:rPr>
        <w:t>כדי להתמודד עם נגע זה</w:t>
      </w:r>
      <w:r w:rsidRPr="00CD5BA0">
        <w:rPr>
          <w:rFonts w:cs="David" w:hint="cs"/>
          <w:noProof w:val="0"/>
          <w:sz w:val="24"/>
          <w:szCs w:val="24"/>
          <w:rtl/>
          <w:lang w:eastAsia="en-US"/>
        </w:rPr>
        <w:t xml:space="preserve"> </w:t>
      </w:r>
      <w:r w:rsidRPr="00CD5BA0">
        <w:rPr>
          <w:rFonts w:cs="David" w:hint="cs"/>
          <w:b/>
          <w:bCs/>
          <w:noProof w:val="0"/>
          <w:sz w:val="24"/>
          <w:szCs w:val="24"/>
          <w:rtl/>
          <w:lang w:eastAsia="en-US"/>
        </w:rPr>
        <w:t xml:space="preserve">ולהרתיע את הרבים, לא די עוד במלל ודברי כיבושין, </w:t>
      </w:r>
      <w:r w:rsidRPr="00875B35">
        <w:rPr>
          <w:rFonts w:cs="David" w:hint="cs"/>
          <w:b/>
          <w:bCs/>
          <w:noProof w:val="0"/>
          <w:sz w:val="24"/>
          <w:szCs w:val="24"/>
          <w:u w:val="single"/>
          <w:rtl/>
          <w:lang w:eastAsia="en-US"/>
        </w:rPr>
        <w:t>והגיעה העת לעשות מעשה</w:t>
      </w:r>
      <w:r w:rsidRPr="00CD5BA0">
        <w:rPr>
          <w:rFonts w:cs="David" w:hint="cs"/>
          <w:b/>
          <w:bCs/>
          <w:noProof w:val="0"/>
          <w:sz w:val="24"/>
          <w:szCs w:val="24"/>
          <w:rtl/>
          <w:lang w:eastAsia="en-US"/>
        </w:rPr>
        <w:t xml:space="preserve">, על ידי </w:t>
      </w:r>
      <w:r w:rsidRPr="001E2F85">
        <w:rPr>
          <w:rFonts w:cs="David" w:hint="cs"/>
          <w:noProof w:val="0"/>
          <w:sz w:val="24"/>
          <w:szCs w:val="24"/>
          <w:rtl/>
          <w:lang w:eastAsia="en-US"/>
        </w:rPr>
        <w:t>הצגתו של</w:t>
      </w:r>
      <w:r w:rsidRPr="00CD5BA0">
        <w:rPr>
          <w:rFonts w:cs="David" w:hint="cs"/>
          <w:b/>
          <w:bCs/>
          <w:noProof w:val="0"/>
          <w:sz w:val="24"/>
          <w:szCs w:val="24"/>
          <w:rtl/>
          <w:lang w:eastAsia="en-US"/>
        </w:rPr>
        <w:t xml:space="preserve"> תג מחיר גבוה</w:t>
      </w:r>
      <w:r w:rsidRPr="001E2F85">
        <w:rPr>
          <w:rFonts w:cs="David" w:hint="cs"/>
          <w:noProof w:val="0"/>
          <w:sz w:val="24"/>
          <w:szCs w:val="24"/>
          <w:rtl/>
          <w:lang w:eastAsia="en-US"/>
        </w:rPr>
        <w:t xml:space="preserve"> מזה שהיה נהוג בעבר לצידן של העבירות בתחום זה".</w:t>
      </w:r>
    </w:p>
    <w:p w14:paraId="003BFE4B" w14:textId="40294E31" w:rsidR="00AE0E6F" w:rsidRDefault="00E53E77" w:rsidP="000A6330">
      <w:pPr>
        <w:spacing w:line="360" w:lineRule="auto"/>
        <w:contextualSpacing/>
        <w:rPr>
          <w:rFonts w:cs="David"/>
          <w:noProof w:val="0"/>
          <w:sz w:val="24"/>
          <w:szCs w:val="24"/>
          <w:rtl/>
          <w:lang w:eastAsia="en-US"/>
        </w:rPr>
      </w:pPr>
      <w:r w:rsidRPr="00773EE6">
        <w:rPr>
          <w:rFonts w:cs="David" w:hint="cs"/>
          <w:noProof w:val="0"/>
          <w:sz w:val="24"/>
          <w:szCs w:val="24"/>
          <w:u w:val="single"/>
          <w:rtl/>
          <w:lang w:eastAsia="en-US"/>
        </w:rPr>
        <w:t xml:space="preserve">מהו תפקידו של השופט ? </w:t>
      </w:r>
      <w:r w:rsidR="000F1EF4" w:rsidRPr="00773EE6">
        <w:rPr>
          <w:rFonts w:cs="David" w:hint="cs"/>
          <w:noProof w:val="0"/>
          <w:sz w:val="24"/>
          <w:szCs w:val="24"/>
          <w:u w:val="single"/>
          <w:rtl/>
          <w:lang w:eastAsia="en-US"/>
        </w:rPr>
        <w:t>האם שופטים הם מלאכים</w:t>
      </w:r>
      <w:r w:rsidR="00C1107C" w:rsidRPr="00773EE6">
        <w:rPr>
          <w:rFonts w:cs="David" w:hint="cs"/>
          <w:noProof w:val="0"/>
          <w:sz w:val="24"/>
          <w:szCs w:val="24"/>
          <w:u w:val="single"/>
          <w:rtl/>
          <w:lang w:eastAsia="en-US"/>
        </w:rPr>
        <w:t xml:space="preserve"> ?</w:t>
      </w:r>
      <w:r>
        <w:rPr>
          <w:rFonts w:cs="David" w:hint="cs"/>
          <w:noProof w:val="0"/>
          <w:sz w:val="24"/>
          <w:szCs w:val="24"/>
          <w:rtl/>
          <w:lang w:eastAsia="en-US"/>
        </w:rPr>
        <w:t xml:space="preserve"> -</w:t>
      </w:r>
      <w:r w:rsidR="00C1107C">
        <w:rPr>
          <w:rFonts w:cs="David" w:hint="cs"/>
          <w:noProof w:val="0"/>
          <w:sz w:val="24"/>
          <w:szCs w:val="24"/>
          <w:rtl/>
          <w:lang w:eastAsia="en-US"/>
        </w:rPr>
        <w:t xml:space="preserve"> </w:t>
      </w:r>
      <w:r>
        <w:rPr>
          <w:rFonts w:cs="David" w:hint="cs"/>
          <w:noProof w:val="0"/>
          <w:sz w:val="24"/>
          <w:szCs w:val="24"/>
          <w:rtl/>
          <w:lang w:eastAsia="en-US"/>
        </w:rPr>
        <w:t>אלו</w:t>
      </w:r>
      <w:r w:rsidR="000F1EF4">
        <w:rPr>
          <w:rFonts w:cs="David" w:hint="cs"/>
          <w:noProof w:val="0"/>
          <w:sz w:val="24"/>
          <w:szCs w:val="24"/>
          <w:rtl/>
          <w:lang w:eastAsia="en-US"/>
        </w:rPr>
        <w:t xml:space="preserve"> שאלות שמעסיקות רבים בתחום המשפט</w:t>
      </w:r>
      <w:r w:rsidR="00BB3ADE">
        <w:rPr>
          <w:rFonts w:cs="David" w:hint="cs"/>
          <w:noProof w:val="0"/>
          <w:sz w:val="24"/>
          <w:szCs w:val="24"/>
          <w:rtl/>
          <w:lang w:eastAsia="en-US"/>
        </w:rPr>
        <w:t xml:space="preserve"> ופרשנותו</w:t>
      </w:r>
      <w:r w:rsidR="000F1EF4">
        <w:rPr>
          <w:rFonts w:cs="David" w:hint="cs"/>
          <w:noProof w:val="0"/>
          <w:sz w:val="24"/>
          <w:szCs w:val="24"/>
          <w:rtl/>
          <w:lang w:eastAsia="en-US"/>
        </w:rPr>
        <w:t xml:space="preserve">. בשנים האחרונות </w:t>
      </w:r>
      <w:r w:rsidR="00BB3ADE">
        <w:rPr>
          <w:rFonts w:cs="David" w:hint="cs"/>
          <w:noProof w:val="0"/>
          <w:sz w:val="24"/>
          <w:szCs w:val="24"/>
          <w:rtl/>
          <w:lang w:eastAsia="en-US"/>
        </w:rPr>
        <w:t xml:space="preserve">אנו עדים לדיון גובר </w:t>
      </w:r>
      <w:r w:rsidR="000F1EF4">
        <w:rPr>
          <w:rFonts w:cs="David" w:hint="cs"/>
          <w:noProof w:val="0"/>
          <w:sz w:val="24"/>
          <w:szCs w:val="24"/>
          <w:rtl/>
          <w:lang w:eastAsia="en-US"/>
        </w:rPr>
        <w:t>כחלק מביקורת על</w:t>
      </w:r>
      <w:r w:rsidR="00BB3ADE">
        <w:rPr>
          <w:rFonts w:cs="David" w:hint="cs"/>
          <w:noProof w:val="0"/>
          <w:sz w:val="24"/>
          <w:szCs w:val="24"/>
          <w:rtl/>
          <w:lang w:eastAsia="en-US"/>
        </w:rPr>
        <w:t xml:space="preserve"> תפיסת</w:t>
      </w:r>
      <w:r w:rsidR="000F1EF4">
        <w:rPr>
          <w:rFonts w:cs="David" w:hint="cs"/>
          <w:noProof w:val="0"/>
          <w:sz w:val="24"/>
          <w:szCs w:val="24"/>
          <w:rtl/>
          <w:lang w:eastAsia="en-US"/>
        </w:rPr>
        <w:t xml:space="preserve"> </w:t>
      </w:r>
      <w:r w:rsidR="00BB3ADE">
        <w:rPr>
          <w:rFonts w:cs="David" w:hint="cs"/>
          <w:noProof w:val="0"/>
          <w:sz w:val="24"/>
          <w:szCs w:val="24"/>
          <w:rtl/>
          <w:lang w:eastAsia="en-US"/>
        </w:rPr>
        <w:t>ה</w:t>
      </w:r>
      <w:r w:rsidR="000F1EF4" w:rsidRPr="003B699A">
        <w:rPr>
          <w:rFonts w:cs="David" w:hint="cs"/>
          <w:b/>
          <w:bCs/>
          <w:noProof w:val="0"/>
          <w:sz w:val="24"/>
          <w:szCs w:val="24"/>
          <w:rtl/>
          <w:lang w:eastAsia="en-US"/>
        </w:rPr>
        <w:t xml:space="preserve">אקטיביזם </w:t>
      </w:r>
      <w:r w:rsidR="00BB3ADE">
        <w:rPr>
          <w:rFonts w:cs="David" w:hint="cs"/>
          <w:b/>
          <w:bCs/>
          <w:noProof w:val="0"/>
          <w:sz w:val="24"/>
          <w:szCs w:val="24"/>
          <w:rtl/>
          <w:lang w:eastAsia="en-US"/>
        </w:rPr>
        <w:t>ה</w:t>
      </w:r>
      <w:r w:rsidR="000F1EF4" w:rsidRPr="003B699A">
        <w:rPr>
          <w:rFonts w:cs="David" w:hint="cs"/>
          <w:b/>
          <w:bCs/>
          <w:noProof w:val="0"/>
          <w:sz w:val="24"/>
          <w:szCs w:val="24"/>
          <w:rtl/>
          <w:lang w:eastAsia="en-US"/>
        </w:rPr>
        <w:t>שיפוטי</w:t>
      </w:r>
      <w:r w:rsidR="000F1EF4">
        <w:rPr>
          <w:rFonts w:cs="David" w:hint="cs"/>
          <w:noProof w:val="0"/>
          <w:sz w:val="24"/>
          <w:szCs w:val="24"/>
          <w:rtl/>
          <w:lang w:eastAsia="en-US"/>
        </w:rPr>
        <w:t xml:space="preserve"> בבית המשפט. </w:t>
      </w:r>
      <w:r w:rsidR="009645AD">
        <w:rPr>
          <w:rFonts w:cs="David" w:hint="cs"/>
          <w:noProof w:val="0"/>
          <w:sz w:val="24"/>
          <w:szCs w:val="24"/>
          <w:rtl/>
          <w:lang w:eastAsia="en-US"/>
        </w:rPr>
        <w:t xml:space="preserve">בדברים הכתובים מעלה עולה שהשופט בתיק חש שישנה סכנה לחברה בישראל ולכן הוא בוחר "לעשות מעשה". ברור שמעשה זה נובע מאמונה של השופט </w:t>
      </w:r>
      <w:r w:rsidR="00485ECA">
        <w:rPr>
          <w:rFonts w:cs="David" w:hint="cs"/>
          <w:noProof w:val="0"/>
          <w:sz w:val="24"/>
          <w:szCs w:val="24"/>
          <w:rtl/>
          <w:lang w:eastAsia="en-US"/>
        </w:rPr>
        <w:t xml:space="preserve">שחלק </w:t>
      </w:r>
      <w:r w:rsidR="00485ECA">
        <w:rPr>
          <w:rFonts w:cs="David" w:hint="cs"/>
          <w:noProof w:val="0"/>
          <w:sz w:val="24"/>
          <w:szCs w:val="24"/>
          <w:rtl/>
          <w:lang w:eastAsia="en-US"/>
        </w:rPr>
        <w:lastRenderedPageBreak/>
        <w:t xml:space="preserve">מתפקידו </w:t>
      </w:r>
      <w:r w:rsidR="009645AD">
        <w:rPr>
          <w:rFonts w:cs="David" w:hint="cs"/>
          <w:noProof w:val="0"/>
          <w:sz w:val="24"/>
          <w:szCs w:val="24"/>
          <w:rtl/>
          <w:lang w:eastAsia="en-US"/>
        </w:rPr>
        <w:t xml:space="preserve">הוא להשפיע על המציאות החברתית </w:t>
      </w:r>
      <w:r w:rsidR="003B699A">
        <w:rPr>
          <w:rFonts w:cs="David" w:hint="cs"/>
          <w:noProof w:val="0"/>
          <w:sz w:val="24"/>
          <w:szCs w:val="24"/>
          <w:rtl/>
          <w:lang w:eastAsia="en-US"/>
        </w:rPr>
        <w:t>ש</w:t>
      </w:r>
      <w:r w:rsidR="009645AD">
        <w:rPr>
          <w:rFonts w:cs="David" w:hint="cs"/>
          <w:noProof w:val="0"/>
          <w:sz w:val="24"/>
          <w:szCs w:val="24"/>
          <w:rtl/>
          <w:lang w:eastAsia="en-US"/>
        </w:rPr>
        <w:t>השתנ</w:t>
      </w:r>
      <w:r w:rsidR="003B699A">
        <w:rPr>
          <w:rFonts w:cs="David" w:hint="cs"/>
          <w:noProof w:val="0"/>
          <w:sz w:val="24"/>
          <w:szCs w:val="24"/>
          <w:rtl/>
          <w:lang w:eastAsia="en-US"/>
        </w:rPr>
        <w:t>ת</w:t>
      </w:r>
      <w:r w:rsidR="009645AD">
        <w:rPr>
          <w:rFonts w:cs="David" w:hint="cs"/>
          <w:noProof w:val="0"/>
          <w:sz w:val="24"/>
          <w:szCs w:val="24"/>
          <w:rtl/>
          <w:lang w:eastAsia="en-US"/>
        </w:rPr>
        <w:t>ה</w:t>
      </w:r>
      <w:r w:rsidR="00485ECA">
        <w:rPr>
          <w:rFonts w:cs="David" w:hint="cs"/>
          <w:noProof w:val="0"/>
          <w:sz w:val="24"/>
          <w:szCs w:val="24"/>
          <w:rtl/>
          <w:lang w:eastAsia="en-US"/>
        </w:rPr>
        <w:t xml:space="preserve"> </w:t>
      </w:r>
      <w:r w:rsidR="00997DE7">
        <w:rPr>
          <w:rFonts w:cs="David" w:hint="cs"/>
          <w:noProof w:val="0"/>
          <w:sz w:val="24"/>
          <w:szCs w:val="24"/>
          <w:rtl/>
          <w:lang w:eastAsia="en-US"/>
        </w:rPr>
        <w:t xml:space="preserve">וחלקו האחר הוא </w:t>
      </w:r>
      <w:r w:rsidR="003B699A">
        <w:rPr>
          <w:rFonts w:cs="David" w:hint="cs"/>
          <w:noProof w:val="0"/>
          <w:sz w:val="24"/>
          <w:szCs w:val="24"/>
          <w:rtl/>
          <w:lang w:eastAsia="en-US"/>
        </w:rPr>
        <w:t xml:space="preserve">מהמקום של </w:t>
      </w:r>
      <w:r w:rsidR="00485ECA">
        <w:rPr>
          <w:rFonts w:cs="David" w:hint="cs"/>
          <w:noProof w:val="0"/>
          <w:sz w:val="24"/>
          <w:szCs w:val="24"/>
          <w:rtl/>
          <w:lang w:eastAsia="en-US"/>
        </w:rPr>
        <w:t>שמירה על הדמוקרטיה</w:t>
      </w:r>
      <w:r w:rsidR="00E37846">
        <w:rPr>
          <w:rFonts w:cs="David" w:hint="cs"/>
          <w:noProof w:val="0"/>
          <w:sz w:val="24"/>
          <w:szCs w:val="24"/>
          <w:rtl/>
          <w:lang w:eastAsia="en-US"/>
        </w:rPr>
        <w:t>(</w:t>
      </w:r>
      <w:r w:rsidR="00E37846" w:rsidRPr="00C3597F">
        <w:rPr>
          <w:rFonts w:cs="David" w:hint="cs"/>
          <w:noProof w:val="0"/>
          <w:sz w:val="24"/>
          <w:szCs w:val="24"/>
          <w:rtl/>
          <w:lang w:eastAsia="en-US"/>
        </w:rPr>
        <w:t xml:space="preserve">ברק, </w:t>
      </w:r>
      <w:r w:rsidR="00C3597F" w:rsidRPr="00C3597F">
        <w:rPr>
          <w:rFonts w:cs="David" w:hint="cs"/>
          <w:noProof w:val="0"/>
          <w:sz w:val="24"/>
          <w:szCs w:val="24"/>
          <w:rtl/>
          <w:lang w:eastAsia="en-US"/>
        </w:rPr>
        <w:t>2004</w:t>
      </w:r>
      <w:r w:rsidR="00E37846">
        <w:rPr>
          <w:rFonts w:cs="David" w:hint="cs"/>
          <w:noProof w:val="0"/>
          <w:sz w:val="24"/>
          <w:szCs w:val="24"/>
          <w:rtl/>
          <w:lang w:eastAsia="en-US"/>
        </w:rPr>
        <w:t>)</w:t>
      </w:r>
      <w:r w:rsidR="00485ECA">
        <w:rPr>
          <w:rFonts w:cs="David" w:hint="cs"/>
          <w:noProof w:val="0"/>
          <w:sz w:val="24"/>
          <w:szCs w:val="24"/>
          <w:rtl/>
          <w:lang w:eastAsia="en-US"/>
        </w:rPr>
        <w:t xml:space="preserve">. </w:t>
      </w:r>
      <w:r w:rsidR="006064C9">
        <w:rPr>
          <w:rFonts w:cs="David" w:hint="cs"/>
          <w:noProof w:val="0"/>
          <w:sz w:val="24"/>
          <w:szCs w:val="24"/>
          <w:rtl/>
          <w:lang w:eastAsia="en-US"/>
        </w:rPr>
        <w:t xml:space="preserve">ההחמרה בעונש היא פועל יוצר של תפיסה שלו לגבי רמת השחיתות בארץ. </w:t>
      </w:r>
      <w:r w:rsidR="00B84D69">
        <w:rPr>
          <w:rFonts w:cs="David" w:hint="cs"/>
          <w:noProof w:val="0"/>
          <w:sz w:val="24"/>
          <w:szCs w:val="24"/>
          <w:rtl/>
          <w:lang w:eastAsia="en-US"/>
        </w:rPr>
        <w:t>ניכר שמדובר בשינוי מציאות חברתית שבית המשפט מעוניין לבלום</w:t>
      </w:r>
      <w:r w:rsidR="003C0449">
        <w:rPr>
          <w:rFonts w:cs="David" w:hint="cs"/>
          <w:noProof w:val="0"/>
          <w:sz w:val="24"/>
          <w:szCs w:val="24"/>
          <w:rtl/>
          <w:lang w:eastAsia="en-US"/>
        </w:rPr>
        <w:t xml:space="preserve"> ולוקח חלק פעיל בכך</w:t>
      </w:r>
      <w:r w:rsidR="00B84D69">
        <w:rPr>
          <w:rFonts w:cs="David" w:hint="cs"/>
          <w:noProof w:val="0"/>
          <w:sz w:val="24"/>
          <w:szCs w:val="24"/>
          <w:rtl/>
          <w:lang w:eastAsia="en-US"/>
        </w:rPr>
        <w:t xml:space="preserve">. </w:t>
      </w:r>
      <w:r w:rsidR="00C66C16">
        <w:rPr>
          <w:rFonts w:cs="David" w:hint="cs"/>
          <w:noProof w:val="0"/>
          <w:sz w:val="24"/>
          <w:szCs w:val="24"/>
          <w:rtl/>
          <w:lang w:eastAsia="en-US"/>
        </w:rPr>
        <w:t>במקרה זה, ניתן ונ</w:t>
      </w:r>
      <w:r w:rsidR="00485ECA">
        <w:rPr>
          <w:rFonts w:cs="David" w:hint="cs"/>
          <w:noProof w:val="0"/>
          <w:sz w:val="24"/>
          <w:szCs w:val="24"/>
          <w:rtl/>
          <w:lang w:eastAsia="en-US"/>
        </w:rPr>
        <w:t>כון לשאול</w:t>
      </w:r>
      <w:r w:rsidR="00C66C16">
        <w:rPr>
          <w:rFonts w:cs="David" w:hint="cs"/>
          <w:noProof w:val="0"/>
          <w:sz w:val="24"/>
          <w:szCs w:val="24"/>
          <w:rtl/>
          <w:lang w:eastAsia="en-US"/>
        </w:rPr>
        <w:t xml:space="preserve"> </w:t>
      </w:r>
      <w:r w:rsidR="00485ECA">
        <w:rPr>
          <w:rFonts w:cs="David" w:hint="cs"/>
          <w:noProof w:val="0"/>
          <w:sz w:val="24"/>
          <w:szCs w:val="24"/>
          <w:rtl/>
          <w:lang w:eastAsia="en-US"/>
        </w:rPr>
        <w:t>האם ההחמרה בעונש התבצעה מהמניעים הנכונים או שמא על גבו של בניזרי מועבר מסר לכלל הציבור ?</w:t>
      </w:r>
    </w:p>
    <w:p w14:paraId="0BA987F1" w14:textId="7D5F5051" w:rsidR="00540B4A" w:rsidRDefault="00540B4A" w:rsidP="000A6330">
      <w:pPr>
        <w:spacing w:line="360" w:lineRule="auto"/>
        <w:contextualSpacing/>
        <w:rPr>
          <w:rFonts w:cs="David"/>
          <w:noProof w:val="0"/>
          <w:sz w:val="24"/>
          <w:szCs w:val="24"/>
          <w:rtl/>
          <w:lang w:eastAsia="en-US"/>
        </w:rPr>
      </w:pPr>
      <w:r>
        <w:rPr>
          <w:rFonts w:cs="David" w:hint="cs"/>
          <w:noProof w:val="0"/>
          <w:sz w:val="24"/>
          <w:szCs w:val="24"/>
          <w:rtl/>
          <w:lang w:eastAsia="en-US"/>
        </w:rPr>
        <w:t xml:space="preserve">מעשה זה תואם את הגישה לפיה מערכת המשפט פועלת מנקודת מבט </w:t>
      </w:r>
      <w:r w:rsidRPr="00485396">
        <w:rPr>
          <w:rFonts w:cs="David" w:hint="cs"/>
          <w:b/>
          <w:bCs/>
          <w:noProof w:val="0"/>
          <w:sz w:val="24"/>
          <w:szCs w:val="24"/>
          <w:rtl/>
          <w:lang w:eastAsia="en-US"/>
        </w:rPr>
        <w:t>רפובליקנית</w:t>
      </w:r>
      <w:r>
        <w:rPr>
          <w:rFonts w:cs="David" w:hint="cs"/>
          <w:noProof w:val="0"/>
          <w:sz w:val="24"/>
          <w:szCs w:val="24"/>
          <w:rtl/>
          <w:lang w:eastAsia="en-US"/>
        </w:rPr>
        <w:t xml:space="preserve">, הדבר המסוכן ביותר לענייני הציבור האו השפעת האינטרס הפרטי(מאוטנר,2012). </w:t>
      </w:r>
    </w:p>
    <w:p w14:paraId="32B6DFF8" w14:textId="77777777" w:rsidR="009C5CE5" w:rsidRDefault="009C5CE5" w:rsidP="000A6330">
      <w:pPr>
        <w:spacing w:line="360" w:lineRule="auto"/>
        <w:contextualSpacing/>
        <w:rPr>
          <w:rFonts w:cs="David"/>
          <w:noProof w:val="0"/>
          <w:sz w:val="24"/>
          <w:szCs w:val="24"/>
          <w:rtl/>
          <w:lang w:eastAsia="en-US"/>
        </w:rPr>
      </w:pPr>
    </w:p>
    <w:p w14:paraId="1375AE7F" w14:textId="6BCA4174" w:rsidR="00273ED4" w:rsidRDefault="00A82941" w:rsidP="000A6330">
      <w:pPr>
        <w:spacing w:line="360" w:lineRule="auto"/>
        <w:contextualSpacing/>
        <w:rPr>
          <w:rFonts w:ascii="David" w:hAnsi="David" w:cs="David"/>
          <w:sz w:val="24"/>
          <w:szCs w:val="24"/>
          <w:highlight w:val="yellow"/>
          <w:rtl/>
        </w:rPr>
      </w:pPr>
      <w:r w:rsidRPr="009349B3">
        <w:rPr>
          <w:rFonts w:cs="David" w:hint="cs"/>
          <w:b/>
          <w:bCs/>
          <w:noProof w:val="0"/>
          <w:sz w:val="24"/>
          <w:szCs w:val="24"/>
          <w:rtl/>
          <w:lang w:eastAsia="en-US"/>
        </w:rPr>
        <w:t>ער</w:t>
      </w:r>
      <w:r w:rsidR="000413CD">
        <w:rPr>
          <w:rFonts w:cs="David" w:hint="cs"/>
          <w:b/>
          <w:bCs/>
          <w:noProof w:val="0"/>
          <w:sz w:val="24"/>
          <w:szCs w:val="24"/>
          <w:rtl/>
          <w:lang w:eastAsia="en-US"/>
        </w:rPr>
        <w:t xml:space="preserve">ך מוגן </w:t>
      </w:r>
      <w:r w:rsidR="000413CD" w:rsidRPr="000413CD">
        <w:rPr>
          <w:rFonts w:cs="David" w:hint="cs"/>
          <w:noProof w:val="0"/>
          <w:sz w:val="24"/>
          <w:szCs w:val="24"/>
          <w:rtl/>
          <w:lang w:eastAsia="en-US"/>
        </w:rPr>
        <w:t>הוא ערך שמעוגן</w:t>
      </w:r>
      <w:r w:rsidR="000413CD">
        <w:rPr>
          <w:rFonts w:cs="David" w:hint="cs"/>
          <w:noProof w:val="0"/>
          <w:sz w:val="24"/>
          <w:szCs w:val="24"/>
          <w:rtl/>
          <w:lang w:eastAsia="en-US"/>
        </w:rPr>
        <w:t xml:space="preserve"> בחקיקה</w:t>
      </w:r>
      <w:r w:rsidR="00FC4594">
        <w:rPr>
          <w:rFonts w:cs="David" w:hint="cs"/>
          <w:noProof w:val="0"/>
          <w:sz w:val="24"/>
          <w:szCs w:val="24"/>
          <w:rtl/>
          <w:lang w:eastAsia="en-US"/>
        </w:rPr>
        <w:t>(</w:t>
      </w:r>
      <w:r w:rsidR="00FC4594" w:rsidRPr="00F6316C">
        <w:rPr>
          <w:rFonts w:cs="David" w:hint="cs"/>
          <w:noProof w:val="0"/>
          <w:sz w:val="24"/>
          <w:szCs w:val="24"/>
          <w:rtl/>
          <w:lang w:eastAsia="en-US"/>
        </w:rPr>
        <w:t>קרמניצר,</w:t>
      </w:r>
      <w:r w:rsidR="00F6316C" w:rsidRPr="00F6316C">
        <w:rPr>
          <w:rFonts w:cs="David" w:hint="cs"/>
          <w:noProof w:val="0"/>
          <w:sz w:val="24"/>
          <w:szCs w:val="24"/>
          <w:rtl/>
          <w:lang w:eastAsia="en-US"/>
        </w:rPr>
        <w:t>1983</w:t>
      </w:r>
      <w:r w:rsidR="00FC4594">
        <w:rPr>
          <w:rFonts w:cs="David" w:hint="cs"/>
          <w:noProof w:val="0"/>
          <w:sz w:val="24"/>
          <w:szCs w:val="24"/>
          <w:rtl/>
          <w:lang w:eastAsia="en-US"/>
        </w:rPr>
        <w:t>)</w:t>
      </w:r>
      <w:r>
        <w:rPr>
          <w:rFonts w:cs="David" w:hint="cs"/>
          <w:noProof w:val="0"/>
          <w:sz w:val="24"/>
          <w:szCs w:val="24"/>
          <w:rtl/>
          <w:lang w:eastAsia="en-US"/>
        </w:rPr>
        <w:t>.</w:t>
      </w:r>
      <w:r w:rsidR="00FC4594">
        <w:rPr>
          <w:rFonts w:cs="David" w:hint="cs"/>
          <w:noProof w:val="0"/>
          <w:sz w:val="24"/>
          <w:szCs w:val="24"/>
          <w:rtl/>
          <w:lang w:eastAsia="en-US"/>
        </w:rPr>
        <w:t xml:space="preserve"> </w:t>
      </w:r>
      <w:r w:rsidR="00854050" w:rsidRPr="00854050">
        <w:rPr>
          <w:rFonts w:cs="David" w:hint="cs"/>
          <w:noProof w:val="0"/>
          <w:sz w:val="24"/>
          <w:szCs w:val="24"/>
          <w:rtl/>
          <w:lang w:eastAsia="en-US"/>
        </w:rPr>
        <w:t xml:space="preserve">בעולם המשפט </w:t>
      </w:r>
      <w:r w:rsidR="009349B3">
        <w:rPr>
          <w:rFonts w:cs="David" w:hint="cs"/>
          <w:noProof w:val="0"/>
          <w:sz w:val="24"/>
          <w:szCs w:val="24"/>
          <w:rtl/>
          <w:lang w:eastAsia="en-US"/>
        </w:rPr>
        <w:t>מקובל</w:t>
      </w:r>
      <w:r w:rsidR="00854050">
        <w:rPr>
          <w:rFonts w:cs="David" w:hint="cs"/>
          <w:b/>
          <w:bCs/>
          <w:noProof w:val="0"/>
          <w:sz w:val="24"/>
          <w:szCs w:val="24"/>
          <w:rtl/>
          <w:lang w:eastAsia="en-US"/>
        </w:rPr>
        <w:t xml:space="preserve"> </w:t>
      </w:r>
      <w:r w:rsidR="00854050" w:rsidRPr="009349B3">
        <w:rPr>
          <w:rFonts w:cs="David" w:hint="cs"/>
          <w:noProof w:val="0"/>
          <w:sz w:val="24"/>
          <w:szCs w:val="24"/>
          <w:rtl/>
          <w:lang w:eastAsia="en-US"/>
        </w:rPr>
        <w:t>שה</w:t>
      </w:r>
      <w:r w:rsidR="00AE0E6F" w:rsidRPr="009349B3">
        <w:rPr>
          <w:rFonts w:cs="David" w:hint="cs"/>
          <w:noProof w:val="0"/>
          <w:sz w:val="24"/>
          <w:szCs w:val="24"/>
          <w:rtl/>
          <w:lang w:eastAsia="en-US"/>
        </w:rPr>
        <w:t>ערך המוגן</w:t>
      </w:r>
      <w:r w:rsidR="00AE0E6F">
        <w:rPr>
          <w:rFonts w:cs="David" w:hint="cs"/>
          <w:noProof w:val="0"/>
          <w:sz w:val="24"/>
          <w:szCs w:val="24"/>
          <w:rtl/>
          <w:lang w:eastAsia="en-US"/>
        </w:rPr>
        <w:t xml:space="preserve"> בעברה של הפרת אמונים בידי עובד ציבור יכול להיות</w:t>
      </w:r>
      <w:r w:rsidR="00BF5FD5">
        <w:rPr>
          <w:rFonts w:cs="David" w:hint="cs"/>
          <w:noProof w:val="0"/>
          <w:sz w:val="24"/>
          <w:szCs w:val="24"/>
          <w:rtl/>
          <w:lang w:eastAsia="en-US"/>
        </w:rPr>
        <w:t xml:space="preserve"> בהקשר של - </w:t>
      </w:r>
      <w:r w:rsidR="00AE0E6F">
        <w:rPr>
          <w:rFonts w:cs="David" w:hint="cs"/>
          <w:noProof w:val="0"/>
          <w:sz w:val="24"/>
          <w:szCs w:val="24"/>
          <w:rtl/>
          <w:lang w:eastAsia="en-US"/>
        </w:rPr>
        <w:t>תקינות המנהל, טוהר המידות של עובד הציבור ו</w:t>
      </w:r>
      <w:r w:rsidR="00210C12">
        <w:rPr>
          <w:rFonts w:cs="David" w:hint="cs"/>
          <w:noProof w:val="0"/>
          <w:sz w:val="24"/>
          <w:szCs w:val="24"/>
          <w:rtl/>
          <w:lang w:eastAsia="en-US"/>
        </w:rPr>
        <w:t xml:space="preserve">כן </w:t>
      </w:r>
      <w:r w:rsidR="00AE0E6F">
        <w:rPr>
          <w:rFonts w:cs="David" w:hint="cs"/>
          <w:noProof w:val="0"/>
          <w:sz w:val="24"/>
          <w:szCs w:val="24"/>
          <w:rtl/>
          <w:lang w:eastAsia="en-US"/>
        </w:rPr>
        <w:t>אמון הציבור הרחב (</w:t>
      </w:r>
      <w:r w:rsidR="00AE0E6F" w:rsidRPr="000F1014">
        <w:rPr>
          <w:rFonts w:cs="David" w:hint="cs"/>
          <w:noProof w:val="0"/>
          <w:sz w:val="24"/>
          <w:szCs w:val="24"/>
          <w:rtl/>
          <w:lang w:eastAsia="en-US"/>
        </w:rPr>
        <w:t>קרניאל,</w:t>
      </w:r>
      <w:r w:rsidR="000F1014">
        <w:rPr>
          <w:rFonts w:cs="David" w:hint="cs"/>
          <w:noProof w:val="0"/>
          <w:sz w:val="24"/>
          <w:szCs w:val="24"/>
          <w:rtl/>
          <w:lang w:eastAsia="en-US"/>
        </w:rPr>
        <w:t>2004</w:t>
      </w:r>
      <w:r w:rsidR="00AE0E6F">
        <w:rPr>
          <w:rFonts w:cs="David" w:hint="cs"/>
          <w:noProof w:val="0"/>
          <w:sz w:val="24"/>
          <w:szCs w:val="24"/>
          <w:rtl/>
          <w:lang w:eastAsia="en-US"/>
        </w:rPr>
        <w:t xml:space="preserve">). בסיכומו של </w:t>
      </w:r>
      <w:r w:rsidR="00BF5FD5">
        <w:rPr>
          <w:rFonts w:cs="David" w:hint="cs"/>
          <w:noProof w:val="0"/>
          <w:sz w:val="24"/>
          <w:szCs w:val="24"/>
          <w:rtl/>
          <w:lang w:eastAsia="en-US"/>
        </w:rPr>
        <w:t xml:space="preserve">השופט </w:t>
      </w:r>
      <w:r w:rsidR="00AE0E6F">
        <w:rPr>
          <w:rFonts w:cs="David" w:hint="cs"/>
          <w:noProof w:val="0"/>
          <w:sz w:val="24"/>
          <w:szCs w:val="24"/>
          <w:rtl/>
          <w:lang w:eastAsia="en-US"/>
        </w:rPr>
        <w:t xml:space="preserve">א' א' לוי </w:t>
      </w:r>
      <w:r w:rsidR="00BF5FD5">
        <w:rPr>
          <w:rFonts w:cs="David" w:hint="cs"/>
          <w:noProof w:val="0"/>
          <w:sz w:val="24"/>
          <w:szCs w:val="24"/>
          <w:rtl/>
          <w:lang w:eastAsia="en-US"/>
        </w:rPr>
        <w:t>בע"פ 5083/08</w:t>
      </w:r>
      <w:r w:rsidR="00A05B2C">
        <w:rPr>
          <w:rFonts w:cs="David" w:hint="cs"/>
          <w:noProof w:val="0"/>
          <w:sz w:val="24"/>
          <w:szCs w:val="24"/>
          <w:rtl/>
          <w:lang w:eastAsia="en-US"/>
        </w:rPr>
        <w:t xml:space="preserve"> </w:t>
      </w:r>
      <w:r w:rsidR="00AE0E6F">
        <w:rPr>
          <w:rFonts w:cs="David" w:hint="cs"/>
          <w:noProof w:val="0"/>
          <w:sz w:val="24"/>
          <w:szCs w:val="24"/>
          <w:rtl/>
          <w:lang w:eastAsia="en-US"/>
        </w:rPr>
        <w:t xml:space="preserve">ניתן לראות התייחסות הן לבניזרי </w:t>
      </w:r>
      <w:r w:rsidR="00A2434E">
        <w:rPr>
          <w:rFonts w:cs="David" w:hint="cs"/>
          <w:noProof w:val="0"/>
          <w:sz w:val="24"/>
          <w:szCs w:val="24"/>
          <w:rtl/>
          <w:lang w:eastAsia="en-US"/>
        </w:rPr>
        <w:t xml:space="preserve">כאיש ציבור </w:t>
      </w:r>
      <w:r w:rsidR="00A2434E">
        <w:rPr>
          <w:rFonts w:cs="David" w:hint="cs"/>
          <w:noProof w:val="0"/>
          <w:sz w:val="24"/>
          <w:szCs w:val="24"/>
          <w:rtl/>
          <w:lang w:eastAsia="en-US"/>
        </w:rPr>
        <w:t>"צר לי על הרב...צר לי על השר"</w:t>
      </w:r>
      <w:r w:rsidR="00A2434E">
        <w:rPr>
          <w:rFonts w:cs="David" w:hint="cs"/>
          <w:noProof w:val="0"/>
          <w:sz w:val="24"/>
          <w:szCs w:val="24"/>
          <w:rtl/>
          <w:lang w:eastAsia="en-US"/>
        </w:rPr>
        <w:t xml:space="preserve"> והן </w:t>
      </w:r>
      <w:r w:rsidR="00AE0E6F">
        <w:rPr>
          <w:rFonts w:cs="David" w:hint="cs"/>
          <w:noProof w:val="0"/>
          <w:sz w:val="24"/>
          <w:szCs w:val="24"/>
          <w:rtl/>
          <w:lang w:eastAsia="en-US"/>
        </w:rPr>
        <w:t>כאדם פרטי "</w:t>
      </w:r>
      <w:r w:rsidR="00A2434E">
        <w:rPr>
          <w:rFonts w:cs="David" w:hint="cs"/>
          <w:noProof w:val="0"/>
          <w:sz w:val="24"/>
          <w:szCs w:val="24"/>
          <w:rtl/>
          <w:lang w:eastAsia="en-US"/>
        </w:rPr>
        <w:t>צר לי על האדם בניזרי".</w:t>
      </w:r>
    </w:p>
    <w:p w14:paraId="392649FE" w14:textId="6B3BAE48" w:rsidR="001E2F85" w:rsidRPr="00510986" w:rsidRDefault="00F925BB" w:rsidP="000A6330">
      <w:pPr>
        <w:spacing w:line="360" w:lineRule="auto"/>
        <w:contextualSpacing/>
        <w:rPr>
          <w:rFonts w:ascii="David" w:hAnsi="David" w:cs="David"/>
          <w:sz w:val="24"/>
          <w:szCs w:val="24"/>
          <w:rtl/>
        </w:rPr>
      </w:pPr>
      <w:r w:rsidRPr="00510986">
        <w:rPr>
          <w:rFonts w:ascii="David" w:hAnsi="David" w:cs="David" w:hint="cs"/>
          <w:sz w:val="24"/>
          <w:szCs w:val="24"/>
          <w:rtl/>
        </w:rPr>
        <w:t xml:space="preserve">ואולם, האם ערך שהציבוא אינו נחשף לדבר העברה יכול להיות ערך מוגן או </w:t>
      </w:r>
      <w:r w:rsidR="00A05B2C" w:rsidRPr="00510986">
        <w:rPr>
          <w:rFonts w:ascii="David" w:hAnsi="David" w:cs="David" w:hint="cs"/>
          <w:sz w:val="24"/>
          <w:szCs w:val="24"/>
          <w:rtl/>
        </w:rPr>
        <w:t xml:space="preserve">רק </w:t>
      </w:r>
      <w:r w:rsidRPr="00510986">
        <w:rPr>
          <w:rFonts w:ascii="David" w:hAnsi="David" w:cs="David" w:hint="cs"/>
          <w:sz w:val="24"/>
          <w:szCs w:val="24"/>
          <w:rtl/>
        </w:rPr>
        <w:t>ערך נלווה</w:t>
      </w:r>
      <w:r w:rsidR="00A05B2C" w:rsidRPr="00510986">
        <w:rPr>
          <w:rFonts w:ascii="David" w:hAnsi="David" w:cs="David" w:hint="cs"/>
          <w:sz w:val="24"/>
          <w:szCs w:val="24"/>
          <w:rtl/>
        </w:rPr>
        <w:t>? ואן הוא רק עקך נלווה מהו משקלו בענישה</w:t>
      </w:r>
      <w:r w:rsidRPr="00510986">
        <w:rPr>
          <w:rFonts w:ascii="David" w:hAnsi="David" w:cs="David" w:hint="cs"/>
          <w:sz w:val="24"/>
          <w:szCs w:val="24"/>
          <w:rtl/>
        </w:rPr>
        <w:t xml:space="preserve"> ? </w:t>
      </w:r>
    </w:p>
    <w:p w14:paraId="26BC0214" w14:textId="77777777" w:rsidR="00F925BB" w:rsidRDefault="00F925BB" w:rsidP="000A6330">
      <w:pPr>
        <w:spacing w:line="360" w:lineRule="auto"/>
        <w:contextualSpacing/>
        <w:rPr>
          <w:rFonts w:ascii="David" w:hAnsi="David" w:cs="David"/>
          <w:sz w:val="24"/>
          <w:szCs w:val="24"/>
          <w:highlight w:val="yellow"/>
          <w:rtl/>
        </w:rPr>
      </w:pPr>
    </w:p>
    <w:p w14:paraId="2506FFCC" w14:textId="670ADF71" w:rsidR="001E2F85" w:rsidRPr="005E4E86" w:rsidRDefault="005B3198" w:rsidP="000A6330">
      <w:pPr>
        <w:spacing w:line="360" w:lineRule="auto"/>
        <w:contextualSpacing/>
        <w:rPr>
          <w:rFonts w:ascii="David" w:hAnsi="David" w:cs="David"/>
          <w:b/>
          <w:bCs/>
          <w:sz w:val="24"/>
          <w:szCs w:val="24"/>
          <w:u w:val="single"/>
          <w:rtl/>
        </w:rPr>
      </w:pPr>
      <w:r w:rsidRPr="005E4E86">
        <w:rPr>
          <w:rFonts w:ascii="David" w:hAnsi="David" w:cs="David" w:hint="cs"/>
          <w:b/>
          <w:bCs/>
          <w:sz w:val="24"/>
          <w:szCs w:val="24"/>
          <w:u w:val="single"/>
          <w:rtl/>
        </w:rPr>
        <w:t>שומרי הסף :</w:t>
      </w:r>
    </w:p>
    <w:p w14:paraId="28AD1F4F" w14:textId="401E3623" w:rsidR="00896CEC" w:rsidRDefault="007F2C14" w:rsidP="000A6330">
      <w:pPr>
        <w:spacing w:line="360" w:lineRule="auto"/>
        <w:contextualSpacing/>
        <w:rPr>
          <w:rFonts w:ascii="David" w:hAnsi="David" w:cs="David"/>
          <w:sz w:val="24"/>
          <w:szCs w:val="24"/>
          <w:rtl/>
        </w:rPr>
      </w:pPr>
      <w:r w:rsidRPr="00587E0A">
        <w:rPr>
          <w:rFonts w:ascii="David" w:hAnsi="David" w:cs="David" w:hint="cs"/>
          <w:sz w:val="24"/>
          <w:szCs w:val="24"/>
          <w:rtl/>
        </w:rPr>
        <w:t xml:space="preserve">שומר סף </w:t>
      </w:r>
      <w:r w:rsidR="006A5B60" w:rsidRPr="00587E0A">
        <w:rPr>
          <w:rFonts w:ascii="David" w:hAnsi="David" w:cs="David" w:hint="cs"/>
          <w:sz w:val="24"/>
          <w:szCs w:val="24"/>
          <w:rtl/>
        </w:rPr>
        <w:t xml:space="preserve">הוא מי </w:t>
      </w:r>
      <w:r w:rsidR="00501D60" w:rsidRPr="00587E0A">
        <w:rPr>
          <w:rFonts w:ascii="David" w:hAnsi="David" w:cs="David" w:hint="cs"/>
          <w:sz w:val="24"/>
          <w:szCs w:val="24"/>
          <w:rtl/>
        </w:rPr>
        <w:t>ש</w:t>
      </w:r>
      <w:r w:rsidR="00896CEC" w:rsidRPr="00587E0A">
        <w:rPr>
          <w:rFonts w:ascii="David" w:hAnsi="David" w:cs="David" w:hint="cs"/>
          <w:sz w:val="24"/>
          <w:szCs w:val="24"/>
          <w:rtl/>
        </w:rPr>
        <w:t xml:space="preserve">נושא משרה </w:t>
      </w:r>
      <w:r w:rsidR="0027286B" w:rsidRPr="00587E0A">
        <w:rPr>
          <w:rFonts w:ascii="David" w:hAnsi="David" w:cs="David" w:hint="cs"/>
          <w:sz w:val="24"/>
          <w:szCs w:val="24"/>
          <w:rtl/>
        </w:rPr>
        <w:t>ש</w:t>
      </w:r>
      <w:r w:rsidR="00896CEC" w:rsidRPr="00587E0A">
        <w:rPr>
          <w:rFonts w:ascii="David" w:hAnsi="David" w:cs="David" w:hint="cs"/>
          <w:sz w:val="24"/>
          <w:szCs w:val="24"/>
          <w:rtl/>
        </w:rPr>
        <w:t>תפקיד</w:t>
      </w:r>
      <w:r w:rsidR="003D7A2F" w:rsidRPr="00587E0A">
        <w:rPr>
          <w:rFonts w:ascii="David" w:hAnsi="David" w:cs="David" w:hint="cs"/>
          <w:sz w:val="24"/>
          <w:szCs w:val="24"/>
          <w:rtl/>
        </w:rPr>
        <w:t xml:space="preserve">ה </w:t>
      </w:r>
      <w:r w:rsidR="00896CEC" w:rsidRPr="00587E0A">
        <w:rPr>
          <w:rFonts w:ascii="David" w:hAnsi="David" w:cs="David" w:hint="cs"/>
          <w:sz w:val="24"/>
          <w:szCs w:val="24"/>
          <w:rtl/>
        </w:rPr>
        <w:t xml:space="preserve">לשמור </w:t>
      </w:r>
      <w:r w:rsidR="0027286B" w:rsidRPr="00587E0A">
        <w:rPr>
          <w:rFonts w:ascii="David" w:hAnsi="David" w:cs="David" w:hint="cs"/>
          <w:sz w:val="24"/>
          <w:szCs w:val="24"/>
          <w:rtl/>
        </w:rPr>
        <w:t>ולוודא שכל פעילות מתבצעת</w:t>
      </w:r>
      <w:r w:rsidR="000C6FE9" w:rsidRPr="00587E0A">
        <w:rPr>
          <w:rFonts w:ascii="David" w:hAnsi="David" w:cs="David" w:hint="cs"/>
          <w:sz w:val="24"/>
          <w:szCs w:val="24"/>
          <w:rtl/>
        </w:rPr>
        <w:t xml:space="preserve"> במסגרת</w:t>
      </w:r>
      <w:r w:rsidR="00896CEC" w:rsidRPr="00587E0A">
        <w:rPr>
          <w:rFonts w:ascii="David" w:hAnsi="David" w:cs="David" w:hint="cs"/>
          <w:sz w:val="24"/>
          <w:szCs w:val="24"/>
          <w:rtl/>
        </w:rPr>
        <w:t xml:space="preserve"> מנהל תקין</w:t>
      </w:r>
      <w:r w:rsidR="000C6FE9" w:rsidRPr="00587E0A">
        <w:rPr>
          <w:rFonts w:ascii="David" w:hAnsi="David" w:cs="David" w:hint="cs"/>
          <w:sz w:val="24"/>
          <w:szCs w:val="24"/>
          <w:rtl/>
        </w:rPr>
        <w:t xml:space="preserve"> ובכפוף לכל דין</w:t>
      </w:r>
      <w:r w:rsidR="00896CEC" w:rsidRPr="00587E0A">
        <w:rPr>
          <w:rFonts w:ascii="David" w:hAnsi="David" w:cs="David" w:hint="cs"/>
          <w:sz w:val="24"/>
          <w:szCs w:val="24"/>
          <w:rtl/>
        </w:rPr>
        <w:t xml:space="preserve">. </w:t>
      </w:r>
      <w:r w:rsidR="0038182D" w:rsidRPr="00587E0A">
        <w:rPr>
          <w:rFonts w:ascii="David" w:hAnsi="David" w:cs="David" w:hint="cs"/>
          <w:sz w:val="24"/>
          <w:szCs w:val="24"/>
          <w:rtl/>
        </w:rPr>
        <w:t>לרוב הדיון נסוב סביב השאל</w:t>
      </w:r>
      <w:r w:rsidR="00241E1D" w:rsidRPr="00587E0A">
        <w:rPr>
          <w:rFonts w:ascii="David" w:hAnsi="David" w:cs="David" w:hint="cs"/>
          <w:sz w:val="24"/>
          <w:szCs w:val="24"/>
          <w:rtl/>
        </w:rPr>
        <w:t>ה</w:t>
      </w:r>
      <w:r w:rsidR="0038182D" w:rsidRPr="00587E0A">
        <w:rPr>
          <w:rFonts w:ascii="David" w:hAnsi="David" w:cs="David" w:hint="cs"/>
          <w:sz w:val="24"/>
          <w:szCs w:val="24"/>
          <w:rtl/>
        </w:rPr>
        <w:t xml:space="preserve"> האם אותו שומר סף הוא יועץ, ממליץ, או גם כזה שפועל ומשפיע על קבלת החלטות כך ש</w:t>
      </w:r>
      <w:r w:rsidR="00D04F17" w:rsidRPr="00587E0A">
        <w:rPr>
          <w:rFonts w:ascii="David" w:hAnsi="David" w:cs="David" w:hint="cs"/>
          <w:sz w:val="24"/>
          <w:szCs w:val="24"/>
          <w:rtl/>
        </w:rPr>
        <w:t xml:space="preserve">החלטה או מחשבה </w:t>
      </w:r>
      <w:r w:rsidR="003F6EA4" w:rsidRPr="00587E0A">
        <w:rPr>
          <w:rFonts w:ascii="David" w:hAnsi="David" w:cs="David" w:hint="cs"/>
          <w:sz w:val="24"/>
          <w:szCs w:val="24"/>
          <w:rtl/>
        </w:rPr>
        <w:t>י</w:t>
      </w:r>
      <w:r w:rsidR="00D04F17" w:rsidRPr="00587E0A">
        <w:rPr>
          <w:rFonts w:ascii="David" w:hAnsi="David" w:cs="David" w:hint="cs"/>
          <w:sz w:val="24"/>
          <w:szCs w:val="24"/>
          <w:rtl/>
        </w:rPr>
        <w:t>שתנ</w:t>
      </w:r>
      <w:r w:rsidR="003F6EA4" w:rsidRPr="00587E0A">
        <w:rPr>
          <w:rFonts w:ascii="David" w:hAnsi="David" w:cs="David" w:hint="cs"/>
          <w:sz w:val="24"/>
          <w:szCs w:val="24"/>
          <w:rtl/>
        </w:rPr>
        <w:t>ו</w:t>
      </w:r>
      <w:r w:rsidR="00241E1D" w:rsidRPr="00587E0A">
        <w:rPr>
          <w:rFonts w:ascii="David" w:hAnsi="David" w:cs="David" w:hint="cs"/>
          <w:sz w:val="24"/>
          <w:szCs w:val="24"/>
          <w:rtl/>
        </w:rPr>
        <w:t>(</w:t>
      </w:r>
      <w:r w:rsidR="00587E0A" w:rsidRPr="00587E0A">
        <w:rPr>
          <w:rFonts w:ascii="David" w:hAnsi="David" w:cs="David" w:hint="cs"/>
          <w:sz w:val="24"/>
          <w:szCs w:val="24"/>
          <w:rtl/>
        </w:rPr>
        <w:t>נבות,2008</w:t>
      </w:r>
      <w:r w:rsidR="00241E1D" w:rsidRPr="00587E0A">
        <w:rPr>
          <w:rFonts w:ascii="David" w:hAnsi="David" w:cs="David" w:hint="cs"/>
          <w:sz w:val="24"/>
          <w:szCs w:val="24"/>
          <w:rtl/>
        </w:rPr>
        <w:t>)</w:t>
      </w:r>
      <w:r w:rsidR="00D04F17" w:rsidRPr="00587E0A">
        <w:rPr>
          <w:rFonts w:ascii="David" w:hAnsi="David" w:cs="David" w:hint="cs"/>
          <w:sz w:val="24"/>
          <w:szCs w:val="24"/>
          <w:rtl/>
        </w:rPr>
        <w:t>.</w:t>
      </w:r>
      <w:r w:rsidR="0038182D">
        <w:rPr>
          <w:rFonts w:ascii="David" w:hAnsi="David" w:cs="David" w:hint="cs"/>
          <w:sz w:val="24"/>
          <w:szCs w:val="24"/>
          <w:rtl/>
        </w:rPr>
        <w:t xml:space="preserve"> </w:t>
      </w:r>
    </w:p>
    <w:p w14:paraId="57E26A11" w14:textId="77777777" w:rsidR="00896CEC" w:rsidRDefault="00896CEC" w:rsidP="000A6330">
      <w:pPr>
        <w:spacing w:line="360" w:lineRule="auto"/>
        <w:contextualSpacing/>
        <w:rPr>
          <w:rFonts w:ascii="David" w:hAnsi="David" w:cs="David"/>
          <w:sz w:val="24"/>
          <w:szCs w:val="24"/>
          <w:rtl/>
        </w:rPr>
      </w:pPr>
      <w:r>
        <w:rPr>
          <w:rFonts w:ascii="David" w:hAnsi="David" w:cs="David" w:hint="cs"/>
          <w:sz w:val="24"/>
          <w:szCs w:val="24"/>
          <w:rtl/>
        </w:rPr>
        <w:t xml:space="preserve">במקה שלפנינו ניתן להתייחס לכמה מהשחקנים כשומרי סף. אלו יכולים להיות פרקליטי המדינה שבונים את התיק ומלבד עבירת השוחד שהיא עבירה פלילית מוסיפים מימד ערכי ציברוי של מרמה והפרת אמונים. בנוסף, העתירה לעליון והבקשה להחמיר את הענישה למעשה מגלמת כוונת מכוון. </w:t>
      </w:r>
    </w:p>
    <w:p w14:paraId="173E5EE3" w14:textId="77777777" w:rsidR="00485009" w:rsidRDefault="00896CEC" w:rsidP="000A6330">
      <w:pPr>
        <w:spacing w:line="360" w:lineRule="auto"/>
        <w:contextualSpacing/>
        <w:rPr>
          <w:rFonts w:ascii="David" w:hAnsi="David" w:cs="David"/>
          <w:sz w:val="24"/>
          <w:szCs w:val="24"/>
          <w:rtl/>
        </w:rPr>
      </w:pPr>
      <w:r>
        <w:rPr>
          <w:rFonts w:ascii="David" w:hAnsi="David" w:cs="David" w:hint="cs"/>
          <w:sz w:val="24"/>
          <w:szCs w:val="24"/>
          <w:rtl/>
        </w:rPr>
        <w:t xml:space="preserve">אלו גם יכולים להיות השופטים בכלל הערכאות שכל אחד מציג את תפיסתו דרך פסק הדין. </w:t>
      </w:r>
    </w:p>
    <w:p w14:paraId="014DAC25" w14:textId="77777777" w:rsidR="00CB20F8" w:rsidRDefault="00485009" w:rsidP="000A6330">
      <w:pPr>
        <w:spacing w:line="360" w:lineRule="auto"/>
        <w:contextualSpacing/>
        <w:rPr>
          <w:rFonts w:ascii="David" w:hAnsi="David" w:cs="David"/>
          <w:sz w:val="24"/>
          <w:szCs w:val="24"/>
          <w:rtl/>
        </w:rPr>
      </w:pPr>
      <w:r>
        <w:rPr>
          <w:rFonts w:ascii="David" w:hAnsi="David" w:cs="David" w:hint="cs"/>
          <w:sz w:val="24"/>
          <w:szCs w:val="24"/>
          <w:rtl/>
        </w:rPr>
        <w:t>ולבסוף, ניתן גם להסתכל על פרקליטי ההגנה בתור שומרי הסף. בדרכם הם מגנים על ההליך התקין ועל זכויות הנאשם.</w:t>
      </w:r>
    </w:p>
    <w:p w14:paraId="20F0951C" w14:textId="77777777" w:rsidR="009A00C9" w:rsidRDefault="00CB20F8" w:rsidP="000A6330">
      <w:pPr>
        <w:spacing w:line="360" w:lineRule="auto"/>
        <w:contextualSpacing/>
        <w:rPr>
          <w:rFonts w:ascii="David" w:hAnsi="David" w:cs="David"/>
          <w:sz w:val="24"/>
          <w:szCs w:val="24"/>
          <w:rtl/>
        </w:rPr>
      </w:pPr>
      <w:r>
        <w:rPr>
          <w:rFonts w:ascii="David" w:hAnsi="David" w:cs="David" w:hint="cs"/>
          <w:sz w:val="24"/>
          <w:szCs w:val="24"/>
          <w:rtl/>
        </w:rPr>
        <w:t>ייתכנו מקרים שבהם 'שומר הסף' נתמנה במצב של ניגוד עניינים.</w:t>
      </w:r>
      <w:r w:rsidR="00FA2E2D">
        <w:rPr>
          <w:rFonts w:ascii="David" w:hAnsi="David" w:cs="David" w:hint="cs"/>
          <w:sz w:val="24"/>
          <w:szCs w:val="24"/>
          <w:rtl/>
        </w:rPr>
        <w:t xml:space="preserve"> </w:t>
      </w:r>
      <w:r w:rsidRPr="00F44D10">
        <w:rPr>
          <w:rFonts w:ascii="David" w:hAnsi="David" w:cs="David" w:hint="cs"/>
          <w:sz w:val="24"/>
          <w:szCs w:val="24"/>
          <w:rtl/>
        </w:rPr>
        <w:t xml:space="preserve">במקרה שלפנינו. הרי אותם עובדים שבנזירי מינה על דעתו של הרב אלבז מונו בתהליך שמקיים 'ניגוד עניינים'. בתפקידם הם מהווים שומרי סף שכן הם מחליטים ומבצעים פעולות ציבוריות. </w:t>
      </w:r>
      <w:r w:rsidR="00DE11DB" w:rsidRPr="00F44D10">
        <w:rPr>
          <w:rFonts w:ascii="David" w:hAnsi="David" w:cs="David" w:hint="cs"/>
          <w:sz w:val="24"/>
          <w:szCs w:val="24"/>
          <w:rtl/>
        </w:rPr>
        <w:t>האם ניתן לקבוע ש</w:t>
      </w:r>
      <w:r w:rsidRPr="00F44D10">
        <w:rPr>
          <w:rFonts w:ascii="David" w:hAnsi="David" w:cs="David" w:hint="cs"/>
          <w:sz w:val="24"/>
          <w:szCs w:val="24"/>
          <w:rtl/>
        </w:rPr>
        <w:t xml:space="preserve">העובדה שהם היו אחראים לבקרה על עצמם </w:t>
      </w:r>
      <w:r w:rsidR="00DE11DB" w:rsidRPr="00F44D10">
        <w:rPr>
          <w:rFonts w:ascii="David" w:hAnsi="David" w:cs="David" w:hint="cs"/>
          <w:sz w:val="24"/>
          <w:szCs w:val="24"/>
          <w:rtl/>
        </w:rPr>
        <w:t>דומה לנאמר</w:t>
      </w:r>
      <w:r w:rsidRPr="00F44D10">
        <w:rPr>
          <w:rFonts w:ascii="David" w:hAnsi="David" w:cs="David" w:hint="cs"/>
          <w:sz w:val="24"/>
          <w:szCs w:val="24"/>
          <w:rtl/>
        </w:rPr>
        <w:t xml:space="preserve"> </w:t>
      </w:r>
      <w:r w:rsidRPr="005448B5">
        <w:rPr>
          <w:rFonts w:ascii="David" w:hAnsi="David" w:cs="David" w:hint="cs"/>
          <w:sz w:val="24"/>
          <w:szCs w:val="24"/>
          <w:rtl/>
        </w:rPr>
        <w:t>ב</w:t>
      </w:r>
      <w:bookmarkStart w:id="1" w:name="_Hlk38806344"/>
      <w:r w:rsidRPr="005448B5">
        <w:rPr>
          <w:rFonts w:ascii="David" w:hAnsi="David" w:cs="David" w:hint="cs"/>
          <w:sz w:val="24"/>
          <w:szCs w:val="24"/>
          <w:rtl/>
        </w:rPr>
        <w:t>בג"ץ 531/79</w:t>
      </w:r>
      <w:r w:rsidR="00DE11DB">
        <w:rPr>
          <w:rFonts w:ascii="David" w:hAnsi="David" w:cs="David" w:hint="cs"/>
          <w:sz w:val="24"/>
          <w:szCs w:val="24"/>
          <w:rtl/>
        </w:rPr>
        <w:t xml:space="preserve"> </w:t>
      </w:r>
      <w:bookmarkEnd w:id="1"/>
      <w:r w:rsidR="00DE11DB">
        <w:rPr>
          <w:rFonts w:ascii="David" w:hAnsi="David" w:cs="David" w:hint="cs"/>
          <w:sz w:val="24"/>
          <w:szCs w:val="24"/>
          <w:rtl/>
        </w:rPr>
        <w:t>שם דנו על מינוי חבר מועצה למבקר עיריית פ"ת.</w:t>
      </w:r>
    </w:p>
    <w:p w14:paraId="272ADD93" w14:textId="7DB0C15C" w:rsidR="005B3198" w:rsidRPr="005B3198" w:rsidRDefault="00CB20F8" w:rsidP="000A6330">
      <w:pPr>
        <w:spacing w:line="360" w:lineRule="auto"/>
        <w:contextualSpacing/>
        <w:rPr>
          <w:rFonts w:ascii="David" w:hAnsi="David" w:cs="David"/>
          <w:sz w:val="24"/>
          <w:szCs w:val="24"/>
          <w:rtl/>
        </w:rPr>
      </w:pPr>
      <w:r>
        <w:rPr>
          <w:rFonts w:ascii="David" w:hAnsi="David" w:cs="David" w:hint="cs"/>
          <w:sz w:val="24"/>
          <w:szCs w:val="24"/>
          <w:rtl/>
        </w:rPr>
        <w:t xml:space="preserve"> </w:t>
      </w:r>
      <w:r w:rsidR="00D15063">
        <w:rPr>
          <w:rFonts w:ascii="David" w:hAnsi="David" w:cs="David" w:hint="cs"/>
          <w:sz w:val="24"/>
          <w:szCs w:val="24"/>
          <w:rtl/>
        </w:rPr>
        <w:t>האם ניתן להגיד שבמקרה האמור של בניזרי רק הוא סרח ? מהו מעמדם של כלל אנשי משרדו , 'שומרי הסף' ?, האם יתכן שלא היו מודעים ? שחיתות היא פעולה אישית אך התפיסה לפיה 'נפנה את האיש תסתיים השחיתות' היא ראייה מצומצמת שכן מודבר בתופעה פוליטית, חברתית שמתרחשת במערכת שלמה.</w:t>
      </w:r>
      <w:r w:rsidR="00811C01">
        <w:rPr>
          <w:rFonts w:ascii="David" w:hAnsi="David" w:cs="David" w:hint="cs"/>
          <w:sz w:val="24"/>
          <w:szCs w:val="24"/>
          <w:rtl/>
        </w:rPr>
        <w:t xml:space="preserve"> מדוע במגזר הציבורי אנחנו כל כך רגישים להענקת משרות אמון בעוד שבמגזר הפרטי אין שום בעיה למנות בן משפחה שאינו מקצועי וראוי לתפקיד בכיר. </w:t>
      </w:r>
      <w:r w:rsidR="00403691">
        <w:rPr>
          <w:rFonts w:ascii="David" w:hAnsi="David" w:cs="David" w:hint="cs"/>
          <w:sz w:val="24"/>
          <w:szCs w:val="24"/>
          <w:rtl/>
        </w:rPr>
        <w:t>תפקיד שלעיתים משפיע על גורל הפנסיות של ציברו שלם ?</w:t>
      </w:r>
      <w:r w:rsidR="00D15063">
        <w:rPr>
          <w:rFonts w:ascii="David" w:hAnsi="David" w:cs="David" w:hint="cs"/>
          <w:sz w:val="24"/>
          <w:szCs w:val="24"/>
          <w:rtl/>
        </w:rPr>
        <w:t xml:space="preserve"> </w:t>
      </w:r>
      <w:r w:rsidR="00896CEC">
        <w:rPr>
          <w:rFonts w:ascii="David" w:hAnsi="David" w:cs="David" w:hint="cs"/>
          <w:sz w:val="24"/>
          <w:szCs w:val="24"/>
          <w:rtl/>
        </w:rPr>
        <w:t xml:space="preserve">  </w:t>
      </w:r>
      <w:r w:rsidR="007F2C14">
        <w:rPr>
          <w:rFonts w:ascii="David" w:hAnsi="David" w:cs="David" w:hint="cs"/>
          <w:sz w:val="24"/>
          <w:szCs w:val="24"/>
          <w:rtl/>
        </w:rPr>
        <w:t xml:space="preserve"> </w:t>
      </w:r>
    </w:p>
    <w:p w14:paraId="6AFB9515" w14:textId="77777777" w:rsidR="005B3198" w:rsidRPr="005B3198" w:rsidRDefault="005B3198" w:rsidP="000A6330">
      <w:pPr>
        <w:spacing w:line="360" w:lineRule="auto"/>
        <w:contextualSpacing/>
        <w:rPr>
          <w:rFonts w:ascii="David" w:hAnsi="David" w:cs="David"/>
          <w:sz w:val="24"/>
          <w:szCs w:val="24"/>
          <w:rtl/>
        </w:rPr>
      </w:pPr>
    </w:p>
    <w:p w14:paraId="7C5ACA74" w14:textId="30FA80EB" w:rsidR="00E33CF5" w:rsidRPr="00EA7467" w:rsidRDefault="008C000E" w:rsidP="00EA7467">
      <w:pPr>
        <w:spacing w:line="360" w:lineRule="auto"/>
        <w:contextualSpacing/>
        <w:rPr>
          <w:rFonts w:ascii="David" w:hAnsi="David" w:cs="David"/>
          <w:b/>
          <w:bCs/>
          <w:sz w:val="24"/>
          <w:szCs w:val="24"/>
          <w:u w:val="single"/>
          <w:rtl/>
        </w:rPr>
      </w:pPr>
      <w:r w:rsidRPr="00E33CF5">
        <w:rPr>
          <w:rFonts w:ascii="David" w:hAnsi="David" w:cs="David" w:hint="cs"/>
          <w:b/>
          <w:bCs/>
          <w:sz w:val="24"/>
          <w:szCs w:val="24"/>
          <w:u w:val="single"/>
          <w:rtl/>
        </w:rPr>
        <w:lastRenderedPageBreak/>
        <w:t>מ</w:t>
      </w:r>
      <w:r w:rsidR="002807CB" w:rsidRPr="00E33CF5">
        <w:rPr>
          <w:rFonts w:ascii="David" w:hAnsi="David" w:cs="David" w:hint="cs"/>
          <w:b/>
          <w:bCs/>
          <w:sz w:val="24"/>
          <w:szCs w:val="24"/>
          <w:u w:val="single"/>
          <w:rtl/>
        </w:rPr>
        <w:t xml:space="preserve">ידת מהימנותו של </w:t>
      </w:r>
      <w:r w:rsidR="002400F9" w:rsidRPr="00E33CF5">
        <w:rPr>
          <w:rFonts w:ascii="David" w:hAnsi="David" w:cs="David" w:hint="cs"/>
          <w:b/>
          <w:bCs/>
          <w:sz w:val="24"/>
          <w:szCs w:val="24"/>
          <w:u w:val="single"/>
          <w:rtl/>
        </w:rPr>
        <w:t xml:space="preserve">עד מדינה </w:t>
      </w:r>
      <w:r w:rsidR="00273ED4" w:rsidRPr="00E33CF5">
        <w:rPr>
          <w:rFonts w:ascii="David" w:hAnsi="David" w:cs="David" w:hint="cs"/>
          <w:b/>
          <w:bCs/>
          <w:sz w:val="24"/>
          <w:szCs w:val="24"/>
          <w:u w:val="single"/>
          <w:rtl/>
        </w:rPr>
        <w:t>:</w:t>
      </w:r>
    </w:p>
    <w:p w14:paraId="6D31E60B" w14:textId="4CD0ABC7" w:rsidR="001A02B0" w:rsidRDefault="00157CA9" w:rsidP="002553BB">
      <w:pPr>
        <w:spacing w:line="360" w:lineRule="auto"/>
        <w:contextualSpacing/>
        <w:rPr>
          <w:rFonts w:ascii="David" w:hAnsi="David" w:cs="David"/>
          <w:sz w:val="24"/>
          <w:szCs w:val="24"/>
          <w:rtl/>
        </w:rPr>
      </w:pPr>
      <w:r>
        <w:rPr>
          <w:rFonts w:ascii="David" w:hAnsi="David" w:cs="David" w:hint="cs"/>
          <w:sz w:val="24"/>
          <w:szCs w:val="24"/>
          <w:rtl/>
        </w:rPr>
        <w:t>ב</w:t>
      </w:r>
      <w:r w:rsidR="002553BB">
        <w:rPr>
          <w:rFonts w:ascii="David" w:hAnsi="David" w:cs="David" w:hint="cs"/>
          <w:sz w:val="24"/>
          <w:szCs w:val="24"/>
          <w:rtl/>
        </w:rPr>
        <w:t>ע"פ</w:t>
      </w:r>
      <w:bookmarkStart w:id="2" w:name="casename_body"/>
      <w:r w:rsidR="002553BB" w:rsidRPr="002553BB">
        <w:rPr>
          <w:rFonts w:ascii="David" w:hAnsi="David" w:cs="David"/>
          <w:sz w:val="24"/>
          <w:szCs w:val="24"/>
          <w:rtl/>
        </w:rPr>
        <w:t xml:space="preserve"> 5083/08</w:t>
      </w:r>
      <w:bookmarkEnd w:id="2"/>
      <w:r w:rsidR="008C000E">
        <w:rPr>
          <w:rFonts w:ascii="David" w:hAnsi="David" w:cs="David" w:hint="cs"/>
          <w:sz w:val="24"/>
          <w:szCs w:val="24"/>
          <w:rtl/>
        </w:rPr>
        <w:t xml:space="preserve"> של בניזרי</w:t>
      </w:r>
      <w:r w:rsidR="002553BB">
        <w:rPr>
          <w:rFonts w:ascii="David" w:hAnsi="David" w:cs="David" w:hint="cs"/>
          <w:sz w:val="24"/>
          <w:szCs w:val="24"/>
          <w:rtl/>
        </w:rPr>
        <w:t>, פסקה62,</w:t>
      </w:r>
      <w:r>
        <w:rPr>
          <w:rFonts w:ascii="David" w:hAnsi="David" w:cs="David" w:hint="cs"/>
          <w:sz w:val="24"/>
          <w:szCs w:val="24"/>
          <w:rtl/>
        </w:rPr>
        <w:t xml:space="preserve"> טוען השופט</w:t>
      </w:r>
      <w:r w:rsidR="002553BB">
        <w:rPr>
          <w:rFonts w:ascii="David" w:hAnsi="David" w:cs="David" w:hint="cs"/>
          <w:sz w:val="24"/>
          <w:szCs w:val="24"/>
          <w:rtl/>
        </w:rPr>
        <w:t xml:space="preserve"> א א לוי כך</w:t>
      </w:r>
      <w:r>
        <w:rPr>
          <w:rFonts w:ascii="David" w:hAnsi="David" w:cs="David" w:hint="cs"/>
          <w:sz w:val="24"/>
          <w:szCs w:val="24"/>
          <w:rtl/>
        </w:rPr>
        <w:t>:</w:t>
      </w:r>
      <w:r w:rsidRPr="00157CA9">
        <w:rPr>
          <w:rFonts w:ascii="David" w:hAnsi="David" w:cs="David" w:hint="cs"/>
          <w:sz w:val="24"/>
          <w:szCs w:val="24"/>
          <w:rtl/>
        </w:rPr>
        <w:t>"מתוך הראיות עליהן מתבססת ההרשעה מסתמן כי סלע הנו איש מושחת ומשחית"</w:t>
      </w:r>
      <w:r w:rsidR="00C56EC3">
        <w:rPr>
          <w:rFonts w:ascii="David" w:hAnsi="David" w:cs="David" w:hint="cs"/>
          <w:sz w:val="24"/>
          <w:szCs w:val="24"/>
          <w:rtl/>
        </w:rPr>
        <w:t xml:space="preserve">. </w:t>
      </w:r>
    </w:p>
    <w:p w14:paraId="3DBC21B2" w14:textId="3EF24C42" w:rsidR="0026016C" w:rsidRDefault="00C56EC3" w:rsidP="003C779B">
      <w:pPr>
        <w:spacing w:line="360" w:lineRule="auto"/>
        <w:contextualSpacing/>
        <w:rPr>
          <w:rFonts w:ascii="David" w:hAnsi="David" w:cs="David"/>
          <w:sz w:val="24"/>
          <w:szCs w:val="24"/>
          <w:rtl/>
        </w:rPr>
      </w:pPr>
      <w:r>
        <w:rPr>
          <w:rFonts w:ascii="David" w:hAnsi="David" w:cs="David" w:hint="cs"/>
          <w:sz w:val="24"/>
          <w:szCs w:val="24"/>
          <w:rtl/>
        </w:rPr>
        <w:t>אזכיר שסלע ה</w:t>
      </w:r>
      <w:r w:rsidR="001A02B0">
        <w:rPr>
          <w:rFonts w:ascii="David" w:hAnsi="David" w:cs="David" w:hint="cs"/>
          <w:sz w:val="24"/>
          <w:szCs w:val="24"/>
          <w:rtl/>
        </w:rPr>
        <w:t>יה</w:t>
      </w:r>
      <w:r>
        <w:rPr>
          <w:rFonts w:ascii="David" w:hAnsi="David" w:cs="David" w:hint="cs"/>
          <w:sz w:val="24"/>
          <w:szCs w:val="24"/>
          <w:rtl/>
        </w:rPr>
        <w:t xml:space="preserve"> עד מדינה בתיק. </w:t>
      </w:r>
      <w:r w:rsidR="00BC596C">
        <w:rPr>
          <w:rFonts w:ascii="David" w:hAnsi="David" w:cs="David" w:hint="cs"/>
          <w:sz w:val="24"/>
          <w:szCs w:val="24"/>
          <w:rtl/>
        </w:rPr>
        <w:t xml:space="preserve">בבסיס, </w:t>
      </w:r>
      <w:r w:rsidR="00581BBC" w:rsidRPr="00581BBC">
        <w:rPr>
          <w:rFonts w:ascii="David" w:hAnsi="David" w:cs="David"/>
          <w:sz w:val="24"/>
          <w:szCs w:val="24"/>
          <w:rtl/>
        </w:rPr>
        <w:t xml:space="preserve">מדובר בעבריין </w:t>
      </w:r>
      <w:r w:rsidR="00581BBC" w:rsidRPr="00157CA9">
        <w:rPr>
          <w:rFonts w:ascii="David" w:hAnsi="David" w:cs="David" w:hint="cs"/>
          <w:sz w:val="24"/>
          <w:szCs w:val="24"/>
          <w:rtl/>
        </w:rPr>
        <w:t>ש</w:t>
      </w:r>
      <w:r w:rsidR="00581BBC" w:rsidRPr="00581BBC">
        <w:rPr>
          <w:rFonts w:ascii="David" w:hAnsi="David" w:cs="David"/>
          <w:sz w:val="24"/>
          <w:szCs w:val="24"/>
          <w:rtl/>
        </w:rPr>
        <w:t>מעורב בפרשה</w:t>
      </w:r>
      <w:r w:rsidR="00581BBC" w:rsidRPr="00157CA9">
        <w:rPr>
          <w:rFonts w:ascii="David" w:hAnsi="David" w:cs="David" w:hint="cs"/>
          <w:sz w:val="24"/>
          <w:szCs w:val="24"/>
          <w:rtl/>
        </w:rPr>
        <w:t xml:space="preserve"> וש</w:t>
      </w:r>
      <w:r w:rsidR="00581BBC" w:rsidRPr="00581BBC">
        <w:rPr>
          <w:rFonts w:ascii="David" w:hAnsi="David" w:cs="David"/>
          <w:sz w:val="24"/>
          <w:szCs w:val="24"/>
          <w:rtl/>
        </w:rPr>
        <w:t>תמורת טובת הנאה כל שהיא</w:t>
      </w:r>
      <w:r w:rsidR="00581BBC" w:rsidRPr="00157CA9">
        <w:rPr>
          <w:rFonts w:ascii="David" w:hAnsi="David" w:cs="David" w:hint="cs"/>
          <w:sz w:val="24"/>
          <w:szCs w:val="24"/>
          <w:rtl/>
        </w:rPr>
        <w:t xml:space="preserve">, הוא </w:t>
      </w:r>
      <w:r w:rsidR="00581BBC" w:rsidRPr="00581BBC">
        <w:rPr>
          <w:rFonts w:ascii="David" w:hAnsi="David" w:cs="David"/>
          <w:sz w:val="24"/>
          <w:szCs w:val="24"/>
          <w:rtl/>
        </w:rPr>
        <w:t>מסכים להעיד ולהפליל</w:t>
      </w:r>
      <w:r w:rsidR="00581BBC" w:rsidRPr="00157CA9">
        <w:rPr>
          <w:rFonts w:ascii="David" w:hAnsi="David" w:cs="David" w:hint="cs"/>
          <w:sz w:val="24"/>
          <w:szCs w:val="24"/>
          <w:rtl/>
        </w:rPr>
        <w:t xml:space="preserve"> </w:t>
      </w:r>
      <w:r w:rsidR="00581BBC" w:rsidRPr="00581BBC">
        <w:rPr>
          <w:rFonts w:ascii="David" w:hAnsi="David" w:cs="David"/>
          <w:sz w:val="24"/>
          <w:szCs w:val="24"/>
          <w:rtl/>
        </w:rPr>
        <w:t>את חבריו</w:t>
      </w:r>
      <w:r w:rsidR="009E188B">
        <w:rPr>
          <w:rStyle w:val="af5"/>
          <w:rFonts w:ascii="David" w:hAnsi="David" w:cs="David"/>
          <w:sz w:val="24"/>
          <w:szCs w:val="24"/>
          <w:rtl/>
        </w:rPr>
        <w:footnoteReference w:id="2"/>
      </w:r>
      <w:r w:rsidR="00581BBC" w:rsidRPr="00581BBC">
        <w:rPr>
          <w:rFonts w:ascii="David" w:hAnsi="David" w:cs="David"/>
          <w:sz w:val="24"/>
          <w:szCs w:val="24"/>
          <w:rtl/>
        </w:rPr>
        <w:t xml:space="preserve">. עדות </w:t>
      </w:r>
      <w:r w:rsidR="00581BBC" w:rsidRPr="00157CA9">
        <w:rPr>
          <w:rFonts w:ascii="David" w:hAnsi="David" w:cs="David" w:hint="cs"/>
          <w:sz w:val="24"/>
          <w:szCs w:val="24"/>
          <w:rtl/>
        </w:rPr>
        <w:t xml:space="preserve">זו אינה עומדת בפני עצמה אלא נדרש </w:t>
      </w:r>
      <w:r w:rsidR="00581BBC" w:rsidRPr="00581BBC">
        <w:rPr>
          <w:rFonts w:ascii="David" w:hAnsi="David" w:cs="David"/>
          <w:sz w:val="24"/>
          <w:szCs w:val="24"/>
          <w:rtl/>
        </w:rPr>
        <w:t>עדות מסייעת נוספת</w:t>
      </w:r>
      <w:r w:rsidR="00581BBC" w:rsidRPr="00157CA9">
        <w:rPr>
          <w:rFonts w:ascii="David" w:hAnsi="David" w:cs="David" w:hint="cs"/>
          <w:sz w:val="24"/>
          <w:szCs w:val="24"/>
          <w:rtl/>
        </w:rPr>
        <w:t xml:space="preserve"> ש</w:t>
      </w:r>
      <w:r w:rsidR="00581BBC" w:rsidRPr="00581BBC">
        <w:rPr>
          <w:rFonts w:ascii="David" w:hAnsi="David" w:cs="David"/>
          <w:sz w:val="24"/>
          <w:szCs w:val="24"/>
          <w:rtl/>
        </w:rPr>
        <w:t>תתמוך בה.</w:t>
      </w:r>
      <w:r w:rsidR="00581BBC" w:rsidRPr="00157CA9">
        <w:rPr>
          <w:rFonts w:ascii="David" w:hAnsi="David" w:cs="David" w:hint="cs"/>
          <w:sz w:val="24"/>
          <w:szCs w:val="24"/>
          <w:rtl/>
        </w:rPr>
        <w:t xml:space="preserve"> ואולם, לא כך המקרה כש</w:t>
      </w:r>
      <w:r w:rsidR="00581BBC" w:rsidRPr="00581BBC">
        <w:rPr>
          <w:rFonts w:ascii="David" w:hAnsi="David" w:cs="David"/>
          <w:sz w:val="24"/>
          <w:szCs w:val="24"/>
          <w:rtl/>
        </w:rPr>
        <w:t xml:space="preserve">מדובר בעבירת שוחד. </w:t>
      </w:r>
      <w:r w:rsidR="00581BBC" w:rsidRPr="00157CA9">
        <w:rPr>
          <w:rFonts w:ascii="David" w:hAnsi="David" w:cs="David" w:hint="cs"/>
          <w:sz w:val="24"/>
          <w:szCs w:val="24"/>
          <w:rtl/>
        </w:rPr>
        <w:t xml:space="preserve">בעבירת השוחד עדות 'עד המדינה' עומדת בפני עצמה. </w:t>
      </w:r>
      <w:r w:rsidR="00581BBC" w:rsidRPr="00581BBC">
        <w:rPr>
          <w:rFonts w:ascii="David" w:hAnsi="David" w:cs="David"/>
          <w:sz w:val="24"/>
          <w:szCs w:val="24"/>
          <w:rtl/>
        </w:rPr>
        <w:t xml:space="preserve">הואיל ועבירת </w:t>
      </w:r>
      <w:r w:rsidR="00A212E0">
        <w:rPr>
          <w:rFonts w:ascii="David" w:hAnsi="David" w:cs="David" w:hint="cs"/>
          <w:sz w:val="24"/>
          <w:szCs w:val="24"/>
          <w:rtl/>
        </w:rPr>
        <w:t>ה</w:t>
      </w:r>
      <w:r w:rsidR="00581BBC" w:rsidRPr="00581BBC">
        <w:rPr>
          <w:rFonts w:ascii="David" w:hAnsi="David" w:cs="David"/>
          <w:sz w:val="24"/>
          <w:szCs w:val="24"/>
          <w:rtl/>
        </w:rPr>
        <w:t xml:space="preserve">שוחד </w:t>
      </w:r>
      <w:r w:rsidR="00581BBC" w:rsidRPr="00157CA9">
        <w:rPr>
          <w:rFonts w:ascii="David" w:hAnsi="David" w:cs="David" w:hint="cs"/>
          <w:sz w:val="24"/>
          <w:szCs w:val="24"/>
          <w:rtl/>
        </w:rPr>
        <w:t>מתבצעת</w:t>
      </w:r>
      <w:r w:rsidR="00581BBC" w:rsidRPr="00581BBC">
        <w:rPr>
          <w:rFonts w:ascii="David" w:hAnsi="David" w:cs="David"/>
          <w:sz w:val="24"/>
          <w:szCs w:val="24"/>
          <w:rtl/>
        </w:rPr>
        <w:t xml:space="preserve"> בין נותן השוחד למקבלו </w:t>
      </w:r>
      <w:r w:rsidR="00A212E0">
        <w:rPr>
          <w:rFonts w:ascii="David" w:hAnsi="David" w:cs="David" w:hint="cs"/>
          <w:sz w:val="24"/>
          <w:szCs w:val="24"/>
          <w:rtl/>
        </w:rPr>
        <w:t xml:space="preserve">כשהם לבד </w:t>
      </w:r>
      <w:r w:rsidR="00581BBC" w:rsidRPr="00157CA9">
        <w:rPr>
          <w:rFonts w:ascii="David" w:hAnsi="David" w:cs="David" w:hint="cs"/>
          <w:sz w:val="24"/>
          <w:szCs w:val="24"/>
          <w:rtl/>
        </w:rPr>
        <w:t xml:space="preserve">אז </w:t>
      </w:r>
      <w:r w:rsidR="00A212E0">
        <w:rPr>
          <w:rFonts w:ascii="David" w:hAnsi="David" w:cs="David" w:hint="cs"/>
          <w:sz w:val="24"/>
          <w:szCs w:val="24"/>
          <w:rtl/>
        </w:rPr>
        <w:t>לרוב</w:t>
      </w:r>
      <w:r w:rsidR="00581BBC" w:rsidRPr="00157CA9">
        <w:rPr>
          <w:rFonts w:ascii="David" w:hAnsi="David" w:cs="David" w:hint="cs"/>
          <w:sz w:val="24"/>
          <w:szCs w:val="24"/>
          <w:rtl/>
        </w:rPr>
        <w:t xml:space="preserve"> קשה להביא</w:t>
      </w:r>
      <w:r w:rsidR="007A7714">
        <w:rPr>
          <w:rFonts w:ascii="David" w:hAnsi="David" w:cs="David" w:hint="cs"/>
          <w:sz w:val="24"/>
          <w:szCs w:val="24"/>
          <w:rtl/>
        </w:rPr>
        <w:t xml:space="preserve"> </w:t>
      </w:r>
      <w:r w:rsidR="00581BBC" w:rsidRPr="00157CA9">
        <w:rPr>
          <w:rFonts w:ascii="David" w:hAnsi="David" w:cs="David" w:hint="cs"/>
          <w:sz w:val="24"/>
          <w:szCs w:val="24"/>
          <w:rtl/>
        </w:rPr>
        <w:t xml:space="preserve">עדות מסייעת. </w:t>
      </w:r>
      <w:r w:rsidR="00A212E0">
        <w:rPr>
          <w:rFonts w:ascii="David" w:hAnsi="David" w:cs="David" w:hint="cs"/>
          <w:sz w:val="24"/>
          <w:szCs w:val="24"/>
          <w:rtl/>
        </w:rPr>
        <w:t>מבחינת בית המש</w:t>
      </w:r>
      <w:r w:rsidR="003765B8">
        <w:rPr>
          <w:rFonts w:ascii="David" w:hAnsi="David" w:cs="David" w:hint="cs"/>
          <w:sz w:val="24"/>
          <w:szCs w:val="24"/>
          <w:rtl/>
        </w:rPr>
        <w:t>פ</w:t>
      </w:r>
      <w:r w:rsidR="00A212E0">
        <w:rPr>
          <w:rFonts w:ascii="David" w:hAnsi="David" w:cs="David" w:hint="cs"/>
          <w:sz w:val="24"/>
          <w:szCs w:val="24"/>
          <w:rtl/>
        </w:rPr>
        <w:t xml:space="preserve">ט </w:t>
      </w:r>
      <w:r w:rsidR="00FC31D9" w:rsidRPr="00157CA9">
        <w:rPr>
          <w:rFonts w:ascii="David" w:hAnsi="David" w:cs="David" w:hint="cs"/>
          <w:sz w:val="24"/>
          <w:szCs w:val="24"/>
          <w:rtl/>
        </w:rPr>
        <w:t xml:space="preserve">אין משמעות לעובדה שהעדות ניתנה ע"י העד </w:t>
      </w:r>
      <w:r w:rsidR="00481ACE" w:rsidRPr="00157CA9">
        <w:rPr>
          <w:rFonts w:ascii="David" w:hAnsi="David" w:cs="David" w:hint="cs"/>
          <w:sz w:val="24"/>
          <w:szCs w:val="24"/>
          <w:rtl/>
        </w:rPr>
        <w:t xml:space="preserve">מתוך רצונו או </w:t>
      </w:r>
      <w:r w:rsidR="00BE53C7">
        <w:rPr>
          <w:rFonts w:ascii="David" w:hAnsi="David" w:cs="David" w:hint="cs"/>
          <w:sz w:val="24"/>
          <w:szCs w:val="24"/>
          <w:rtl/>
        </w:rPr>
        <w:t xml:space="preserve">שהיא </w:t>
      </w:r>
      <w:r w:rsidR="00481ACE" w:rsidRPr="00157CA9">
        <w:rPr>
          <w:rFonts w:ascii="David" w:hAnsi="David" w:cs="David" w:hint="cs"/>
          <w:sz w:val="24"/>
          <w:szCs w:val="24"/>
          <w:rtl/>
        </w:rPr>
        <w:t>תוצר של לחצי החוקרים.</w:t>
      </w:r>
      <w:r w:rsidR="003C779B">
        <w:rPr>
          <w:rFonts w:ascii="David" w:hAnsi="David" w:cs="David" w:hint="cs"/>
          <w:sz w:val="24"/>
          <w:szCs w:val="24"/>
          <w:rtl/>
        </w:rPr>
        <w:t xml:space="preserve"> </w:t>
      </w:r>
      <w:r w:rsidR="00EC0C3A" w:rsidRPr="003C779B">
        <w:rPr>
          <w:rFonts w:ascii="David" w:hAnsi="David" w:cs="David" w:hint="cs"/>
          <w:sz w:val="24"/>
          <w:szCs w:val="24"/>
          <w:rtl/>
        </w:rPr>
        <w:t xml:space="preserve">תמיד קיים החשש שמא עדותו של עד המדינה אינה אמינה ואולם, </w:t>
      </w:r>
      <w:r w:rsidR="00EC0C3A" w:rsidRPr="003C779B">
        <w:rPr>
          <w:rFonts w:ascii="David" w:hAnsi="David" w:cs="David"/>
          <w:sz w:val="24"/>
          <w:szCs w:val="24"/>
          <w:rtl/>
        </w:rPr>
        <w:t>בית המשפט העליון</w:t>
      </w:r>
      <w:r w:rsidR="00EC0C3A" w:rsidRPr="003C779B">
        <w:rPr>
          <w:rFonts w:ascii="David" w:hAnsi="David" w:cs="David" w:hint="cs"/>
          <w:sz w:val="24"/>
          <w:szCs w:val="24"/>
          <w:rtl/>
        </w:rPr>
        <w:t xml:space="preserve"> ש</w:t>
      </w:r>
      <w:r w:rsidR="00EC0C3A" w:rsidRPr="003C779B">
        <w:rPr>
          <w:rFonts w:ascii="David" w:hAnsi="David" w:cs="David"/>
          <w:sz w:val="24"/>
          <w:szCs w:val="24"/>
          <w:rtl/>
        </w:rPr>
        <w:t xml:space="preserve">הביע לא פעם את סלידתו משימוש בעד מדינה, לא פסל את השימוש בעדות זו </w:t>
      </w:r>
      <w:r w:rsidR="00EC0C3A" w:rsidRPr="003C779B">
        <w:rPr>
          <w:rFonts w:ascii="David" w:hAnsi="David" w:cs="David" w:hint="cs"/>
          <w:sz w:val="24"/>
          <w:szCs w:val="24"/>
          <w:rtl/>
        </w:rPr>
        <w:t xml:space="preserve">חרף </w:t>
      </w:r>
      <w:r w:rsidR="00EC0C3A" w:rsidRPr="003C779B">
        <w:rPr>
          <w:rFonts w:ascii="David" w:hAnsi="David" w:cs="David"/>
          <w:sz w:val="24"/>
          <w:szCs w:val="24"/>
          <w:rtl/>
        </w:rPr>
        <w:t>הסכנות הטמונות בה.</w:t>
      </w:r>
    </w:p>
    <w:p w14:paraId="5EB8F284" w14:textId="368F2471" w:rsidR="003765B8" w:rsidRDefault="003765B8" w:rsidP="003C779B">
      <w:pPr>
        <w:spacing w:line="360" w:lineRule="auto"/>
        <w:contextualSpacing/>
        <w:rPr>
          <w:rFonts w:ascii="David" w:hAnsi="David" w:cs="David"/>
          <w:sz w:val="24"/>
          <w:szCs w:val="24"/>
          <w:rtl/>
        </w:rPr>
      </w:pPr>
      <w:r>
        <w:rPr>
          <w:rFonts w:ascii="David" w:hAnsi="David" w:cs="David" w:hint="cs"/>
          <w:sz w:val="24"/>
          <w:szCs w:val="24"/>
          <w:rtl/>
        </w:rPr>
        <w:t>י' קדמי</w:t>
      </w:r>
      <w:r>
        <w:rPr>
          <w:rStyle w:val="af5"/>
          <w:rFonts w:ascii="David" w:hAnsi="David" w:cs="David"/>
          <w:sz w:val="24"/>
          <w:szCs w:val="24"/>
          <w:rtl/>
        </w:rPr>
        <w:footnoteReference w:id="3"/>
      </w:r>
      <w:r>
        <w:rPr>
          <w:rFonts w:ascii="David" w:hAnsi="David" w:cs="David" w:hint="cs"/>
          <w:sz w:val="24"/>
          <w:szCs w:val="24"/>
          <w:rtl/>
        </w:rPr>
        <w:t xml:space="preserve"> בספרו קבע 4 מבחנים ודורנר בע"פ </w:t>
      </w:r>
      <w:bookmarkStart w:id="3" w:name="_Hlk38234447"/>
      <w:r>
        <w:rPr>
          <w:rFonts w:ascii="David" w:hAnsi="David" w:cs="David" w:hint="cs"/>
          <w:sz w:val="24"/>
          <w:szCs w:val="24"/>
          <w:rtl/>
        </w:rPr>
        <w:t>2439/93</w:t>
      </w:r>
      <w:bookmarkEnd w:id="3"/>
      <w:r w:rsidR="002A13FE">
        <w:rPr>
          <w:rStyle w:val="af5"/>
          <w:rFonts w:ascii="David" w:hAnsi="David" w:cs="David"/>
          <w:sz w:val="24"/>
          <w:szCs w:val="24"/>
          <w:rtl/>
        </w:rPr>
        <w:footnoteReference w:id="4"/>
      </w:r>
      <w:r>
        <w:rPr>
          <w:rFonts w:ascii="David" w:hAnsi="David" w:cs="David" w:hint="cs"/>
          <w:sz w:val="24"/>
          <w:szCs w:val="24"/>
          <w:rtl/>
        </w:rPr>
        <w:t xml:space="preserve"> </w:t>
      </w:r>
      <w:r w:rsidR="005D6AFA">
        <w:rPr>
          <w:rFonts w:ascii="David" w:hAnsi="David" w:cs="David" w:hint="cs"/>
          <w:sz w:val="24"/>
          <w:szCs w:val="24"/>
          <w:rtl/>
        </w:rPr>
        <w:t>טענה שמהימנות העד נבחנת על ידי התרשמות מהעד או מבחן של הגיון , שכל ישר וניסיון החיים או שילוב של השניים וניתוח אנליטי של הראיות שיביאו את השופט למסקנות בדבר כשרות העדות.</w:t>
      </w:r>
    </w:p>
    <w:p w14:paraId="2958CC08" w14:textId="10B377D7" w:rsidR="009F3483" w:rsidRDefault="00C10E2B" w:rsidP="003C779B">
      <w:pPr>
        <w:spacing w:line="360" w:lineRule="auto"/>
        <w:contextualSpacing/>
        <w:rPr>
          <w:rFonts w:ascii="David" w:hAnsi="David" w:cs="David"/>
          <w:sz w:val="24"/>
          <w:szCs w:val="24"/>
          <w:rtl/>
        </w:rPr>
      </w:pPr>
      <w:r>
        <w:rPr>
          <w:rFonts w:ascii="David" w:hAnsi="David" w:cs="David" w:hint="cs"/>
          <w:sz w:val="24"/>
          <w:szCs w:val="24"/>
          <w:rtl/>
        </w:rPr>
        <w:t xml:space="preserve">וכך, תיק של עובד ציבור בכיר </w:t>
      </w:r>
      <w:r w:rsidR="000861F9">
        <w:rPr>
          <w:rFonts w:ascii="David" w:hAnsi="David" w:cs="David" w:hint="cs"/>
          <w:sz w:val="24"/>
          <w:szCs w:val="24"/>
          <w:rtl/>
        </w:rPr>
        <w:t>ש</w:t>
      </w:r>
      <w:r>
        <w:rPr>
          <w:rFonts w:ascii="David" w:hAnsi="David" w:cs="David" w:hint="cs"/>
          <w:sz w:val="24"/>
          <w:szCs w:val="24"/>
          <w:rtl/>
        </w:rPr>
        <w:t xml:space="preserve">נשען כולו על עדות של </w:t>
      </w:r>
      <w:r w:rsidR="000861F9">
        <w:rPr>
          <w:rFonts w:ascii="David" w:hAnsi="David" w:cs="David" w:hint="cs"/>
          <w:sz w:val="24"/>
          <w:szCs w:val="24"/>
          <w:rtl/>
        </w:rPr>
        <w:t>שותף לדבר עברה,</w:t>
      </w:r>
      <w:r>
        <w:rPr>
          <w:rFonts w:ascii="David" w:hAnsi="David" w:cs="David" w:hint="cs"/>
          <w:sz w:val="24"/>
          <w:szCs w:val="24"/>
          <w:rtl/>
        </w:rPr>
        <w:t xml:space="preserve"> </w:t>
      </w:r>
      <w:r w:rsidR="007604BC">
        <w:rPr>
          <w:rFonts w:ascii="David" w:hAnsi="David" w:cs="David" w:hint="cs"/>
          <w:sz w:val="24"/>
          <w:szCs w:val="24"/>
          <w:rtl/>
        </w:rPr>
        <w:t xml:space="preserve">שהאינטרס שלו </w:t>
      </w:r>
      <w:r w:rsidR="000861F9">
        <w:rPr>
          <w:rFonts w:ascii="David" w:hAnsi="David" w:cs="David" w:hint="cs"/>
          <w:sz w:val="24"/>
          <w:szCs w:val="24"/>
          <w:rtl/>
        </w:rPr>
        <w:t xml:space="preserve">נובע </w:t>
      </w:r>
      <w:r w:rsidR="007604BC">
        <w:rPr>
          <w:rFonts w:ascii="David" w:hAnsi="David" w:cs="David" w:hint="cs"/>
          <w:sz w:val="24"/>
          <w:szCs w:val="24"/>
          <w:rtl/>
        </w:rPr>
        <w:t xml:space="preserve">מרצון להציל </w:t>
      </w:r>
      <w:r w:rsidR="000861F9">
        <w:rPr>
          <w:rFonts w:ascii="David" w:hAnsi="David" w:cs="David" w:hint="cs"/>
          <w:sz w:val="24"/>
          <w:szCs w:val="24"/>
          <w:rtl/>
        </w:rPr>
        <w:t xml:space="preserve">את </w:t>
      </w:r>
      <w:r w:rsidR="007604BC">
        <w:rPr>
          <w:rFonts w:ascii="David" w:hAnsi="David" w:cs="David" w:hint="cs"/>
          <w:sz w:val="24"/>
          <w:szCs w:val="24"/>
          <w:rtl/>
        </w:rPr>
        <w:t xml:space="preserve">עצמו ו/או את משפחותו, </w:t>
      </w:r>
      <w:r w:rsidR="000861F9">
        <w:rPr>
          <w:rFonts w:ascii="David" w:hAnsi="David" w:cs="David" w:hint="cs"/>
          <w:sz w:val="24"/>
          <w:szCs w:val="24"/>
          <w:rtl/>
        </w:rPr>
        <w:t>גורלו יקבע לפי התרשמות השופט מ</w:t>
      </w:r>
      <w:r>
        <w:rPr>
          <w:rFonts w:ascii="David" w:hAnsi="David" w:cs="David" w:hint="cs"/>
          <w:sz w:val="24"/>
          <w:szCs w:val="24"/>
          <w:rtl/>
        </w:rPr>
        <w:t>מידת מהמנותו</w:t>
      </w:r>
      <w:r w:rsidR="000861F9">
        <w:rPr>
          <w:rFonts w:ascii="David" w:hAnsi="David" w:cs="David" w:hint="cs"/>
          <w:sz w:val="24"/>
          <w:szCs w:val="24"/>
          <w:rtl/>
        </w:rPr>
        <w:t xml:space="preserve"> ?!</w:t>
      </w:r>
      <w:r>
        <w:rPr>
          <w:rFonts w:ascii="David" w:hAnsi="David" w:cs="David" w:hint="cs"/>
          <w:sz w:val="24"/>
          <w:szCs w:val="24"/>
          <w:rtl/>
        </w:rPr>
        <w:t>.</w:t>
      </w:r>
    </w:p>
    <w:p w14:paraId="5379011C" w14:textId="511EA193" w:rsidR="00B367B6" w:rsidRPr="002812B5" w:rsidRDefault="009F3483" w:rsidP="002812B5">
      <w:pPr>
        <w:spacing w:line="360" w:lineRule="auto"/>
        <w:contextualSpacing/>
        <w:rPr>
          <w:rFonts w:ascii="David" w:hAnsi="David" w:cs="David"/>
          <w:sz w:val="24"/>
          <w:szCs w:val="24"/>
          <w:rtl/>
        </w:rPr>
      </w:pPr>
      <w:r>
        <w:rPr>
          <w:rFonts w:ascii="David" w:hAnsi="David" w:cs="David" w:hint="cs"/>
          <w:sz w:val="24"/>
          <w:szCs w:val="24"/>
          <w:rtl/>
        </w:rPr>
        <w:t xml:space="preserve">ניכר שנדרש פיקוח אדוק יותר של בית המשפט על התהליך </w:t>
      </w:r>
      <w:r w:rsidR="00EA7467">
        <w:rPr>
          <w:rFonts w:ascii="David" w:hAnsi="David" w:cs="David" w:hint="cs"/>
          <w:sz w:val="24"/>
          <w:szCs w:val="24"/>
          <w:rtl/>
        </w:rPr>
        <w:t>ש</w:t>
      </w:r>
      <w:r>
        <w:rPr>
          <w:rFonts w:ascii="David" w:hAnsi="David" w:cs="David" w:hint="cs"/>
          <w:sz w:val="24"/>
          <w:szCs w:val="24"/>
          <w:rtl/>
        </w:rPr>
        <w:t>מתנהל בפרקליטות. בדומה לדוג' כאשר המשטרה מבקשת צו בית משפט לביצוע האזנת סתר. אפשרות נוס</w:t>
      </w:r>
      <w:r w:rsidR="00DC2898">
        <w:rPr>
          <w:rFonts w:ascii="David" w:hAnsi="David" w:cs="David" w:hint="cs"/>
          <w:sz w:val="24"/>
          <w:szCs w:val="24"/>
          <w:rtl/>
        </w:rPr>
        <w:t>פ</w:t>
      </w:r>
      <w:r>
        <w:rPr>
          <w:rFonts w:ascii="David" w:hAnsi="David" w:cs="David" w:hint="cs"/>
          <w:sz w:val="24"/>
          <w:szCs w:val="24"/>
          <w:rtl/>
        </w:rPr>
        <w:t>ת היא שעד מדינה יהיה כזה רק אם הוא יזם את המהלך ובכך לנסות ולהקטין את ל</w:t>
      </w:r>
      <w:r w:rsidR="00F572CB">
        <w:rPr>
          <w:rFonts w:ascii="David" w:hAnsi="David" w:cs="David" w:hint="cs"/>
          <w:sz w:val="24"/>
          <w:szCs w:val="24"/>
          <w:rtl/>
        </w:rPr>
        <w:t xml:space="preserve">הלחצים שמפעילים </w:t>
      </w:r>
      <w:r>
        <w:rPr>
          <w:rFonts w:ascii="David" w:hAnsi="David" w:cs="David" w:hint="cs"/>
          <w:sz w:val="24"/>
          <w:szCs w:val="24"/>
          <w:rtl/>
        </w:rPr>
        <w:t>החוקרים</w:t>
      </w:r>
      <w:r w:rsidR="00F572CB">
        <w:rPr>
          <w:rFonts w:ascii="David" w:hAnsi="David" w:cs="David" w:hint="cs"/>
          <w:sz w:val="24"/>
          <w:szCs w:val="24"/>
          <w:rtl/>
        </w:rPr>
        <w:t xml:space="preserve"> על העד הפוטנציאלי</w:t>
      </w:r>
      <w:r>
        <w:rPr>
          <w:rFonts w:ascii="David" w:hAnsi="David" w:cs="David" w:hint="cs"/>
          <w:sz w:val="24"/>
          <w:szCs w:val="24"/>
          <w:rtl/>
        </w:rPr>
        <w:t xml:space="preserve">. </w:t>
      </w:r>
      <w:r w:rsidR="00641A88">
        <w:rPr>
          <w:rFonts w:ascii="David" w:hAnsi="David" w:cs="David" w:hint="cs"/>
          <w:sz w:val="24"/>
          <w:szCs w:val="24"/>
          <w:rtl/>
        </w:rPr>
        <w:t xml:space="preserve"> </w:t>
      </w:r>
      <w:r w:rsidR="00641A88" w:rsidRPr="000108B9">
        <w:rPr>
          <w:rFonts w:ascii="David" w:hAnsi="David" w:cs="David" w:hint="cs"/>
          <w:sz w:val="24"/>
          <w:szCs w:val="24"/>
          <w:rtl/>
        </w:rPr>
        <w:t>מוסרי ? ערכי ?</w:t>
      </w:r>
      <w:r w:rsidR="00641A88">
        <w:rPr>
          <w:rFonts w:ascii="David" w:hAnsi="David" w:cs="David" w:hint="cs"/>
          <w:sz w:val="24"/>
          <w:szCs w:val="24"/>
          <w:rtl/>
        </w:rPr>
        <w:t xml:space="preserve"> </w:t>
      </w:r>
      <w:r w:rsidR="000108B9">
        <w:rPr>
          <w:rFonts w:ascii="David" w:hAnsi="David" w:cs="David" w:hint="cs"/>
          <w:sz w:val="24"/>
          <w:szCs w:val="24"/>
          <w:rtl/>
        </w:rPr>
        <w:t>סימן לשחיתות ?</w:t>
      </w:r>
    </w:p>
    <w:p w14:paraId="5512F231" w14:textId="77777777" w:rsidR="00936838" w:rsidRPr="00936838" w:rsidRDefault="00936838" w:rsidP="000A6330">
      <w:pPr>
        <w:spacing w:line="360" w:lineRule="auto"/>
        <w:contextualSpacing/>
        <w:rPr>
          <w:rFonts w:ascii="David" w:hAnsi="David" w:cs="David"/>
          <w:sz w:val="24"/>
          <w:szCs w:val="24"/>
          <w:rtl/>
        </w:rPr>
      </w:pPr>
    </w:p>
    <w:p w14:paraId="7B5399FC" w14:textId="5110040C" w:rsidR="00ED51B9" w:rsidRPr="005210CA" w:rsidRDefault="00ED51B9" w:rsidP="005210CA">
      <w:pPr>
        <w:spacing w:line="360" w:lineRule="auto"/>
        <w:contextualSpacing/>
        <w:rPr>
          <w:rFonts w:ascii="David" w:hAnsi="David" w:cs="David"/>
          <w:b/>
          <w:bCs/>
          <w:sz w:val="24"/>
          <w:szCs w:val="24"/>
          <w:u w:val="single"/>
          <w:rtl/>
        </w:rPr>
      </w:pPr>
      <w:r w:rsidRPr="00ED51B9">
        <w:rPr>
          <w:rFonts w:ascii="David" w:hAnsi="David" w:cs="David" w:hint="cs"/>
          <w:b/>
          <w:bCs/>
          <w:sz w:val="24"/>
          <w:szCs w:val="24"/>
          <w:u w:val="single"/>
          <w:rtl/>
        </w:rPr>
        <w:t>סיכום :</w:t>
      </w:r>
    </w:p>
    <w:p w14:paraId="076D9EE8" w14:textId="4ADDB646" w:rsidR="00950C4F" w:rsidRDefault="0051229F" w:rsidP="00103D4B">
      <w:pPr>
        <w:spacing w:line="360" w:lineRule="auto"/>
        <w:contextualSpacing/>
        <w:rPr>
          <w:rFonts w:ascii="David" w:hAnsi="David" w:cs="David"/>
          <w:sz w:val="24"/>
          <w:szCs w:val="24"/>
          <w:rtl/>
        </w:rPr>
      </w:pPr>
      <w:r>
        <w:rPr>
          <w:rFonts w:ascii="David" w:hAnsi="David" w:cs="David" w:hint="cs"/>
          <w:sz w:val="24"/>
          <w:szCs w:val="24"/>
          <w:rtl/>
        </w:rPr>
        <w:t>ניכר ש</w:t>
      </w:r>
      <w:bookmarkStart w:id="4" w:name="_Hlk38367736"/>
      <w:r>
        <w:rPr>
          <w:rFonts w:ascii="David" w:hAnsi="David" w:cs="David" w:hint="cs"/>
          <w:sz w:val="24"/>
          <w:szCs w:val="24"/>
          <w:rtl/>
        </w:rPr>
        <w:t>בתחום עבירות השחיתות טרם השתנה השיח הציבורי לכדי זה שעבירות אלו מיד יבואו עם קלון</w:t>
      </w:r>
      <w:bookmarkEnd w:id="4"/>
      <w:r>
        <w:rPr>
          <w:rFonts w:ascii="David" w:hAnsi="David" w:cs="David" w:hint="cs"/>
          <w:sz w:val="24"/>
          <w:szCs w:val="24"/>
          <w:rtl/>
        </w:rPr>
        <w:t xml:space="preserve">. השר דרעי חזר להיותשר אחרי הרשעתו, רוכברג חזר כהן כראש עיר וגם בסקטור הפרטי איש עסקים כמו טדי שגיא שישב בכלא על חלקו בפרשת דיסקונט חזר למרכז העשייה העסקי </w:t>
      </w:r>
      <w:r w:rsidR="00A2339C">
        <w:rPr>
          <w:rFonts w:ascii="David" w:hAnsi="David" w:cs="David" w:hint="cs"/>
          <w:sz w:val="24"/>
          <w:szCs w:val="24"/>
          <w:rtl/>
        </w:rPr>
        <w:t>והפך</w:t>
      </w:r>
      <w:r>
        <w:rPr>
          <w:rFonts w:ascii="David" w:hAnsi="David" w:cs="David" w:hint="cs"/>
          <w:sz w:val="24"/>
          <w:szCs w:val="24"/>
          <w:rtl/>
        </w:rPr>
        <w:t xml:space="preserve"> </w:t>
      </w:r>
      <w:r w:rsidR="00A2339C">
        <w:rPr>
          <w:rFonts w:ascii="David" w:hAnsi="David" w:cs="David" w:hint="cs"/>
          <w:sz w:val="24"/>
          <w:szCs w:val="24"/>
          <w:rtl/>
        </w:rPr>
        <w:t>ל</w:t>
      </w:r>
      <w:r>
        <w:rPr>
          <w:rFonts w:ascii="David" w:hAnsi="David" w:cs="David" w:hint="cs"/>
          <w:sz w:val="24"/>
          <w:szCs w:val="24"/>
          <w:rtl/>
        </w:rPr>
        <w:t xml:space="preserve">טייקון. </w:t>
      </w:r>
      <w:r w:rsidR="005C35B4" w:rsidRPr="000E2B6B">
        <w:rPr>
          <w:rFonts w:ascii="David" w:hAnsi="David" w:cs="David" w:hint="cs"/>
          <w:sz w:val="24"/>
          <w:szCs w:val="24"/>
          <w:rtl/>
        </w:rPr>
        <w:t>עובדה היא שכאשר אדם עושה מעשה לטובת הארגון</w:t>
      </w:r>
      <w:r w:rsidR="000E2B6B">
        <w:rPr>
          <w:rFonts w:ascii="David" w:hAnsi="David" w:cs="David" w:hint="cs"/>
          <w:sz w:val="24"/>
          <w:szCs w:val="24"/>
          <w:rtl/>
        </w:rPr>
        <w:t xml:space="preserve"> אך חורג מהכללים והנורמות החברתיות ואף מחוקים עדיין נמצא בתחום האפור ואינו קבוע ומוסדר בחוק באופן ברור.</w:t>
      </w:r>
    </w:p>
    <w:p w14:paraId="2DA045C1" w14:textId="77777777" w:rsidR="0000264C" w:rsidRDefault="00950C4F" w:rsidP="004E29C4">
      <w:pPr>
        <w:spacing w:line="360" w:lineRule="auto"/>
        <w:contextualSpacing/>
        <w:rPr>
          <w:rFonts w:ascii="David" w:hAnsi="David" w:cs="David"/>
          <w:sz w:val="24"/>
          <w:szCs w:val="24"/>
          <w:rtl/>
        </w:rPr>
      </w:pPr>
      <w:r>
        <w:rPr>
          <w:rFonts w:ascii="David" w:hAnsi="David" w:cs="David" w:hint="cs"/>
          <w:sz w:val="24"/>
          <w:szCs w:val="24"/>
          <w:rtl/>
        </w:rPr>
        <w:t>לפיכך, אחזור לטענה ש</w:t>
      </w:r>
      <w:r w:rsidR="00566F30">
        <w:rPr>
          <w:rFonts w:ascii="David" w:hAnsi="David" w:cs="David" w:hint="cs"/>
          <w:sz w:val="24"/>
          <w:szCs w:val="24"/>
          <w:rtl/>
        </w:rPr>
        <w:t>ל</w:t>
      </w:r>
      <w:r>
        <w:rPr>
          <w:rFonts w:ascii="David" w:hAnsi="David" w:cs="David" w:hint="cs"/>
          <w:sz w:val="24"/>
          <w:szCs w:val="24"/>
          <w:rtl/>
        </w:rPr>
        <w:t>י בהתחלה ואחדד שאיני תומך במעשה שחיתות</w:t>
      </w:r>
      <w:r w:rsidR="004E29C4">
        <w:rPr>
          <w:rFonts w:ascii="David" w:hAnsi="David" w:cs="David" w:hint="cs"/>
          <w:sz w:val="24"/>
          <w:szCs w:val="24"/>
          <w:rtl/>
        </w:rPr>
        <w:t>,</w:t>
      </w:r>
      <w:r>
        <w:rPr>
          <w:rFonts w:ascii="David" w:hAnsi="David" w:cs="David" w:hint="cs"/>
          <w:sz w:val="24"/>
          <w:szCs w:val="24"/>
          <w:rtl/>
        </w:rPr>
        <w:t xml:space="preserve"> אך אני כן חושב שיש </w:t>
      </w:r>
      <w:r w:rsidR="00566F30">
        <w:rPr>
          <w:rFonts w:ascii="David" w:hAnsi="David" w:cs="David" w:hint="cs"/>
          <w:sz w:val="24"/>
          <w:szCs w:val="24"/>
          <w:rtl/>
        </w:rPr>
        <w:t>יתרונות באתגר שה</w:t>
      </w:r>
      <w:r w:rsidR="004E29C4">
        <w:rPr>
          <w:rFonts w:ascii="David" w:hAnsi="David" w:cs="David" w:hint="cs"/>
          <w:sz w:val="24"/>
          <w:szCs w:val="24"/>
          <w:rtl/>
        </w:rPr>
        <w:t>עברה</w:t>
      </w:r>
      <w:r w:rsidR="00566F30">
        <w:rPr>
          <w:rFonts w:ascii="David" w:hAnsi="David" w:cs="David" w:hint="cs"/>
          <w:sz w:val="24"/>
          <w:szCs w:val="24"/>
          <w:rtl/>
        </w:rPr>
        <w:t xml:space="preserve"> מציב</w:t>
      </w:r>
      <w:r w:rsidR="004E29C4">
        <w:rPr>
          <w:rFonts w:ascii="David" w:hAnsi="David" w:cs="David" w:hint="cs"/>
          <w:sz w:val="24"/>
          <w:szCs w:val="24"/>
          <w:rtl/>
        </w:rPr>
        <w:t>ה ב</w:t>
      </w:r>
      <w:r w:rsidR="00566F30">
        <w:rPr>
          <w:rFonts w:ascii="David" w:hAnsi="David" w:cs="David" w:hint="cs"/>
          <w:sz w:val="24"/>
          <w:szCs w:val="24"/>
          <w:rtl/>
        </w:rPr>
        <w:t xml:space="preserve">פני מערכת החוק. </w:t>
      </w:r>
      <w:r w:rsidR="004E29C4">
        <w:rPr>
          <w:rFonts w:ascii="David" w:hAnsi="David" w:cs="David" w:hint="cs"/>
          <w:sz w:val="24"/>
          <w:szCs w:val="24"/>
          <w:rtl/>
        </w:rPr>
        <w:t>ז</w:t>
      </w:r>
      <w:r w:rsidR="00566F30">
        <w:rPr>
          <w:rFonts w:ascii="David" w:hAnsi="David" w:cs="David" w:hint="cs"/>
          <w:sz w:val="24"/>
          <w:szCs w:val="24"/>
          <w:rtl/>
        </w:rPr>
        <w:t xml:space="preserve">ה אתגר </w:t>
      </w:r>
      <w:r w:rsidR="004E29C4">
        <w:rPr>
          <w:rFonts w:ascii="David" w:hAnsi="David" w:cs="David" w:hint="cs"/>
          <w:sz w:val="24"/>
          <w:szCs w:val="24"/>
          <w:rtl/>
        </w:rPr>
        <w:t>מ</w:t>
      </w:r>
      <w:r w:rsidR="00566F30">
        <w:rPr>
          <w:rFonts w:ascii="David" w:hAnsi="David" w:cs="David" w:hint="cs"/>
          <w:sz w:val="24"/>
          <w:szCs w:val="24"/>
          <w:rtl/>
        </w:rPr>
        <w:t>חשבתי</w:t>
      </w:r>
      <w:r w:rsidR="004E29C4">
        <w:rPr>
          <w:rFonts w:ascii="David" w:hAnsi="David" w:cs="David" w:hint="cs"/>
          <w:sz w:val="24"/>
          <w:szCs w:val="24"/>
          <w:rtl/>
        </w:rPr>
        <w:t xml:space="preserve"> ש</w:t>
      </w:r>
      <w:r w:rsidR="00566F30">
        <w:rPr>
          <w:rFonts w:ascii="David" w:hAnsi="David" w:cs="David" w:hint="cs"/>
          <w:sz w:val="24"/>
          <w:szCs w:val="24"/>
          <w:rtl/>
        </w:rPr>
        <w:t xml:space="preserve">דורש לעיתים מענה יצירתי ובעיקר מערער על הדפוס הקיים בכך שכל פעולה </w:t>
      </w:r>
      <w:r w:rsidR="004E29C4">
        <w:rPr>
          <w:rFonts w:ascii="David" w:hAnsi="David" w:cs="David" w:hint="cs"/>
          <w:sz w:val="24"/>
          <w:szCs w:val="24"/>
          <w:rtl/>
        </w:rPr>
        <w:t xml:space="preserve">בו </w:t>
      </w:r>
      <w:r w:rsidR="00566F30">
        <w:rPr>
          <w:rFonts w:ascii="David" w:hAnsi="David" w:cs="David" w:hint="cs"/>
          <w:sz w:val="24"/>
          <w:szCs w:val="24"/>
          <w:rtl/>
        </w:rPr>
        <w:t>שונה. בעיני כל עוד לא יהיה שינוי</w:t>
      </w:r>
      <w:r w:rsidR="008F3444">
        <w:rPr>
          <w:rFonts w:ascii="David" w:hAnsi="David" w:cs="David" w:hint="cs"/>
          <w:sz w:val="24"/>
          <w:szCs w:val="24"/>
          <w:rtl/>
        </w:rPr>
        <w:t xml:space="preserve"> ב</w:t>
      </w:r>
      <w:r w:rsidR="004E29C4">
        <w:rPr>
          <w:rFonts w:ascii="David" w:hAnsi="David" w:cs="David" w:hint="cs"/>
          <w:sz w:val="24"/>
          <w:szCs w:val="24"/>
          <w:rtl/>
        </w:rPr>
        <w:t>שיח הציבורי ובגבולות ה</w:t>
      </w:r>
      <w:r w:rsidR="008F3444">
        <w:rPr>
          <w:rFonts w:ascii="David" w:hAnsi="David" w:cs="David" w:hint="cs"/>
          <w:sz w:val="24"/>
          <w:szCs w:val="24"/>
          <w:rtl/>
        </w:rPr>
        <w:t xml:space="preserve">חוק זה </w:t>
      </w:r>
      <w:r w:rsidR="004E29C4">
        <w:rPr>
          <w:rFonts w:ascii="David" w:hAnsi="David" w:cs="David" w:hint="cs"/>
          <w:sz w:val="24"/>
          <w:szCs w:val="24"/>
          <w:rtl/>
        </w:rPr>
        <w:t>י</w:t>
      </w:r>
      <w:r w:rsidR="008F3444">
        <w:rPr>
          <w:rFonts w:ascii="David" w:hAnsi="David" w:cs="David" w:hint="cs"/>
          <w:sz w:val="24"/>
          <w:szCs w:val="24"/>
          <w:rtl/>
        </w:rPr>
        <w:t xml:space="preserve">וכיח שהנושא אינו </w:t>
      </w:r>
      <w:r w:rsidR="004E29C4">
        <w:rPr>
          <w:rFonts w:ascii="David" w:hAnsi="David" w:cs="David" w:hint="cs"/>
          <w:sz w:val="24"/>
          <w:szCs w:val="24"/>
          <w:rtl/>
        </w:rPr>
        <w:t>בליבת</w:t>
      </w:r>
      <w:r w:rsidR="008F3444">
        <w:rPr>
          <w:rFonts w:ascii="David" w:hAnsi="David" w:cs="David" w:hint="cs"/>
          <w:sz w:val="24"/>
          <w:szCs w:val="24"/>
          <w:rtl/>
        </w:rPr>
        <w:t xml:space="preserve"> </w:t>
      </w:r>
      <w:r w:rsidR="004E29C4">
        <w:rPr>
          <w:rFonts w:ascii="David" w:hAnsi="David" w:cs="David" w:hint="cs"/>
          <w:sz w:val="24"/>
          <w:szCs w:val="24"/>
          <w:rtl/>
        </w:rPr>
        <w:t>ה</w:t>
      </w:r>
      <w:r w:rsidR="008F3444">
        <w:rPr>
          <w:rFonts w:ascii="David" w:hAnsi="David" w:cs="David" w:hint="cs"/>
          <w:sz w:val="24"/>
          <w:szCs w:val="24"/>
          <w:rtl/>
        </w:rPr>
        <w:t>ציבור ושאינו נתפס חמור דיו.</w:t>
      </w:r>
    </w:p>
    <w:p w14:paraId="105B4AA9" w14:textId="417DD0CE" w:rsidR="005210CA" w:rsidRDefault="0000264C" w:rsidP="004E29C4">
      <w:pPr>
        <w:spacing w:line="360" w:lineRule="auto"/>
        <w:contextualSpacing/>
        <w:rPr>
          <w:rFonts w:ascii="David" w:hAnsi="David" w:cs="David"/>
          <w:sz w:val="24"/>
          <w:szCs w:val="24"/>
          <w:rtl/>
        </w:rPr>
      </w:pPr>
      <w:r>
        <w:rPr>
          <w:rFonts w:ascii="David" w:hAnsi="David" w:cs="David" w:hint="cs"/>
          <w:sz w:val="24"/>
          <w:szCs w:val="24"/>
          <w:rtl/>
        </w:rPr>
        <w:t>לבסוף</w:t>
      </w:r>
      <w:r w:rsidR="00FB37DA">
        <w:rPr>
          <w:rFonts w:ascii="David" w:hAnsi="David" w:cs="David" w:hint="cs"/>
          <w:sz w:val="24"/>
          <w:szCs w:val="24"/>
          <w:rtl/>
        </w:rPr>
        <w:t>,</w:t>
      </w:r>
      <w:r>
        <w:rPr>
          <w:rFonts w:ascii="David" w:hAnsi="David" w:cs="David" w:hint="cs"/>
          <w:sz w:val="24"/>
          <w:szCs w:val="24"/>
          <w:rtl/>
        </w:rPr>
        <w:t xml:space="preserve"> אציין שהעובדה שאתה, ד"ר דורון נבות, הוא הכותב העיקרי בתחום גם היא כשלעצמה בעייתית לתשובה שכן אין מספיק כתיבה ביקרותית נוספת</w:t>
      </w:r>
      <w:r w:rsidR="001F2589">
        <w:rPr>
          <w:rFonts w:ascii="David" w:hAnsi="David" w:cs="David" w:hint="cs"/>
          <w:sz w:val="24"/>
          <w:szCs w:val="24"/>
          <w:rtl/>
        </w:rPr>
        <w:t xml:space="preserve"> וכווני הסתכלות שמאתגרים</w:t>
      </w:r>
      <w:r w:rsidR="001F7E59">
        <w:rPr>
          <w:rFonts w:ascii="David" w:hAnsi="David" w:cs="David" w:hint="cs"/>
          <w:sz w:val="24"/>
          <w:szCs w:val="24"/>
          <w:rtl/>
        </w:rPr>
        <w:t xml:space="preserve"> את טענותיך.</w:t>
      </w:r>
      <w:r w:rsidR="00640A24">
        <w:rPr>
          <w:rFonts w:ascii="David" w:hAnsi="David" w:cs="David" w:hint="cs"/>
          <w:sz w:val="24"/>
          <w:szCs w:val="24"/>
          <w:rtl/>
        </w:rPr>
        <w:t xml:space="preserve"> </w:t>
      </w:r>
    </w:p>
    <w:p w14:paraId="390045AA" w14:textId="77777777" w:rsidR="00F303A5" w:rsidRDefault="00F303A5" w:rsidP="004E29C4">
      <w:pPr>
        <w:spacing w:line="360" w:lineRule="auto"/>
        <w:contextualSpacing/>
        <w:rPr>
          <w:rFonts w:ascii="David" w:hAnsi="David" w:cs="David"/>
          <w:sz w:val="24"/>
          <w:szCs w:val="24"/>
          <w:rtl/>
        </w:rPr>
      </w:pPr>
    </w:p>
    <w:p w14:paraId="161EAD26" w14:textId="39B94294" w:rsidR="00434195" w:rsidRDefault="00434195" w:rsidP="004E29C4">
      <w:pPr>
        <w:spacing w:line="360" w:lineRule="auto"/>
        <w:contextualSpacing/>
        <w:rPr>
          <w:rFonts w:ascii="David" w:hAnsi="David" w:cs="David"/>
          <w:b/>
          <w:bCs/>
          <w:sz w:val="24"/>
          <w:szCs w:val="24"/>
          <w:rtl/>
        </w:rPr>
      </w:pPr>
    </w:p>
    <w:p w14:paraId="39528D6E" w14:textId="464B0E61" w:rsidR="00ED51B9" w:rsidRPr="00ED51B9" w:rsidRDefault="00ED51B9" w:rsidP="000A6330">
      <w:pPr>
        <w:spacing w:line="360" w:lineRule="auto"/>
        <w:contextualSpacing/>
        <w:rPr>
          <w:rFonts w:ascii="David" w:hAnsi="David" w:cs="David"/>
          <w:b/>
          <w:bCs/>
          <w:sz w:val="24"/>
          <w:szCs w:val="24"/>
          <w:u w:val="single"/>
          <w:rtl/>
        </w:rPr>
      </w:pPr>
      <w:r w:rsidRPr="00ED51B9">
        <w:rPr>
          <w:rFonts w:ascii="David" w:hAnsi="David" w:cs="David" w:hint="cs"/>
          <w:b/>
          <w:bCs/>
          <w:sz w:val="24"/>
          <w:szCs w:val="24"/>
          <w:u w:val="single"/>
          <w:rtl/>
        </w:rPr>
        <w:lastRenderedPageBreak/>
        <w:t>מקורות :</w:t>
      </w:r>
    </w:p>
    <w:p w14:paraId="0BB0D4DE" w14:textId="5B7FAE59" w:rsidR="00080A92" w:rsidRPr="00080A92" w:rsidRDefault="00080A92" w:rsidP="000A6330">
      <w:pPr>
        <w:pStyle w:val="a3"/>
        <w:numPr>
          <w:ilvl w:val="0"/>
          <w:numId w:val="26"/>
        </w:numPr>
        <w:spacing w:line="360" w:lineRule="auto"/>
        <w:rPr>
          <w:rFonts w:ascii="David" w:hAnsi="David" w:cs="David"/>
          <w:b/>
          <w:bCs/>
          <w:sz w:val="24"/>
          <w:szCs w:val="24"/>
        </w:rPr>
      </w:pPr>
      <w:r w:rsidRPr="00080A92">
        <w:rPr>
          <w:rFonts w:ascii="David" w:hAnsi="David" w:cs="David" w:hint="cs"/>
          <w:sz w:val="24"/>
          <w:szCs w:val="24"/>
          <w:rtl/>
        </w:rPr>
        <w:t xml:space="preserve">ת"פ </w:t>
      </w:r>
      <w:bookmarkStart w:id="5" w:name="_Hlk38804559"/>
      <w:r w:rsidRPr="00080A92">
        <w:rPr>
          <w:rFonts w:ascii="David" w:hAnsi="David" w:cs="David" w:hint="cs"/>
          <w:sz w:val="24"/>
          <w:szCs w:val="24"/>
          <w:rtl/>
        </w:rPr>
        <w:t>2062/06</w:t>
      </w:r>
      <w:bookmarkEnd w:id="5"/>
      <w:r>
        <w:rPr>
          <w:rFonts w:ascii="David" w:hAnsi="David" w:cs="David" w:hint="cs"/>
          <w:b/>
          <w:bCs/>
          <w:sz w:val="24"/>
          <w:szCs w:val="24"/>
          <w:rtl/>
        </w:rPr>
        <w:t>, מדינת ישראל נ' שלמה בניזרי</w:t>
      </w:r>
      <w:r w:rsidR="004D0779">
        <w:rPr>
          <w:rFonts w:ascii="David" w:hAnsi="David" w:cs="David" w:hint="cs"/>
          <w:b/>
          <w:bCs/>
          <w:sz w:val="24"/>
          <w:szCs w:val="24"/>
          <w:rtl/>
        </w:rPr>
        <w:t xml:space="preserve"> וראובן אלבז</w:t>
      </w:r>
      <w:r>
        <w:rPr>
          <w:rFonts w:ascii="David" w:hAnsi="David" w:cs="David" w:hint="cs"/>
          <w:b/>
          <w:bCs/>
          <w:sz w:val="24"/>
          <w:szCs w:val="24"/>
          <w:rtl/>
        </w:rPr>
        <w:t xml:space="preserve">, </w:t>
      </w:r>
    </w:p>
    <w:p w14:paraId="6E9D2D85" w14:textId="039A5B4B" w:rsidR="00EF3490" w:rsidRDefault="00080A92" w:rsidP="000A6330">
      <w:pPr>
        <w:pStyle w:val="a3"/>
        <w:numPr>
          <w:ilvl w:val="0"/>
          <w:numId w:val="26"/>
        </w:numPr>
        <w:spacing w:line="360" w:lineRule="auto"/>
        <w:rPr>
          <w:rFonts w:ascii="David" w:hAnsi="David" w:cs="David"/>
          <w:b/>
          <w:bCs/>
          <w:sz w:val="24"/>
          <w:szCs w:val="24"/>
        </w:rPr>
      </w:pPr>
      <w:r w:rsidRPr="00080A92">
        <w:rPr>
          <w:rFonts w:ascii="David" w:hAnsi="David" w:cs="David" w:hint="cs"/>
          <w:sz w:val="24"/>
          <w:szCs w:val="24"/>
          <w:rtl/>
        </w:rPr>
        <w:t>ע"פ 5083/08 ,</w:t>
      </w:r>
      <w:r>
        <w:rPr>
          <w:rFonts w:ascii="David" w:hAnsi="David" w:cs="David" w:hint="cs"/>
          <w:b/>
          <w:bCs/>
          <w:sz w:val="24"/>
          <w:szCs w:val="24"/>
          <w:rtl/>
        </w:rPr>
        <w:t>הרב שלמה בניזרי נ' מדינת ישראל</w:t>
      </w:r>
      <w:r w:rsidR="00FD5876">
        <w:rPr>
          <w:rFonts w:ascii="David" w:hAnsi="David" w:cs="David" w:hint="cs"/>
          <w:b/>
          <w:bCs/>
          <w:sz w:val="24"/>
          <w:szCs w:val="24"/>
          <w:rtl/>
        </w:rPr>
        <w:t>,</w:t>
      </w:r>
    </w:p>
    <w:p w14:paraId="4642B74B" w14:textId="06E5F19E" w:rsidR="000E2851" w:rsidRDefault="000E2851" w:rsidP="000A6330">
      <w:pPr>
        <w:pStyle w:val="a3"/>
        <w:numPr>
          <w:ilvl w:val="0"/>
          <w:numId w:val="26"/>
        </w:numPr>
        <w:spacing w:line="360" w:lineRule="auto"/>
        <w:rPr>
          <w:rFonts w:ascii="David" w:hAnsi="David" w:cs="David"/>
          <w:b/>
          <w:bCs/>
          <w:sz w:val="24"/>
          <w:szCs w:val="24"/>
        </w:rPr>
      </w:pPr>
      <w:r w:rsidRPr="000019FE">
        <w:rPr>
          <w:rFonts w:ascii="David" w:hAnsi="David" w:cs="David" w:hint="cs"/>
          <w:sz w:val="24"/>
          <w:szCs w:val="24"/>
          <w:rtl/>
        </w:rPr>
        <w:t xml:space="preserve">דנ"פ 5651/09, </w:t>
      </w:r>
      <w:r>
        <w:rPr>
          <w:rFonts w:ascii="David" w:hAnsi="David" w:cs="David" w:hint="cs"/>
          <w:b/>
          <w:bCs/>
          <w:sz w:val="24"/>
          <w:szCs w:val="24"/>
          <w:rtl/>
        </w:rPr>
        <w:t>שלמה בניזרי נ' מדינת</w:t>
      </w:r>
      <w:r w:rsidR="004D0779">
        <w:rPr>
          <w:rFonts w:ascii="David" w:hAnsi="David" w:cs="David" w:hint="cs"/>
          <w:b/>
          <w:bCs/>
          <w:sz w:val="24"/>
          <w:szCs w:val="24"/>
          <w:rtl/>
        </w:rPr>
        <w:t xml:space="preserve"> </w:t>
      </w:r>
      <w:r>
        <w:rPr>
          <w:rFonts w:ascii="David" w:hAnsi="David" w:cs="David" w:hint="cs"/>
          <w:b/>
          <w:bCs/>
          <w:sz w:val="24"/>
          <w:szCs w:val="24"/>
          <w:rtl/>
        </w:rPr>
        <w:t>ישראל</w:t>
      </w:r>
      <w:r w:rsidR="00FD5876">
        <w:rPr>
          <w:rFonts w:ascii="David" w:hAnsi="David" w:cs="David" w:hint="cs"/>
          <w:b/>
          <w:bCs/>
          <w:sz w:val="24"/>
          <w:szCs w:val="24"/>
          <w:rtl/>
        </w:rPr>
        <w:t>,</w:t>
      </w:r>
    </w:p>
    <w:p w14:paraId="6E03C31A" w14:textId="5B8EEC98" w:rsidR="001429C3" w:rsidRPr="00F711B0" w:rsidRDefault="00F711B0" w:rsidP="0037421B">
      <w:pPr>
        <w:pStyle w:val="a3"/>
        <w:numPr>
          <w:ilvl w:val="0"/>
          <w:numId w:val="26"/>
        </w:numPr>
        <w:spacing w:line="360" w:lineRule="auto"/>
        <w:rPr>
          <w:rFonts w:ascii="David" w:hAnsi="David" w:cs="David"/>
          <w:b/>
          <w:bCs/>
          <w:sz w:val="24"/>
          <w:szCs w:val="24"/>
        </w:rPr>
      </w:pPr>
      <w:r>
        <w:rPr>
          <w:rFonts w:ascii="David" w:hAnsi="David" w:cs="David" w:hint="cs"/>
          <w:sz w:val="24"/>
          <w:szCs w:val="24"/>
          <w:rtl/>
        </w:rPr>
        <w:t xml:space="preserve">בג"צ 531/79, </w:t>
      </w:r>
      <w:r w:rsidRPr="00F711B0">
        <w:rPr>
          <w:rFonts w:ascii="David" w:hAnsi="David" w:cs="David" w:hint="cs"/>
          <w:b/>
          <w:bCs/>
          <w:sz w:val="24"/>
          <w:szCs w:val="24"/>
          <w:rtl/>
        </w:rPr>
        <w:t>סיעת הליכוד בעירייתפתח-תקווה נ' מועצת עיריית פתח תקווה</w:t>
      </w:r>
      <w:r w:rsidR="0037421B">
        <w:rPr>
          <w:rFonts w:ascii="David" w:hAnsi="David" w:cs="David" w:hint="cs"/>
          <w:b/>
          <w:bCs/>
          <w:sz w:val="24"/>
          <w:szCs w:val="24"/>
          <w:rtl/>
        </w:rPr>
        <w:t xml:space="preserve"> ו</w:t>
      </w:r>
      <w:r w:rsidR="0037421B" w:rsidRPr="0037421B">
        <w:rPr>
          <w:rFonts w:ascii="David" w:hAnsi="David" w:cs="David"/>
          <w:b/>
          <w:bCs/>
          <w:sz w:val="24"/>
          <w:szCs w:val="24"/>
          <w:rtl/>
        </w:rPr>
        <w:t>אח'</w:t>
      </w:r>
      <w:r w:rsidR="0037421B">
        <w:rPr>
          <w:rFonts w:ascii="David" w:hAnsi="David" w:cs="David" w:hint="cs"/>
          <w:b/>
          <w:bCs/>
          <w:sz w:val="24"/>
          <w:szCs w:val="24"/>
          <w:rtl/>
        </w:rPr>
        <w:t>,</w:t>
      </w:r>
      <w:r w:rsidR="0037421B" w:rsidRPr="0037421B">
        <w:rPr>
          <w:rFonts w:ascii="David" w:hAnsi="David" w:cs="David"/>
          <w:b/>
          <w:bCs/>
          <w:sz w:val="24"/>
          <w:szCs w:val="24"/>
          <w:rtl/>
        </w:rPr>
        <w:t xml:space="preserve"> </w:t>
      </w:r>
      <w:r w:rsidR="0037421B" w:rsidRPr="0037421B">
        <w:rPr>
          <w:rFonts w:ascii="David" w:hAnsi="David" w:cs="David"/>
          <w:sz w:val="24"/>
          <w:szCs w:val="24"/>
          <w:rtl/>
        </w:rPr>
        <w:t>(פד"ע לד (2) 566</w:t>
      </w:r>
      <w:r w:rsidR="0037421B" w:rsidRPr="0037421B">
        <w:rPr>
          <w:rFonts w:ascii="David" w:hAnsi="David" w:cs="David"/>
          <w:sz w:val="24"/>
          <w:szCs w:val="24"/>
        </w:rPr>
        <w:t xml:space="preserve"> (1980)</w:t>
      </w:r>
      <w:r w:rsidR="0037421B" w:rsidRPr="0037421B">
        <w:rPr>
          <w:rFonts w:ascii="David" w:hAnsi="David" w:cs="David"/>
          <w:sz w:val="24"/>
          <w:szCs w:val="24"/>
          <w:rtl/>
        </w:rPr>
        <w:t>)</w:t>
      </w:r>
      <w:r w:rsidR="0037421B" w:rsidRPr="0037421B">
        <w:rPr>
          <w:rFonts w:ascii="David" w:hAnsi="David" w:cs="David" w:hint="cs"/>
          <w:sz w:val="24"/>
          <w:szCs w:val="24"/>
          <w:rtl/>
        </w:rPr>
        <w:t>.</w:t>
      </w:r>
    </w:p>
    <w:p w14:paraId="1AF63DEA" w14:textId="6970C292" w:rsidR="00E5128A" w:rsidRPr="00E5128A" w:rsidRDefault="00E5128A" w:rsidP="000A6330">
      <w:pPr>
        <w:pStyle w:val="a3"/>
        <w:numPr>
          <w:ilvl w:val="0"/>
          <w:numId w:val="26"/>
        </w:numPr>
        <w:spacing w:line="360" w:lineRule="auto"/>
        <w:rPr>
          <w:rFonts w:ascii="David" w:hAnsi="David" w:cs="David"/>
          <w:b/>
          <w:bCs/>
          <w:sz w:val="24"/>
          <w:szCs w:val="24"/>
        </w:rPr>
      </w:pPr>
      <w:r w:rsidRPr="00E5128A">
        <w:rPr>
          <w:rFonts w:ascii="David" w:hAnsi="David" w:cs="David" w:hint="cs"/>
          <w:sz w:val="24"/>
          <w:szCs w:val="24"/>
          <w:rtl/>
        </w:rPr>
        <w:t>דורון נבות,</w:t>
      </w:r>
      <w:r>
        <w:rPr>
          <w:rFonts w:ascii="David" w:hAnsi="David" w:cs="David" w:hint="cs"/>
          <w:b/>
          <w:bCs/>
          <w:sz w:val="24"/>
          <w:szCs w:val="24"/>
          <w:rtl/>
        </w:rPr>
        <w:t xml:space="preserve"> שחיתות פוליטית בישראל, </w:t>
      </w:r>
      <w:r w:rsidRPr="00E5128A">
        <w:rPr>
          <w:rFonts w:ascii="David" w:hAnsi="David" w:cs="David" w:hint="cs"/>
          <w:sz w:val="24"/>
          <w:szCs w:val="24"/>
          <w:rtl/>
        </w:rPr>
        <w:t xml:space="preserve">המכון הישראלי לדמוקרטיה, </w:t>
      </w:r>
      <w:r w:rsidR="00A9309C">
        <w:rPr>
          <w:rFonts w:ascii="David" w:hAnsi="David" w:cs="David" w:hint="cs"/>
          <w:sz w:val="24"/>
          <w:szCs w:val="24"/>
          <w:rtl/>
        </w:rPr>
        <w:t>(</w:t>
      </w:r>
      <w:r w:rsidR="001F2FAB">
        <w:rPr>
          <w:rFonts w:ascii="David" w:hAnsi="David" w:cs="David" w:hint="cs"/>
          <w:sz w:val="24"/>
          <w:szCs w:val="24"/>
          <w:rtl/>
        </w:rPr>
        <w:t>20</w:t>
      </w:r>
      <w:r w:rsidR="00A6647A">
        <w:rPr>
          <w:rFonts w:ascii="David" w:hAnsi="David" w:cs="David" w:hint="cs"/>
          <w:sz w:val="24"/>
          <w:szCs w:val="24"/>
          <w:rtl/>
        </w:rPr>
        <w:t>08</w:t>
      </w:r>
      <w:r w:rsidR="00A9309C">
        <w:rPr>
          <w:rFonts w:ascii="David" w:hAnsi="David" w:cs="David" w:hint="cs"/>
          <w:sz w:val="24"/>
          <w:szCs w:val="24"/>
          <w:rtl/>
        </w:rPr>
        <w:t>)</w:t>
      </w:r>
      <w:r w:rsidRPr="00E5128A">
        <w:rPr>
          <w:rFonts w:ascii="David" w:hAnsi="David" w:cs="David" w:hint="cs"/>
          <w:sz w:val="24"/>
          <w:szCs w:val="24"/>
          <w:rtl/>
        </w:rPr>
        <w:t>.</w:t>
      </w:r>
    </w:p>
    <w:p w14:paraId="4C26B526" w14:textId="4BE3642E" w:rsidR="0092691D" w:rsidRPr="00E52386" w:rsidRDefault="005D12CB" w:rsidP="00E52386">
      <w:pPr>
        <w:pStyle w:val="a3"/>
        <w:numPr>
          <w:ilvl w:val="0"/>
          <w:numId w:val="26"/>
        </w:numPr>
        <w:spacing w:line="360" w:lineRule="auto"/>
        <w:rPr>
          <w:rFonts w:ascii="David" w:hAnsi="David" w:cs="David"/>
          <w:b/>
          <w:bCs/>
          <w:sz w:val="24"/>
          <w:szCs w:val="24"/>
        </w:rPr>
      </w:pPr>
      <w:r>
        <w:rPr>
          <w:rFonts w:ascii="David" w:hAnsi="David" w:cs="David" w:hint="cs"/>
          <w:sz w:val="24"/>
          <w:szCs w:val="24"/>
          <w:rtl/>
        </w:rPr>
        <w:t xml:space="preserve">יחזקלי פנחס, </w:t>
      </w:r>
      <w:r w:rsidRPr="00601368">
        <w:rPr>
          <w:rFonts w:ascii="David" w:hAnsi="David" w:cs="David" w:hint="cs"/>
          <w:b/>
          <w:bCs/>
          <w:sz w:val="24"/>
          <w:szCs w:val="24"/>
          <w:rtl/>
        </w:rPr>
        <w:t>שחיתות שלטונית וביטחון לאומי</w:t>
      </w:r>
      <w:r>
        <w:rPr>
          <w:rFonts w:ascii="David" w:hAnsi="David" w:cs="David" w:hint="cs"/>
          <w:sz w:val="24"/>
          <w:szCs w:val="24"/>
          <w:rtl/>
        </w:rPr>
        <w:t>,</w:t>
      </w:r>
      <w:r w:rsidR="00FB7B6F">
        <w:rPr>
          <w:rFonts w:ascii="David" w:hAnsi="David" w:cs="David" w:hint="cs"/>
          <w:sz w:val="24"/>
          <w:szCs w:val="24"/>
          <w:rtl/>
        </w:rPr>
        <w:t>תל אביב :</w:t>
      </w:r>
      <w:r>
        <w:rPr>
          <w:rFonts w:ascii="David" w:hAnsi="David" w:cs="David" w:hint="cs"/>
          <w:sz w:val="24"/>
          <w:szCs w:val="24"/>
          <w:rtl/>
        </w:rPr>
        <w:t>משרד הביטחון(2010).</w:t>
      </w:r>
    </w:p>
    <w:p w14:paraId="0AF150A6" w14:textId="3B415183" w:rsidR="00601368" w:rsidRDefault="002245C5" w:rsidP="000A6330">
      <w:pPr>
        <w:pStyle w:val="a3"/>
        <w:numPr>
          <w:ilvl w:val="0"/>
          <w:numId w:val="26"/>
        </w:numPr>
        <w:spacing w:line="360" w:lineRule="auto"/>
        <w:rPr>
          <w:rFonts w:ascii="David" w:hAnsi="David" w:cs="David"/>
          <w:b/>
          <w:bCs/>
          <w:sz w:val="24"/>
          <w:szCs w:val="24"/>
        </w:rPr>
      </w:pPr>
      <w:r w:rsidRPr="00C56DB1">
        <w:rPr>
          <w:rFonts w:ascii="David" w:hAnsi="David" w:cs="David" w:hint="cs"/>
          <w:sz w:val="24"/>
          <w:szCs w:val="24"/>
          <w:rtl/>
        </w:rPr>
        <w:t>אהרון ברק,</w:t>
      </w:r>
      <w:r>
        <w:rPr>
          <w:rFonts w:ascii="David" w:hAnsi="David" w:cs="David" w:hint="cs"/>
          <w:b/>
          <w:bCs/>
          <w:sz w:val="24"/>
          <w:szCs w:val="24"/>
          <w:rtl/>
        </w:rPr>
        <w:t xml:space="preserve"> </w:t>
      </w:r>
      <w:r w:rsidR="00C56DB1" w:rsidRPr="00C56DB1">
        <w:rPr>
          <w:rFonts w:ascii="David" w:hAnsi="David" w:cs="David" w:hint="cs"/>
          <w:b/>
          <w:bCs/>
          <w:sz w:val="24"/>
          <w:szCs w:val="24"/>
          <w:rtl/>
        </w:rPr>
        <w:t>על תפקידי כשופט</w:t>
      </w:r>
      <w:r w:rsidR="00C56DB1">
        <w:rPr>
          <w:rFonts w:ascii="David" w:hAnsi="David" w:cs="David" w:hint="cs"/>
          <w:sz w:val="24"/>
          <w:szCs w:val="24"/>
          <w:rtl/>
        </w:rPr>
        <w:t>, משפט וממשל ז' תשס"ד.</w:t>
      </w:r>
    </w:p>
    <w:p w14:paraId="53E0EF8C" w14:textId="68961EA2" w:rsidR="0020151D" w:rsidRDefault="00225F49" w:rsidP="000A6330">
      <w:pPr>
        <w:pStyle w:val="a3"/>
        <w:numPr>
          <w:ilvl w:val="0"/>
          <w:numId w:val="26"/>
        </w:numPr>
        <w:spacing w:line="360" w:lineRule="auto"/>
        <w:rPr>
          <w:rFonts w:ascii="David" w:hAnsi="David" w:cs="David"/>
          <w:b/>
          <w:bCs/>
          <w:sz w:val="24"/>
          <w:szCs w:val="24"/>
        </w:rPr>
      </w:pPr>
      <w:r w:rsidRPr="00225F49">
        <w:rPr>
          <w:rFonts w:ascii="David" w:hAnsi="David" w:cs="David" w:hint="cs"/>
          <w:sz w:val="24"/>
          <w:szCs w:val="24"/>
          <w:rtl/>
        </w:rPr>
        <w:t>מרדכי קרמניצר,</w:t>
      </w:r>
      <w:r>
        <w:rPr>
          <w:rFonts w:ascii="David" w:hAnsi="David" w:cs="David" w:hint="cs"/>
          <w:b/>
          <w:bCs/>
          <w:sz w:val="24"/>
          <w:szCs w:val="24"/>
          <w:rtl/>
        </w:rPr>
        <w:t xml:space="preserve"> האם חסרי עבירות אנחנו ?, </w:t>
      </w:r>
      <w:r w:rsidRPr="00225F49">
        <w:rPr>
          <w:rFonts w:ascii="David" w:hAnsi="David" w:cs="David" w:hint="cs"/>
          <w:sz w:val="24"/>
          <w:szCs w:val="24"/>
          <w:rtl/>
        </w:rPr>
        <w:t xml:space="preserve">משפטים יג, </w:t>
      </w:r>
      <w:r w:rsidR="00A9309C">
        <w:rPr>
          <w:rFonts w:ascii="David" w:hAnsi="David" w:cs="David" w:hint="cs"/>
          <w:sz w:val="24"/>
          <w:szCs w:val="24"/>
          <w:rtl/>
        </w:rPr>
        <w:t>(</w:t>
      </w:r>
      <w:r w:rsidR="00F6316C">
        <w:rPr>
          <w:rFonts w:ascii="David" w:hAnsi="David" w:cs="David" w:hint="cs"/>
          <w:sz w:val="24"/>
          <w:szCs w:val="24"/>
          <w:rtl/>
        </w:rPr>
        <w:t>1983</w:t>
      </w:r>
      <w:r w:rsidR="00A9309C">
        <w:rPr>
          <w:rFonts w:ascii="David" w:hAnsi="David" w:cs="David" w:hint="cs"/>
          <w:sz w:val="24"/>
          <w:szCs w:val="24"/>
          <w:rtl/>
        </w:rPr>
        <w:t>)</w:t>
      </w:r>
      <w:r w:rsidR="00F6316C">
        <w:rPr>
          <w:rFonts w:ascii="David" w:hAnsi="David" w:cs="David" w:hint="cs"/>
          <w:sz w:val="24"/>
          <w:szCs w:val="24"/>
          <w:rtl/>
        </w:rPr>
        <w:t>.</w:t>
      </w:r>
    </w:p>
    <w:p w14:paraId="62222812" w14:textId="6B3EF08D" w:rsidR="006410DF" w:rsidRPr="00A12DC5" w:rsidRDefault="006410DF" w:rsidP="000A6330">
      <w:pPr>
        <w:pStyle w:val="a3"/>
        <w:numPr>
          <w:ilvl w:val="0"/>
          <w:numId w:val="26"/>
        </w:numPr>
        <w:spacing w:line="360" w:lineRule="auto"/>
        <w:rPr>
          <w:rFonts w:ascii="David" w:hAnsi="David" w:cs="David"/>
          <w:b/>
          <w:bCs/>
          <w:sz w:val="24"/>
          <w:szCs w:val="24"/>
        </w:rPr>
      </w:pPr>
      <w:r w:rsidRPr="009D0FEA">
        <w:rPr>
          <w:rFonts w:ascii="David" w:hAnsi="David" w:cs="David" w:hint="cs"/>
          <w:sz w:val="24"/>
          <w:szCs w:val="24"/>
          <w:rtl/>
        </w:rPr>
        <w:t>מרדכי קרמניצר,</w:t>
      </w:r>
      <w:r>
        <w:rPr>
          <w:rFonts w:ascii="David" w:hAnsi="David" w:cs="David" w:hint="cs"/>
          <w:b/>
          <w:bCs/>
          <w:sz w:val="24"/>
          <w:szCs w:val="24"/>
          <w:rtl/>
        </w:rPr>
        <w:t xml:space="preserve"> </w:t>
      </w:r>
      <w:r w:rsidRPr="006410DF">
        <w:rPr>
          <w:rFonts w:ascii="David" w:hAnsi="David" w:cs="David"/>
          <w:b/>
          <w:bCs/>
          <w:sz w:val="24"/>
          <w:szCs w:val="24"/>
          <w:rtl/>
        </w:rPr>
        <w:t xml:space="preserve">על העבירה של מרמה והפרת אמונים לפי </w:t>
      </w:r>
      <w:r w:rsidR="009D0FEA">
        <w:rPr>
          <w:rFonts w:ascii="David" w:hAnsi="David" w:cs="David" w:hint="cs"/>
          <w:b/>
          <w:bCs/>
          <w:sz w:val="24"/>
          <w:szCs w:val="24"/>
          <w:rtl/>
        </w:rPr>
        <w:t xml:space="preserve">סעיף 284 </w:t>
      </w:r>
      <w:r w:rsidRPr="006410DF">
        <w:rPr>
          <w:rFonts w:ascii="David" w:hAnsi="David" w:cs="David"/>
          <w:b/>
          <w:bCs/>
          <w:sz w:val="24"/>
          <w:szCs w:val="24"/>
          <w:rtl/>
        </w:rPr>
        <w:t>לחוק העונשין ועל המחשבה הפלילית</w:t>
      </w:r>
      <w:r>
        <w:rPr>
          <w:rFonts w:ascii="David" w:hAnsi="David" w:cs="David" w:hint="cs"/>
          <w:b/>
          <w:bCs/>
          <w:sz w:val="24"/>
          <w:szCs w:val="24"/>
          <w:rtl/>
        </w:rPr>
        <w:t xml:space="preserve">, </w:t>
      </w:r>
      <w:r w:rsidR="00AA4EB2" w:rsidRPr="00AA4EB2">
        <w:rPr>
          <w:rFonts w:ascii="David" w:hAnsi="David" w:cs="David"/>
          <w:sz w:val="24"/>
          <w:szCs w:val="24"/>
          <w:rtl/>
        </w:rPr>
        <w:t xml:space="preserve">משפטים </w:t>
      </w:r>
      <w:r w:rsidR="00AA4EB2">
        <w:rPr>
          <w:rFonts w:ascii="David" w:hAnsi="David" w:cs="David" w:hint="cs"/>
          <w:sz w:val="24"/>
          <w:szCs w:val="24"/>
          <w:rtl/>
        </w:rPr>
        <w:t>יג</w:t>
      </w:r>
      <w:r w:rsidR="00AA4EB2" w:rsidRPr="00AA4EB2">
        <w:rPr>
          <w:rFonts w:ascii="David" w:hAnsi="David" w:cs="David"/>
          <w:sz w:val="24"/>
          <w:szCs w:val="24"/>
          <w:rtl/>
        </w:rPr>
        <w:t xml:space="preserve"> </w:t>
      </w:r>
      <w:r w:rsidR="007A194F">
        <w:rPr>
          <w:rFonts w:ascii="David" w:hAnsi="David" w:cs="David" w:hint="cs"/>
          <w:sz w:val="24"/>
          <w:szCs w:val="24"/>
          <w:rtl/>
        </w:rPr>
        <w:t>(1984)</w:t>
      </w:r>
      <w:r w:rsidR="00596452">
        <w:rPr>
          <w:rFonts w:ascii="David" w:hAnsi="David" w:cs="David" w:hint="cs"/>
          <w:sz w:val="24"/>
          <w:szCs w:val="24"/>
          <w:rtl/>
        </w:rPr>
        <w:t>.</w:t>
      </w:r>
    </w:p>
    <w:p w14:paraId="49B5D975" w14:textId="3FACB25A" w:rsidR="00A12DC5" w:rsidRDefault="00A12DC5" w:rsidP="000A6330">
      <w:pPr>
        <w:pStyle w:val="a3"/>
        <w:numPr>
          <w:ilvl w:val="0"/>
          <w:numId w:val="26"/>
        </w:numPr>
        <w:spacing w:line="360" w:lineRule="auto"/>
        <w:rPr>
          <w:rFonts w:ascii="David" w:hAnsi="David" w:cs="David"/>
          <w:b/>
          <w:bCs/>
          <w:sz w:val="24"/>
          <w:szCs w:val="24"/>
        </w:rPr>
      </w:pPr>
      <w:r>
        <w:rPr>
          <w:rFonts w:ascii="David" w:hAnsi="David" w:cs="David" w:hint="cs"/>
          <w:sz w:val="24"/>
          <w:szCs w:val="24"/>
          <w:rtl/>
        </w:rPr>
        <w:t xml:space="preserve">יובל קרניאל, </w:t>
      </w:r>
      <w:r w:rsidRPr="00A12DC5">
        <w:rPr>
          <w:rFonts w:ascii="David" w:hAnsi="David" w:cs="David" w:hint="cs"/>
          <w:b/>
          <w:bCs/>
          <w:sz w:val="24"/>
          <w:szCs w:val="24"/>
          <w:rtl/>
        </w:rPr>
        <w:t>הפרת אמונים של עובד ציבור- הצעה לפרשנות המבוססת על הערך המוגן על ידי העבירה,</w:t>
      </w:r>
      <w:r>
        <w:rPr>
          <w:rFonts w:ascii="David" w:hAnsi="David" w:cs="David" w:hint="cs"/>
          <w:sz w:val="24"/>
          <w:szCs w:val="24"/>
          <w:rtl/>
        </w:rPr>
        <w:t xml:space="preserve"> משפט וממשל ז </w:t>
      </w:r>
      <w:r w:rsidR="00A9309C">
        <w:rPr>
          <w:rFonts w:ascii="David" w:hAnsi="David" w:cs="David" w:hint="cs"/>
          <w:sz w:val="24"/>
          <w:szCs w:val="24"/>
          <w:rtl/>
        </w:rPr>
        <w:t>(</w:t>
      </w:r>
      <w:r w:rsidR="00244E04">
        <w:rPr>
          <w:rFonts w:ascii="David" w:hAnsi="David" w:cs="David" w:hint="cs"/>
          <w:sz w:val="24"/>
          <w:szCs w:val="24"/>
          <w:rtl/>
        </w:rPr>
        <w:t>2004</w:t>
      </w:r>
      <w:r w:rsidR="00A9309C">
        <w:rPr>
          <w:rFonts w:ascii="David" w:hAnsi="David" w:cs="David" w:hint="cs"/>
          <w:sz w:val="24"/>
          <w:szCs w:val="24"/>
          <w:rtl/>
        </w:rPr>
        <w:t>)</w:t>
      </w:r>
      <w:r>
        <w:rPr>
          <w:rFonts w:ascii="David" w:hAnsi="David" w:cs="David" w:hint="cs"/>
          <w:sz w:val="24"/>
          <w:szCs w:val="24"/>
          <w:rtl/>
        </w:rPr>
        <w:t>.</w:t>
      </w:r>
    </w:p>
    <w:p w14:paraId="5F4308B3" w14:textId="31152523" w:rsidR="009940BC" w:rsidRPr="00A95698" w:rsidRDefault="009940BC" w:rsidP="000A6330">
      <w:pPr>
        <w:pStyle w:val="a3"/>
        <w:numPr>
          <w:ilvl w:val="0"/>
          <w:numId w:val="26"/>
        </w:numPr>
        <w:spacing w:line="360" w:lineRule="auto"/>
        <w:rPr>
          <w:rFonts w:ascii="David" w:hAnsi="David" w:cs="David"/>
          <w:sz w:val="24"/>
          <w:szCs w:val="24"/>
        </w:rPr>
      </w:pPr>
      <w:r w:rsidRPr="009940BC">
        <w:rPr>
          <w:rFonts w:ascii="David" w:hAnsi="David" w:cs="David" w:hint="cs"/>
          <w:sz w:val="24"/>
          <w:szCs w:val="24"/>
          <w:rtl/>
        </w:rPr>
        <w:t>מנחם מאוטנר,</w:t>
      </w:r>
      <w:r>
        <w:rPr>
          <w:rFonts w:ascii="David" w:hAnsi="David" w:cs="David" w:hint="cs"/>
          <w:b/>
          <w:bCs/>
          <w:sz w:val="24"/>
          <w:szCs w:val="24"/>
          <w:rtl/>
        </w:rPr>
        <w:t xml:space="preserve"> משבר הרפובליקניות בישראל, </w:t>
      </w:r>
      <w:r w:rsidR="00A95698" w:rsidRPr="00A95698">
        <w:rPr>
          <w:rFonts w:ascii="David" w:hAnsi="David" w:cs="David"/>
          <w:sz w:val="24"/>
          <w:szCs w:val="24"/>
          <w:rtl/>
        </w:rPr>
        <w:t>משפט  ועסקים – אדם משפט י ד ,</w:t>
      </w:r>
      <w:r w:rsidR="00526160">
        <w:rPr>
          <w:rFonts w:ascii="David" w:hAnsi="David" w:cs="David" w:hint="cs"/>
          <w:sz w:val="24"/>
          <w:szCs w:val="24"/>
          <w:rtl/>
        </w:rPr>
        <w:t>(</w:t>
      </w:r>
      <w:r w:rsidR="00A95698">
        <w:rPr>
          <w:rFonts w:ascii="David" w:hAnsi="David" w:cs="David" w:hint="cs"/>
          <w:sz w:val="24"/>
          <w:szCs w:val="24"/>
          <w:rtl/>
        </w:rPr>
        <w:t>2012</w:t>
      </w:r>
      <w:r w:rsidR="00526160">
        <w:rPr>
          <w:rFonts w:ascii="David" w:hAnsi="David" w:cs="David" w:hint="cs"/>
          <w:sz w:val="24"/>
          <w:szCs w:val="24"/>
          <w:rtl/>
        </w:rPr>
        <w:t>).</w:t>
      </w:r>
    </w:p>
    <w:p w14:paraId="0F71BBBE" w14:textId="1FBB40DE" w:rsidR="00C84FD2" w:rsidRDefault="00741046" w:rsidP="00D56BE0">
      <w:pPr>
        <w:pStyle w:val="a3"/>
        <w:numPr>
          <w:ilvl w:val="0"/>
          <w:numId w:val="26"/>
        </w:numPr>
        <w:spacing w:line="360" w:lineRule="auto"/>
        <w:rPr>
          <w:rFonts w:ascii="David" w:hAnsi="David" w:cs="David"/>
          <w:b/>
          <w:bCs/>
          <w:sz w:val="24"/>
          <w:szCs w:val="24"/>
        </w:rPr>
      </w:pPr>
      <w:r w:rsidRPr="006E473D">
        <w:rPr>
          <w:rFonts w:ascii="David" w:hAnsi="David" w:cs="David" w:hint="cs"/>
          <w:sz w:val="24"/>
          <w:szCs w:val="24"/>
          <w:rtl/>
        </w:rPr>
        <w:t>רון שפירא,</w:t>
      </w:r>
      <w:r w:rsidRPr="006E473D">
        <w:rPr>
          <w:rFonts w:ascii="David" w:hAnsi="David" w:cs="David" w:hint="cs"/>
          <w:b/>
          <w:bCs/>
          <w:sz w:val="24"/>
          <w:szCs w:val="24"/>
          <w:rtl/>
        </w:rPr>
        <w:t xml:space="preserve"> </w:t>
      </w:r>
      <w:r w:rsidR="000C72E0" w:rsidRPr="006E473D">
        <w:rPr>
          <w:rFonts w:ascii="David" w:hAnsi="David" w:cs="David" w:hint="cs"/>
          <w:b/>
          <w:bCs/>
          <w:sz w:val="24"/>
          <w:szCs w:val="24"/>
          <w:rtl/>
        </w:rPr>
        <w:t xml:space="preserve">הצווארון הלבן-עד כמה הוא </w:t>
      </w:r>
      <w:r w:rsidR="000C72E0" w:rsidRPr="006E473D">
        <w:rPr>
          <w:rFonts w:ascii="David" w:hAnsi="David" w:cs="David"/>
          <w:b/>
          <w:bCs/>
          <w:sz w:val="24"/>
          <w:szCs w:val="24"/>
          <w:rtl/>
        </w:rPr>
        <w:t>מלוכלך</w:t>
      </w:r>
      <w:r w:rsidR="000C72E0" w:rsidRPr="006E473D">
        <w:rPr>
          <w:rFonts w:ascii="David" w:hAnsi="David" w:cs="David"/>
          <w:b/>
          <w:bCs/>
          <w:sz w:val="24"/>
          <w:szCs w:val="24"/>
          <w:rtl/>
        </w:rPr>
        <w:t xml:space="preserve">, </w:t>
      </w:r>
      <w:r w:rsidR="006E473D" w:rsidRPr="006E473D">
        <w:rPr>
          <w:rFonts w:ascii="David" w:hAnsi="David" w:cs="David"/>
          <w:sz w:val="24"/>
          <w:szCs w:val="24"/>
          <w:rtl/>
        </w:rPr>
        <w:t xml:space="preserve">קרית המשפט </w:t>
      </w:r>
      <w:r w:rsidR="006E473D" w:rsidRPr="006E473D">
        <w:rPr>
          <w:rFonts w:ascii="David" w:hAnsi="David" w:cs="David"/>
          <w:sz w:val="24"/>
          <w:szCs w:val="24"/>
          <w:rtl/>
        </w:rPr>
        <w:t>(</w:t>
      </w:r>
      <w:r w:rsidR="00244E04">
        <w:rPr>
          <w:rFonts w:ascii="David" w:hAnsi="David" w:cs="David" w:hint="cs"/>
          <w:sz w:val="24"/>
          <w:szCs w:val="24"/>
          <w:rtl/>
        </w:rPr>
        <w:t>2002</w:t>
      </w:r>
      <w:r w:rsidR="006E473D" w:rsidRPr="006E473D">
        <w:rPr>
          <w:rFonts w:ascii="David" w:hAnsi="David" w:cs="David"/>
          <w:sz w:val="24"/>
          <w:szCs w:val="24"/>
          <w:rtl/>
        </w:rPr>
        <w:t>).</w:t>
      </w:r>
    </w:p>
    <w:p w14:paraId="6DB44622" w14:textId="264FCA3A" w:rsidR="00A9309C" w:rsidRPr="006E473D" w:rsidRDefault="00A9309C" w:rsidP="00D56BE0">
      <w:pPr>
        <w:pStyle w:val="a3"/>
        <w:numPr>
          <w:ilvl w:val="0"/>
          <w:numId w:val="26"/>
        </w:numPr>
        <w:spacing w:line="360" w:lineRule="auto"/>
        <w:rPr>
          <w:rFonts w:ascii="David" w:hAnsi="David" w:cs="David"/>
          <w:b/>
          <w:bCs/>
          <w:sz w:val="24"/>
          <w:szCs w:val="24"/>
          <w:rtl/>
        </w:rPr>
      </w:pPr>
      <w:r w:rsidRPr="00A9309C">
        <w:rPr>
          <w:rFonts w:ascii="David" w:hAnsi="David" w:cs="David" w:hint="cs"/>
          <w:sz w:val="24"/>
          <w:szCs w:val="24"/>
          <w:rtl/>
        </w:rPr>
        <w:t>ניקולו מקיאוולי,</w:t>
      </w:r>
      <w:r>
        <w:rPr>
          <w:rFonts w:ascii="David" w:hAnsi="David" w:cs="David" w:hint="cs"/>
          <w:b/>
          <w:bCs/>
          <w:sz w:val="24"/>
          <w:szCs w:val="24"/>
          <w:rtl/>
        </w:rPr>
        <w:t xml:space="preserve"> הנסיך </w:t>
      </w:r>
      <w:r>
        <w:rPr>
          <w:rFonts w:ascii="David" w:hAnsi="David" w:cs="David" w:hint="cs"/>
          <w:sz w:val="24"/>
          <w:szCs w:val="24"/>
          <w:rtl/>
        </w:rPr>
        <w:t>(</w:t>
      </w:r>
      <w:r w:rsidRPr="00A9309C">
        <w:rPr>
          <w:rFonts w:ascii="David" w:hAnsi="David" w:cs="David" w:hint="cs"/>
          <w:sz w:val="24"/>
          <w:szCs w:val="24"/>
          <w:rtl/>
        </w:rPr>
        <w:t>1532</w:t>
      </w:r>
      <w:r>
        <w:rPr>
          <w:rFonts w:ascii="David" w:hAnsi="David" w:cs="David" w:hint="cs"/>
          <w:sz w:val="24"/>
          <w:szCs w:val="24"/>
          <w:rtl/>
        </w:rPr>
        <w:t>)</w:t>
      </w:r>
      <w:r w:rsidRPr="00A9309C">
        <w:rPr>
          <w:rFonts w:ascii="David" w:hAnsi="David" w:cs="David" w:hint="cs"/>
          <w:sz w:val="24"/>
          <w:szCs w:val="24"/>
          <w:rtl/>
        </w:rPr>
        <w:t>.</w:t>
      </w:r>
    </w:p>
    <w:p w14:paraId="6115C887" w14:textId="1BBAC487" w:rsidR="001D3856" w:rsidRDefault="001D3856" w:rsidP="000A6330">
      <w:pPr>
        <w:spacing w:line="360" w:lineRule="auto"/>
        <w:contextualSpacing/>
        <w:rPr>
          <w:rFonts w:ascii="David" w:hAnsi="David" w:cs="David"/>
          <w:b/>
          <w:bCs/>
          <w:sz w:val="24"/>
          <w:szCs w:val="24"/>
          <w:rtl/>
        </w:rPr>
      </w:pPr>
    </w:p>
    <w:p w14:paraId="67122E95" w14:textId="3F91E52B" w:rsidR="001D3856" w:rsidRDefault="001D3856" w:rsidP="000A6330">
      <w:pPr>
        <w:spacing w:line="360" w:lineRule="auto"/>
        <w:contextualSpacing/>
        <w:rPr>
          <w:rFonts w:ascii="David" w:hAnsi="David" w:cs="David"/>
          <w:b/>
          <w:bCs/>
          <w:sz w:val="24"/>
          <w:szCs w:val="24"/>
          <w:rtl/>
        </w:rPr>
      </w:pPr>
    </w:p>
    <w:p w14:paraId="5B1170B2" w14:textId="471D40D8" w:rsidR="001D3856" w:rsidRDefault="001D3856" w:rsidP="000A6330">
      <w:pPr>
        <w:spacing w:line="360" w:lineRule="auto"/>
        <w:contextualSpacing/>
        <w:rPr>
          <w:rFonts w:ascii="David" w:hAnsi="David" w:cs="David"/>
          <w:b/>
          <w:bCs/>
          <w:sz w:val="24"/>
          <w:szCs w:val="24"/>
          <w:rtl/>
        </w:rPr>
      </w:pPr>
    </w:p>
    <w:p w14:paraId="484D72B0" w14:textId="5E35AA12" w:rsidR="001D3856" w:rsidRDefault="001D3856" w:rsidP="000A6330">
      <w:pPr>
        <w:spacing w:line="360" w:lineRule="auto"/>
        <w:contextualSpacing/>
        <w:rPr>
          <w:rFonts w:ascii="David" w:hAnsi="David" w:cs="David"/>
          <w:b/>
          <w:bCs/>
          <w:sz w:val="24"/>
          <w:szCs w:val="24"/>
          <w:rtl/>
        </w:rPr>
      </w:pPr>
    </w:p>
    <w:p w14:paraId="4BCA501A" w14:textId="2B6FCDF0" w:rsidR="001D3856" w:rsidRDefault="001D3856" w:rsidP="000A6330">
      <w:pPr>
        <w:spacing w:line="360" w:lineRule="auto"/>
        <w:contextualSpacing/>
        <w:rPr>
          <w:rFonts w:ascii="David" w:hAnsi="David" w:cs="David"/>
          <w:b/>
          <w:bCs/>
          <w:sz w:val="24"/>
          <w:szCs w:val="24"/>
          <w:rtl/>
        </w:rPr>
      </w:pPr>
    </w:p>
    <w:p w14:paraId="7B3C3784" w14:textId="502AC028" w:rsidR="001D3856" w:rsidRDefault="001D3856" w:rsidP="000A6330">
      <w:pPr>
        <w:spacing w:line="360" w:lineRule="auto"/>
        <w:contextualSpacing/>
        <w:rPr>
          <w:rFonts w:ascii="David" w:hAnsi="David" w:cs="David"/>
          <w:b/>
          <w:bCs/>
          <w:sz w:val="24"/>
          <w:szCs w:val="24"/>
          <w:rtl/>
        </w:rPr>
      </w:pPr>
    </w:p>
    <w:p w14:paraId="131AAC74" w14:textId="0156A387" w:rsidR="001D3856" w:rsidRDefault="001D3856" w:rsidP="000A6330">
      <w:pPr>
        <w:spacing w:line="360" w:lineRule="auto"/>
        <w:contextualSpacing/>
        <w:rPr>
          <w:rFonts w:ascii="David" w:hAnsi="David" w:cs="David"/>
          <w:b/>
          <w:bCs/>
          <w:sz w:val="24"/>
          <w:szCs w:val="24"/>
          <w:rtl/>
        </w:rPr>
      </w:pPr>
    </w:p>
    <w:p w14:paraId="001A6FB1" w14:textId="77777777" w:rsidR="001D3856" w:rsidRDefault="001D3856" w:rsidP="000A6330">
      <w:pPr>
        <w:spacing w:line="360" w:lineRule="auto"/>
        <w:contextualSpacing/>
        <w:rPr>
          <w:rFonts w:ascii="David" w:hAnsi="David" w:cs="David"/>
          <w:b/>
          <w:bCs/>
          <w:sz w:val="24"/>
          <w:szCs w:val="24"/>
          <w:rtl/>
        </w:rPr>
      </w:pPr>
    </w:p>
    <w:p w14:paraId="1559E809" w14:textId="669A6212" w:rsidR="00127E5A" w:rsidRDefault="00075A8F" w:rsidP="000A6330">
      <w:pPr>
        <w:spacing w:line="360" w:lineRule="auto"/>
        <w:contextualSpacing/>
        <w:rPr>
          <w:rFonts w:ascii="David" w:hAnsi="David" w:cs="David"/>
          <w:b/>
          <w:bCs/>
          <w:sz w:val="24"/>
          <w:szCs w:val="24"/>
          <w:u w:val="single"/>
          <w:rtl/>
        </w:rPr>
      </w:pPr>
      <w:r w:rsidRPr="00406225">
        <w:rPr>
          <w:rFonts w:ascii="David" w:hAnsi="David" w:cs="David" w:hint="cs"/>
          <w:b/>
          <w:bCs/>
          <w:sz w:val="24"/>
          <w:szCs w:val="24"/>
          <w:u w:val="single"/>
          <w:rtl/>
        </w:rPr>
        <w:t>נספחים :</w:t>
      </w:r>
    </w:p>
    <w:p w14:paraId="4BB134B0" w14:textId="77777777" w:rsidR="00406225" w:rsidRPr="00406225" w:rsidRDefault="00406225" w:rsidP="000A6330">
      <w:pPr>
        <w:spacing w:line="360" w:lineRule="auto"/>
        <w:contextualSpacing/>
        <w:rPr>
          <w:rFonts w:ascii="David" w:hAnsi="David" w:cs="David"/>
          <w:b/>
          <w:bCs/>
          <w:sz w:val="24"/>
          <w:szCs w:val="24"/>
          <w:u w:val="single"/>
          <w:rtl/>
        </w:rPr>
      </w:pPr>
    </w:p>
    <w:p w14:paraId="0385ADC2" w14:textId="77309168" w:rsidR="00075A8F" w:rsidRDefault="00075A8F" w:rsidP="000A6330">
      <w:pPr>
        <w:spacing w:line="360" w:lineRule="auto"/>
        <w:contextualSpacing/>
        <w:rPr>
          <w:rFonts w:ascii="David" w:hAnsi="David" w:cs="David" w:hint="cs"/>
          <w:b/>
          <w:bCs/>
          <w:sz w:val="24"/>
          <w:szCs w:val="24"/>
          <w:rtl/>
        </w:rPr>
      </w:pPr>
    </w:p>
    <w:p w14:paraId="1D473F04" w14:textId="72A25E16" w:rsidR="00406225" w:rsidRDefault="00406225" w:rsidP="00406225">
      <w:pPr>
        <w:spacing w:line="360" w:lineRule="auto"/>
        <w:contextualSpacing/>
        <w:rPr>
          <w:rFonts w:ascii="David" w:hAnsi="David" w:cs="David"/>
          <w:b/>
          <w:bCs/>
          <w:sz w:val="24"/>
          <w:szCs w:val="24"/>
          <w:rtl/>
        </w:rPr>
      </w:pPr>
      <w:r>
        <w:drawing>
          <wp:inline distT="0" distB="0" distL="0" distR="0" wp14:anchorId="5A007304" wp14:editId="57765E67">
            <wp:extent cx="1889107" cy="2172474"/>
            <wp:effectExtent l="0" t="0" r="0" b="0"/>
            <wp:docPr id="4" name="תמונה 3">
              <a:extLst xmlns:a="http://schemas.openxmlformats.org/drawingml/2006/main">
                <a:ext uri="{FF2B5EF4-FFF2-40B4-BE49-F238E27FC236}">
                  <a16:creationId xmlns:a16="http://schemas.microsoft.com/office/drawing/2014/main" id="{AF98570E-4BA6-4307-AA10-3C1662F03E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
                      <a:extLst>
                        <a:ext uri="{FF2B5EF4-FFF2-40B4-BE49-F238E27FC236}">
                          <a16:creationId xmlns:a16="http://schemas.microsoft.com/office/drawing/2014/main" id="{AF98570E-4BA6-4307-AA10-3C1662F03E18}"/>
                        </a:ext>
                      </a:extLst>
                    </pic:cNvPr>
                    <pic:cNvPicPr>
                      <a:picLocks noChangeAspect="1"/>
                    </pic:cNvPicPr>
                  </pic:nvPicPr>
                  <pic:blipFill rotWithShape="1">
                    <a:blip r:embed="rId12"/>
                    <a:srcRect l="37657" t="24306" r="37344" b="24584"/>
                    <a:stretch/>
                  </pic:blipFill>
                  <pic:spPr>
                    <a:xfrm>
                      <a:off x="0" y="0"/>
                      <a:ext cx="1904249" cy="2189887"/>
                    </a:xfrm>
                    <a:prstGeom prst="rect">
                      <a:avLst/>
                    </a:prstGeom>
                  </pic:spPr>
                </pic:pic>
              </a:graphicData>
            </a:graphic>
          </wp:inline>
        </w:drawing>
      </w:r>
    </w:p>
    <w:p w14:paraId="403B9CF3" w14:textId="4A00DE82" w:rsidR="00127E5A" w:rsidRDefault="00127E5A" w:rsidP="000A6330">
      <w:pPr>
        <w:spacing w:line="360" w:lineRule="auto"/>
        <w:contextualSpacing/>
        <w:rPr>
          <w:rFonts w:ascii="David" w:hAnsi="David" w:cs="David"/>
          <w:b/>
          <w:bCs/>
          <w:sz w:val="24"/>
          <w:szCs w:val="24"/>
          <w:rtl/>
        </w:rPr>
      </w:pPr>
    </w:p>
    <w:p w14:paraId="1E64FEF7" w14:textId="23960620" w:rsidR="00127E5A" w:rsidRDefault="00127E5A" w:rsidP="000A6330">
      <w:pPr>
        <w:spacing w:line="360" w:lineRule="auto"/>
        <w:contextualSpacing/>
        <w:rPr>
          <w:rFonts w:ascii="David" w:hAnsi="David" w:cs="David"/>
          <w:b/>
          <w:bCs/>
          <w:sz w:val="24"/>
          <w:szCs w:val="24"/>
          <w:rtl/>
        </w:rPr>
      </w:pPr>
    </w:p>
    <w:p w14:paraId="4D75BC89" w14:textId="38CEB57A" w:rsidR="00127E5A" w:rsidRDefault="00127E5A" w:rsidP="000A6330">
      <w:pPr>
        <w:spacing w:line="360" w:lineRule="auto"/>
        <w:contextualSpacing/>
        <w:rPr>
          <w:rFonts w:ascii="David" w:hAnsi="David" w:cs="David"/>
          <w:b/>
          <w:bCs/>
          <w:sz w:val="24"/>
          <w:szCs w:val="24"/>
          <w:rtl/>
        </w:rPr>
      </w:pPr>
    </w:p>
    <w:p w14:paraId="6D14DDC3" w14:textId="548C76E0" w:rsidR="00127E5A" w:rsidRDefault="00127E5A" w:rsidP="000A6330">
      <w:pPr>
        <w:spacing w:line="360" w:lineRule="auto"/>
        <w:contextualSpacing/>
        <w:rPr>
          <w:rFonts w:ascii="David" w:hAnsi="David" w:cs="David"/>
          <w:b/>
          <w:bCs/>
          <w:sz w:val="24"/>
          <w:szCs w:val="24"/>
          <w:rtl/>
        </w:rPr>
      </w:pPr>
    </w:p>
    <w:p w14:paraId="2BB96517" w14:textId="0267E48C" w:rsidR="00127E5A" w:rsidRDefault="00127E5A" w:rsidP="000A6330">
      <w:pPr>
        <w:spacing w:line="360" w:lineRule="auto"/>
        <w:contextualSpacing/>
        <w:rPr>
          <w:rFonts w:ascii="David" w:hAnsi="David" w:cs="David"/>
          <w:b/>
          <w:bCs/>
          <w:sz w:val="24"/>
          <w:szCs w:val="24"/>
          <w:rtl/>
        </w:rPr>
      </w:pPr>
    </w:p>
    <w:p w14:paraId="66B78362" w14:textId="29382D1C" w:rsidR="00127E5A" w:rsidRDefault="00127E5A" w:rsidP="000A6330">
      <w:pPr>
        <w:spacing w:line="360" w:lineRule="auto"/>
        <w:contextualSpacing/>
        <w:rPr>
          <w:rFonts w:ascii="David" w:hAnsi="David" w:cs="David"/>
          <w:b/>
          <w:bCs/>
          <w:sz w:val="24"/>
          <w:szCs w:val="24"/>
          <w:rtl/>
        </w:rPr>
      </w:pPr>
    </w:p>
    <w:p w14:paraId="6B2741DE" w14:textId="5C16D26A" w:rsidR="00127E5A" w:rsidRDefault="00127E5A" w:rsidP="000A6330">
      <w:pPr>
        <w:spacing w:line="360" w:lineRule="auto"/>
        <w:contextualSpacing/>
        <w:rPr>
          <w:rFonts w:ascii="David" w:hAnsi="David" w:cs="David"/>
          <w:b/>
          <w:bCs/>
          <w:sz w:val="24"/>
          <w:szCs w:val="24"/>
          <w:rtl/>
        </w:rPr>
      </w:pPr>
    </w:p>
    <w:p w14:paraId="49D906E2" w14:textId="35155C84" w:rsidR="00127E5A" w:rsidRDefault="00127E5A" w:rsidP="000A6330">
      <w:pPr>
        <w:spacing w:line="360" w:lineRule="auto"/>
        <w:contextualSpacing/>
        <w:rPr>
          <w:rFonts w:ascii="David" w:hAnsi="David" w:cs="David"/>
          <w:b/>
          <w:bCs/>
          <w:sz w:val="24"/>
          <w:szCs w:val="24"/>
          <w:rtl/>
        </w:rPr>
      </w:pPr>
    </w:p>
    <w:p w14:paraId="0F8B00D5" w14:textId="77777777" w:rsidR="008A6984" w:rsidRDefault="008A6984" w:rsidP="000A6330">
      <w:pPr>
        <w:spacing w:line="360" w:lineRule="auto"/>
        <w:contextualSpacing/>
        <w:rPr>
          <w:rFonts w:ascii="David" w:hAnsi="David" w:cs="David"/>
          <w:b/>
          <w:bCs/>
          <w:sz w:val="24"/>
          <w:szCs w:val="24"/>
          <w:rtl/>
        </w:rPr>
      </w:pPr>
    </w:p>
    <w:p w14:paraId="6781659F" w14:textId="77777777" w:rsidR="0045674C" w:rsidRPr="0045674C" w:rsidRDefault="0045674C" w:rsidP="000A6330">
      <w:pPr>
        <w:spacing w:line="360" w:lineRule="auto"/>
        <w:contextualSpacing/>
        <w:rPr>
          <w:rFonts w:ascii="David" w:hAnsi="David" w:cs="David"/>
          <w:sz w:val="24"/>
          <w:szCs w:val="24"/>
          <w:rtl/>
        </w:rPr>
      </w:pPr>
    </w:p>
    <w:p w14:paraId="69E5E99E" w14:textId="77777777" w:rsidR="0045674C" w:rsidRPr="0045674C" w:rsidRDefault="0045674C" w:rsidP="000A6330">
      <w:pPr>
        <w:spacing w:line="360" w:lineRule="auto"/>
        <w:contextualSpacing/>
        <w:rPr>
          <w:rFonts w:ascii="David" w:hAnsi="David" w:cs="David"/>
          <w:sz w:val="24"/>
          <w:szCs w:val="24"/>
          <w:rtl/>
        </w:rPr>
      </w:pPr>
    </w:p>
    <w:p w14:paraId="47924637" w14:textId="60B9E420" w:rsidR="0045674C" w:rsidRPr="0045674C" w:rsidRDefault="0045674C" w:rsidP="000A6330">
      <w:pPr>
        <w:spacing w:line="360" w:lineRule="auto"/>
        <w:contextualSpacing/>
        <w:rPr>
          <w:rFonts w:ascii="David" w:hAnsi="David" w:cs="David"/>
          <w:sz w:val="24"/>
          <w:szCs w:val="24"/>
          <w:u w:val="single"/>
          <w:rtl/>
        </w:rPr>
      </w:pPr>
    </w:p>
    <w:p w14:paraId="211B24A1" w14:textId="77777777" w:rsidR="00ED51B9" w:rsidRPr="002E6E74" w:rsidRDefault="00ED51B9" w:rsidP="000A6330">
      <w:pPr>
        <w:spacing w:line="360" w:lineRule="auto"/>
        <w:contextualSpacing/>
        <w:rPr>
          <w:rFonts w:ascii="David" w:hAnsi="David" w:cs="David"/>
          <w:sz w:val="24"/>
          <w:szCs w:val="24"/>
          <w:rtl/>
        </w:rPr>
      </w:pPr>
    </w:p>
    <w:sectPr w:rsidR="00ED51B9" w:rsidRPr="002E6E74" w:rsidSect="00A44F4D">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74FDD" w14:textId="77777777" w:rsidR="00662763" w:rsidRDefault="00662763" w:rsidP="004E079B">
      <w:r>
        <w:separator/>
      </w:r>
    </w:p>
  </w:endnote>
  <w:endnote w:type="continuationSeparator" w:id="0">
    <w:p w14:paraId="22A9F36F" w14:textId="77777777" w:rsidR="00662763" w:rsidRDefault="00662763"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83069000"/>
      <w:docPartObj>
        <w:docPartGallery w:val="Page Numbers (Bottom of Page)"/>
        <w:docPartUnique/>
      </w:docPartObj>
    </w:sdtPr>
    <w:sdtEndPr/>
    <w:sdtContent>
      <w:p w14:paraId="2258D89A" w14:textId="7F7251CC" w:rsidR="0066700D" w:rsidRDefault="0066700D">
        <w:pPr>
          <w:pStyle w:val="a9"/>
          <w:jc w:val="right"/>
          <w:rPr>
            <w:rtl/>
            <w:cs/>
          </w:rPr>
        </w:pPr>
        <w:r>
          <w:fldChar w:fldCharType="begin"/>
        </w:r>
        <w:r>
          <w:rPr>
            <w:rtl/>
            <w:cs/>
          </w:rPr>
          <w:instrText>PAGE   \* MERGEFORMAT</w:instrText>
        </w:r>
        <w:r>
          <w:fldChar w:fldCharType="separate"/>
        </w:r>
        <w:r w:rsidRPr="000D0889">
          <w:rPr>
            <w:rtl/>
            <w:lang w:val="he-IL"/>
          </w:rPr>
          <w:t>2</w:t>
        </w:r>
        <w:r>
          <w:fldChar w:fldCharType="end"/>
        </w:r>
      </w:p>
    </w:sdtContent>
  </w:sdt>
  <w:p w14:paraId="7F9D2E8A" w14:textId="77777777" w:rsidR="0066700D" w:rsidRDefault="006670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A5BA7" w14:textId="77777777" w:rsidR="00662763" w:rsidRDefault="00662763" w:rsidP="004E079B">
      <w:r>
        <w:separator/>
      </w:r>
    </w:p>
  </w:footnote>
  <w:footnote w:type="continuationSeparator" w:id="0">
    <w:p w14:paraId="41582733" w14:textId="77777777" w:rsidR="00662763" w:rsidRDefault="00662763" w:rsidP="004E079B">
      <w:r>
        <w:continuationSeparator/>
      </w:r>
    </w:p>
  </w:footnote>
  <w:footnote w:id="1">
    <w:p w14:paraId="23B89A25" w14:textId="0AB67B72" w:rsidR="009049E7" w:rsidRPr="009049E7" w:rsidRDefault="009049E7">
      <w:pPr>
        <w:pStyle w:val="af3"/>
        <w:rPr>
          <w:rFonts w:ascii="David" w:hAnsi="David" w:cs="David"/>
          <w:rtl/>
        </w:rPr>
      </w:pPr>
      <w:r w:rsidRPr="009049E7">
        <w:rPr>
          <w:rStyle w:val="af5"/>
          <w:rFonts w:ascii="David" w:hAnsi="David" w:cs="David"/>
        </w:rPr>
        <w:footnoteRef/>
      </w:r>
      <w:r w:rsidRPr="009049E7">
        <w:rPr>
          <w:rFonts w:ascii="David" w:hAnsi="David" w:cs="David"/>
          <w:rtl/>
        </w:rPr>
        <w:t xml:space="preserve"> רונן מדזיני, משפט ופלילים, 19.08.2009 - </w:t>
      </w:r>
      <w:r w:rsidRPr="009049E7">
        <w:rPr>
          <w:rFonts w:ascii="David" w:hAnsi="David" w:cs="David"/>
        </w:rPr>
        <w:t>https://www.ynet.co.il/articles/0,7340,L-3764427,00.html</w:t>
      </w:r>
    </w:p>
  </w:footnote>
  <w:footnote w:id="2">
    <w:p w14:paraId="09E7AD5D" w14:textId="04252304" w:rsidR="0066700D" w:rsidRPr="009E188B" w:rsidRDefault="0066700D" w:rsidP="009E188B">
      <w:pPr>
        <w:pStyle w:val="af3"/>
        <w:rPr>
          <w:rFonts w:ascii="David" w:hAnsi="David" w:cs="David"/>
          <w:rtl/>
        </w:rPr>
      </w:pPr>
      <w:r w:rsidRPr="009E188B">
        <w:rPr>
          <w:rStyle w:val="af5"/>
          <w:rFonts w:ascii="David" w:hAnsi="David" w:cs="David"/>
        </w:rPr>
        <w:footnoteRef/>
      </w:r>
      <w:r w:rsidRPr="009E188B">
        <w:rPr>
          <w:rFonts w:ascii="David" w:hAnsi="David" w:cs="David"/>
          <w:rtl/>
        </w:rPr>
        <w:t xml:space="preserve"> </w:t>
      </w:r>
      <w:r w:rsidRPr="009E188B">
        <w:rPr>
          <w:rFonts w:ascii="David" w:hAnsi="David" w:cs="David"/>
          <w:rtl/>
        </w:rPr>
        <w:t>סעיף 54א(א) לפקודת הראיות [נוסח משולב] התשל"א-1971) להלן: הפקודה) קובע את הגדרתו של עד מדינה</w:t>
      </w:r>
      <w:r w:rsidRPr="009E188B">
        <w:rPr>
          <w:rFonts w:ascii="David" w:hAnsi="David" w:cs="David"/>
        </w:rPr>
        <w:t>: "</w:t>
      </w:r>
      <w:r w:rsidRPr="009E188B">
        <w:rPr>
          <w:rFonts w:ascii="David" w:hAnsi="David" w:cs="David"/>
          <w:rtl/>
        </w:rPr>
        <w:t>שותף לאותה עבירה המעיד מטעם התביעה לאחר שניתנה או שהובטחה לו טובת הנאה</w:t>
      </w:r>
      <w:r w:rsidRPr="009E188B">
        <w:rPr>
          <w:rFonts w:ascii="David" w:hAnsi="David" w:cs="David"/>
        </w:rPr>
        <w:t>".</w:t>
      </w:r>
    </w:p>
  </w:footnote>
  <w:footnote w:id="3">
    <w:p w14:paraId="7E482801" w14:textId="3EBC38C8" w:rsidR="0066700D" w:rsidRPr="003765B8" w:rsidRDefault="0066700D" w:rsidP="003765B8">
      <w:pPr>
        <w:pStyle w:val="af3"/>
        <w:rPr>
          <w:rFonts w:ascii="David" w:hAnsi="David" w:cs="David"/>
          <w:rtl/>
        </w:rPr>
      </w:pPr>
      <w:r w:rsidRPr="00ED7571">
        <w:rPr>
          <w:rStyle w:val="af5"/>
          <w:rFonts w:ascii="David" w:hAnsi="David" w:cs="David"/>
        </w:rPr>
        <w:footnoteRef/>
      </w:r>
      <w:r w:rsidRPr="00ED7571">
        <w:rPr>
          <w:rFonts w:ascii="David" w:hAnsi="David" w:cs="David"/>
          <w:rtl/>
        </w:rPr>
        <w:t xml:space="preserve"> </w:t>
      </w:r>
      <w:r w:rsidRPr="00ED7571">
        <w:rPr>
          <w:rFonts w:ascii="David" w:hAnsi="David" w:cs="David"/>
        </w:rPr>
        <w:t> </w:t>
      </w:r>
      <w:r w:rsidRPr="00ED7571">
        <w:rPr>
          <w:rFonts w:ascii="David" w:hAnsi="David" w:cs="David"/>
          <w:rtl/>
        </w:rPr>
        <w:t>י</w:t>
      </w:r>
      <w:r w:rsidR="00ED7571" w:rsidRPr="00ED7571">
        <w:rPr>
          <w:rFonts w:ascii="David" w:hAnsi="David" w:cs="David" w:hint="cs"/>
          <w:rtl/>
        </w:rPr>
        <w:t>עקב</w:t>
      </w:r>
      <w:r w:rsidRPr="00ED7571">
        <w:rPr>
          <w:rFonts w:ascii="David" w:hAnsi="David" w:cs="David"/>
          <w:rtl/>
        </w:rPr>
        <w:t xml:space="preserve"> קדמי</w:t>
      </w:r>
      <w:r w:rsidRPr="00ED7571">
        <w:rPr>
          <w:rFonts w:ascii="David" w:hAnsi="David" w:cs="David"/>
        </w:rPr>
        <w:t>, </w:t>
      </w:r>
      <w:r w:rsidRPr="00ED7571">
        <w:rPr>
          <w:rFonts w:ascii="David" w:hAnsi="David" w:cs="David"/>
          <w:b/>
          <w:bCs/>
          <w:rtl/>
        </w:rPr>
        <w:t>על הראיות</w:t>
      </w:r>
      <w:r w:rsidRPr="00ED7571">
        <w:rPr>
          <w:rFonts w:ascii="David" w:hAnsi="David" w:cs="David"/>
        </w:rPr>
        <w:t xml:space="preserve">, </w:t>
      </w:r>
      <w:r w:rsidRPr="00ED7571">
        <w:rPr>
          <w:rFonts w:ascii="David" w:hAnsi="David" w:cs="David"/>
          <w:rtl/>
        </w:rPr>
        <w:t>חלק שלישי, מהדורה 2003</w:t>
      </w:r>
      <w:r w:rsidR="00ED7571" w:rsidRPr="00ED7571">
        <w:rPr>
          <w:rFonts w:ascii="David" w:hAnsi="David" w:cs="David" w:hint="cs"/>
          <w:rtl/>
        </w:rPr>
        <w:t>.</w:t>
      </w:r>
    </w:p>
  </w:footnote>
  <w:footnote w:id="4">
    <w:p w14:paraId="6666BA5D" w14:textId="08F58B98" w:rsidR="0066700D" w:rsidRPr="002A13FE" w:rsidRDefault="0066700D" w:rsidP="009B72F9">
      <w:pPr>
        <w:pStyle w:val="af3"/>
        <w:rPr>
          <w:rFonts w:ascii="David" w:hAnsi="David" w:cs="David"/>
          <w:rtl/>
        </w:rPr>
      </w:pPr>
      <w:r w:rsidRPr="00EA7B30">
        <w:rPr>
          <w:rStyle w:val="af5"/>
          <w:rFonts w:ascii="David" w:hAnsi="David" w:cs="David"/>
        </w:rPr>
        <w:footnoteRef/>
      </w:r>
      <w:r w:rsidRPr="00EA7B30">
        <w:rPr>
          <w:rFonts w:ascii="David" w:hAnsi="David" w:cs="David"/>
          <w:rtl/>
        </w:rPr>
        <w:t xml:space="preserve"> </w:t>
      </w:r>
      <w:r w:rsidRPr="00EA7B30">
        <w:rPr>
          <w:rFonts w:ascii="David" w:hAnsi="David" w:cs="David"/>
          <w:rtl/>
        </w:rPr>
        <w:t>ע"פ</w:t>
      </w:r>
      <w:r w:rsidR="00EA7B30" w:rsidRPr="00EA7B30">
        <w:rPr>
          <w:rFonts w:ascii="David" w:hAnsi="David" w:cs="David" w:hint="cs"/>
          <w:rtl/>
        </w:rPr>
        <w:t xml:space="preserve"> </w:t>
      </w:r>
      <w:r w:rsidRPr="00EA7B30">
        <w:rPr>
          <w:rFonts w:ascii="David" w:hAnsi="David" w:cs="David" w:hint="cs"/>
          <w:rtl/>
        </w:rPr>
        <w:t>2439/93</w:t>
      </w:r>
      <w:r w:rsidR="00EA7B30" w:rsidRPr="00EA7B30">
        <w:rPr>
          <w:rFonts w:ascii="David" w:hAnsi="David" w:cs="David" w:hint="cs"/>
          <w:rtl/>
        </w:rPr>
        <w:t xml:space="preserve"> ,</w:t>
      </w:r>
      <w:r w:rsidR="00EA7B30">
        <w:rPr>
          <w:rFonts w:ascii="David" w:hAnsi="David" w:cs="David" w:hint="cs"/>
          <w:rtl/>
        </w:rPr>
        <w:t xml:space="preserve"> </w:t>
      </w:r>
      <w:r w:rsidR="00EA7B30" w:rsidRPr="00EA7B30">
        <w:rPr>
          <w:rFonts w:ascii="David" w:hAnsi="David" w:cs="David" w:hint="cs"/>
          <w:b/>
          <w:bCs/>
          <w:rtl/>
        </w:rPr>
        <w:t>זריהן נ' מדינת ישראל</w:t>
      </w:r>
      <w:r w:rsidR="00EA7B30">
        <w:rPr>
          <w:rFonts w:ascii="David" w:hAnsi="David" w:cs="David" w:hint="cs"/>
          <w:rtl/>
        </w:rPr>
        <w:t>, פ"ד מח(5).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1D8"/>
    <w:multiLevelType w:val="hybridMultilevel"/>
    <w:tmpl w:val="51AC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3801"/>
    <w:multiLevelType w:val="hybridMultilevel"/>
    <w:tmpl w:val="B950E16E"/>
    <w:lvl w:ilvl="0" w:tplc="34843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217"/>
    <w:multiLevelType w:val="hybridMultilevel"/>
    <w:tmpl w:val="E81049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1FC2"/>
    <w:multiLevelType w:val="hybridMultilevel"/>
    <w:tmpl w:val="F6662784"/>
    <w:lvl w:ilvl="0" w:tplc="92626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353C6"/>
    <w:multiLevelType w:val="hybridMultilevel"/>
    <w:tmpl w:val="3BA82D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11B0A"/>
    <w:multiLevelType w:val="hybridMultilevel"/>
    <w:tmpl w:val="2D569520"/>
    <w:lvl w:ilvl="0" w:tplc="61186D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9005C8"/>
    <w:multiLevelType w:val="hybridMultilevel"/>
    <w:tmpl w:val="F11202D2"/>
    <w:lvl w:ilvl="0" w:tplc="91841C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E941C0"/>
    <w:multiLevelType w:val="hybridMultilevel"/>
    <w:tmpl w:val="4C466F62"/>
    <w:lvl w:ilvl="0" w:tplc="61C06D2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F134A"/>
    <w:multiLevelType w:val="hybridMultilevel"/>
    <w:tmpl w:val="8E605B90"/>
    <w:lvl w:ilvl="0" w:tplc="FF5055CE">
      <w:start w:val="1"/>
      <w:numFmt w:val="hebrew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B4011"/>
    <w:multiLevelType w:val="hybridMultilevel"/>
    <w:tmpl w:val="C2EEA11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C4660E70">
      <w:start w:val="1"/>
      <w:numFmt w:val="bullet"/>
      <w:lvlText w:val="-"/>
      <w:lvlJc w:val="left"/>
      <w:pPr>
        <w:ind w:left="2880" w:hanging="360"/>
      </w:pPr>
      <w:rPr>
        <w:rFonts w:ascii="David" w:eastAsia="Calibr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A4705C"/>
    <w:multiLevelType w:val="hybridMultilevel"/>
    <w:tmpl w:val="DEDE9208"/>
    <w:lvl w:ilvl="0" w:tplc="25966BAC">
      <w:start w:val="1"/>
      <w:numFmt w:val="hebrew1"/>
      <w:lvlText w:val="%1."/>
      <w:lvlJc w:val="left"/>
      <w:pPr>
        <w:ind w:left="72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36C1F"/>
    <w:multiLevelType w:val="hybridMultilevel"/>
    <w:tmpl w:val="D6843704"/>
    <w:lvl w:ilvl="0" w:tplc="01C430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3E16AD"/>
    <w:multiLevelType w:val="hybridMultilevel"/>
    <w:tmpl w:val="C08690E2"/>
    <w:lvl w:ilvl="0" w:tplc="66507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C3BBC"/>
    <w:multiLevelType w:val="hybridMultilevel"/>
    <w:tmpl w:val="CB76F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E47074"/>
    <w:multiLevelType w:val="hybridMultilevel"/>
    <w:tmpl w:val="BFD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505A7"/>
    <w:multiLevelType w:val="hybridMultilevel"/>
    <w:tmpl w:val="072E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114C5"/>
    <w:multiLevelType w:val="hybridMultilevel"/>
    <w:tmpl w:val="04326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9019C"/>
    <w:multiLevelType w:val="hybridMultilevel"/>
    <w:tmpl w:val="8C54ECC0"/>
    <w:lvl w:ilvl="0" w:tplc="A41AF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D53CA"/>
    <w:multiLevelType w:val="hybridMultilevel"/>
    <w:tmpl w:val="C8B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6"/>
  </w:num>
  <w:num w:numId="4">
    <w:abstractNumId w:val="22"/>
  </w:num>
  <w:num w:numId="5">
    <w:abstractNumId w:val="14"/>
  </w:num>
  <w:num w:numId="6">
    <w:abstractNumId w:val="5"/>
  </w:num>
  <w:num w:numId="7">
    <w:abstractNumId w:val="3"/>
  </w:num>
  <w:num w:numId="8">
    <w:abstractNumId w:val="11"/>
  </w:num>
  <w:num w:numId="9">
    <w:abstractNumId w:val="8"/>
  </w:num>
  <w:num w:numId="10">
    <w:abstractNumId w:val="1"/>
  </w:num>
  <w:num w:numId="11">
    <w:abstractNumId w:val="20"/>
  </w:num>
  <w:num w:numId="12">
    <w:abstractNumId w:val="25"/>
  </w:num>
  <w:num w:numId="13">
    <w:abstractNumId w:val="12"/>
  </w:num>
  <w:num w:numId="14">
    <w:abstractNumId w:val="24"/>
  </w:num>
  <w:num w:numId="15">
    <w:abstractNumId w:val="9"/>
  </w:num>
  <w:num w:numId="16">
    <w:abstractNumId w:val="4"/>
  </w:num>
  <w:num w:numId="17">
    <w:abstractNumId w:val="2"/>
  </w:num>
  <w:num w:numId="18">
    <w:abstractNumId w:val="21"/>
  </w:num>
  <w:num w:numId="19">
    <w:abstractNumId w:val="0"/>
  </w:num>
  <w:num w:numId="20">
    <w:abstractNumId w:val="10"/>
  </w:num>
  <w:num w:numId="21">
    <w:abstractNumId w:val="17"/>
  </w:num>
  <w:num w:numId="22">
    <w:abstractNumId w:val="6"/>
  </w:num>
  <w:num w:numId="23">
    <w:abstractNumId w:val="15"/>
  </w:num>
  <w:num w:numId="24">
    <w:abstractNumId w:val="18"/>
  </w:num>
  <w:num w:numId="25">
    <w:abstractNumId w:val="23"/>
  </w:num>
  <w:num w:numId="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019FE"/>
    <w:rsid w:val="0000237D"/>
    <w:rsid w:val="00002507"/>
    <w:rsid w:val="0000257A"/>
    <w:rsid w:val="0000264C"/>
    <w:rsid w:val="00005E41"/>
    <w:rsid w:val="000108B9"/>
    <w:rsid w:val="000147EA"/>
    <w:rsid w:val="00014FC7"/>
    <w:rsid w:val="00015BA7"/>
    <w:rsid w:val="00016404"/>
    <w:rsid w:val="0001662B"/>
    <w:rsid w:val="00023FB2"/>
    <w:rsid w:val="0002538D"/>
    <w:rsid w:val="000270EC"/>
    <w:rsid w:val="0003328B"/>
    <w:rsid w:val="0003433A"/>
    <w:rsid w:val="0003732B"/>
    <w:rsid w:val="0004084B"/>
    <w:rsid w:val="000413CD"/>
    <w:rsid w:val="00041F34"/>
    <w:rsid w:val="00043584"/>
    <w:rsid w:val="00045882"/>
    <w:rsid w:val="00046035"/>
    <w:rsid w:val="000477C6"/>
    <w:rsid w:val="00053241"/>
    <w:rsid w:val="000549F9"/>
    <w:rsid w:val="000553E0"/>
    <w:rsid w:val="0005702A"/>
    <w:rsid w:val="000638C9"/>
    <w:rsid w:val="0007202F"/>
    <w:rsid w:val="0007223A"/>
    <w:rsid w:val="00073234"/>
    <w:rsid w:val="00074162"/>
    <w:rsid w:val="00074F38"/>
    <w:rsid w:val="00075A8F"/>
    <w:rsid w:val="00080A92"/>
    <w:rsid w:val="00081919"/>
    <w:rsid w:val="00082125"/>
    <w:rsid w:val="00082678"/>
    <w:rsid w:val="00084408"/>
    <w:rsid w:val="000861F9"/>
    <w:rsid w:val="0008725C"/>
    <w:rsid w:val="000910A2"/>
    <w:rsid w:val="0009111F"/>
    <w:rsid w:val="00091881"/>
    <w:rsid w:val="00094331"/>
    <w:rsid w:val="000961AD"/>
    <w:rsid w:val="00096D5A"/>
    <w:rsid w:val="000A0BAE"/>
    <w:rsid w:val="000A0D1E"/>
    <w:rsid w:val="000A1040"/>
    <w:rsid w:val="000A2E01"/>
    <w:rsid w:val="000A4C54"/>
    <w:rsid w:val="000A5A64"/>
    <w:rsid w:val="000A5A79"/>
    <w:rsid w:val="000A5BDB"/>
    <w:rsid w:val="000A5C05"/>
    <w:rsid w:val="000A6330"/>
    <w:rsid w:val="000B0CE0"/>
    <w:rsid w:val="000B3E1E"/>
    <w:rsid w:val="000B4C0B"/>
    <w:rsid w:val="000B740E"/>
    <w:rsid w:val="000C4875"/>
    <w:rsid w:val="000C4AEA"/>
    <w:rsid w:val="000C5F37"/>
    <w:rsid w:val="000C6A9E"/>
    <w:rsid w:val="000C6FE9"/>
    <w:rsid w:val="000C72E0"/>
    <w:rsid w:val="000D0889"/>
    <w:rsid w:val="000D14BE"/>
    <w:rsid w:val="000D2C39"/>
    <w:rsid w:val="000D4CFD"/>
    <w:rsid w:val="000D5C5B"/>
    <w:rsid w:val="000E03E1"/>
    <w:rsid w:val="000E258F"/>
    <w:rsid w:val="000E2851"/>
    <w:rsid w:val="000E2B6B"/>
    <w:rsid w:val="000E5B99"/>
    <w:rsid w:val="000E6BBA"/>
    <w:rsid w:val="000E6E64"/>
    <w:rsid w:val="000E7716"/>
    <w:rsid w:val="000F1014"/>
    <w:rsid w:val="000F1CE6"/>
    <w:rsid w:val="000F1EF4"/>
    <w:rsid w:val="000F354D"/>
    <w:rsid w:val="000F4C96"/>
    <w:rsid w:val="000F5E52"/>
    <w:rsid w:val="000F71C9"/>
    <w:rsid w:val="00100EA5"/>
    <w:rsid w:val="001026E3"/>
    <w:rsid w:val="00103D4B"/>
    <w:rsid w:val="001057E2"/>
    <w:rsid w:val="00106650"/>
    <w:rsid w:val="00106D3E"/>
    <w:rsid w:val="00113CFD"/>
    <w:rsid w:val="001158A8"/>
    <w:rsid w:val="00120036"/>
    <w:rsid w:val="00121B0F"/>
    <w:rsid w:val="00123264"/>
    <w:rsid w:val="001245B2"/>
    <w:rsid w:val="001250BF"/>
    <w:rsid w:val="00126900"/>
    <w:rsid w:val="00127E5A"/>
    <w:rsid w:val="00130734"/>
    <w:rsid w:val="00130967"/>
    <w:rsid w:val="001312CB"/>
    <w:rsid w:val="00131797"/>
    <w:rsid w:val="00134448"/>
    <w:rsid w:val="00135081"/>
    <w:rsid w:val="00135691"/>
    <w:rsid w:val="0013708C"/>
    <w:rsid w:val="00141915"/>
    <w:rsid w:val="00141B9C"/>
    <w:rsid w:val="001429C3"/>
    <w:rsid w:val="00143457"/>
    <w:rsid w:val="00145465"/>
    <w:rsid w:val="001472B8"/>
    <w:rsid w:val="0015144A"/>
    <w:rsid w:val="00153F9E"/>
    <w:rsid w:val="00155994"/>
    <w:rsid w:val="00157CA9"/>
    <w:rsid w:val="00157F5F"/>
    <w:rsid w:val="001602CF"/>
    <w:rsid w:val="00160358"/>
    <w:rsid w:val="00160667"/>
    <w:rsid w:val="00161C13"/>
    <w:rsid w:val="00166C0B"/>
    <w:rsid w:val="0017224C"/>
    <w:rsid w:val="00172D99"/>
    <w:rsid w:val="0017307F"/>
    <w:rsid w:val="0017379C"/>
    <w:rsid w:val="00174184"/>
    <w:rsid w:val="00175CA2"/>
    <w:rsid w:val="00177F10"/>
    <w:rsid w:val="001813DF"/>
    <w:rsid w:val="0018507F"/>
    <w:rsid w:val="00190A59"/>
    <w:rsid w:val="001931A2"/>
    <w:rsid w:val="001945FC"/>
    <w:rsid w:val="00194857"/>
    <w:rsid w:val="001965C2"/>
    <w:rsid w:val="0019763C"/>
    <w:rsid w:val="001A02B0"/>
    <w:rsid w:val="001A27ED"/>
    <w:rsid w:val="001A35E5"/>
    <w:rsid w:val="001A3C22"/>
    <w:rsid w:val="001A3C64"/>
    <w:rsid w:val="001A482B"/>
    <w:rsid w:val="001A4F5D"/>
    <w:rsid w:val="001A59C8"/>
    <w:rsid w:val="001B3164"/>
    <w:rsid w:val="001C0364"/>
    <w:rsid w:val="001C11D3"/>
    <w:rsid w:val="001C1D3E"/>
    <w:rsid w:val="001C2CD3"/>
    <w:rsid w:val="001C32D5"/>
    <w:rsid w:val="001C3C0C"/>
    <w:rsid w:val="001C4A41"/>
    <w:rsid w:val="001C5227"/>
    <w:rsid w:val="001C5A97"/>
    <w:rsid w:val="001C6AA3"/>
    <w:rsid w:val="001C6E29"/>
    <w:rsid w:val="001D0829"/>
    <w:rsid w:val="001D1269"/>
    <w:rsid w:val="001D20A8"/>
    <w:rsid w:val="001D3856"/>
    <w:rsid w:val="001E0E77"/>
    <w:rsid w:val="001E1264"/>
    <w:rsid w:val="001E13F6"/>
    <w:rsid w:val="001E2E1D"/>
    <w:rsid w:val="001E2F85"/>
    <w:rsid w:val="001E5517"/>
    <w:rsid w:val="001F0EE3"/>
    <w:rsid w:val="001F2589"/>
    <w:rsid w:val="001F2FAB"/>
    <w:rsid w:val="001F4A54"/>
    <w:rsid w:val="001F4C8E"/>
    <w:rsid w:val="001F6B2E"/>
    <w:rsid w:val="001F6BCF"/>
    <w:rsid w:val="001F7E59"/>
    <w:rsid w:val="0020151D"/>
    <w:rsid w:val="00202414"/>
    <w:rsid w:val="0020331A"/>
    <w:rsid w:val="00204946"/>
    <w:rsid w:val="00205BDA"/>
    <w:rsid w:val="00207DD7"/>
    <w:rsid w:val="00210C12"/>
    <w:rsid w:val="0021229A"/>
    <w:rsid w:val="002129B6"/>
    <w:rsid w:val="00214F9B"/>
    <w:rsid w:val="00221800"/>
    <w:rsid w:val="00221F51"/>
    <w:rsid w:val="002227BF"/>
    <w:rsid w:val="002245C5"/>
    <w:rsid w:val="00224EB8"/>
    <w:rsid w:val="00225148"/>
    <w:rsid w:val="00225F49"/>
    <w:rsid w:val="0022709F"/>
    <w:rsid w:val="00230045"/>
    <w:rsid w:val="002305AB"/>
    <w:rsid w:val="002306B0"/>
    <w:rsid w:val="0023471F"/>
    <w:rsid w:val="002400F9"/>
    <w:rsid w:val="0024096C"/>
    <w:rsid w:val="00241E1D"/>
    <w:rsid w:val="00242071"/>
    <w:rsid w:val="00244E04"/>
    <w:rsid w:val="00250907"/>
    <w:rsid w:val="002512A9"/>
    <w:rsid w:val="00251B3E"/>
    <w:rsid w:val="00253CF1"/>
    <w:rsid w:val="002543CC"/>
    <w:rsid w:val="00254426"/>
    <w:rsid w:val="002553BB"/>
    <w:rsid w:val="0025629E"/>
    <w:rsid w:val="0026016C"/>
    <w:rsid w:val="00260671"/>
    <w:rsid w:val="00260DC7"/>
    <w:rsid w:val="002611FA"/>
    <w:rsid w:val="0026447B"/>
    <w:rsid w:val="00265A59"/>
    <w:rsid w:val="002664D6"/>
    <w:rsid w:val="0026752A"/>
    <w:rsid w:val="00270F02"/>
    <w:rsid w:val="0027286B"/>
    <w:rsid w:val="00272914"/>
    <w:rsid w:val="00273ED4"/>
    <w:rsid w:val="00273EEC"/>
    <w:rsid w:val="00274C77"/>
    <w:rsid w:val="00274D6B"/>
    <w:rsid w:val="002778C5"/>
    <w:rsid w:val="002807CB"/>
    <w:rsid w:val="002812B5"/>
    <w:rsid w:val="00282BFD"/>
    <w:rsid w:val="00282F59"/>
    <w:rsid w:val="00286922"/>
    <w:rsid w:val="002878F3"/>
    <w:rsid w:val="00290E86"/>
    <w:rsid w:val="00292587"/>
    <w:rsid w:val="002937C4"/>
    <w:rsid w:val="00293E04"/>
    <w:rsid w:val="002940FA"/>
    <w:rsid w:val="002959CD"/>
    <w:rsid w:val="00296C32"/>
    <w:rsid w:val="002A1324"/>
    <w:rsid w:val="002A1345"/>
    <w:rsid w:val="002A13FE"/>
    <w:rsid w:val="002A229C"/>
    <w:rsid w:val="002A5DD5"/>
    <w:rsid w:val="002A79EA"/>
    <w:rsid w:val="002B2B23"/>
    <w:rsid w:val="002B2C37"/>
    <w:rsid w:val="002B456B"/>
    <w:rsid w:val="002B6C29"/>
    <w:rsid w:val="002B6C57"/>
    <w:rsid w:val="002B6D67"/>
    <w:rsid w:val="002B7DB6"/>
    <w:rsid w:val="002C0665"/>
    <w:rsid w:val="002C2B2C"/>
    <w:rsid w:val="002C3574"/>
    <w:rsid w:val="002C3E75"/>
    <w:rsid w:val="002C7851"/>
    <w:rsid w:val="002C7886"/>
    <w:rsid w:val="002D3BB0"/>
    <w:rsid w:val="002D44A2"/>
    <w:rsid w:val="002D4AA1"/>
    <w:rsid w:val="002D7E8F"/>
    <w:rsid w:val="002E129A"/>
    <w:rsid w:val="002E1FBE"/>
    <w:rsid w:val="002E2EDD"/>
    <w:rsid w:val="002E62AD"/>
    <w:rsid w:val="002E6E74"/>
    <w:rsid w:val="002F0454"/>
    <w:rsid w:val="002F2667"/>
    <w:rsid w:val="002F2F3B"/>
    <w:rsid w:val="002F52E7"/>
    <w:rsid w:val="002F5F89"/>
    <w:rsid w:val="002F6E01"/>
    <w:rsid w:val="002F7C35"/>
    <w:rsid w:val="003010F8"/>
    <w:rsid w:val="0030250E"/>
    <w:rsid w:val="00302EB1"/>
    <w:rsid w:val="0030300B"/>
    <w:rsid w:val="00304EC7"/>
    <w:rsid w:val="00306B24"/>
    <w:rsid w:val="003077BE"/>
    <w:rsid w:val="00313221"/>
    <w:rsid w:val="00313921"/>
    <w:rsid w:val="00314C52"/>
    <w:rsid w:val="00317B81"/>
    <w:rsid w:val="00317C74"/>
    <w:rsid w:val="00321B82"/>
    <w:rsid w:val="00322E60"/>
    <w:rsid w:val="003243AE"/>
    <w:rsid w:val="003253E1"/>
    <w:rsid w:val="003258B6"/>
    <w:rsid w:val="00326B8E"/>
    <w:rsid w:val="00332CFE"/>
    <w:rsid w:val="00333EAC"/>
    <w:rsid w:val="00340B57"/>
    <w:rsid w:val="00341181"/>
    <w:rsid w:val="00341CBE"/>
    <w:rsid w:val="003517AC"/>
    <w:rsid w:val="00353802"/>
    <w:rsid w:val="00360E51"/>
    <w:rsid w:val="0036104A"/>
    <w:rsid w:val="0036191C"/>
    <w:rsid w:val="003658DA"/>
    <w:rsid w:val="003672D4"/>
    <w:rsid w:val="00367D9C"/>
    <w:rsid w:val="00367E07"/>
    <w:rsid w:val="00370D19"/>
    <w:rsid w:val="0037157A"/>
    <w:rsid w:val="0037175A"/>
    <w:rsid w:val="00371B21"/>
    <w:rsid w:val="0037203E"/>
    <w:rsid w:val="0037421B"/>
    <w:rsid w:val="003765B8"/>
    <w:rsid w:val="0037755D"/>
    <w:rsid w:val="00377DFD"/>
    <w:rsid w:val="0038160E"/>
    <w:rsid w:val="00381707"/>
    <w:rsid w:val="0038182D"/>
    <w:rsid w:val="00383252"/>
    <w:rsid w:val="0038401A"/>
    <w:rsid w:val="003907A5"/>
    <w:rsid w:val="00390D24"/>
    <w:rsid w:val="00391FA8"/>
    <w:rsid w:val="003956A1"/>
    <w:rsid w:val="00397F65"/>
    <w:rsid w:val="003A52B1"/>
    <w:rsid w:val="003A6DC2"/>
    <w:rsid w:val="003A761D"/>
    <w:rsid w:val="003B699A"/>
    <w:rsid w:val="003B74BA"/>
    <w:rsid w:val="003C0449"/>
    <w:rsid w:val="003C2F1F"/>
    <w:rsid w:val="003C4F75"/>
    <w:rsid w:val="003C6543"/>
    <w:rsid w:val="003C6888"/>
    <w:rsid w:val="003C6B92"/>
    <w:rsid w:val="003C72FD"/>
    <w:rsid w:val="003C779B"/>
    <w:rsid w:val="003D2BBC"/>
    <w:rsid w:val="003D3F62"/>
    <w:rsid w:val="003D60D5"/>
    <w:rsid w:val="003D6EE1"/>
    <w:rsid w:val="003D7A2F"/>
    <w:rsid w:val="003E088E"/>
    <w:rsid w:val="003E0C17"/>
    <w:rsid w:val="003E207F"/>
    <w:rsid w:val="003E3203"/>
    <w:rsid w:val="003E44C1"/>
    <w:rsid w:val="003E45DE"/>
    <w:rsid w:val="003E47A6"/>
    <w:rsid w:val="003E56CD"/>
    <w:rsid w:val="003E6188"/>
    <w:rsid w:val="003F1A50"/>
    <w:rsid w:val="003F244C"/>
    <w:rsid w:val="003F45BF"/>
    <w:rsid w:val="003F58B5"/>
    <w:rsid w:val="003F6EA4"/>
    <w:rsid w:val="00401E66"/>
    <w:rsid w:val="004025A9"/>
    <w:rsid w:val="00403691"/>
    <w:rsid w:val="00404343"/>
    <w:rsid w:val="00405F14"/>
    <w:rsid w:val="00406225"/>
    <w:rsid w:val="00406287"/>
    <w:rsid w:val="00407839"/>
    <w:rsid w:val="00407DC0"/>
    <w:rsid w:val="00411071"/>
    <w:rsid w:val="00411862"/>
    <w:rsid w:val="0041277B"/>
    <w:rsid w:val="0041421E"/>
    <w:rsid w:val="00414ADB"/>
    <w:rsid w:val="0041514F"/>
    <w:rsid w:val="004168D7"/>
    <w:rsid w:val="00420B56"/>
    <w:rsid w:val="004242A7"/>
    <w:rsid w:val="0042531C"/>
    <w:rsid w:val="00426AAE"/>
    <w:rsid w:val="00426E94"/>
    <w:rsid w:val="00430873"/>
    <w:rsid w:val="00431AD1"/>
    <w:rsid w:val="00434195"/>
    <w:rsid w:val="004345D3"/>
    <w:rsid w:val="00437AB0"/>
    <w:rsid w:val="0044009F"/>
    <w:rsid w:val="00440124"/>
    <w:rsid w:val="004426AE"/>
    <w:rsid w:val="00445747"/>
    <w:rsid w:val="00445EF4"/>
    <w:rsid w:val="004470A4"/>
    <w:rsid w:val="004518B4"/>
    <w:rsid w:val="00453B3F"/>
    <w:rsid w:val="00455E41"/>
    <w:rsid w:val="00455FE7"/>
    <w:rsid w:val="0045674C"/>
    <w:rsid w:val="00456B30"/>
    <w:rsid w:val="00456DBB"/>
    <w:rsid w:val="004605E8"/>
    <w:rsid w:val="00460A9C"/>
    <w:rsid w:val="00463FC8"/>
    <w:rsid w:val="004647AC"/>
    <w:rsid w:val="004651D3"/>
    <w:rsid w:val="00466B53"/>
    <w:rsid w:val="004678DB"/>
    <w:rsid w:val="004706F0"/>
    <w:rsid w:val="00471DA7"/>
    <w:rsid w:val="00472A92"/>
    <w:rsid w:val="00473332"/>
    <w:rsid w:val="00473451"/>
    <w:rsid w:val="00473827"/>
    <w:rsid w:val="00474E40"/>
    <w:rsid w:val="004759C3"/>
    <w:rsid w:val="00481ACE"/>
    <w:rsid w:val="004826E6"/>
    <w:rsid w:val="0048301D"/>
    <w:rsid w:val="004841D4"/>
    <w:rsid w:val="00484784"/>
    <w:rsid w:val="004847DE"/>
    <w:rsid w:val="00485009"/>
    <w:rsid w:val="00485396"/>
    <w:rsid w:val="00485ECA"/>
    <w:rsid w:val="004863D8"/>
    <w:rsid w:val="00487C0E"/>
    <w:rsid w:val="0049181C"/>
    <w:rsid w:val="00492206"/>
    <w:rsid w:val="00492659"/>
    <w:rsid w:val="004957FD"/>
    <w:rsid w:val="00497036"/>
    <w:rsid w:val="004A185F"/>
    <w:rsid w:val="004A2087"/>
    <w:rsid w:val="004A23D9"/>
    <w:rsid w:val="004A4497"/>
    <w:rsid w:val="004A4AF6"/>
    <w:rsid w:val="004A5A30"/>
    <w:rsid w:val="004A72F1"/>
    <w:rsid w:val="004B074F"/>
    <w:rsid w:val="004B0E4E"/>
    <w:rsid w:val="004C0D07"/>
    <w:rsid w:val="004C2D4B"/>
    <w:rsid w:val="004C331B"/>
    <w:rsid w:val="004C3511"/>
    <w:rsid w:val="004C587C"/>
    <w:rsid w:val="004C6149"/>
    <w:rsid w:val="004D0779"/>
    <w:rsid w:val="004D0D24"/>
    <w:rsid w:val="004D0FC9"/>
    <w:rsid w:val="004D1ADC"/>
    <w:rsid w:val="004D222C"/>
    <w:rsid w:val="004D25E4"/>
    <w:rsid w:val="004D41E0"/>
    <w:rsid w:val="004D4446"/>
    <w:rsid w:val="004D4E1D"/>
    <w:rsid w:val="004D60F9"/>
    <w:rsid w:val="004E079B"/>
    <w:rsid w:val="004E29C4"/>
    <w:rsid w:val="004E2FCB"/>
    <w:rsid w:val="004E46D4"/>
    <w:rsid w:val="004E49EA"/>
    <w:rsid w:val="004E4A90"/>
    <w:rsid w:val="004E5477"/>
    <w:rsid w:val="004F17D8"/>
    <w:rsid w:val="004F196B"/>
    <w:rsid w:val="004F1C91"/>
    <w:rsid w:val="004F1CDB"/>
    <w:rsid w:val="004F1DC3"/>
    <w:rsid w:val="004F2627"/>
    <w:rsid w:val="004F4152"/>
    <w:rsid w:val="004F69AD"/>
    <w:rsid w:val="004F765F"/>
    <w:rsid w:val="004F7BB7"/>
    <w:rsid w:val="004F7BC3"/>
    <w:rsid w:val="00500E22"/>
    <w:rsid w:val="00501D60"/>
    <w:rsid w:val="00504548"/>
    <w:rsid w:val="005070A3"/>
    <w:rsid w:val="00507224"/>
    <w:rsid w:val="00510986"/>
    <w:rsid w:val="00511B4A"/>
    <w:rsid w:val="0051229F"/>
    <w:rsid w:val="00512EC7"/>
    <w:rsid w:val="00513E46"/>
    <w:rsid w:val="00514C80"/>
    <w:rsid w:val="00514D34"/>
    <w:rsid w:val="005155F5"/>
    <w:rsid w:val="005162CE"/>
    <w:rsid w:val="005201B6"/>
    <w:rsid w:val="005208E5"/>
    <w:rsid w:val="005210CA"/>
    <w:rsid w:val="005220BA"/>
    <w:rsid w:val="005224DC"/>
    <w:rsid w:val="00523E58"/>
    <w:rsid w:val="00523FA0"/>
    <w:rsid w:val="005246CB"/>
    <w:rsid w:val="00524E39"/>
    <w:rsid w:val="00526160"/>
    <w:rsid w:val="005269D0"/>
    <w:rsid w:val="00527555"/>
    <w:rsid w:val="005278CB"/>
    <w:rsid w:val="0053101F"/>
    <w:rsid w:val="00533FF4"/>
    <w:rsid w:val="00535225"/>
    <w:rsid w:val="005354AB"/>
    <w:rsid w:val="0053584B"/>
    <w:rsid w:val="00537B9E"/>
    <w:rsid w:val="00540132"/>
    <w:rsid w:val="00540317"/>
    <w:rsid w:val="00540B4A"/>
    <w:rsid w:val="00542C5F"/>
    <w:rsid w:val="00542DBD"/>
    <w:rsid w:val="00543B75"/>
    <w:rsid w:val="00543C68"/>
    <w:rsid w:val="005448B5"/>
    <w:rsid w:val="00545D8B"/>
    <w:rsid w:val="005462B7"/>
    <w:rsid w:val="0054681C"/>
    <w:rsid w:val="005507D0"/>
    <w:rsid w:val="00552CA8"/>
    <w:rsid w:val="005544F7"/>
    <w:rsid w:val="00554B60"/>
    <w:rsid w:val="00556CAC"/>
    <w:rsid w:val="00556F61"/>
    <w:rsid w:val="00560F4C"/>
    <w:rsid w:val="005628D9"/>
    <w:rsid w:val="00566F30"/>
    <w:rsid w:val="005671DD"/>
    <w:rsid w:val="00571054"/>
    <w:rsid w:val="005723DE"/>
    <w:rsid w:val="005724B1"/>
    <w:rsid w:val="00573097"/>
    <w:rsid w:val="00573D69"/>
    <w:rsid w:val="00575391"/>
    <w:rsid w:val="00575558"/>
    <w:rsid w:val="0057562A"/>
    <w:rsid w:val="005764B4"/>
    <w:rsid w:val="0057656D"/>
    <w:rsid w:val="00580040"/>
    <w:rsid w:val="00580501"/>
    <w:rsid w:val="00581BBC"/>
    <w:rsid w:val="005821E1"/>
    <w:rsid w:val="00587E0A"/>
    <w:rsid w:val="005908D0"/>
    <w:rsid w:val="00591339"/>
    <w:rsid w:val="005950D8"/>
    <w:rsid w:val="00596452"/>
    <w:rsid w:val="00597659"/>
    <w:rsid w:val="005A090A"/>
    <w:rsid w:val="005A1A16"/>
    <w:rsid w:val="005A454C"/>
    <w:rsid w:val="005A55B9"/>
    <w:rsid w:val="005A5A46"/>
    <w:rsid w:val="005A6068"/>
    <w:rsid w:val="005A6A17"/>
    <w:rsid w:val="005A769C"/>
    <w:rsid w:val="005B0951"/>
    <w:rsid w:val="005B12D6"/>
    <w:rsid w:val="005B1A72"/>
    <w:rsid w:val="005B2498"/>
    <w:rsid w:val="005B3198"/>
    <w:rsid w:val="005B38C8"/>
    <w:rsid w:val="005B3C25"/>
    <w:rsid w:val="005B43B1"/>
    <w:rsid w:val="005B620E"/>
    <w:rsid w:val="005C1DD6"/>
    <w:rsid w:val="005C35B4"/>
    <w:rsid w:val="005C3A9F"/>
    <w:rsid w:val="005C43A1"/>
    <w:rsid w:val="005C46AA"/>
    <w:rsid w:val="005C4BE1"/>
    <w:rsid w:val="005C5B1E"/>
    <w:rsid w:val="005C6A4E"/>
    <w:rsid w:val="005C7069"/>
    <w:rsid w:val="005D12CB"/>
    <w:rsid w:val="005D37D2"/>
    <w:rsid w:val="005D49CD"/>
    <w:rsid w:val="005D66EA"/>
    <w:rsid w:val="005D6AFA"/>
    <w:rsid w:val="005D712A"/>
    <w:rsid w:val="005D7218"/>
    <w:rsid w:val="005E0B17"/>
    <w:rsid w:val="005E41CE"/>
    <w:rsid w:val="005E4344"/>
    <w:rsid w:val="005E4E86"/>
    <w:rsid w:val="005E5CAF"/>
    <w:rsid w:val="005E66BF"/>
    <w:rsid w:val="005F0FD8"/>
    <w:rsid w:val="005F1F6C"/>
    <w:rsid w:val="005F4D98"/>
    <w:rsid w:val="005F67ED"/>
    <w:rsid w:val="0060118D"/>
    <w:rsid w:val="00601368"/>
    <w:rsid w:val="006020B6"/>
    <w:rsid w:val="0060256A"/>
    <w:rsid w:val="00603EEA"/>
    <w:rsid w:val="00605B1B"/>
    <w:rsid w:val="006064C9"/>
    <w:rsid w:val="0061616A"/>
    <w:rsid w:val="00617A27"/>
    <w:rsid w:val="00620458"/>
    <w:rsid w:val="006251CC"/>
    <w:rsid w:val="00626B7D"/>
    <w:rsid w:val="0062799B"/>
    <w:rsid w:val="00630496"/>
    <w:rsid w:val="006304B6"/>
    <w:rsid w:val="006315A3"/>
    <w:rsid w:val="0063237B"/>
    <w:rsid w:val="006323AD"/>
    <w:rsid w:val="00632A95"/>
    <w:rsid w:val="00632E25"/>
    <w:rsid w:val="00634D25"/>
    <w:rsid w:val="00640A24"/>
    <w:rsid w:val="006410DF"/>
    <w:rsid w:val="00641A88"/>
    <w:rsid w:val="0064223D"/>
    <w:rsid w:val="00642DE6"/>
    <w:rsid w:val="0064602D"/>
    <w:rsid w:val="006474FC"/>
    <w:rsid w:val="006527E0"/>
    <w:rsid w:val="006530C5"/>
    <w:rsid w:val="00653439"/>
    <w:rsid w:val="00655966"/>
    <w:rsid w:val="00655B48"/>
    <w:rsid w:val="00656B42"/>
    <w:rsid w:val="00657157"/>
    <w:rsid w:val="00660334"/>
    <w:rsid w:val="00660FFD"/>
    <w:rsid w:val="00661544"/>
    <w:rsid w:val="00661BA0"/>
    <w:rsid w:val="00662763"/>
    <w:rsid w:val="006649CD"/>
    <w:rsid w:val="0066700D"/>
    <w:rsid w:val="006675B2"/>
    <w:rsid w:val="00671C24"/>
    <w:rsid w:val="0067304D"/>
    <w:rsid w:val="00674FB8"/>
    <w:rsid w:val="006758CE"/>
    <w:rsid w:val="00675966"/>
    <w:rsid w:val="00677C1D"/>
    <w:rsid w:val="00681002"/>
    <w:rsid w:val="00683F0B"/>
    <w:rsid w:val="00684F80"/>
    <w:rsid w:val="006859C3"/>
    <w:rsid w:val="0068684F"/>
    <w:rsid w:val="00687368"/>
    <w:rsid w:val="00690F59"/>
    <w:rsid w:val="00691E8C"/>
    <w:rsid w:val="00692B87"/>
    <w:rsid w:val="006936CA"/>
    <w:rsid w:val="006939CA"/>
    <w:rsid w:val="006944A6"/>
    <w:rsid w:val="006962F6"/>
    <w:rsid w:val="006A2687"/>
    <w:rsid w:val="006A4DE1"/>
    <w:rsid w:val="006A5180"/>
    <w:rsid w:val="006A5B60"/>
    <w:rsid w:val="006A5F61"/>
    <w:rsid w:val="006A686E"/>
    <w:rsid w:val="006B0419"/>
    <w:rsid w:val="006B17A1"/>
    <w:rsid w:val="006B1BD9"/>
    <w:rsid w:val="006B28B4"/>
    <w:rsid w:val="006B3B29"/>
    <w:rsid w:val="006B5DD3"/>
    <w:rsid w:val="006C1261"/>
    <w:rsid w:val="006C464D"/>
    <w:rsid w:val="006C7AEF"/>
    <w:rsid w:val="006D0624"/>
    <w:rsid w:val="006D102F"/>
    <w:rsid w:val="006D1608"/>
    <w:rsid w:val="006D3A8E"/>
    <w:rsid w:val="006D5108"/>
    <w:rsid w:val="006D571B"/>
    <w:rsid w:val="006D5A70"/>
    <w:rsid w:val="006D72FC"/>
    <w:rsid w:val="006D7419"/>
    <w:rsid w:val="006D7582"/>
    <w:rsid w:val="006E20EF"/>
    <w:rsid w:val="006E3937"/>
    <w:rsid w:val="006E3C26"/>
    <w:rsid w:val="006E4002"/>
    <w:rsid w:val="006E473D"/>
    <w:rsid w:val="006E60DF"/>
    <w:rsid w:val="006F0942"/>
    <w:rsid w:val="006F2B84"/>
    <w:rsid w:val="006F5723"/>
    <w:rsid w:val="006F59D7"/>
    <w:rsid w:val="006F67AE"/>
    <w:rsid w:val="00702246"/>
    <w:rsid w:val="007027BB"/>
    <w:rsid w:val="007027F4"/>
    <w:rsid w:val="00702ADF"/>
    <w:rsid w:val="00710425"/>
    <w:rsid w:val="00711C6A"/>
    <w:rsid w:val="007201DF"/>
    <w:rsid w:val="00720B85"/>
    <w:rsid w:val="0072240C"/>
    <w:rsid w:val="00722A5B"/>
    <w:rsid w:val="00724DC4"/>
    <w:rsid w:val="00724E5E"/>
    <w:rsid w:val="00725BA6"/>
    <w:rsid w:val="007305F3"/>
    <w:rsid w:val="00730912"/>
    <w:rsid w:val="00733E59"/>
    <w:rsid w:val="00733FE5"/>
    <w:rsid w:val="00734558"/>
    <w:rsid w:val="007358ED"/>
    <w:rsid w:val="00736085"/>
    <w:rsid w:val="00741046"/>
    <w:rsid w:val="007418ED"/>
    <w:rsid w:val="00741949"/>
    <w:rsid w:val="00745072"/>
    <w:rsid w:val="00745290"/>
    <w:rsid w:val="00747AF1"/>
    <w:rsid w:val="0075454C"/>
    <w:rsid w:val="00756167"/>
    <w:rsid w:val="007577E3"/>
    <w:rsid w:val="00757B9F"/>
    <w:rsid w:val="007604BC"/>
    <w:rsid w:val="007618EB"/>
    <w:rsid w:val="00765BB1"/>
    <w:rsid w:val="0076745D"/>
    <w:rsid w:val="007675A8"/>
    <w:rsid w:val="00771436"/>
    <w:rsid w:val="00771E9D"/>
    <w:rsid w:val="00772034"/>
    <w:rsid w:val="007734E7"/>
    <w:rsid w:val="00773EE6"/>
    <w:rsid w:val="00775475"/>
    <w:rsid w:val="007755AA"/>
    <w:rsid w:val="00780E65"/>
    <w:rsid w:val="007875EB"/>
    <w:rsid w:val="00787A1A"/>
    <w:rsid w:val="00790FD4"/>
    <w:rsid w:val="0079441E"/>
    <w:rsid w:val="007969AE"/>
    <w:rsid w:val="007A194F"/>
    <w:rsid w:val="007A5DB1"/>
    <w:rsid w:val="007A7714"/>
    <w:rsid w:val="007B2168"/>
    <w:rsid w:val="007B30D4"/>
    <w:rsid w:val="007B4209"/>
    <w:rsid w:val="007B4EED"/>
    <w:rsid w:val="007B6989"/>
    <w:rsid w:val="007B782F"/>
    <w:rsid w:val="007C09F6"/>
    <w:rsid w:val="007C09FD"/>
    <w:rsid w:val="007C1177"/>
    <w:rsid w:val="007C149B"/>
    <w:rsid w:val="007C2ED3"/>
    <w:rsid w:val="007D0167"/>
    <w:rsid w:val="007D1E4A"/>
    <w:rsid w:val="007D297E"/>
    <w:rsid w:val="007D3ABF"/>
    <w:rsid w:val="007D486C"/>
    <w:rsid w:val="007D4B11"/>
    <w:rsid w:val="007D684F"/>
    <w:rsid w:val="007D72BE"/>
    <w:rsid w:val="007E0855"/>
    <w:rsid w:val="007E45C8"/>
    <w:rsid w:val="007E60F0"/>
    <w:rsid w:val="007E71DA"/>
    <w:rsid w:val="007E73B5"/>
    <w:rsid w:val="007E78BB"/>
    <w:rsid w:val="007F2AF2"/>
    <w:rsid w:val="007F2C14"/>
    <w:rsid w:val="007F437B"/>
    <w:rsid w:val="007F4582"/>
    <w:rsid w:val="007F6C1E"/>
    <w:rsid w:val="008013BA"/>
    <w:rsid w:val="00803938"/>
    <w:rsid w:val="008039D0"/>
    <w:rsid w:val="00804703"/>
    <w:rsid w:val="0080537C"/>
    <w:rsid w:val="00807888"/>
    <w:rsid w:val="00811C01"/>
    <w:rsid w:val="008125D1"/>
    <w:rsid w:val="0081615E"/>
    <w:rsid w:val="00816777"/>
    <w:rsid w:val="0081770F"/>
    <w:rsid w:val="00820C31"/>
    <w:rsid w:val="00822EAA"/>
    <w:rsid w:val="008234C9"/>
    <w:rsid w:val="00823556"/>
    <w:rsid w:val="008247A6"/>
    <w:rsid w:val="00825416"/>
    <w:rsid w:val="008254C9"/>
    <w:rsid w:val="008274BC"/>
    <w:rsid w:val="008304C3"/>
    <w:rsid w:val="00831933"/>
    <w:rsid w:val="00831C8C"/>
    <w:rsid w:val="0083526A"/>
    <w:rsid w:val="00840B4A"/>
    <w:rsid w:val="00841A7A"/>
    <w:rsid w:val="00844A40"/>
    <w:rsid w:val="008458E0"/>
    <w:rsid w:val="00847D3F"/>
    <w:rsid w:val="00851965"/>
    <w:rsid w:val="00851B66"/>
    <w:rsid w:val="00852448"/>
    <w:rsid w:val="00852495"/>
    <w:rsid w:val="00852C0A"/>
    <w:rsid w:val="00852F84"/>
    <w:rsid w:val="00854050"/>
    <w:rsid w:val="0085412D"/>
    <w:rsid w:val="00854973"/>
    <w:rsid w:val="008558B7"/>
    <w:rsid w:val="00856AC9"/>
    <w:rsid w:val="00856C71"/>
    <w:rsid w:val="0085768C"/>
    <w:rsid w:val="0086166D"/>
    <w:rsid w:val="00861879"/>
    <w:rsid w:val="008662F9"/>
    <w:rsid w:val="00866927"/>
    <w:rsid w:val="00867EB2"/>
    <w:rsid w:val="00872033"/>
    <w:rsid w:val="008729F1"/>
    <w:rsid w:val="00874E44"/>
    <w:rsid w:val="0087578E"/>
    <w:rsid w:val="00875AA3"/>
    <w:rsid w:val="00875B35"/>
    <w:rsid w:val="0087636A"/>
    <w:rsid w:val="00876BF4"/>
    <w:rsid w:val="00884BE8"/>
    <w:rsid w:val="00886896"/>
    <w:rsid w:val="00887BA3"/>
    <w:rsid w:val="00891A9E"/>
    <w:rsid w:val="00891C76"/>
    <w:rsid w:val="00891D36"/>
    <w:rsid w:val="00892420"/>
    <w:rsid w:val="00892A27"/>
    <w:rsid w:val="00894054"/>
    <w:rsid w:val="00894273"/>
    <w:rsid w:val="00895092"/>
    <w:rsid w:val="008953E1"/>
    <w:rsid w:val="008964A9"/>
    <w:rsid w:val="00896CEC"/>
    <w:rsid w:val="008A073C"/>
    <w:rsid w:val="008A0920"/>
    <w:rsid w:val="008A0A02"/>
    <w:rsid w:val="008A11DD"/>
    <w:rsid w:val="008A41F7"/>
    <w:rsid w:val="008A4A76"/>
    <w:rsid w:val="008A4BC4"/>
    <w:rsid w:val="008A58FD"/>
    <w:rsid w:val="008A5903"/>
    <w:rsid w:val="008A6984"/>
    <w:rsid w:val="008A723A"/>
    <w:rsid w:val="008B0431"/>
    <w:rsid w:val="008B18CC"/>
    <w:rsid w:val="008B1CF5"/>
    <w:rsid w:val="008B5061"/>
    <w:rsid w:val="008B5E1E"/>
    <w:rsid w:val="008B6D00"/>
    <w:rsid w:val="008C000E"/>
    <w:rsid w:val="008C0909"/>
    <w:rsid w:val="008C0FEA"/>
    <w:rsid w:val="008C203B"/>
    <w:rsid w:val="008C5CF7"/>
    <w:rsid w:val="008C7456"/>
    <w:rsid w:val="008D439A"/>
    <w:rsid w:val="008D4A75"/>
    <w:rsid w:val="008D5B20"/>
    <w:rsid w:val="008D757E"/>
    <w:rsid w:val="008E0FD2"/>
    <w:rsid w:val="008E1F43"/>
    <w:rsid w:val="008E3863"/>
    <w:rsid w:val="008E4758"/>
    <w:rsid w:val="008F1C91"/>
    <w:rsid w:val="008F2AA5"/>
    <w:rsid w:val="008F3444"/>
    <w:rsid w:val="008F3856"/>
    <w:rsid w:val="008F6617"/>
    <w:rsid w:val="008F7255"/>
    <w:rsid w:val="00901B2D"/>
    <w:rsid w:val="0090359F"/>
    <w:rsid w:val="009049E7"/>
    <w:rsid w:val="00906FEB"/>
    <w:rsid w:val="00912840"/>
    <w:rsid w:val="00912B3A"/>
    <w:rsid w:val="00916D0E"/>
    <w:rsid w:val="00917C98"/>
    <w:rsid w:val="00920D40"/>
    <w:rsid w:val="00922DA5"/>
    <w:rsid w:val="0092691D"/>
    <w:rsid w:val="009276CA"/>
    <w:rsid w:val="00931384"/>
    <w:rsid w:val="009318E8"/>
    <w:rsid w:val="009322AD"/>
    <w:rsid w:val="009327F6"/>
    <w:rsid w:val="00932D6C"/>
    <w:rsid w:val="009349B3"/>
    <w:rsid w:val="00934CD3"/>
    <w:rsid w:val="00935DD9"/>
    <w:rsid w:val="00936838"/>
    <w:rsid w:val="0094409C"/>
    <w:rsid w:val="00946997"/>
    <w:rsid w:val="00946B25"/>
    <w:rsid w:val="00947B26"/>
    <w:rsid w:val="00950C4F"/>
    <w:rsid w:val="00953DA3"/>
    <w:rsid w:val="00955A68"/>
    <w:rsid w:val="00955D59"/>
    <w:rsid w:val="0096050F"/>
    <w:rsid w:val="00961A3D"/>
    <w:rsid w:val="00963FF6"/>
    <w:rsid w:val="009641F9"/>
    <w:rsid w:val="00964336"/>
    <w:rsid w:val="009645AD"/>
    <w:rsid w:val="00964993"/>
    <w:rsid w:val="00966535"/>
    <w:rsid w:val="00970B9C"/>
    <w:rsid w:val="00974267"/>
    <w:rsid w:val="009745EA"/>
    <w:rsid w:val="009745F3"/>
    <w:rsid w:val="009749B1"/>
    <w:rsid w:val="0097635A"/>
    <w:rsid w:val="00980EAF"/>
    <w:rsid w:val="00981035"/>
    <w:rsid w:val="00981C87"/>
    <w:rsid w:val="00982A8D"/>
    <w:rsid w:val="009847DF"/>
    <w:rsid w:val="00985941"/>
    <w:rsid w:val="00985CC8"/>
    <w:rsid w:val="00986003"/>
    <w:rsid w:val="009905FE"/>
    <w:rsid w:val="0099121B"/>
    <w:rsid w:val="00992E83"/>
    <w:rsid w:val="009940BC"/>
    <w:rsid w:val="0099568D"/>
    <w:rsid w:val="009961CE"/>
    <w:rsid w:val="00997DE7"/>
    <w:rsid w:val="009A00C9"/>
    <w:rsid w:val="009A196A"/>
    <w:rsid w:val="009A37E4"/>
    <w:rsid w:val="009A5307"/>
    <w:rsid w:val="009B3491"/>
    <w:rsid w:val="009B4467"/>
    <w:rsid w:val="009B5201"/>
    <w:rsid w:val="009B72F9"/>
    <w:rsid w:val="009C121A"/>
    <w:rsid w:val="009C3BE7"/>
    <w:rsid w:val="009C48A9"/>
    <w:rsid w:val="009C4E83"/>
    <w:rsid w:val="009C4FF0"/>
    <w:rsid w:val="009C5CE5"/>
    <w:rsid w:val="009C5D74"/>
    <w:rsid w:val="009C66FE"/>
    <w:rsid w:val="009C6AC4"/>
    <w:rsid w:val="009C6E9C"/>
    <w:rsid w:val="009C799E"/>
    <w:rsid w:val="009D0458"/>
    <w:rsid w:val="009D0ED9"/>
    <w:rsid w:val="009D0FEA"/>
    <w:rsid w:val="009D25B2"/>
    <w:rsid w:val="009D3666"/>
    <w:rsid w:val="009D3EF2"/>
    <w:rsid w:val="009D4E1C"/>
    <w:rsid w:val="009D51EC"/>
    <w:rsid w:val="009D5832"/>
    <w:rsid w:val="009D6A0F"/>
    <w:rsid w:val="009D776F"/>
    <w:rsid w:val="009D7864"/>
    <w:rsid w:val="009E188B"/>
    <w:rsid w:val="009E34E4"/>
    <w:rsid w:val="009E3D03"/>
    <w:rsid w:val="009E3F9C"/>
    <w:rsid w:val="009E5504"/>
    <w:rsid w:val="009E5CD1"/>
    <w:rsid w:val="009F07AA"/>
    <w:rsid w:val="009F26D9"/>
    <w:rsid w:val="009F2BEC"/>
    <w:rsid w:val="009F3483"/>
    <w:rsid w:val="009F3A1A"/>
    <w:rsid w:val="009F3FA6"/>
    <w:rsid w:val="009F5A74"/>
    <w:rsid w:val="009F6C1C"/>
    <w:rsid w:val="00A007F1"/>
    <w:rsid w:val="00A04EED"/>
    <w:rsid w:val="00A05B2C"/>
    <w:rsid w:val="00A05EEE"/>
    <w:rsid w:val="00A07395"/>
    <w:rsid w:val="00A0768A"/>
    <w:rsid w:val="00A11D35"/>
    <w:rsid w:val="00A12DC5"/>
    <w:rsid w:val="00A142AD"/>
    <w:rsid w:val="00A212E0"/>
    <w:rsid w:val="00A225DF"/>
    <w:rsid w:val="00A22969"/>
    <w:rsid w:val="00A22ECA"/>
    <w:rsid w:val="00A2339C"/>
    <w:rsid w:val="00A23841"/>
    <w:rsid w:val="00A2434E"/>
    <w:rsid w:val="00A244A3"/>
    <w:rsid w:val="00A24F9B"/>
    <w:rsid w:val="00A2543B"/>
    <w:rsid w:val="00A254E2"/>
    <w:rsid w:val="00A25867"/>
    <w:rsid w:val="00A26A04"/>
    <w:rsid w:val="00A26C9B"/>
    <w:rsid w:val="00A27ACC"/>
    <w:rsid w:val="00A313BE"/>
    <w:rsid w:val="00A32D42"/>
    <w:rsid w:val="00A33AA7"/>
    <w:rsid w:val="00A34842"/>
    <w:rsid w:val="00A34E82"/>
    <w:rsid w:val="00A359D0"/>
    <w:rsid w:val="00A363FF"/>
    <w:rsid w:val="00A37A13"/>
    <w:rsid w:val="00A42803"/>
    <w:rsid w:val="00A43507"/>
    <w:rsid w:val="00A446AA"/>
    <w:rsid w:val="00A44F4D"/>
    <w:rsid w:val="00A458CC"/>
    <w:rsid w:val="00A47B13"/>
    <w:rsid w:val="00A5089B"/>
    <w:rsid w:val="00A50A3D"/>
    <w:rsid w:val="00A51AB0"/>
    <w:rsid w:val="00A51D56"/>
    <w:rsid w:val="00A52E03"/>
    <w:rsid w:val="00A54518"/>
    <w:rsid w:val="00A553E8"/>
    <w:rsid w:val="00A56760"/>
    <w:rsid w:val="00A60E93"/>
    <w:rsid w:val="00A613EF"/>
    <w:rsid w:val="00A66200"/>
    <w:rsid w:val="00A66330"/>
    <w:rsid w:val="00A6647A"/>
    <w:rsid w:val="00A714B6"/>
    <w:rsid w:val="00A72D22"/>
    <w:rsid w:val="00A740BF"/>
    <w:rsid w:val="00A76E0E"/>
    <w:rsid w:val="00A77D6E"/>
    <w:rsid w:val="00A8009D"/>
    <w:rsid w:val="00A816E6"/>
    <w:rsid w:val="00A82941"/>
    <w:rsid w:val="00A83CD8"/>
    <w:rsid w:val="00A86A60"/>
    <w:rsid w:val="00A9257E"/>
    <w:rsid w:val="00A9309C"/>
    <w:rsid w:val="00A95698"/>
    <w:rsid w:val="00A956A3"/>
    <w:rsid w:val="00A958A3"/>
    <w:rsid w:val="00A96F7D"/>
    <w:rsid w:val="00A97509"/>
    <w:rsid w:val="00AA0D91"/>
    <w:rsid w:val="00AA316E"/>
    <w:rsid w:val="00AA3B11"/>
    <w:rsid w:val="00AA4087"/>
    <w:rsid w:val="00AA4EB2"/>
    <w:rsid w:val="00AA7EB5"/>
    <w:rsid w:val="00AB074A"/>
    <w:rsid w:val="00AB1565"/>
    <w:rsid w:val="00AB23EC"/>
    <w:rsid w:val="00AB30CF"/>
    <w:rsid w:val="00AB396D"/>
    <w:rsid w:val="00AB4637"/>
    <w:rsid w:val="00AB5857"/>
    <w:rsid w:val="00AB7B43"/>
    <w:rsid w:val="00AB7B6D"/>
    <w:rsid w:val="00AB7E15"/>
    <w:rsid w:val="00AC21BF"/>
    <w:rsid w:val="00AC310E"/>
    <w:rsid w:val="00AC5A6B"/>
    <w:rsid w:val="00AC666D"/>
    <w:rsid w:val="00AC6DF8"/>
    <w:rsid w:val="00AD00B2"/>
    <w:rsid w:val="00AD0F65"/>
    <w:rsid w:val="00AD12D1"/>
    <w:rsid w:val="00AD263B"/>
    <w:rsid w:val="00AD4CB2"/>
    <w:rsid w:val="00AD6A03"/>
    <w:rsid w:val="00AE0E6F"/>
    <w:rsid w:val="00AE46B9"/>
    <w:rsid w:val="00AE676D"/>
    <w:rsid w:val="00AF2089"/>
    <w:rsid w:val="00AF2EE6"/>
    <w:rsid w:val="00AF67CB"/>
    <w:rsid w:val="00AF6CFF"/>
    <w:rsid w:val="00AF76B2"/>
    <w:rsid w:val="00B02748"/>
    <w:rsid w:val="00B03D8E"/>
    <w:rsid w:val="00B0531A"/>
    <w:rsid w:val="00B06356"/>
    <w:rsid w:val="00B07B13"/>
    <w:rsid w:val="00B101E6"/>
    <w:rsid w:val="00B105AD"/>
    <w:rsid w:val="00B10ABE"/>
    <w:rsid w:val="00B1240F"/>
    <w:rsid w:val="00B12CEB"/>
    <w:rsid w:val="00B13B06"/>
    <w:rsid w:val="00B14056"/>
    <w:rsid w:val="00B1420D"/>
    <w:rsid w:val="00B16663"/>
    <w:rsid w:val="00B17F2A"/>
    <w:rsid w:val="00B22846"/>
    <w:rsid w:val="00B27301"/>
    <w:rsid w:val="00B30F57"/>
    <w:rsid w:val="00B34414"/>
    <w:rsid w:val="00B367B6"/>
    <w:rsid w:val="00B37ECF"/>
    <w:rsid w:val="00B40E6C"/>
    <w:rsid w:val="00B41381"/>
    <w:rsid w:val="00B4426F"/>
    <w:rsid w:val="00B45DC7"/>
    <w:rsid w:val="00B45E50"/>
    <w:rsid w:val="00B46308"/>
    <w:rsid w:val="00B47772"/>
    <w:rsid w:val="00B548B0"/>
    <w:rsid w:val="00B55FBC"/>
    <w:rsid w:val="00B57D42"/>
    <w:rsid w:val="00B618DA"/>
    <w:rsid w:val="00B6226E"/>
    <w:rsid w:val="00B629BA"/>
    <w:rsid w:val="00B6320F"/>
    <w:rsid w:val="00B647B4"/>
    <w:rsid w:val="00B668F2"/>
    <w:rsid w:val="00B66954"/>
    <w:rsid w:val="00B66ABC"/>
    <w:rsid w:val="00B73064"/>
    <w:rsid w:val="00B737D1"/>
    <w:rsid w:val="00B75B18"/>
    <w:rsid w:val="00B778D4"/>
    <w:rsid w:val="00B80A0A"/>
    <w:rsid w:val="00B81A62"/>
    <w:rsid w:val="00B81CAD"/>
    <w:rsid w:val="00B841E5"/>
    <w:rsid w:val="00B84D69"/>
    <w:rsid w:val="00B855E6"/>
    <w:rsid w:val="00B85631"/>
    <w:rsid w:val="00B86413"/>
    <w:rsid w:val="00B866FA"/>
    <w:rsid w:val="00B8743D"/>
    <w:rsid w:val="00B9355A"/>
    <w:rsid w:val="00B959B9"/>
    <w:rsid w:val="00B95EA7"/>
    <w:rsid w:val="00B971E0"/>
    <w:rsid w:val="00BA0FB5"/>
    <w:rsid w:val="00BA1418"/>
    <w:rsid w:val="00BA1853"/>
    <w:rsid w:val="00BA215B"/>
    <w:rsid w:val="00BA2DCC"/>
    <w:rsid w:val="00BA4831"/>
    <w:rsid w:val="00BA5223"/>
    <w:rsid w:val="00BA5696"/>
    <w:rsid w:val="00BB1394"/>
    <w:rsid w:val="00BB20FD"/>
    <w:rsid w:val="00BB3ADE"/>
    <w:rsid w:val="00BB5A68"/>
    <w:rsid w:val="00BC0213"/>
    <w:rsid w:val="00BC05F4"/>
    <w:rsid w:val="00BC070B"/>
    <w:rsid w:val="00BC380D"/>
    <w:rsid w:val="00BC3B01"/>
    <w:rsid w:val="00BC43F0"/>
    <w:rsid w:val="00BC596C"/>
    <w:rsid w:val="00BD457B"/>
    <w:rsid w:val="00BE13B2"/>
    <w:rsid w:val="00BE177C"/>
    <w:rsid w:val="00BE299E"/>
    <w:rsid w:val="00BE4194"/>
    <w:rsid w:val="00BE4D46"/>
    <w:rsid w:val="00BE53C7"/>
    <w:rsid w:val="00BE5450"/>
    <w:rsid w:val="00BE5861"/>
    <w:rsid w:val="00BF46E1"/>
    <w:rsid w:val="00BF4B10"/>
    <w:rsid w:val="00BF52A1"/>
    <w:rsid w:val="00BF5FD5"/>
    <w:rsid w:val="00BF6204"/>
    <w:rsid w:val="00C035AF"/>
    <w:rsid w:val="00C101AD"/>
    <w:rsid w:val="00C10E2B"/>
    <w:rsid w:val="00C1105C"/>
    <w:rsid w:val="00C1107C"/>
    <w:rsid w:val="00C127A8"/>
    <w:rsid w:val="00C1299B"/>
    <w:rsid w:val="00C13331"/>
    <w:rsid w:val="00C1440E"/>
    <w:rsid w:val="00C17077"/>
    <w:rsid w:val="00C21A98"/>
    <w:rsid w:val="00C23FEF"/>
    <w:rsid w:val="00C257F5"/>
    <w:rsid w:val="00C267C5"/>
    <w:rsid w:val="00C320A5"/>
    <w:rsid w:val="00C32225"/>
    <w:rsid w:val="00C3333A"/>
    <w:rsid w:val="00C3597F"/>
    <w:rsid w:val="00C35A3B"/>
    <w:rsid w:val="00C35D24"/>
    <w:rsid w:val="00C36170"/>
    <w:rsid w:val="00C36795"/>
    <w:rsid w:val="00C37D63"/>
    <w:rsid w:val="00C40965"/>
    <w:rsid w:val="00C4233C"/>
    <w:rsid w:val="00C43125"/>
    <w:rsid w:val="00C44A43"/>
    <w:rsid w:val="00C47EFA"/>
    <w:rsid w:val="00C531A0"/>
    <w:rsid w:val="00C53B8D"/>
    <w:rsid w:val="00C546B1"/>
    <w:rsid w:val="00C55CE3"/>
    <w:rsid w:val="00C5625E"/>
    <w:rsid w:val="00C56DB1"/>
    <w:rsid w:val="00C56EC3"/>
    <w:rsid w:val="00C57D01"/>
    <w:rsid w:val="00C57F74"/>
    <w:rsid w:val="00C60095"/>
    <w:rsid w:val="00C62385"/>
    <w:rsid w:val="00C63111"/>
    <w:rsid w:val="00C66C16"/>
    <w:rsid w:val="00C671FF"/>
    <w:rsid w:val="00C760EC"/>
    <w:rsid w:val="00C77257"/>
    <w:rsid w:val="00C849B1"/>
    <w:rsid w:val="00C84FD2"/>
    <w:rsid w:val="00C850D9"/>
    <w:rsid w:val="00C8588F"/>
    <w:rsid w:val="00C85FA1"/>
    <w:rsid w:val="00C865EF"/>
    <w:rsid w:val="00C9198A"/>
    <w:rsid w:val="00C94B38"/>
    <w:rsid w:val="00C94F0F"/>
    <w:rsid w:val="00C97AFF"/>
    <w:rsid w:val="00C97C9A"/>
    <w:rsid w:val="00CA1275"/>
    <w:rsid w:val="00CA156F"/>
    <w:rsid w:val="00CA20AD"/>
    <w:rsid w:val="00CA349E"/>
    <w:rsid w:val="00CA3AD0"/>
    <w:rsid w:val="00CA4986"/>
    <w:rsid w:val="00CA522D"/>
    <w:rsid w:val="00CB0B20"/>
    <w:rsid w:val="00CB1DD9"/>
    <w:rsid w:val="00CB20F8"/>
    <w:rsid w:val="00CB212B"/>
    <w:rsid w:val="00CB2974"/>
    <w:rsid w:val="00CB428F"/>
    <w:rsid w:val="00CB4626"/>
    <w:rsid w:val="00CB484F"/>
    <w:rsid w:val="00CB4AB0"/>
    <w:rsid w:val="00CB7F1E"/>
    <w:rsid w:val="00CC0FFF"/>
    <w:rsid w:val="00CC2AC5"/>
    <w:rsid w:val="00CC4A9C"/>
    <w:rsid w:val="00CC7BC5"/>
    <w:rsid w:val="00CD0B85"/>
    <w:rsid w:val="00CD19A4"/>
    <w:rsid w:val="00CD1B03"/>
    <w:rsid w:val="00CD28EE"/>
    <w:rsid w:val="00CD3D56"/>
    <w:rsid w:val="00CD5BA0"/>
    <w:rsid w:val="00CD5EB4"/>
    <w:rsid w:val="00CD6626"/>
    <w:rsid w:val="00CD6DC3"/>
    <w:rsid w:val="00CE025F"/>
    <w:rsid w:val="00CE058F"/>
    <w:rsid w:val="00CE06EA"/>
    <w:rsid w:val="00CE1081"/>
    <w:rsid w:val="00CE38CB"/>
    <w:rsid w:val="00CE4198"/>
    <w:rsid w:val="00CE623A"/>
    <w:rsid w:val="00CE662D"/>
    <w:rsid w:val="00CE7098"/>
    <w:rsid w:val="00CE70F9"/>
    <w:rsid w:val="00CE7A57"/>
    <w:rsid w:val="00CF093D"/>
    <w:rsid w:val="00CF3FCA"/>
    <w:rsid w:val="00CF4115"/>
    <w:rsid w:val="00CF50AD"/>
    <w:rsid w:val="00CF6160"/>
    <w:rsid w:val="00CF6522"/>
    <w:rsid w:val="00CF7A51"/>
    <w:rsid w:val="00D007E8"/>
    <w:rsid w:val="00D012EF"/>
    <w:rsid w:val="00D0216A"/>
    <w:rsid w:val="00D023FC"/>
    <w:rsid w:val="00D0314E"/>
    <w:rsid w:val="00D0393E"/>
    <w:rsid w:val="00D042D2"/>
    <w:rsid w:val="00D04F17"/>
    <w:rsid w:val="00D06ECA"/>
    <w:rsid w:val="00D10955"/>
    <w:rsid w:val="00D138D0"/>
    <w:rsid w:val="00D15063"/>
    <w:rsid w:val="00D15298"/>
    <w:rsid w:val="00D16310"/>
    <w:rsid w:val="00D174E0"/>
    <w:rsid w:val="00D202E3"/>
    <w:rsid w:val="00D23C00"/>
    <w:rsid w:val="00D241CF"/>
    <w:rsid w:val="00D24568"/>
    <w:rsid w:val="00D24E59"/>
    <w:rsid w:val="00D2540F"/>
    <w:rsid w:val="00D258B0"/>
    <w:rsid w:val="00D27E1D"/>
    <w:rsid w:val="00D309B2"/>
    <w:rsid w:val="00D31DC7"/>
    <w:rsid w:val="00D32465"/>
    <w:rsid w:val="00D33D9F"/>
    <w:rsid w:val="00D40E39"/>
    <w:rsid w:val="00D41B90"/>
    <w:rsid w:val="00D420F4"/>
    <w:rsid w:val="00D438BA"/>
    <w:rsid w:val="00D455D8"/>
    <w:rsid w:val="00D477FB"/>
    <w:rsid w:val="00D54624"/>
    <w:rsid w:val="00D54F09"/>
    <w:rsid w:val="00D55412"/>
    <w:rsid w:val="00D56FE5"/>
    <w:rsid w:val="00D61089"/>
    <w:rsid w:val="00D61998"/>
    <w:rsid w:val="00D63040"/>
    <w:rsid w:val="00D6556B"/>
    <w:rsid w:val="00D66EE1"/>
    <w:rsid w:val="00D716B1"/>
    <w:rsid w:val="00D746D0"/>
    <w:rsid w:val="00D74B63"/>
    <w:rsid w:val="00D7598D"/>
    <w:rsid w:val="00D75D0F"/>
    <w:rsid w:val="00D774E4"/>
    <w:rsid w:val="00D8001C"/>
    <w:rsid w:val="00D837A7"/>
    <w:rsid w:val="00D8734B"/>
    <w:rsid w:val="00DA1E9E"/>
    <w:rsid w:val="00DA29E0"/>
    <w:rsid w:val="00DA2F3F"/>
    <w:rsid w:val="00DA479B"/>
    <w:rsid w:val="00DA58B0"/>
    <w:rsid w:val="00DA62C3"/>
    <w:rsid w:val="00DA75DE"/>
    <w:rsid w:val="00DA7805"/>
    <w:rsid w:val="00DB1F2E"/>
    <w:rsid w:val="00DB2DE0"/>
    <w:rsid w:val="00DB2DE1"/>
    <w:rsid w:val="00DC0A38"/>
    <w:rsid w:val="00DC20DE"/>
    <w:rsid w:val="00DC2898"/>
    <w:rsid w:val="00DC4920"/>
    <w:rsid w:val="00DD1C4E"/>
    <w:rsid w:val="00DD2507"/>
    <w:rsid w:val="00DD4817"/>
    <w:rsid w:val="00DD5444"/>
    <w:rsid w:val="00DE029C"/>
    <w:rsid w:val="00DE06AE"/>
    <w:rsid w:val="00DE0A4D"/>
    <w:rsid w:val="00DE11DB"/>
    <w:rsid w:val="00DE1F7C"/>
    <w:rsid w:val="00DE60E1"/>
    <w:rsid w:val="00DE77A2"/>
    <w:rsid w:val="00DF1753"/>
    <w:rsid w:val="00DF3C8F"/>
    <w:rsid w:val="00DF5B8B"/>
    <w:rsid w:val="00E0112D"/>
    <w:rsid w:val="00E02683"/>
    <w:rsid w:val="00E0307D"/>
    <w:rsid w:val="00E030CC"/>
    <w:rsid w:val="00E0389D"/>
    <w:rsid w:val="00E03E45"/>
    <w:rsid w:val="00E04A64"/>
    <w:rsid w:val="00E0608A"/>
    <w:rsid w:val="00E10A9D"/>
    <w:rsid w:val="00E123EC"/>
    <w:rsid w:val="00E12935"/>
    <w:rsid w:val="00E150F2"/>
    <w:rsid w:val="00E15C62"/>
    <w:rsid w:val="00E167AF"/>
    <w:rsid w:val="00E16DAC"/>
    <w:rsid w:val="00E20899"/>
    <w:rsid w:val="00E23AC0"/>
    <w:rsid w:val="00E25BB9"/>
    <w:rsid w:val="00E26FD8"/>
    <w:rsid w:val="00E309C4"/>
    <w:rsid w:val="00E31483"/>
    <w:rsid w:val="00E32D1D"/>
    <w:rsid w:val="00E33CF5"/>
    <w:rsid w:val="00E351C9"/>
    <w:rsid w:val="00E37846"/>
    <w:rsid w:val="00E40772"/>
    <w:rsid w:val="00E417AA"/>
    <w:rsid w:val="00E41927"/>
    <w:rsid w:val="00E4417B"/>
    <w:rsid w:val="00E44A37"/>
    <w:rsid w:val="00E44E86"/>
    <w:rsid w:val="00E44F2F"/>
    <w:rsid w:val="00E450C6"/>
    <w:rsid w:val="00E46072"/>
    <w:rsid w:val="00E46395"/>
    <w:rsid w:val="00E5128A"/>
    <w:rsid w:val="00E51DF7"/>
    <w:rsid w:val="00E52386"/>
    <w:rsid w:val="00E53E77"/>
    <w:rsid w:val="00E552AD"/>
    <w:rsid w:val="00E60C57"/>
    <w:rsid w:val="00E63FBC"/>
    <w:rsid w:val="00E65876"/>
    <w:rsid w:val="00E65BD0"/>
    <w:rsid w:val="00E749C0"/>
    <w:rsid w:val="00E75BC5"/>
    <w:rsid w:val="00E77ADA"/>
    <w:rsid w:val="00E803D5"/>
    <w:rsid w:val="00E8116D"/>
    <w:rsid w:val="00E83BD9"/>
    <w:rsid w:val="00E9413F"/>
    <w:rsid w:val="00E95B02"/>
    <w:rsid w:val="00E95E04"/>
    <w:rsid w:val="00EA188C"/>
    <w:rsid w:val="00EA7467"/>
    <w:rsid w:val="00EA7B30"/>
    <w:rsid w:val="00EB0C7F"/>
    <w:rsid w:val="00EB0CD5"/>
    <w:rsid w:val="00EB2073"/>
    <w:rsid w:val="00EB2E2C"/>
    <w:rsid w:val="00EB3133"/>
    <w:rsid w:val="00EB3356"/>
    <w:rsid w:val="00EB3D90"/>
    <w:rsid w:val="00EB61F6"/>
    <w:rsid w:val="00EB7A2D"/>
    <w:rsid w:val="00EC08C0"/>
    <w:rsid w:val="00EC0C3A"/>
    <w:rsid w:val="00EC22FD"/>
    <w:rsid w:val="00EC2983"/>
    <w:rsid w:val="00EC2A9C"/>
    <w:rsid w:val="00EC2D97"/>
    <w:rsid w:val="00EC38FB"/>
    <w:rsid w:val="00EC49E8"/>
    <w:rsid w:val="00EC5D7A"/>
    <w:rsid w:val="00EC5F3F"/>
    <w:rsid w:val="00EC7C9E"/>
    <w:rsid w:val="00ED0FC2"/>
    <w:rsid w:val="00ED2670"/>
    <w:rsid w:val="00ED3263"/>
    <w:rsid w:val="00ED4246"/>
    <w:rsid w:val="00ED51B9"/>
    <w:rsid w:val="00ED671F"/>
    <w:rsid w:val="00ED6871"/>
    <w:rsid w:val="00ED7571"/>
    <w:rsid w:val="00EE360E"/>
    <w:rsid w:val="00EE4BDA"/>
    <w:rsid w:val="00EE6A33"/>
    <w:rsid w:val="00EE717B"/>
    <w:rsid w:val="00EF1304"/>
    <w:rsid w:val="00EF3490"/>
    <w:rsid w:val="00EF4952"/>
    <w:rsid w:val="00EF55DC"/>
    <w:rsid w:val="00EF58EF"/>
    <w:rsid w:val="00F0172F"/>
    <w:rsid w:val="00F01EAB"/>
    <w:rsid w:val="00F02067"/>
    <w:rsid w:val="00F065C0"/>
    <w:rsid w:val="00F06936"/>
    <w:rsid w:val="00F1055A"/>
    <w:rsid w:val="00F13F4C"/>
    <w:rsid w:val="00F157F6"/>
    <w:rsid w:val="00F16D80"/>
    <w:rsid w:val="00F1703F"/>
    <w:rsid w:val="00F17D82"/>
    <w:rsid w:val="00F20405"/>
    <w:rsid w:val="00F21049"/>
    <w:rsid w:val="00F23725"/>
    <w:rsid w:val="00F250A8"/>
    <w:rsid w:val="00F303A5"/>
    <w:rsid w:val="00F30F39"/>
    <w:rsid w:val="00F31521"/>
    <w:rsid w:val="00F3279D"/>
    <w:rsid w:val="00F328D6"/>
    <w:rsid w:val="00F330C9"/>
    <w:rsid w:val="00F371FF"/>
    <w:rsid w:val="00F41054"/>
    <w:rsid w:val="00F411FE"/>
    <w:rsid w:val="00F41DDD"/>
    <w:rsid w:val="00F41EC1"/>
    <w:rsid w:val="00F43CCD"/>
    <w:rsid w:val="00F44D10"/>
    <w:rsid w:val="00F45D93"/>
    <w:rsid w:val="00F45E28"/>
    <w:rsid w:val="00F45E8B"/>
    <w:rsid w:val="00F47895"/>
    <w:rsid w:val="00F50925"/>
    <w:rsid w:val="00F51EBE"/>
    <w:rsid w:val="00F526CE"/>
    <w:rsid w:val="00F53C98"/>
    <w:rsid w:val="00F543A1"/>
    <w:rsid w:val="00F54C05"/>
    <w:rsid w:val="00F54DD2"/>
    <w:rsid w:val="00F55B2F"/>
    <w:rsid w:val="00F56929"/>
    <w:rsid w:val="00F572CB"/>
    <w:rsid w:val="00F60A80"/>
    <w:rsid w:val="00F6316C"/>
    <w:rsid w:val="00F6434B"/>
    <w:rsid w:val="00F64CB7"/>
    <w:rsid w:val="00F67861"/>
    <w:rsid w:val="00F67931"/>
    <w:rsid w:val="00F67B9E"/>
    <w:rsid w:val="00F67FD8"/>
    <w:rsid w:val="00F711B0"/>
    <w:rsid w:val="00F7185C"/>
    <w:rsid w:val="00F73495"/>
    <w:rsid w:val="00F739B8"/>
    <w:rsid w:val="00F740B5"/>
    <w:rsid w:val="00F74AFD"/>
    <w:rsid w:val="00F75F6A"/>
    <w:rsid w:val="00F815B2"/>
    <w:rsid w:val="00F818D2"/>
    <w:rsid w:val="00F8456E"/>
    <w:rsid w:val="00F84D7A"/>
    <w:rsid w:val="00F85B05"/>
    <w:rsid w:val="00F9088B"/>
    <w:rsid w:val="00F925BB"/>
    <w:rsid w:val="00F926E8"/>
    <w:rsid w:val="00F93614"/>
    <w:rsid w:val="00F93F01"/>
    <w:rsid w:val="00F94BBE"/>
    <w:rsid w:val="00F950E9"/>
    <w:rsid w:val="00FA00F8"/>
    <w:rsid w:val="00FA0256"/>
    <w:rsid w:val="00FA081A"/>
    <w:rsid w:val="00FA0D9F"/>
    <w:rsid w:val="00FA2E2D"/>
    <w:rsid w:val="00FA550E"/>
    <w:rsid w:val="00FB081D"/>
    <w:rsid w:val="00FB1FE6"/>
    <w:rsid w:val="00FB37DA"/>
    <w:rsid w:val="00FB613F"/>
    <w:rsid w:val="00FB7B6F"/>
    <w:rsid w:val="00FB7C7D"/>
    <w:rsid w:val="00FC1254"/>
    <w:rsid w:val="00FC2B59"/>
    <w:rsid w:val="00FC31D9"/>
    <w:rsid w:val="00FC4594"/>
    <w:rsid w:val="00FD0174"/>
    <w:rsid w:val="00FD1824"/>
    <w:rsid w:val="00FD2AF7"/>
    <w:rsid w:val="00FD532F"/>
    <w:rsid w:val="00FD5876"/>
    <w:rsid w:val="00FD6296"/>
    <w:rsid w:val="00FD6D40"/>
    <w:rsid w:val="00FE35F7"/>
    <w:rsid w:val="00FE3996"/>
    <w:rsid w:val="00FE4D40"/>
    <w:rsid w:val="00FE53D7"/>
    <w:rsid w:val="00FE55E2"/>
    <w:rsid w:val="00FE6767"/>
    <w:rsid w:val="00FE67C3"/>
    <w:rsid w:val="00FE6FC3"/>
    <w:rsid w:val="00FF028D"/>
    <w:rsid w:val="00FF0669"/>
    <w:rsid w:val="00FF341D"/>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4D01B3C3-78CC-4BA7-A04B-532ED65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 w:type="paragraph" w:customStyle="1" w:styleId="1">
    <w:name w:val="טקסט הערת שוליים1"/>
    <w:basedOn w:val="a"/>
    <w:next w:val="af3"/>
    <w:link w:val="af4"/>
    <w:uiPriority w:val="99"/>
    <w:semiHidden/>
    <w:unhideWhenUsed/>
    <w:rsid w:val="00AB7B43"/>
    <w:rPr>
      <w:rFonts w:asciiTheme="minorHAnsi" w:eastAsiaTheme="minorHAnsi" w:hAnsiTheme="minorHAnsi" w:cstheme="minorBidi"/>
      <w:noProof w:val="0"/>
      <w:lang w:eastAsia="en-US"/>
    </w:rPr>
  </w:style>
  <w:style w:type="character" w:customStyle="1" w:styleId="af4">
    <w:name w:val="טקסט הערת שוליים תו"/>
    <w:basedOn w:val="a0"/>
    <w:link w:val="1"/>
    <w:uiPriority w:val="99"/>
    <w:semiHidden/>
    <w:rsid w:val="00AB7B43"/>
    <w:rPr>
      <w:sz w:val="20"/>
      <w:szCs w:val="20"/>
    </w:rPr>
  </w:style>
  <w:style w:type="character" w:styleId="af5">
    <w:name w:val="footnote reference"/>
    <w:basedOn w:val="a0"/>
    <w:uiPriority w:val="99"/>
    <w:semiHidden/>
    <w:unhideWhenUsed/>
    <w:rsid w:val="00AB7B43"/>
    <w:rPr>
      <w:vertAlign w:val="superscript"/>
    </w:rPr>
  </w:style>
  <w:style w:type="paragraph" w:styleId="af3">
    <w:name w:val="footnote text"/>
    <w:basedOn w:val="a"/>
    <w:link w:val="10"/>
    <w:uiPriority w:val="99"/>
    <w:semiHidden/>
    <w:unhideWhenUsed/>
    <w:rsid w:val="00AB7B43"/>
  </w:style>
  <w:style w:type="character" w:customStyle="1" w:styleId="10">
    <w:name w:val="טקסט הערת שוליים תו1"/>
    <w:basedOn w:val="a0"/>
    <w:link w:val="af3"/>
    <w:uiPriority w:val="99"/>
    <w:semiHidden/>
    <w:rsid w:val="00AB7B43"/>
    <w:rPr>
      <w:rFonts w:ascii="Times New Roman" w:eastAsia="Times New Roman" w:hAnsi="Times New Roman" w:cs="Miriam"/>
      <w:noProof/>
      <w:sz w:val="20"/>
      <w:szCs w:val="20"/>
      <w:lang w:eastAsia="he-IL"/>
    </w:rPr>
  </w:style>
  <w:style w:type="paragraph" w:styleId="HTML">
    <w:name w:val="HTML Preformatted"/>
    <w:basedOn w:val="a"/>
    <w:link w:val="HTML0"/>
    <w:uiPriority w:val="99"/>
    <w:semiHidden/>
    <w:unhideWhenUsed/>
    <w:rsid w:val="0060118D"/>
    <w:rPr>
      <w:rFonts w:ascii="Consolas" w:hAnsi="Consolas"/>
    </w:rPr>
  </w:style>
  <w:style w:type="character" w:customStyle="1" w:styleId="HTML0">
    <w:name w:val="HTML מעוצב מראש תו"/>
    <w:basedOn w:val="a0"/>
    <w:link w:val="HTML"/>
    <w:uiPriority w:val="99"/>
    <w:semiHidden/>
    <w:rsid w:val="0060118D"/>
    <w:rPr>
      <w:rFonts w:ascii="Consolas" w:eastAsia="Times New Roman" w:hAnsi="Consolas" w:cs="Miriam"/>
      <w:noProof/>
      <w:sz w:val="20"/>
      <w:szCs w:val="20"/>
      <w:lang w:eastAsia="he-IL"/>
    </w:rPr>
  </w:style>
  <w:style w:type="character" w:styleId="af6">
    <w:name w:val="Unresolved Mention"/>
    <w:basedOn w:val="a0"/>
    <w:uiPriority w:val="99"/>
    <w:semiHidden/>
    <w:unhideWhenUsed/>
    <w:rsid w:val="00CA4986"/>
    <w:rPr>
      <w:color w:val="605E5C"/>
      <w:shd w:val="clear" w:color="auto" w:fill="E1DFDD"/>
    </w:rPr>
  </w:style>
  <w:style w:type="character" w:styleId="FollowedHyperlink">
    <w:name w:val="FollowedHyperlink"/>
    <w:basedOn w:val="a0"/>
    <w:uiPriority w:val="99"/>
    <w:semiHidden/>
    <w:unhideWhenUsed/>
    <w:rsid w:val="00CD6DC3"/>
    <w:rPr>
      <w:color w:val="800080" w:themeColor="followedHyperlink"/>
      <w:u w:val="single"/>
    </w:rPr>
  </w:style>
  <w:style w:type="paragraph" w:customStyle="1" w:styleId="pagecontenttext">
    <w:name w:val="pagecontent_text"/>
    <w:basedOn w:val="a"/>
    <w:rsid w:val="00F711B0"/>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28474">
      <w:bodyDiv w:val="1"/>
      <w:marLeft w:val="0"/>
      <w:marRight w:val="0"/>
      <w:marTop w:val="0"/>
      <w:marBottom w:val="0"/>
      <w:divBdr>
        <w:top w:val="none" w:sz="0" w:space="0" w:color="auto"/>
        <w:left w:val="none" w:sz="0" w:space="0" w:color="auto"/>
        <w:bottom w:val="none" w:sz="0" w:space="0" w:color="auto"/>
        <w:right w:val="none" w:sz="0" w:space="0" w:color="auto"/>
      </w:divBdr>
    </w:div>
    <w:div w:id="572665698">
      <w:bodyDiv w:val="1"/>
      <w:marLeft w:val="0"/>
      <w:marRight w:val="0"/>
      <w:marTop w:val="0"/>
      <w:marBottom w:val="0"/>
      <w:divBdr>
        <w:top w:val="none" w:sz="0" w:space="0" w:color="auto"/>
        <w:left w:val="none" w:sz="0" w:space="0" w:color="auto"/>
        <w:bottom w:val="none" w:sz="0" w:space="0" w:color="auto"/>
        <w:right w:val="none" w:sz="0" w:space="0" w:color="auto"/>
      </w:divBdr>
    </w:div>
    <w:div w:id="797532727">
      <w:bodyDiv w:val="1"/>
      <w:marLeft w:val="0"/>
      <w:marRight w:val="0"/>
      <w:marTop w:val="0"/>
      <w:marBottom w:val="0"/>
      <w:divBdr>
        <w:top w:val="none" w:sz="0" w:space="0" w:color="auto"/>
        <w:left w:val="none" w:sz="0" w:space="0" w:color="auto"/>
        <w:bottom w:val="none" w:sz="0" w:space="0" w:color="auto"/>
        <w:right w:val="none" w:sz="0" w:space="0" w:color="auto"/>
      </w:divBdr>
    </w:div>
    <w:div w:id="10054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5E81-D3EA-445C-9DC0-C7450323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F7850-A955-432B-85BC-D9AFE12EAE87}">
  <ds:schemaRefs>
    <ds:schemaRef ds:uri="http://schemas.microsoft.com/sharepoint/v3/contenttype/forms"/>
  </ds:schemaRefs>
</ds:datastoreItem>
</file>

<file path=customXml/itemProps3.xml><?xml version="1.0" encoding="utf-8"?>
<ds:datastoreItem xmlns:ds="http://schemas.openxmlformats.org/officeDocument/2006/customXml" ds:itemID="{BA662400-08BF-492B-8219-6C461E3D9155}">
  <ds:schemaRefs>
    <ds:schemaRef ds:uri="http://schemas.microsoft.com/office/2006/metadata/properties"/>
    <ds:schemaRef ds:uri="http://schemas.microsoft.com/office/infopath/2007/PartnerControls"/>
    <ds:schemaRef ds:uri="d98c9973-610b-494f-80d4-07cfab7bd9d1"/>
  </ds:schemaRefs>
</ds:datastoreItem>
</file>

<file path=customXml/itemProps4.xml><?xml version="1.0" encoding="utf-8"?>
<ds:datastoreItem xmlns:ds="http://schemas.openxmlformats.org/officeDocument/2006/customXml" ds:itemID="{5B804436-B450-4AFA-9A4C-FFB312C0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9223</TotalTime>
  <Pages>8</Pages>
  <Words>2262</Words>
  <Characters>11315</Characters>
  <Application>Microsoft Office Word</Application>
  <DocSecurity>0</DocSecurity>
  <Lines>94</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user</cp:lastModifiedBy>
  <cp:revision>448</cp:revision>
  <cp:lastPrinted>2019-10-30T08:58:00Z</cp:lastPrinted>
  <dcterms:created xsi:type="dcterms:W3CDTF">2020-03-15T20:27:00Z</dcterms:created>
  <dcterms:modified xsi:type="dcterms:W3CDTF">2020-04-26T18:53:00Z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