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54715844"/>
        <w:docPartObj>
          <w:docPartGallery w:val="Cover Pages"/>
          <w:docPartUnique/>
        </w:docPartObj>
      </w:sdtPr>
      <w:sdtEndPr>
        <w:rPr>
          <w:rFonts w:cs="David"/>
          <w:sz w:val="28"/>
          <w:szCs w:val="28"/>
        </w:rPr>
      </w:sdtEndPr>
      <w:sdtContent>
        <w:p w:rsidR="00AF5477" w:rsidRDefault="00AF5477">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1270" t="0" r="0" b="1905"/>
                    <wp:wrapNone/>
                    <wp:docPr id="149" name="קבוצה 149"/>
                    <wp:cNvGraphicFramePr/>
                    <a:graphic xmlns:a="http://schemas.openxmlformats.org/drawingml/2006/main">
                      <a:graphicData uri="http://schemas.microsoft.com/office/word/2010/wordprocessingGroup">
                        <wpg:wgp>
                          <wpg:cNvGrpSpPr/>
                          <wpg:grpSpPr>
                            <a:xfrm flipH="1">
                              <a:off x="0" y="0"/>
                              <a:ext cx="7315200" cy="1215391"/>
                              <a:chOff x="0" y="-1"/>
                              <a:chExt cx="7315200" cy="1216153"/>
                            </a:xfrm>
                          </wpg:grpSpPr>
                          <wps:wsp>
                            <wps:cNvPr id="150" name="מלבן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מלבן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31DA8D2" id="קבוצה 149" o:spid="_x0000_s1026" style="position:absolute;margin-left:0;margin-top:0;width:8in;height:95.7pt;flip:x;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">
                    <v:shape id="מלבן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מלבן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תיבת טקסט 153"/>
                    <wp:cNvGraphicFramePr/>
                    <a:graphic xmlns:a="http://schemas.openxmlformats.org/drawingml/2006/main">
                      <a:graphicData uri="http://schemas.microsoft.com/office/word/2010/wordprocessingShape">
                        <wps:wsp>
                          <wps:cNvSpPr txBox="1"/>
                          <wps:spPr>
                            <a:xfrm flipH="1">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6F00" w:rsidRPr="00AF5477" w:rsidRDefault="00E56F00" w:rsidP="00A54907">
                                <w:pPr>
                                  <w:pStyle w:val="NoSpacing"/>
                                  <w:rPr>
                                    <w:rFonts w:cs="David"/>
                                    <w:color w:val="4472C4" w:themeColor="accent1"/>
                                    <w:sz w:val="44"/>
                                    <w:szCs w:val="44"/>
                                  </w:rPr>
                                </w:pPr>
                                <w:r w:rsidRPr="00AF5477">
                                  <w:rPr>
                                    <w:rFonts w:cs="David" w:hint="cs"/>
                                    <w:color w:val="4472C4" w:themeColor="accent1"/>
                                    <w:sz w:val="44"/>
                                    <w:szCs w:val="44"/>
                                    <w:rtl/>
                                    <w:lang w:val="he-IL"/>
                                  </w:rPr>
                                  <w:t>מגיש: סמואל בומנדיל</w:t>
                                </w:r>
                              </w:p>
                              <w:sdt>
                                <w:sdtPr>
                                  <w:rPr>
                                    <w:color w:val="595959" w:themeColor="text1" w:themeTint="A6"/>
                                    <w:sz w:val="20"/>
                                    <w:szCs w:val="20"/>
                                    <w:rtl/>
                                  </w:rPr>
                                  <w:alias w:val="תקציר"/>
                                  <w:tag w:val=""/>
                                  <w:id w:val="1375273687"/>
                                  <w:showingPlcHdr/>
                                  <w:dataBinding w:prefixMappings="xmlns:ns0='http://schemas.microsoft.com/office/2006/coverPageProps' " w:xpath="/ns0:CoverPageProperties[1]/ns0:Abstract[1]" w:storeItemID="{55AF091B-3C7A-41E3-B477-F2FDAA23CFDA}"/>
                                  <w:text w:multiLine="1"/>
                                </w:sdtPr>
                                <w:sdtContent>
                                  <w:p w:rsidR="00E56F00" w:rsidRDefault="00E56F00" w:rsidP="00A54907">
                                    <w:pPr>
                                      <w:pStyle w:val="NoSpacing"/>
                                      <w:rPr>
                                        <w:color w:val="595959" w:themeColor="text1" w:themeTint="A6"/>
                                        <w:sz w:val="20"/>
                                        <w:szCs w:val="20"/>
                                      </w:rPr>
                                    </w:pPr>
                                    <w:r>
                                      <w:rPr>
                                        <w:color w:val="595959" w:themeColor="text1" w:themeTint="A6"/>
                                        <w:sz w:val="20"/>
                                        <w:szCs w:val="20"/>
                                        <w:rtl/>
                                      </w:rPr>
                                      <w:t xml:space="preserve">     </w:t>
                                    </w:r>
                                  </w:p>
                                </w:sdtContent>
                              </w:sdt>
                            </w:txbxContent>
                          </wps:txbx>
                          <wps:bodyPr rot="0" spcFirstLastPara="0" vertOverflow="overflow" horzOverflow="overflow" vert="horz" wrap="square" lIns="685800" tIns="0" rIns="16002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תיבת טקסט 153" o:spid="_x0000_s1026" type="#_x0000_t202" style="position:absolute;margin-left:0;margin-top:0;width:8in;height:79.5pt;flip:x;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" filled="f" stroked="f" strokeweight=".5pt">
                    <v:textbox style="mso-fit-shape-to-text:t" inset="54pt,0,126pt,0">
                      <w:txbxContent>
                        <w:p w:rsidR="00E56F00" w:rsidRPr="00AF5477" w:rsidRDefault="00E56F00" w:rsidP="00A54907">
                          <w:pPr>
                            <w:pStyle w:val="NoSpacing"/>
                            <w:rPr>
                              <w:rFonts w:cs="David"/>
                              <w:color w:val="4472C4" w:themeColor="accent1"/>
                              <w:sz w:val="44"/>
                              <w:szCs w:val="44"/>
                            </w:rPr>
                          </w:pPr>
                          <w:r w:rsidRPr="00AF5477">
                            <w:rPr>
                              <w:rFonts w:cs="David" w:hint="cs"/>
                              <w:color w:val="4472C4" w:themeColor="accent1"/>
                              <w:sz w:val="44"/>
                              <w:szCs w:val="44"/>
                              <w:rtl/>
                              <w:lang w:val="he-IL"/>
                            </w:rPr>
                            <w:t>מגיש: סמואל בומנדיל</w:t>
                          </w:r>
                        </w:p>
                        <w:sdt>
                          <w:sdtPr>
                            <w:rPr>
                              <w:color w:val="595959" w:themeColor="text1" w:themeTint="A6"/>
                              <w:sz w:val="20"/>
                              <w:szCs w:val="20"/>
                              <w:rtl/>
                            </w:rPr>
                            <w:alias w:val="תקציר"/>
                            <w:tag w:val=""/>
                            <w:id w:val="1375273687"/>
                            <w:showingPlcHdr/>
                            <w:dataBinding w:prefixMappings="xmlns:ns0='http://schemas.microsoft.com/office/2006/coverPageProps' " w:xpath="/ns0:CoverPageProperties[1]/ns0:Abstract[1]" w:storeItemID="{55AF091B-3C7A-41E3-B477-F2FDAA23CFDA}"/>
                            <w:text w:multiLine="1"/>
                          </w:sdtPr>
                          <w:sdtContent>
                            <w:p w:rsidR="00E56F00" w:rsidRDefault="00E56F00" w:rsidP="00A54907">
                              <w:pPr>
                                <w:pStyle w:val="NoSpacing"/>
                                <w:rPr>
                                  <w:color w:val="595959" w:themeColor="text1" w:themeTint="A6"/>
                                  <w:sz w:val="20"/>
                                  <w:szCs w:val="20"/>
                                </w:rPr>
                              </w:pPr>
                              <w:r>
                                <w:rPr>
                                  <w:color w:val="595959" w:themeColor="text1" w:themeTint="A6"/>
                                  <w:sz w:val="20"/>
                                  <w:szCs w:val="20"/>
                                  <w:rtl/>
                                </w:rPr>
                                <w:t xml:space="preserve">     </w:t>
                              </w:r>
                            </w:p>
                          </w:sdtContent>
                        </w:sdt>
                      </w:txbxContent>
                    </v:textbox>
                    <w10:wrap type="square" anchorx="page" anchory="page"/>
                  </v:shape>
                </w:pict>
              </mc:Fallback>
            </mc:AlternateContent>
          </w:r>
        </w:p>
        <w:p w:rsidR="00C252DD" w:rsidRDefault="0006481E">
          <w:pPr>
            <w:rPr>
              <w:rFonts w:cs="David"/>
              <w:sz w:val="28"/>
              <w:szCs w:val="28"/>
              <w:rtl/>
            </w:rPr>
            <w:sectPr w:rsidR="00C252DD" w:rsidSect="002C23AC">
              <w:footerReference w:type="default" r:id="rId10"/>
              <w:pgSz w:w="12240" w:h="15840"/>
              <w:pgMar w:top="1440" w:right="1440" w:bottom="1440" w:left="1440" w:header="720" w:footer="720" w:gutter="0"/>
              <w:pgNumType w:start="1"/>
              <w:cols w:space="720"/>
              <w:docGrid w:linePitch="360"/>
            </w:sectPr>
          </w:pPr>
          <w:r>
            <w:rPr>
              <w:noProof/>
            </w:rPr>
            <mc:AlternateContent>
              <mc:Choice Requires="wps">
                <w:drawing>
                  <wp:anchor distT="0" distB="0" distL="114300" distR="114300" simplePos="0" relativeHeight="251659264" behindDoc="0" locked="0" layoutInCell="1" allowOverlap="1">
                    <wp:simplePos x="0" y="0"/>
                    <wp:positionH relativeFrom="page">
                      <wp:posOffset>230505</wp:posOffset>
                    </wp:positionH>
                    <wp:positionV relativeFrom="page">
                      <wp:posOffset>2255520</wp:posOffset>
                    </wp:positionV>
                    <wp:extent cx="7315200" cy="3638550"/>
                    <wp:effectExtent l="0" t="0" r="0" b="6350"/>
                    <wp:wrapSquare wrapText="bothSides"/>
                    <wp:docPr id="154" name="תיבת טקסט 154"/>
                    <wp:cNvGraphicFramePr/>
                    <a:graphic xmlns:a="http://schemas.openxmlformats.org/drawingml/2006/main">
                      <a:graphicData uri="http://schemas.microsoft.com/office/word/2010/wordprocessingShape">
                        <wps:wsp>
                          <wps:cNvSpPr txBox="1"/>
                          <wps:spPr>
                            <a:xfrm flipH="1">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6F00" w:rsidRPr="00A54907" w:rsidRDefault="00E56F00" w:rsidP="00A54907">
                                <w:pPr>
                                  <w:bidi/>
                                  <w:rPr>
                                    <w:rFonts w:cs="David"/>
                                    <w:b/>
                                    <w:bCs/>
                                    <w:color w:val="2F5496" w:themeColor="accent1" w:themeShade="BF"/>
                                    <w:sz w:val="144"/>
                                    <w:szCs w:val="144"/>
                                  </w:rPr>
                                </w:pPr>
                                <w:sdt>
                                  <w:sdtPr>
                                    <w:rPr>
                                      <w:rFonts w:ascii="David" w:hAnsi="David" w:cs="David"/>
                                      <w:b/>
                                      <w:bCs/>
                                      <w:color w:val="2F5496" w:themeColor="accent1" w:themeShade="BF"/>
                                      <w:sz w:val="72"/>
                                      <w:szCs w:val="72"/>
                                      <w:rtl/>
                                    </w:rPr>
                                    <w:alias w:val="כותרת"/>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rFonts w:ascii="David" w:hAnsi="David" w:cs="David" w:hint="cs"/>
                                        <w:b/>
                                        <w:bCs/>
                                        <w:color w:val="2F5496" w:themeColor="accent1" w:themeShade="BF"/>
                                        <w:sz w:val="72"/>
                                        <w:szCs w:val="72"/>
                                        <w:rtl/>
                                      </w:rPr>
                                      <w:t>גורמים מצביים, הסברים מצביים- ותקפותם בדיון המשפטי סביב המלחמה בטרור</w:t>
                                    </w:r>
                                  </w:sdtContent>
                                </w:sdt>
                              </w:p>
                              <w:sdt>
                                <w:sdtPr>
                                  <w:rPr>
                                    <w:rFonts w:ascii="David" w:hAnsi="David" w:cs="David"/>
                                    <w:b/>
                                    <w:bCs/>
                                    <w:color w:val="2F5496" w:themeColor="accent1" w:themeShade="BF"/>
                                    <w:sz w:val="48"/>
                                    <w:szCs w:val="48"/>
                                  </w:rPr>
                                  <w:alias w:val="כותרת משנה"/>
                                  <w:tag w:val=""/>
                                  <w:id w:val="1759551507"/>
                                  <w:dataBinding w:prefixMappings="xmlns:ns0='http://purl.org/dc/elements/1.1/' xmlns:ns1='http://schemas.openxmlformats.org/package/2006/metadata/core-properties' " w:xpath="/ns1:coreProperties[1]/ns0:subject[1]" w:storeItemID="{6C3C8BC8-F283-45AE-878A-BAB7291924A1}"/>
                                  <w:text/>
                                </w:sdtPr>
                                <w:sdtContent>
                                  <w:p w:rsidR="00E56F00" w:rsidRPr="0006481E" w:rsidRDefault="00E56F00">
                                    <w:pPr>
                                      <w:jc w:val="right"/>
                                      <w:rPr>
                                        <w:rFonts w:cs="David"/>
                                        <w:b/>
                                        <w:bCs/>
                                        <w:smallCaps/>
                                        <w:color w:val="404040" w:themeColor="text1" w:themeTint="BF"/>
                                        <w:sz w:val="40"/>
                                        <w:szCs w:val="40"/>
                                      </w:rPr>
                                    </w:pPr>
                                    <w:r>
                                      <w:rPr>
                                        <w:rFonts w:ascii="David" w:hAnsi="David" w:cs="David" w:hint="cs"/>
                                        <w:b/>
                                        <w:bCs/>
                                        <w:color w:val="2F5496" w:themeColor="accent1" w:themeShade="BF"/>
                                        <w:sz w:val="48"/>
                                        <w:szCs w:val="48"/>
                                        <w:rtl/>
                                      </w:rPr>
                                      <w:t>עבודת גמר בקורס "משפט ציבורי"</w:t>
                                    </w:r>
                                  </w:p>
                                </w:sdtContent>
                              </w:sdt>
                            </w:txbxContent>
                          </wps:txbx>
                          <wps:bodyPr rot="0" spcFirstLastPara="0" vertOverflow="overflow" horzOverflow="overflow" vert="horz" wrap="square" lIns="685800" tIns="0" rIns="16002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תיבת טקסט 154" o:spid="_x0000_s1027" type="#_x0000_t202" style="position:absolute;margin-left:18.15pt;margin-top:177.6pt;width:8in;height:286.5pt;flip:x;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" filled="f" stroked="f" strokeweight=".5pt">
                    <v:textbox inset="54pt,0,126pt,0">
                      <w:txbxContent>
                        <w:p w:rsidR="00E56F00" w:rsidRPr="00A54907" w:rsidRDefault="00E56F00" w:rsidP="00A54907">
                          <w:pPr>
                            <w:bidi/>
                            <w:rPr>
                              <w:rFonts w:cs="David"/>
                              <w:b/>
                              <w:bCs/>
                              <w:color w:val="2F5496" w:themeColor="accent1" w:themeShade="BF"/>
                              <w:sz w:val="144"/>
                              <w:szCs w:val="144"/>
                            </w:rPr>
                          </w:pPr>
                          <w:sdt>
                            <w:sdtPr>
                              <w:rPr>
                                <w:rFonts w:ascii="David" w:hAnsi="David" w:cs="David"/>
                                <w:b/>
                                <w:bCs/>
                                <w:color w:val="2F5496" w:themeColor="accent1" w:themeShade="BF"/>
                                <w:sz w:val="72"/>
                                <w:szCs w:val="72"/>
                                <w:rtl/>
                              </w:rPr>
                              <w:alias w:val="כותרת"/>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Pr>
                                  <w:rFonts w:ascii="David" w:hAnsi="David" w:cs="David" w:hint="cs"/>
                                  <w:b/>
                                  <w:bCs/>
                                  <w:color w:val="2F5496" w:themeColor="accent1" w:themeShade="BF"/>
                                  <w:sz w:val="72"/>
                                  <w:szCs w:val="72"/>
                                  <w:rtl/>
                                </w:rPr>
                                <w:t>גורמים מצביים, הסברים מצביים- ותקפותם בדיון המשפטי סביב המלחמה בטרור</w:t>
                              </w:r>
                            </w:sdtContent>
                          </w:sdt>
                        </w:p>
                        <w:sdt>
                          <w:sdtPr>
                            <w:rPr>
                              <w:rFonts w:ascii="David" w:hAnsi="David" w:cs="David"/>
                              <w:b/>
                              <w:bCs/>
                              <w:color w:val="2F5496" w:themeColor="accent1" w:themeShade="BF"/>
                              <w:sz w:val="48"/>
                              <w:szCs w:val="48"/>
                            </w:rPr>
                            <w:alias w:val="כותרת משנה"/>
                            <w:tag w:val=""/>
                            <w:id w:val="1759551507"/>
                            <w:dataBinding w:prefixMappings="xmlns:ns0='http://purl.org/dc/elements/1.1/' xmlns:ns1='http://schemas.openxmlformats.org/package/2006/metadata/core-properties' " w:xpath="/ns1:coreProperties[1]/ns0:subject[1]" w:storeItemID="{6C3C8BC8-F283-45AE-878A-BAB7291924A1}"/>
                            <w:text/>
                          </w:sdtPr>
                          <w:sdtContent>
                            <w:p w:rsidR="00E56F00" w:rsidRPr="0006481E" w:rsidRDefault="00E56F00">
                              <w:pPr>
                                <w:jc w:val="right"/>
                                <w:rPr>
                                  <w:rFonts w:cs="David"/>
                                  <w:b/>
                                  <w:bCs/>
                                  <w:smallCaps/>
                                  <w:color w:val="404040" w:themeColor="text1" w:themeTint="BF"/>
                                  <w:sz w:val="40"/>
                                  <w:szCs w:val="40"/>
                                </w:rPr>
                              </w:pPr>
                              <w:r>
                                <w:rPr>
                                  <w:rFonts w:ascii="David" w:hAnsi="David" w:cs="David" w:hint="cs"/>
                                  <w:b/>
                                  <w:bCs/>
                                  <w:color w:val="2F5496" w:themeColor="accent1" w:themeShade="BF"/>
                                  <w:sz w:val="48"/>
                                  <w:szCs w:val="48"/>
                                  <w:rtl/>
                                </w:rPr>
                                <w:t>עבודת גמר בקורס "משפט ציבורי"</w:t>
                              </w:r>
                            </w:p>
                          </w:sdtContent>
                        </w:sdt>
                      </w:txbxContent>
                    </v:textbox>
                    <w10:wrap type="square" anchorx="page" anchory="page"/>
                  </v:shape>
                </w:pict>
              </mc:Fallback>
            </mc:AlternateContent>
          </w:r>
          <w:r w:rsidR="00AF5477">
            <w:rPr>
              <w:noProof/>
            </w:rPr>
            <w:drawing>
              <wp:anchor distT="0" distB="0" distL="114300" distR="114300" simplePos="0" relativeHeight="251663360" behindDoc="1" locked="0" layoutInCell="1" allowOverlap="1">
                <wp:simplePos x="0" y="0"/>
                <wp:positionH relativeFrom="column">
                  <wp:posOffset>5788660</wp:posOffset>
                </wp:positionH>
                <wp:positionV relativeFrom="paragraph">
                  <wp:posOffset>501650</wp:posOffset>
                </wp:positionV>
                <wp:extent cx="738505" cy="889000"/>
                <wp:effectExtent l="0" t="0" r="4445" b="6350"/>
                <wp:wrapTight wrapText="bothSides">
                  <wp:wrapPolygon edited="0">
                    <wp:start x="0" y="0"/>
                    <wp:lineTo x="0" y="21291"/>
                    <wp:lineTo x="21173" y="21291"/>
                    <wp:lineTo x="21173"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8505"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2DD" w:rsidRDefault="00E56F00" w:rsidP="00C252DD">
          <w:pPr>
            <w:rPr>
              <w:rFonts w:cs="David"/>
              <w:sz w:val="28"/>
              <w:szCs w:val="28"/>
            </w:rPr>
          </w:pPr>
        </w:p>
      </w:sdtContent>
    </w:sdt>
    <w:bookmarkStart w:id="0" w:name="_Hlk2055212" w:displacedByCustomXml="next"/>
    <w:bookmarkStart w:id="1" w:name="_Toc83745" w:displacedByCustomXml="next"/>
    <w:sdt>
      <w:sdtPr>
        <w:rPr>
          <w:rFonts w:ascii="David" w:eastAsiaTheme="minorHAnsi" w:hAnsi="David" w:cs="David" w:hint="cs"/>
          <w:b/>
          <w:bCs/>
          <w:color w:val="auto"/>
          <w:sz w:val="28"/>
          <w:szCs w:val="28"/>
          <w:cs w:val="0"/>
          <w:lang w:val="en-IL"/>
        </w:rPr>
        <w:id w:val="-427196350"/>
        <w:docPartObj>
          <w:docPartGallery w:val="Table of Contents"/>
          <w:docPartUnique/>
        </w:docPartObj>
      </w:sdtPr>
      <w:sdtEndPr>
        <w:rPr>
          <w:rFonts w:asciiTheme="minorHAnsi" w:hAnsiTheme="minorHAnsi" w:cstheme="minorBidi" w:hint="default"/>
          <w:noProof/>
          <w:lang w:val="en-US"/>
        </w:rPr>
      </w:sdtEndPr>
      <w:sdtContent>
        <w:p w:rsidR="001D6F43" w:rsidRPr="00E56F00" w:rsidRDefault="001D6F43" w:rsidP="00E56F00">
          <w:pPr>
            <w:pStyle w:val="TOCHeading"/>
            <w:spacing w:line="480" w:lineRule="auto"/>
            <w:jc w:val="both"/>
            <w:rPr>
              <w:rFonts w:ascii="David" w:hAnsi="David" w:cs="David"/>
              <w:b/>
              <w:bCs/>
              <w:sz w:val="28"/>
              <w:szCs w:val="28"/>
              <w:cs w:val="0"/>
            </w:rPr>
          </w:pPr>
          <w:r w:rsidRPr="00E56F00">
            <w:rPr>
              <w:rFonts w:ascii="David" w:hAnsi="David" w:cs="David" w:hint="cs"/>
              <w:b/>
              <w:bCs/>
              <w:sz w:val="28"/>
              <w:szCs w:val="28"/>
              <w:cs w:val="0"/>
            </w:rPr>
            <w:t>תוכן עניינים</w:t>
          </w:r>
        </w:p>
        <w:p w:rsidR="00E56F00" w:rsidRPr="00E56F00" w:rsidRDefault="001D6F43" w:rsidP="00E56F00">
          <w:pPr>
            <w:pStyle w:val="TOC1"/>
            <w:tabs>
              <w:tab w:val="right" w:leader="dot" w:pos="9350"/>
            </w:tabs>
            <w:bidi/>
            <w:rPr>
              <w:rFonts w:eastAsiaTheme="minorEastAsia"/>
              <w:noProof/>
              <w:sz w:val="28"/>
              <w:szCs w:val="28"/>
              <w:lang w:val="en-IL" w:eastAsia="en-IL"/>
            </w:rPr>
          </w:pPr>
          <w:r w:rsidRPr="00E56F00">
            <w:rPr>
              <w:sz w:val="28"/>
              <w:szCs w:val="28"/>
            </w:rPr>
            <w:fldChar w:fldCharType="begin"/>
          </w:r>
          <w:r w:rsidRPr="00E56F00">
            <w:rPr>
              <w:sz w:val="28"/>
              <w:szCs w:val="28"/>
            </w:rPr>
            <w:instrText xml:space="preserve"> TOC \o "1-3" \h \z \u </w:instrText>
          </w:r>
          <w:r w:rsidRPr="00E56F00">
            <w:rPr>
              <w:sz w:val="28"/>
              <w:szCs w:val="28"/>
            </w:rPr>
            <w:fldChar w:fldCharType="separate"/>
          </w:r>
          <w:hyperlink w:anchor="_Toc3790341" w:history="1">
            <w:r w:rsidR="00E56F00" w:rsidRPr="00E56F00">
              <w:rPr>
                <w:rStyle w:val="Hyperlink"/>
                <w:rFonts w:ascii="David" w:hAnsi="David" w:cs="David"/>
                <w:b/>
                <w:bCs/>
                <w:noProof/>
                <w:sz w:val="28"/>
                <w:szCs w:val="28"/>
                <w:rtl/>
              </w:rPr>
              <w:t xml:space="preserve">1. </w:t>
            </w:r>
            <w:r w:rsidR="00E56F00" w:rsidRPr="00E56F00">
              <w:rPr>
                <w:rStyle w:val="Hyperlink"/>
                <w:rFonts w:ascii="David" w:hAnsi="David" w:cs="David" w:hint="eastAsia"/>
                <w:b/>
                <w:bCs/>
                <w:noProof/>
                <w:sz w:val="28"/>
                <w:szCs w:val="28"/>
                <w:rtl/>
              </w:rPr>
              <w:t>מבוא</w:t>
            </w:r>
            <w:r w:rsidR="00E56F00" w:rsidRPr="00E56F00">
              <w:rPr>
                <w:noProof/>
                <w:webHidden/>
                <w:sz w:val="28"/>
                <w:szCs w:val="28"/>
              </w:rPr>
              <w:tab/>
            </w:r>
            <w:r w:rsidR="00E56F00" w:rsidRPr="00E56F00">
              <w:rPr>
                <w:noProof/>
                <w:webHidden/>
                <w:sz w:val="28"/>
                <w:szCs w:val="28"/>
              </w:rPr>
              <w:fldChar w:fldCharType="begin"/>
            </w:r>
            <w:r w:rsidR="00E56F00" w:rsidRPr="00E56F00">
              <w:rPr>
                <w:noProof/>
                <w:webHidden/>
                <w:sz w:val="28"/>
                <w:szCs w:val="28"/>
              </w:rPr>
              <w:instrText xml:space="preserve"> PAGEREF _Toc3790341 \h </w:instrText>
            </w:r>
            <w:r w:rsidR="00E56F00" w:rsidRPr="00E56F00">
              <w:rPr>
                <w:noProof/>
                <w:webHidden/>
                <w:sz w:val="28"/>
                <w:szCs w:val="28"/>
              </w:rPr>
            </w:r>
            <w:r w:rsidR="00E56F00" w:rsidRPr="00E56F00">
              <w:rPr>
                <w:noProof/>
                <w:webHidden/>
                <w:sz w:val="28"/>
                <w:szCs w:val="28"/>
              </w:rPr>
              <w:fldChar w:fldCharType="separate"/>
            </w:r>
            <w:r w:rsidR="00E56F00" w:rsidRPr="00E56F00">
              <w:rPr>
                <w:noProof/>
                <w:webHidden/>
                <w:sz w:val="28"/>
                <w:szCs w:val="28"/>
              </w:rPr>
              <w:t>1</w:t>
            </w:r>
            <w:r w:rsidR="00E56F00" w:rsidRPr="00E56F00">
              <w:rPr>
                <w:noProof/>
                <w:webHidden/>
                <w:sz w:val="28"/>
                <w:szCs w:val="28"/>
              </w:rPr>
              <w:fldChar w:fldCharType="end"/>
            </w:r>
          </w:hyperlink>
        </w:p>
        <w:p w:rsidR="00E56F00" w:rsidRPr="00E56F00" w:rsidRDefault="00E56F00" w:rsidP="00E56F00">
          <w:pPr>
            <w:pStyle w:val="TOC1"/>
            <w:tabs>
              <w:tab w:val="right" w:leader="dot" w:pos="9350"/>
            </w:tabs>
            <w:bidi/>
            <w:rPr>
              <w:rFonts w:eastAsiaTheme="minorEastAsia"/>
              <w:noProof/>
              <w:sz w:val="28"/>
              <w:szCs w:val="28"/>
              <w:lang w:val="en-IL" w:eastAsia="en-IL"/>
            </w:rPr>
          </w:pPr>
          <w:hyperlink w:anchor="_Toc3790342" w:history="1">
            <w:r w:rsidRPr="00E56F00">
              <w:rPr>
                <w:rStyle w:val="Hyperlink"/>
                <w:rFonts w:ascii="David" w:hAnsi="David" w:cs="David"/>
                <w:b/>
                <w:bCs/>
                <w:noProof/>
                <w:sz w:val="28"/>
                <w:szCs w:val="28"/>
                <w:rtl/>
              </w:rPr>
              <w:t xml:space="preserve">2. </w:t>
            </w:r>
            <w:r w:rsidRPr="00E56F00">
              <w:rPr>
                <w:rStyle w:val="Hyperlink"/>
                <w:rFonts w:ascii="David" w:hAnsi="David" w:cs="David" w:hint="eastAsia"/>
                <w:b/>
                <w:bCs/>
                <w:noProof/>
                <w:sz w:val="28"/>
                <w:szCs w:val="28"/>
                <w:rtl/>
              </w:rPr>
              <w:t>אתגרים</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אתיים</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בלחימה</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בטרור</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_Toc3790342 \h </w:instrText>
            </w:r>
            <w:r w:rsidRPr="00E56F00">
              <w:rPr>
                <w:noProof/>
                <w:webHidden/>
                <w:sz w:val="28"/>
                <w:szCs w:val="28"/>
              </w:rPr>
            </w:r>
            <w:r w:rsidRPr="00E56F00">
              <w:rPr>
                <w:noProof/>
                <w:webHidden/>
                <w:sz w:val="28"/>
                <w:szCs w:val="28"/>
              </w:rPr>
              <w:fldChar w:fldCharType="separate"/>
            </w:r>
            <w:r w:rsidRPr="00E56F00">
              <w:rPr>
                <w:noProof/>
                <w:webHidden/>
                <w:sz w:val="28"/>
                <w:szCs w:val="28"/>
              </w:rPr>
              <w:t>2</w:t>
            </w:r>
            <w:r w:rsidRPr="00E56F00">
              <w:rPr>
                <w:noProof/>
                <w:webHidden/>
                <w:sz w:val="28"/>
                <w:szCs w:val="28"/>
              </w:rPr>
              <w:fldChar w:fldCharType="end"/>
            </w:r>
          </w:hyperlink>
        </w:p>
        <w:p w:rsidR="00E56F00" w:rsidRPr="00E56F00" w:rsidRDefault="00E56F00" w:rsidP="00E56F00">
          <w:pPr>
            <w:pStyle w:val="TOC1"/>
            <w:tabs>
              <w:tab w:val="right" w:leader="dot" w:pos="9350"/>
            </w:tabs>
            <w:bidi/>
            <w:rPr>
              <w:rFonts w:eastAsiaTheme="minorEastAsia"/>
              <w:noProof/>
              <w:sz w:val="28"/>
              <w:szCs w:val="28"/>
              <w:lang w:val="en-IL" w:eastAsia="en-IL"/>
            </w:rPr>
          </w:pPr>
          <w:hyperlink w:anchor="_Toc3790343" w:history="1">
            <w:r w:rsidRPr="00E56F00">
              <w:rPr>
                <w:rStyle w:val="Hyperlink"/>
                <w:rFonts w:ascii="David" w:hAnsi="David" w:cs="David"/>
                <w:b/>
                <w:bCs/>
                <w:noProof/>
                <w:sz w:val="28"/>
                <w:szCs w:val="28"/>
                <w:rtl/>
              </w:rPr>
              <w:t xml:space="preserve">3. </w:t>
            </w:r>
            <w:r w:rsidRPr="00E56F00">
              <w:rPr>
                <w:rStyle w:val="Hyperlink"/>
                <w:rFonts w:ascii="David" w:hAnsi="David" w:cs="David" w:hint="eastAsia"/>
                <w:b/>
                <w:bCs/>
                <w:noProof/>
                <w:sz w:val="28"/>
                <w:szCs w:val="28"/>
                <w:rtl/>
              </w:rPr>
              <w:t>גורמים</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מצביים</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וגורמים</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דיספוזיציונים</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המשפיעים</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על</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קבלת</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החלטות</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אתית</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_Toc3790343 \h </w:instrText>
            </w:r>
            <w:r w:rsidRPr="00E56F00">
              <w:rPr>
                <w:noProof/>
                <w:webHidden/>
                <w:sz w:val="28"/>
                <w:szCs w:val="28"/>
              </w:rPr>
            </w:r>
            <w:r w:rsidRPr="00E56F00">
              <w:rPr>
                <w:noProof/>
                <w:webHidden/>
                <w:sz w:val="28"/>
                <w:szCs w:val="28"/>
              </w:rPr>
              <w:fldChar w:fldCharType="separate"/>
            </w:r>
            <w:r w:rsidRPr="00E56F00">
              <w:rPr>
                <w:noProof/>
                <w:webHidden/>
                <w:sz w:val="28"/>
                <w:szCs w:val="28"/>
              </w:rPr>
              <w:t>3</w:t>
            </w:r>
            <w:r w:rsidRPr="00E56F00">
              <w:rPr>
                <w:noProof/>
                <w:webHidden/>
                <w:sz w:val="28"/>
                <w:szCs w:val="28"/>
              </w:rPr>
              <w:fldChar w:fldCharType="end"/>
            </w:r>
          </w:hyperlink>
        </w:p>
        <w:p w:rsidR="00E56F00" w:rsidRPr="00E56F00" w:rsidRDefault="00E56F00" w:rsidP="00E56F00">
          <w:pPr>
            <w:pStyle w:val="TOC2"/>
            <w:tabs>
              <w:tab w:val="right" w:leader="dot" w:pos="9350"/>
            </w:tabs>
            <w:bidi/>
            <w:rPr>
              <w:rFonts w:eastAsiaTheme="minorEastAsia"/>
              <w:noProof/>
              <w:sz w:val="28"/>
              <w:szCs w:val="28"/>
              <w:lang w:val="en-IL" w:eastAsia="en-IL"/>
            </w:rPr>
          </w:pPr>
          <w:hyperlink w:anchor="_Toc3790344" w:history="1">
            <w:r w:rsidRPr="00E56F00">
              <w:rPr>
                <w:rStyle w:val="Hyperlink"/>
                <w:rFonts w:ascii="David" w:hAnsi="David" w:cs="David"/>
                <w:noProof/>
                <w:sz w:val="28"/>
                <w:szCs w:val="28"/>
                <w:rtl/>
              </w:rPr>
              <w:t xml:space="preserve">3.1 </w:t>
            </w:r>
            <w:r w:rsidRPr="00E56F00">
              <w:rPr>
                <w:rStyle w:val="Hyperlink"/>
                <w:rFonts w:ascii="David" w:hAnsi="David" w:cs="David" w:hint="eastAsia"/>
                <w:noProof/>
                <w:sz w:val="28"/>
                <w:szCs w:val="28"/>
                <w:rtl/>
              </w:rPr>
              <w:t>רקע</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תיאורטי</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_Toc3790344 \h </w:instrText>
            </w:r>
            <w:r w:rsidRPr="00E56F00">
              <w:rPr>
                <w:noProof/>
                <w:webHidden/>
                <w:sz w:val="28"/>
                <w:szCs w:val="28"/>
              </w:rPr>
            </w:r>
            <w:r w:rsidRPr="00E56F00">
              <w:rPr>
                <w:noProof/>
                <w:webHidden/>
                <w:sz w:val="28"/>
                <w:szCs w:val="28"/>
              </w:rPr>
              <w:fldChar w:fldCharType="separate"/>
            </w:r>
            <w:r w:rsidRPr="00E56F00">
              <w:rPr>
                <w:noProof/>
                <w:webHidden/>
                <w:sz w:val="28"/>
                <w:szCs w:val="28"/>
              </w:rPr>
              <w:t>3</w:t>
            </w:r>
            <w:r w:rsidRPr="00E56F00">
              <w:rPr>
                <w:noProof/>
                <w:webHidden/>
                <w:sz w:val="28"/>
                <w:szCs w:val="28"/>
              </w:rPr>
              <w:fldChar w:fldCharType="end"/>
            </w:r>
          </w:hyperlink>
        </w:p>
        <w:p w:rsidR="00E56F00" w:rsidRPr="00E56F00" w:rsidRDefault="00E56F00" w:rsidP="00E56F00">
          <w:pPr>
            <w:pStyle w:val="TOC2"/>
            <w:tabs>
              <w:tab w:val="right" w:leader="dot" w:pos="9350"/>
            </w:tabs>
            <w:bidi/>
            <w:rPr>
              <w:rFonts w:eastAsiaTheme="minorEastAsia"/>
              <w:noProof/>
              <w:sz w:val="28"/>
              <w:szCs w:val="28"/>
              <w:lang w:val="en-IL" w:eastAsia="en-IL"/>
            </w:rPr>
          </w:pPr>
          <w:hyperlink w:anchor="_Toc3790345" w:history="1">
            <w:r w:rsidRPr="00E56F00">
              <w:rPr>
                <w:rStyle w:val="Hyperlink"/>
                <w:rFonts w:ascii="David" w:hAnsi="David" w:cs="David"/>
                <w:noProof/>
                <w:sz w:val="28"/>
                <w:szCs w:val="28"/>
                <w:rtl/>
              </w:rPr>
              <w:t xml:space="preserve">3.2 </w:t>
            </w:r>
            <w:r w:rsidRPr="00E56F00">
              <w:rPr>
                <w:rStyle w:val="Hyperlink"/>
                <w:rFonts w:ascii="David" w:hAnsi="David" w:cs="David" w:hint="eastAsia"/>
                <w:noProof/>
                <w:sz w:val="28"/>
                <w:szCs w:val="28"/>
                <w:rtl/>
              </w:rPr>
              <w:t>המצב</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והפרט</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בהקשר</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הצבאי</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והשפעתו</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של</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הצבא</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על</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גורמים</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מצביים</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_Toc3790345 \h </w:instrText>
            </w:r>
            <w:r w:rsidRPr="00E56F00">
              <w:rPr>
                <w:noProof/>
                <w:webHidden/>
                <w:sz w:val="28"/>
                <w:szCs w:val="28"/>
              </w:rPr>
            </w:r>
            <w:r w:rsidRPr="00E56F00">
              <w:rPr>
                <w:noProof/>
                <w:webHidden/>
                <w:sz w:val="28"/>
                <w:szCs w:val="28"/>
              </w:rPr>
              <w:fldChar w:fldCharType="separate"/>
            </w:r>
            <w:r w:rsidRPr="00E56F00">
              <w:rPr>
                <w:noProof/>
                <w:webHidden/>
                <w:sz w:val="28"/>
                <w:szCs w:val="28"/>
              </w:rPr>
              <w:t>5</w:t>
            </w:r>
            <w:r w:rsidRPr="00E56F00">
              <w:rPr>
                <w:noProof/>
                <w:webHidden/>
                <w:sz w:val="28"/>
                <w:szCs w:val="28"/>
              </w:rPr>
              <w:fldChar w:fldCharType="end"/>
            </w:r>
          </w:hyperlink>
        </w:p>
        <w:p w:rsidR="00E56F00" w:rsidRPr="00E56F00" w:rsidRDefault="00E56F00" w:rsidP="00E56F00">
          <w:pPr>
            <w:pStyle w:val="TOC2"/>
            <w:tabs>
              <w:tab w:val="right" w:leader="dot" w:pos="9350"/>
            </w:tabs>
            <w:bidi/>
            <w:rPr>
              <w:rFonts w:eastAsiaTheme="minorEastAsia"/>
              <w:noProof/>
              <w:sz w:val="28"/>
              <w:szCs w:val="28"/>
              <w:lang w:val="en-IL" w:eastAsia="en-IL"/>
            </w:rPr>
          </w:pPr>
          <w:hyperlink w:anchor="_Toc3790346" w:history="1">
            <w:r w:rsidRPr="00E56F00">
              <w:rPr>
                <w:rStyle w:val="Hyperlink"/>
                <w:rFonts w:ascii="David" w:hAnsi="David" w:cs="David"/>
                <w:noProof/>
                <w:sz w:val="28"/>
                <w:szCs w:val="28"/>
                <w:rtl/>
              </w:rPr>
              <w:t xml:space="preserve">3.3 </w:t>
            </w:r>
            <w:r w:rsidRPr="00E56F00">
              <w:rPr>
                <w:rStyle w:val="Hyperlink"/>
                <w:rFonts w:ascii="David" w:hAnsi="David" w:cs="David" w:hint="eastAsia"/>
                <w:noProof/>
                <w:sz w:val="28"/>
                <w:szCs w:val="28"/>
                <w:rtl/>
              </w:rPr>
              <w:t>המצב</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והפרט</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השלכות</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על</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סוגיית</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האשמה</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והאחריות</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_Toc3790346 \h </w:instrText>
            </w:r>
            <w:r w:rsidRPr="00E56F00">
              <w:rPr>
                <w:noProof/>
                <w:webHidden/>
                <w:sz w:val="28"/>
                <w:szCs w:val="28"/>
              </w:rPr>
            </w:r>
            <w:r w:rsidRPr="00E56F00">
              <w:rPr>
                <w:noProof/>
                <w:webHidden/>
                <w:sz w:val="28"/>
                <w:szCs w:val="28"/>
              </w:rPr>
              <w:fldChar w:fldCharType="separate"/>
            </w:r>
            <w:r w:rsidRPr="00E56F00">
              <w:rPr>
                <w:noProof/>
                <w:webHidden/>
                <w:sz w:val="28"/>
                <w:szCs w:val="28"/>
              </w:rPr>
              <w:t>6</w:t>
            </w:r>
            <w:r w:rsidRPr="00E56F00">
              <w:rPr>
                <w:noProof/>
                <w:webHidden/>
                <w:sz w:val="28"/>
                <w:szCs w:val="28"/>
              </w:rPr>
              <w:fldChar w:fldCharType="end"/>
            </w:r>
          </w:hyperlink>
        </w:p>
        <w:p w:rsidR="00E56F00" w:rsidRPr="00E56F00" w:rsidRDefault="00E56F00" w:rsidP="00E56F00">
          <w:pPr>
            <w:pStyle w:val="TOC1"/>
            <w:tabs>
              <w:tab w:val="right" w:leader="dot" w:pos="9350"/>
            </w:tabs>
            <w:bidi/>
            <w:rPr>
              <w:rFonts w:eastAsiaTheme="minorEastAsia"/>
              <w:noProof/>
              <w:sz w:val="28"/>
              <w:szCs w:val="28"/>
              <w:lang w:val="en-IL" w:eastAsia="en-IL"/>
            </w:rPr>
          </w:pPr>
          <w:hyperlink w:anchor="_Toc3790347" w:history="1">
            <w:r w:rsidRPr="00E56F00">
              <w:rPr>
                <w:rStyle w:val="Hyperlink"/>
                <w:rFonts w:ascii="David" w:hAnsi="David" w:cs="David"/>
                <w:b/>
                <w:bCs/>
                <w:noProof/>
                <w:sz w:val="28"/>
                <w:szCs w:val="28"/>
                <w:rtl/>
              </w:rPr>
              <w:t xml:space="preserve">4. </w:t>
            </w:r>
            <w:r w:rsidRPr="00E56F00">
              <w:rPr>
                <w:rStyle w:val="Hyperlink"/>
                <w:rFonts w:ascii="David" w:hAnsi="David" w:cs="David" w:hint="eastAsia"/>
                <w:b/>
                <w:bCs/>
                <w:noProof/>
                <w:sz w:val="28"/>
                <w:szCs w:val="28"/>
                <w:rtl/>
              </w:rPr>
              <w:t>משפט</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אתיקה</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התנהגותית</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והלחימה</w:t>
            </w:r>
            <w:r w:rsidRPr="00E56F00">
              <w:rPr>
                <w:rStyle w:val="Hyperlink"/>
                <w:rFonts w:ascii="David" w:hAnsi="David" w:cs="David"/>
                <w:b/>
                <w:bCs/>
                <w:noProof/>
                <w:sz w:val="28"/>
                <w:szCs w:val="28"/>
                <w:rtl/>
              </w:rPr>
              <w:t xml:space="preserve"> </w:t>
            </w:r>
            <w:r w:rsidRPr="00E56F00">
              <w:rPr>
                <w:rStyle w:val="Hyperlink"/>
                <w:rFonts w:ascii="David" w:hAnsi="David" w:cs="David" w:hint="eastAsia"/>
                <w:b/>
                <w:bCs/>
                <w:noProof/>
                <w:sz w:val="28"/>
                <w:szCs w:val="28"/>
                <w:rtl/>
              </w:rPr>
              <w:t>בטרור</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_Toc3790347 \h </w:instrText>
            </w:r>
            <w:r w:rsidRPr="00E56F00">
              <w:rPr>
                <w:noProof/>
                <w:webHidden/>
                <w:sz w:val="28"/>
                <w:szCs w:val="28"/>
              </w:rPr>
            </w:r>
            <w:r w:rsidRPr="00E56F00">
              <w:rPr>
                <w:noProof/>
                <w:webHidden/>
                <w:sz w:val="28"/>
                <w:szCs w:val="28"/>
              </w:rPr>
              <w:fldChar w:fldCharType="separate"/>
            </w:r>
            <w:r w:rsidRPr="00E56F00">
              <w:rPr>
                <w:noProof/>
                <w:webHidden/>
                <w:sz w:val="28"/>
                <w:szCs w:val="28"/>
              </w:rPr>
              <w:t>8</w:t>
            </w:r>
            <w:r w:rsidRPr="00E56F00">
              <w:rPr>
                <w:noProof/>
                <w:webHidden/>
                <w:sz w:val="28"/>
                <w:szCs w:val="28"/>
              </w:rPr>
              <w:fldChar w:fldCharType="end"/>
            </w:r>
          </w:hyperlink>
        </w:p>
        <w:p w:rsidR="00E56F00" w:rsidRPr="00E56F00" w:rsidRDefault="00E56F00" w:rsidP="00E56F00">
          <w:pPr>
            <w:pStyle w:val="TOC2"/>
            <w:tabs>
              <w:tab w:val="right" w:leader="dot" w:pos="9350"/>
            </w:tabs>
            <w:bidi/>
            <w:rPr>
              <w:rFonts w:eastAsiaTheme="minorEastAsia"/>
              <w:noProof/>
              <w:sz w:val="28"/>
              <w:szCs w:val="28"/>
              <w:lang w:val="en-IL" w:eastAsia="en-IL"/>
            </w:rPr>
          </w:pPr>
          <w:hyperlink w:anchor="_Toc3790348" w:history="1">
            <w:r w:rsidRPr="00E56F00">
              <w:rPr>
                <w:rStyle w:val="Hyperlink"/>
                <w:rFonts w:ascii="David" w:hAnsi="David" w:cs="David"/>
                <w:noProof/>
                <w:sz w:val="28"/>
                <w:szCs w:val="28"/>
                <w:rtl/>
              </w:rPr>
              <w:t xml:space="preserve">4.1 </w:t>
            </w:r>
            <w:r w:rsidRPr="00E56F00">
              <w:rPr>
                <w:rStyle w:val="Hyperlink"/>
                <w:rFonts w:ascii="David" w:hAnsi="David" w:cs="David" w:hint="eastAsia"/>
                <w:noProof/>
                <w:sz w:val="28"/>
                <w:szCs w:val="28"/>
                <w:rtl/>
              </w:rPr>
              <w:t>רקע</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תיאורטי</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_Toc3790348 \h </w:instrText>
            </w:r>
            <w:r w:rsidRPr="00E56F00">
              <w:rPr>
                <w:noProof/>
                <w:webHidden/>
                <w:sz w:val="28"/>
                <w:szCs w:val="28"/>
              </w:rPr>
            </w:r>
            <w:r w:rsidRPr="00E56F00">
              <w:rPr>
                <w:noProof/>
                <w:webHidden/>
                <w:sz w:val="28"/>
                <w:szCs w:val="28"/>
              </w:rPr>
              <w:fldChar w:fldCharType="separate"/>
            </w:r>
            <w:r w:rsidRPr="00E56F00">
              <w:rPr>
                <w:noProof/>
                <w:webHidden/>
                <w:sz w:val="28"/>
                <w:szCs w:val="28"/>
              </w:rPr>
              <w:t>8</w:t>
            </w:r>
            <w:r w:rsidRPr="00E56F00">
              <w:rPr>
                <w:noProof/>
                <w:webHidden/>
                <w:sz w:val="28"/>
                <w:szCs w:val="28"/>
              </w:rPr>
              <w:fldChar w:fldCharType="end"/>
            </w:r>
          </w:hyperlink>
        </w:p>
        <w:p w:rsidR="00E56F00" w:rsidRPr="00E56F00" w:rsidRDefault="00E56F00" w:rsidP="00E56F00">
          <w:pPr>
            <w:pStyle w:val="TOC2"/>
            <w:tabs>
              <w:tab w:val="right" w:leader="dot" w:pos="9350"/>
            </w:tabs>
            <w:bidi/>
            <w:rPr>
              <w:rFonts w:eastAsiaTheme="minorEastAsia"/>
              <w:noProof/>
              <w:sz w:val="28"/>
              <w:szCs w:val="28"/>
              <w:lang w:val="en-IL" w:eastAsia="en-IL"/>
            </w:rPr>
          </w:pPr>
          <w:hyperlink w:anchor="_Toc3790349" w:history="1">
            <w:r w:rsidRPr="00E56F00">
              <w:rPr>
                <w:rStyle w:val="Hyperlink"/>
                <w:rFonts w:ascii="David" w:hAnsi="David" w:cs="David"/>
                <w:noProof/>
                <w:sz w:val="28"/>
                <w:szCs w:val="28"/>
                <w:rtl/>
              </w:rPr>
              <w:t xml:space="preserve">4.2 </w:t>
            </w:r>
            <w:r w:rsidRPr="00E56F00">
              <w:rPr>
                <w:rStyle w:val="Hyperlink"/>
                <w:rFonts w:ascii="David" w:hAnsi="David" w:cs="David" w:hint="eastAsia"/>
                <w:noProof/>
                <w:sz w:val="28"/>
                <w:szCs w:val="28"/>
                <w:rtl/>
              </w:rPr>
              <w:t>אבו</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גרייב</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כמקרה</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בוחן</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_Toc3790349 \h </w:instrText>
            </w:r>
            <w:r w:rsidRPr="00E56F00">
              <w:rPr>
                <w:noProof/>
                <w:webHidden/>
                <w:sz w:val="28"/>
                <w:szCs w:val="28"/>
              </w:rPr>
            </w:r>
            <w:r w:rsidRPr="00E56F00">
              <w:rPr>
                <w:noProof/>
                <w:webHidden/>
                <w:sz w:val="28"/>
                <w:szCs w:val="28"/>
              </w:rPr>
              <w:fldChar w:fldCharType="separate"/>
            </w:r>
            <w:r w:rsidRPr="00E56F00">
              <w:rPr>
                <w:noProof/>
                <w:webHidden/>
                <w:sz w:val="28"/>
                <w:szCs w:val="28"/>
              </w:rPr>
              <w:t>9</w:t>
            </w:r>
            <w:r w:rsidRPr="00E56F00">
              <w:rPr>
                <w:noProof/>
                <w:webHidden/>
                <w:sz w:val="28"/>
                <w:szCs w:val="28"/>
              </w:rPr>
              <w:fldChar w:fldCharType="end"/>
            </w:r>
          </w:hyperlink>
        </w:p>
        <w:p w:rsidR="00E56F00" w:rsidRPr="00E56F00" w:rsidRDefault="00E56F00" w:rsidP="00E56F00">
          <w:pPr>
            <w:pStyle w:val="TOC2"/>
            <w:tabs>
              <w:tab w:val="right" w:leader="dot" w:pos="9350"/>
            </w:tabs>
            <w:bidi/>
            <w:rPr>
              <w:rFonts w:eastAsiaTheme="minorEastAsia"/>
              <w:noProof/>
              <w:sz w:val="28"/>
              <w:szCs w:val="28"/>
              <w:lang w:val="en-IL" w:eastAsia="en-IL"/>
            </w:rPr>
          </w:pPr>
          <w:hyperlink w:anchor="_Toc3790350" w:history="1">
            <w:r w:rsidRPr="00E56F00">
              <w:rPr>
                <w:rStyle w:val="Hyperlink"/>
                <w:rFonts w:ascii="David" w:hAnsi="David" w:cs="David"/>
                <w:noProof/>
                <w:sz w:val="28"/>
                <w:szCs w:val="28"/>
                <w:rtl/>
              </w:rPr>
              <w:t xml:space="preserve">4.3 </w:t>
            </w:r>
            <w:r w:rsidRPr="00E56F00">
              <w:rPr>
                <w:rStyle w:val="Hyperlink"/>
                <w:rFonts w:ascii="David" w:hAnsi="David" w:cs="David" w:hint="eastAsia"/>
                <w:noProof/>
                <w:sz w:val="28"/>
                <w:szCs w:val="28"/>
                <w:rtl/>
              </w:rPr>
              <w:t>אל</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תדין</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את</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הנאשם</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לחומרה</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עד</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שתגיע</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למקומו</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כוחות</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מצביים</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כנסיבות</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מקלות</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_Toc3790350 \h </w:instrText>
            </w:r>
            <w:r w:rsidRPr="00E56F00">
              <w:rPr>
                <w:noProof/>
                <w:webHidden/>
                <w:sz w:val="28"/>
                <w:szCs w:val="28"/>
              </w:rPr>
            </w:r>
            <w:r w:rsidRPr="00E56F00">
              <w:rPr>
                <w:noProof/>
                <w:webHidden/>
                <w:sz w:val="28"/>
                <w:szCs w:val="28"/>
              </w:rPr>
              <w:fldChar w:fldCharType="separate"/>
            </w:r>
            <w:r w:rsidRPr="00E56F00">
              <w:rPr>
                <w:noProof/>
                <w:webHidden/>
                <w:sz w:val="28"/>
                <w:szCs w:val="28"/>
              </w:rPr>
              <w:t>11</w:t>
            </w:r>
            <w:r w:rsidRPr="00E56F00">
              <w:rPr>
                <w:noProof/>
                <w:webHidden/>
                <w:sz w:val="28"/>
                <w:szCs w:val="28"/>
              </w:rPr>
              <w:fldChar w:fldCharType="end"/>
            </w:r>
          </w:hyperlink>
        </w:p>
        <w:p w:rsidR="00E56F00" w:rsidRPr="00E56F00" w:rsidRDefault="00E56F00" w:rsidP="00E56F00">
          <w:pPr>
            <w:pStyle w:val="TOC2"/>
            <w:tabs>
              <w:tab w:val="right" w:leader="dot" w:pos="9350"/>
            </w:tabs>
            <w:bidi/>
            <w:rPr>
              <w:rFonts w:eastAsiaTheme="minorEastAsia"/>
              <w:noProof/>
              <w:sz w:val="28"/>
              <w:szCs w:val="28"/>
              <w:lang w:val="en-IL" w:eastAsia="en-IL"/>
            </w:rPr>
          </w:pPr>
          <w:hyperlink w:anchor="_Toc3790351" w:history="1">
            <w:r w:rsidRPr="00E56F00">
              <w:rPr>
                <w:rStyle w:val="Hyperlink"/>
                <w:rFonts w:ascii="David" w:hAnsi="David" w:cs="David"/>
                <w:noProof/>
                <w:sz w:val="28"/>
                <w:szCs w:val="28"/>
                <w:rtl/>
              </w:rPr>
              <w:t xml:space="preserve">4.4 </w:t>
            </w:r>
            <w:r w:rsidRPr="00E56F00">
              <w:rPr>
                <w:rStyle w:val="Hyperlink"/>
                <w:rFonts w:ascii="David" w:hAnsi="David" w:cs="David" w:hint="eastAsia"/>
                <w:noProof/>
                <w:sz w:val="28"/>
                <w:szCs w:val="28"/>
                <w:rtl/>
              </w:rPr>
              <w:t>כשהגלים</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מתחזקים</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החזקים</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מתגלים</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נחישות</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משפטית</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על</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אף</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הנסיבות</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_Toc3790351 \h </w:instrText>
            </w:r>
            <w:r w:rsidRPr="00E56F00">
              <w:rPr>
                <w:noProof/>
                <w:webHidden/>
                <w:sz w:val="28"/>
                <w:szCs w:val="28"/>
              </w:rPr>
            </w:r>
            <w:r w:rsidRPr="00E56F00">
              <w:rPr>
                <w:noProof/>
                <w:webHidden/>
                <w:sz w:val="28"/>
                <w:szCs w:val="28"/>
              </w:rPr>
              <w:fldChar w:fldCharType="separate"/>
            </w:r>
            <w:r w:rsidRPr="00E56F00">
              <w:rPr>
                <w:noProof/>
                <w:webHidden/>
                <w:sz w:val="28"/>
                <w:szCs w:val="28"/>
              </w:rPr>
              <w:t>14</w:t>
            </w:r>
            <w:r w:rsidRPr="00E56F00">
              <w:rPr>
                <w:noProof/>
                <w:webHidden/>
                <w:sz w:val="28"/>
                <w:szCs w:val="28"/>
              </w:rPr>
              <w:fldChar w:fldCharType="end"/>
            </w:r>
          </w:hyperlink>
        </w:p>
        <w:p w:rsidR="00E56F00" w:rsidRPr="00E56F00" w:rsidRDefault="00E56F00" w:rsidP="00E56F00">
          <w:pPr>
            <w:pStyle w:val="TOC2"/>
            <w:tabs>
              <w:tab w:val="right" w:leader="dot" w:pos="9350"/>
            </w:tabs>
            <w:bidi/>
            <w:rPr>
              <w:rFonts w:eastAsiaTheme="minorEastAsia"/>
              <w:noProof/>
              <w:sz w:val="28"/>
              <w:szCs w:val="28"/>
              <w:lang w:val="en-IL" w:eastAsia="en-IL"/>
            </w:rPr>
          </w:pPr>
          <w:hyperlink w:anchor="_Toc3790352" w:history="1">
            <w:r w:rsidRPr="00E56F00">
              <w:rPr>
                <w:rStyle w:val="Hyperlink"/>
                <w:rFonts w:ascii="David" w:hAnsi="David" w:cs="David"/>
                <w:noProof/>
                <w:sz w:val="28"/>
                <w:szCs w:val="28"/>
                <w:rtl/>
              </w:rPr>
              <w:t xml:space="preserve">4.5 </w:t>
            </w:r>
            <w:r w:rsidRPr="00E56F00">
              <w:rPr>
                <w:rStyle w:val="Hyperlink"/>
                <w:rFonts w:ascii="David" w:hAnsi="David" w:cs="David" w:hint="eastAsia"/>
                <w:noProof/>
                <w:sz w:val="28"/>
                <w:szCs w:val="28"/>
                <w:rtl/>
              </w:rPr>
              <w:t>מקומם</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של</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המפקדים</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והסמכות</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_Toc3790352 \h </w:instrText>
            </w:r>
            <w:r w:rsidRPr="00E56F00">
              <w:rPr>
                <w:noProof/>
                <w:webHidden/>
                <w:sz w:val="28"/>
                <w:szCs w:val="28"/>
              </w:rPr>
            </w:r>
            <w:r w:rsidRPr="00E56F00">
              <w:rPr>
                <w:noProof/>
                <w:webHidden/>
                <w:sz w:val="28"/>
                <w:szCs w:val="28"/>
              </w:rPr>
              <w:fldChar w:fldCharType="separate"/>
            </w:r>
            <w:r w:rsidRPr="00E56F00">
              <w:rPr>
                <w:noProof/>
                <w:webHidden/>
                <w:sz w:val="28"/>
                <w:szCs w:val="28"/>
              </w:rPr>
              <w:t>16</w:t>
            </w:r>
            <w:r w:rsidRPr="00E56F00">
              <w:rPr>
                <w:noProof/>
                <w:webHidden/>
                <w:sz w:val="28"/>
                <w:szCs w:val="28"/>
              </w:rPr>
              <w:fldChar w:fldCharType="end"/>
            </w:r>
          </w:hyperlink>
        </w:p>
        <w:p w:rsidR="00E56F00" w:rsidRPr="00E56F00" w:rsidRDefault="00E56F00" w:rsidP="00E56F00">
          <w:pPr>
            <w:pStyle w:val="TOC2"/>
            <w:tabs>
              <w:tab w:val="right" w:leader="dot" w:pos="9350"/>
            </w:tabs>
            <w:bidi/>
            <w:rPr>
              <w:rFonts w:eastAsiaTheme="minorEastAsia"/>
              <w:noProof/>
              <w:sz w:val="28"/>
              <w:szCs w:val="28"/>
              <w:lang w:val="en-IL" w:eastAsia="en-IL"/>
            </w:rPr>
          </w:pPr>
          <w:hyperlink w:anchor="_Toc3790353" w:history="1">
            <w:r w:rsidRPr="00E56F00">
              <w:rPr>
                <w:rStyle w:val="Hyperlink"/>
                <w:rFonts w:ascii="David" w:hAnsi="David" w:cs="David"/>
                <w:noProof/>
                <w:sz w:val="28"/>
                <w:szCs w:val="28"/>
                <w:rtl/>
              </w:rPr>
              <w:t xml:space="preserve">4.6 </w:t>
            </w:r>
            <w:r w:rsidRPr="00E56F00">
              <w:rPr>
                <w:rStyle w:val="Hyperlink"/>
                <w:rFonts w:ascii="David" w:hAnsi="David" w:cs="David" w:hint="eastAsia"/>
                <w:noProof/>
                <w:sz w:val="28"/>
                <w:szCs w:val="28"/>
                <w:rtl/>
              </w:rPr>
              <w:t>אבחנה</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משפטית</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בנוגע</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להקשר</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המצבי</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במלחמה</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לעומת</w:t>
            </w:r>
            <w:r w:rsidRPr="00E56F00">
              <w:rPr>
                <w:rStyle w:val="Hyperlink"/>
                <w:rFonts w:ascii="David" w:hAnsi="David" w:cs="David"/>
                <w:noProof/>
                <w:sz w:val="28"/>
                <w:szCs w:val="28"/>
                <w:rtl/>
              </w:rPr>
              <w:t xml:space="preserve"> </w:t>
            </w:r>
            <w:r w:rsidRPr="00E56F00">
              <w:rPr>
                <w:rStyle w:val="Hyperlink"/>
                <w:rFonts w:ascii="David" w:hAnsi="David" w:cs="David" w:hint="eastAsia"/>
                <w:noProof/>
                <w:sz w:val="28"/>
                <w:szCs w:val="28"/>
                <w:rtl/>
              </w:rPr>
              <w:t>טרור</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_Toc3790353 \h </w:instrText>
            </w:r>
            <w:r w:rsidRPr="00E56F00">
              <w:rPr>
                <w:noProof/>
                <w:webHidden/>
                <w:sz w:val="28"/>
                <w:szCs w:val="28"/>
              </w:rPr>
            </w:r>
            <w:r w:rsidRPr="00E56F00">
              <w:rPr>
                <w:noProof/>
                <w:webHidden/>
                <w:sz w:val="28"/>
                <w:szCs w:val="28"/>
              </w:rPr>
              <w:fldChar w:fldCharType="separate"/>
            </w:r>
            <w:r w:rsidRPr="00E56F00">
              <w:rPr>
                <w:noProof/>
                <w:webHidden/>
                <w:sz w:val="28"/>
                <w:szCs w:val="28"/>
              </w:rPr>
              <w:t>17</w:t>
            </w:r>
            <w:r w:rsidRPr="00E56F00">
              <w:rPr>
                <w:noProof/>
                <w:webHidden/>
                <w:sz w:val="28"/>
                <w:szCs w:val="28"/>
              </w:rPr>
              <w:fldChar w:fldCharType="end"/>
            </w:r>
          </w:hyperlink>
        </w:p>
        <w:p w:rsidR="00E56F00" w:rsidRPr="00E56F00" w:rsidRDefault="00E56F00" w:rsidP="00E56F00">
          <w:pPr>
            <w:pStyle w:val="TOC1"/>
            <w:tabs>
              <w:tab w:val="right" w:leader="dot" w:pos="9350"/>
            </w:tabs>
            <w:bidi/>
            <w:rPr>
              <w:rFonts w:eastAsiaTheme="minorEastAsia"/>
              <w:noProof/>
              <w:sz w:val="28"/>
              <w:szCs w:val="28"/>
              <w:lang w:val="en-IL" w:eastAsia="en-IL"/>
            </w:rPr>
          </w:pPr>
          <w:hyperlink w:anchor="_Toc3790354" w:history="1">
            <w:r w:rsidRPr="00E56F00">
              <w:rPr>
                <w:rStyle w:val="Hyperlink"/>
                <w:rFonts w:ascii="David" w:hAnsi="David" w:cs="David"/>
                <w:b/>
                <w:bCs/>
                <w:noProof/>
                <w:sz w:val="28"/>
                <w:szCs w:val="28"/>
                <w:rtl/>
              </w:rPr>
              <w:t xml:space="preserve">5. </w:t>
            </w:r>
            <w:r w:rsidRPr="00E56F00">
              <w:rPr>
                <w:rStyle w:val="Hyperlink"/>
                <w:rFonts w:ascii="David" w:hAnsi="David" w:cs="David" w:hint="eastAsia"/>
                <w:b/>
                <w:bCs/>
                <w:noProof/>
                <w:sz w:val="28"/>
                <w:szCs w:val="28"/>
                <w:rtl/>
              </w:rPr>
              <w:t>סיכום</w:t>
            </w:r>
            <w:r w:rsidRPr="00E56F00">
              <w:rPr>
                <w:noProof/>
                <w:webHidden/>
                <w:sz w:val="28"/>
                <w:szCs w:val="28"/>
              </w:rPr>
              <w:tab/>
            </w:r>
            <w:r w:rsidRPr="00E56F00">
              <w:rPr>
                <w:noProof/>
                <w:webHidden/>
                <w:sz w:val="28"/>
                <w:szCs w:val="28"/>
              </w:rPr>
              <w:fldChar w:fldCharType="begin"/>
            </w:r>
            <w:r w:rsidRPr="00E56F00">
              <w:rPr>
                <w:noProof/>
                <w:webHidden/>
                <w:sz w:val="28"/>
                <w:szCs w:val="28"/>
              </w:rPr>
              <w:instrText xml:space="preserve"> PAGEREF _Toc3790354 \h </w:instrText>
            </w:r>
            <w:r w:rsidRPr="00E56F00">
              <w:rPr>
                <w:noProof/>
                <w:webHidden/>
                <w:sz w:val="28"/>
                <w:szCs w:val="28"/>
              </w:rPr>
            </w:r>
            <w:r w:rsidRPr="00E56F00">
              <w:rPr>
                <w:noProof/>
                <w:webHidden/>
                <w:sz w:val="28"/>
                <w:szCs w:val="28"/>
              </w:rPr>
              <w:fldChar w:fldCharType="separate"/>
            </w:r>
            <w:r w:rsidRPr="00E56F00">
              <w:rPr>
                <w:noProof/>
                <w:webHidden/>
                <w:sz w:val="28"/>
                <w:szCs w:val="28"/>
              </w:rPr>
              <w:t>18</w:t>
            </w:r>
            <w:r w:rsidRPr="00E56F00">
              <w:rPr>
                <w:noProof/>
                <w:webHidden/>
                <w:sz w:val="28"/>
                <w:szCs w:val="28"/>
              </w:rPr>
              <w:fldChar w:fldCharType="end"/>
            </w:r>
          </w:hyperlink>
        </w:p>
        <w:p w:rsidR="001D6F43" w:rsidRPr="001F0547" w:rsidRDefault="001D6F43" w:rsidP="00E56F00">
          <w:pPr>
            <w:bidi/>
            <w:jc w:val="both"/>
            <w:rPr>
              <w:sz w:val="28"/>
              <w:szCs w:val="28"/>
            </w:rPr>
          </w:pPr>
          <w:r w:rsidRPr="00E56F00">
            <w:rPr>
              <w:b/>
              <w:bCs/>
              <w:noProof/>
              <w:sz w:val="28"/>
              <w:szCs w:val="28"/>
            </w:rPr>
            <w:fldChar w:fldCharType="end"/>
          </w:r>
        </w:p>
      </w:sdtContent>
    </w:sdt>
    <w:p w:rsidR="001D6F43" w:rsidRDefault="001D6F43" w:rsidP="001D6F43">
      <w:pPr>
        <w:pStyle w:val="Heading1"/>
        <w:bidi/>
        <w:spacing w:line="480" w:lineRule="auto"/>
        <w:jc w:val="both"/>
        <w:rPr>
          <w:rFonts w:ascii="David" w:hAnsi="David" w:cs="David"/>
          <w:b/>
          <w:bCs/>
          <w:sz w:val="24"/>
          <w:szCs w:val="24"/>
          <w:u w:val="single"/>
          <w:rtl/>
        </w:rPr>
      </w:pPr>
    </w:p>
    <w:p w:rsidR="001D6F43" w:rsidRDefault="001D6F43" w:rsidP="001D6F43">
      <w:pPr>
        <w:rPr>
          <w:rFonts w:ascii="David" w:eastAsiaTheme="majorEastAsia" w:hAnsi="David" w:cs="David"/>
          <w:b/>
          <w:bCs/>
          <w:color w:val="2F5496" w:themeColor="accent1" w:themeShade="BF"/>
          <w:sz w:val="24"/>
          <w:szCs w:val="24"/>
          <w:u w:val="single"/>
          <w:rtl/>
        </w:rPr>
      </w:pPr>
      <w:r>
        <w:rPr>
          <w:rFonts w:ascii="David" w:hAnsi="David" w:cs="David"/>
          <w:b/>
          <w:bCs/>
          <w:sz w:val="24"/>
          <w:szCs w:val="24"/>
          <w:u w:val="single"/>
          <w:rtl/>
        </w:rPr>
        <w:br w:type="page"/>
      </w:r>
    </w:p>
    <w:p w:rsidR="009329AE" w:rsidRDefault="009329AE" w:rsidP="001D6F43">
      <w:pPr>
        <w:pStyle w:val="Heading1"/>
        <w:bidi/>
        <w:spacing w:line="480" w:lineRule="auto"/>
        <w:jc w:val="both"/>
        <w:rPr>
          <w:rFonts w:ascii="David" w:hAnsi="David" w:cs="David"/>
          <w:b/>
          <w:bCs/>
          <w:sz w:val="24"/>
          <w:szCs w:val="24"/>
          <w:u w:val="single"/>
          <w:rtl/>
        </w:rPr>
        <w:sectPr w:rsidR="009329AE" w:rsidSect="002C23AC">
          <w:footerReference w:type="default" r:id="rId12"/>
          <w:pgSz w:w="12240" w:h="15840"/>
          <w:pgMar w:top="1440" w:right="1440" w:bottom="1440" w:left="1440" w:header="720" w:footer="720" w:gutter="0"/>
          <w:pgNumType w:start="1"/>
          <w:cols w:space="720"/>
          <w:docGrid w:linePitch="360"/>
        </w:sectPr>
      </w:pPr>
    </w:p>
    <w:p w:rsidR="001D6F43" w:rsidRPr="001F0547" w:rsidRDefault="001D6F43" w:rsidP="001F0547">
      <w:pPr>
        <w:pStyle w:val="Heading1"/>
        <w:bidi/>
        <w:spacing w:line="360" w:lineRule="auto"/>
        <w:jc w:val="both"/>
        <w:rPr>
          <w:rFonts w:ascii="David" w:hAnsi="David" w:cs="David"/>
          <w:b/>
          <w:bCs/>
          <w:rtl/>
        </w:rPr>
      </w:pPr>
      <w:bookmarkStart w:id="2" w:name="_Toc3790341"/>
      <w:r w:rsidRPr="001F0547">
        <w:rPr>
          <w:rFonts w:ascii="David" w:hAnsi="David" w:cs="David" w:hint="cs"/>
          <w:b/>
          <w:bCs/>
          <w:rtl/>
        </w:rPr>
        <w:lastRenderedPageBreak/>
        <w:t>1. מבוא</w:t>
      </w:r>
      <w:bookmarkEnd w:id="2"/>
    </w:p>
    <w:p w:rsidR="001D6F43" w:rsidRPr="001F0547" w:rsidRDefault="001D6F43" w:rsidP="001F0547">
      <w:pPr>
        <w:bidi/>
        <w:spacing w:after="240" w:line="360" w:lineRule="auto"/>
        <w:jc w:val="both"/>
        <w:rPr>
          <w:rFonts w:ascii="David" w:hAnsi="David" w:cs="David"/>
          <w:sz w:val="28"/>
          <w:szCs w:val="28"/>
        </w:rPr>
      </w:pPr>
      <w:r w:rsidRPr="001F0547">
        <w:rPr>
          <w:rFonts w:ascii="David" w:hAnsi="David" w:cs="David" w:hint="cs"/>
          <w:sz w:val="28"/>
          <w:szCs w:val="28"/>
          <w:rtl/>
        </w:rPr>
        <w:t>עבודה זו עוסקת בקשר בין אתיקה התנהגותית ומערכת המשפט הצבאית, בהקשר של אתגרים אתיים בפעילות הצבאית ביהודה ושומרון. כ</w:t>
      </w:r>
      <w:r w:rsidRPr="001F0547">
        <w:rPr>
          <w:rFonts w:ascii="David" w:eastAsia="Times New Roman" w:hAnsi="David" w:cs="David" w:hint="cs"/>
          <w:sz w:val="28"/>
          <w:szCs w:val="28"/>
          <w:rtl/>
        </w:rPr>
        <w:t>וחות ביטחון המבצעים פעילות לחימה או ביטחון שוטף בקרב אוכלוסיה אזרחית נתקלים באתגרים מוסריים ואתיים רבים</w:t>
      </w:r>
      <w:r w:rsidR="003F67BD">
        <w:rPr>
          <w:rStyle w:val="FootnoteReference"/>
          <w:rFonts w:ascii="David" w:eastAsia="Times New Roman" w:hAnsi="David" w:cs="David"/>
          <w:sz w:val="28"/>
          <w:szCs w:val="28"/>
          <w:rtl/>
        </w:rPr>
        <w:footnoteReference w:id="1"/>
      </w:r>
      <w:r w:rsidR="003F67BD">
        <w:rPr>
          <w:rFonts w:ascii="David" w:hAnsi="David" w:cs="David" w:hint="cs"/>
          <w:sz w:val="28"/>
          <w:szCs w:val="28"/>
          <w:rtl/>
        </w:rPr>
        <w:t xml:space="preserve">. </w:t>
      </w:r>
      <w:r w:rsidRPr="001F0547">
        <w:rPr>
          <w:rFonts w:ascii="David" w:eastAsia="Times New Roman" w:hAnsi="David" w:cs="David" w:hint="cs"/>
          <w:sz w:val="28"/>
          <w:szCs w:val="28"/>
          <w:rtl/>
        </w:rPr>
        <w:t>צה"ל התמודד עם אתגרים אלה מאז הקמתו, אך החיכוך עם האוכלוסייה האזרחית והאסימטריה ביחסי הכוח הגבירו את הדילמות האתיות בעשורים האחרונים. מפקדי הצבא נתנו לכך ביטוי רשמי באמצע שנות ה</w:t>
      </w:r>
      <w:r w:rsidR="009329AE" w:rsidRPr="001F0547">
        <w:rPr>
          <w:rFonts w:ascii="David" w:eastAsia="Times New Roman" w:hAnsi="David" w:cs="David" w:hint="cs"/>
          <w:sz w:val="28"/>
          <w:szCs w:val="28"/>
          <w:rtl/>
        </w:rPr>
        <w:t>תשעים</w:t>
      </w:r>
      <w:r w:rsidRPr="001F0547">
        <w:rPr>
          <w:rFonts w:ascii="David" w:eastAsia="Times New Roman" w:hAnsi="David" w:cs="David" w:hint="cs"/>
          <w:sz w:val="28"/>
          <w:szCs w:val="28"/>
          <w:rtl/>
        </w:rPr>
        <w:t xml:space="preserve"> בגיבושו של </w:t>
      </w:r>
      <w:bookmarkStart w:id="3" w:name="_Hlk1708569"/>
      <w:r w:rsidRPr="001F0547">
        <w:rPr>
          <w:rFonts w:ascii="David" w:eastAsia="Times New Roman" w:hAnsi="David" w:cs="David" w:hint="cs"/>
          <w:sz w:val="28"/>
          <w:szCs w:val="28"/>
          <w:rtl/>
        </w:rPr>
        <w:t>מסמך "</w:t>
      </w:r>
      <w:r w:rsidRPr="001F0547">
        <w:rPr>
          <w:rFonts w:ascii="David" w:hAnsi="David" w:cs="David" w:hint="cs"/>
          <w:sz w:val="28"/>
          <w:szCs w:val="28"/>
          <w:rtl/>
        </w:rPr>
        <w:t>רוח צה"ל"</w:t>
      </w:r>
      <w:r w:rsidR="003F67BD">
        <w:rPr>
          <w:rStyle w:val="FootnoteReference"/>
          <w:rFonts w:ascii="David" w:hAnsi="David" w:cs="David"/>
          <w:sz w:val="28"/>
          <w:szCs w:val="28"/>
          <w:rtl/>
        </w:rPr>
        <w:footnoteReference w:id="2"/>
      </w:r>
      <w:r w:rsidRPr="001F0547">
        <w:rPr>
          <w:rFonts w:ascii="David" w:hAnsi="David" w:cs="David" w:hint="cs"/>
          <w:sz w:val="28"/>
          <w:szCs w:val="28"/>
          <w:rtl/>
        </w:rPr>
        <w:t>, שעודכן ותוקף שוב ב- 2001</w:t>
      </w:r>
      <w:r w:rsidR="00DB4CEC">
        <w:rPr>
          <w:rStyle w:val="FootnoteReference"/>
          <w:rFonts w:ascii="David" w:hAnsi="David" w:cs="David"/>
          <w:sz w:val="28"/>
          <w:szCs w:val="28"/>
          <w:rtl/>
        </w:rPr>
        <w:footnoteReference w:id="3"/>
      </w:r>
      <w:r w:rsidRPr="001F0547">
        <w:rPr>
          <w:rFonts w:ascii="David" w:hAnsi="David" w:cs="David" w:hint="cs"/>
          <w:sz w:val="28"/>
          <w:szCs w:val="28"/>
          <w:rtl/>
        </w:rPr>
        <w:t xml:space="preserve"> ובגרסתו העדכנית מהווה </w:t>
      </w:r>
      <w:bookmarkEnd w:id="3"/>
      <w:r w:rsidRPr="001F0547">
        <w:rPr>
          <w:rFonts w:ascii="David" w:hAnsi="David" w:cs="David" w:hint="cs"/>
          <w:sz w:val="28"/>
          <w:szCs w:val="28"/>
          <w:rtl/>
        </w:rPr>
        <w:t xml:space="preserve">את הקוד האתי של צבא ההגנה לישראל. </w:t>
      </w:r>
    </w:p>
    <w:p w:rsidR="001D6F43" w:rsidRPr="001F0547" w:rsidRDefault="001D6F43" w:rsidP="001F0547">
      <w:pPr>
        <w:bidi/>
        <w:spacing w:after="240" w:line="360" w:lineRule="auto"/>
        <w:jc w:val="both"/>
        <w:rPr>
          <w:rFonts w:ascii="David" w:hAnsi="David" w:cs="David"/>
          <w:sz w:val="28"/>
          <w:szCs w:val="28"/>
          <w:rtl/>
        </w:rPr>
      </w:pPr>
      <w:r w:rsidRPr="001F0547">
        <w:rPr>
          <w:rFonts w:ascii="David" w:hAnsi="David" w:cs="David" w:hint="cs"/>
          <w:sz w:val="28"/>
          <w:szCs w:val="28"/>
          <w:rtl/>
        </w:rPr>
        <w:t>תחום המחקר המתפתח של אתיקה התנהגותית (</w:t>
      </w:r>
      <w:r w:rsidRPr="001F0547">
        <w:rPr>
          <w:rFonts w:ascii="David" w:hAnsi="David" w:cs="David" w:hint="cs"/>
          <w:sz w:val="28"/>
          <w:szCs w:val="28"/>
        </w:rPr>
        <w:t>Behavioral Ethics</w:t>
      </w:r>
      <w:r w:rsidRPr="001F0547">
        <w:rPr>
          <w:rFonts w:ascii="David" w:hAnsi="David" w:cs="David" w:hint="cs"/>
          <w:sz w:val="28"/>
          <w:szCs w:val="28"/>
          <w:rtl/>
        </w:rPr>
        <w:t>) מציע כי קבלת החלטות אתית מושפעת באופן משמעותי מגורמים מצביים שונים ומאינטראקציה בין גורמים אלה ובין מקבל ההחלטה</w:t>
      </w:r>
      <w:r w:rsidR="00DB4CEC">
        <w:rPr>
          <w:rStyle w:val="FootnoteReference"/>
          <w:rFonts w:ascii="David" w:hAnsi="David" w:cs="David"/>
          <w:sz w:val="28"/>
          <w:szCs w:val="28"/>
          <w:rtl/>
        </w:rPr>
        <w:footnoteReference w:id="4"/>
      </w:r>
      <w:r w:rsidRPr="001F0547">
        <w:rPr>
          <w:rFonts w:ascii="David" w:hAnsi="David" w:cs="David" w:hint="cs"/>
          <w:sz w:val="28"/>
          <w:szCs w:val="28"/>
          <w:rtl/>
        </w:rPr>
        <w:t>. לתפיסה זו</w:t>
      </w:r>
      <w:r w:rsidR="009329AE" w:rsidRPr="001F0547">
        <w:rPr>
          <w:rFonts w:ascii="David" w:hAnsi="David" w:cs="David" w:hint="cs"/>
          <w:sz w:val="28"/>
          <w:szCs w:val="28"/>
          <w:rtl/>
        </w:rPr>
        <w:t xml:space="preserve"> יש</w:t>
      </w:r>
      <w:r w:rsidRPr="001F0547">
        <w:rPr>
          <w:rFonts w:ascii="David" w:hAnsi="David" w:cs="David" w:hint="cs"/>
          <w:sz w:val="28"/>
          <w:szCs w:val="28"/>
          <w:rtl/>
        </w:rPr>
        <w:t xml:space="preserve"> השלכות על מושגים כמו אחריות (</w:t>
      </w:r>
      <w:r w:rsidRPr="001F0547">
        <w:rPr>
          <w:rFonts w:ascii="David" w:hAnsi="David" w:cs="David" w:hint="cs"/>
          <w:sz w:val="28"/>
          <w:szCs w:val="28"/>
          <w:lang w:val="en-GB"/>
        </w:rPr>
        <w:t>Responsibility</w:t>
      </w:r>
      <w:r w:rsidRPr="001F0547">
        <w:rPr>
          <w:rFonts w:ascii="David" w:hAnsi="David" w:cs="David" w:hint="cs"/>
          <w:sz w:val="28"/>
          <w:szCs w:val="28"/>
          <w:rtl/>
        </w:rPr>
        <w:t>) ואחריותיות (</w:t>
      </w:r>
      <w:r w:rsidRPr="001F0547">
        <w:rPr>
          <w:rFonts w:ascii="David" w:hAnsi="David" w:cs="David" w:hint="cs"/>
          <w:sz w:val="28"/>
          <w:szCs w:val="28"/>
          <w:lang w:val="en-GB"/>
        </w:rPr>
        <w:t>Accountability</w:t>
      </w:r>
      <w:r w:rsidRPr="001F0547">
        <w:rPr>
          <w:rFonts w:ascii="David" w:hAnsi="David" w:cs="David" w:hint="cs"/>
          <w:sz w:val="28"/>
          <w:szCs w:val="28"/>
          <w:rtl/>
        </w:rPr>
        <w:t xml:space="preserve">), ומכאן גם על השיקולים הניצבים בפני מערכת המשפט בבואה לעסוק באירועים אתיים שחצו את הרף של אי-החוקיות. אם גורמים מצביים הם בעלי השפעה משמעותית על פעולותיהם והחלטותיהם של יחידים- נשאלת השאלה כיצד נלקחים גורמים אלה בחשבון מבחינת מערכת המשפט? באיזו מידה מוכנה מערכת המשפט, כמעצבת ואוכפת נורמה, להכיר בעוצמתם של המצב והנסיבות בהקשר האתי-צבאי? </w:t>
      </w:r>
    </w:p>
    <w:p w:rsidR="001D6F43" w:rsidRPr="001F0547" w:rsidRDefault="009329AE" w:rsidP="001F0547">
      <w:pPr>
        <w:bidi/>
        <w:spacing w:after="240" w:line="360" w:lineRule="auto"/>
        <w:jc w:val="both"/>
        <w:rPr>
          <w:rFonts w:ascii="David" w:hAnsi="David" w:cs="David"/>
          <w:sz w:val="28"/>
          <w:szCs w:val="28"/>
          <w:rtl/>
        </w:rPr>
      </w:pPr>
      <w:r w:rsidRPr="001F0547">
        <w:rPr>
          <w:rFonts w:ascii="David" w:hAnsi="David" w:cs="David" w:hint="cs"/>
          <w:sz w:val="28"/>
          <w:szCs w:val="28"/>
          <w:rtl/>
        </w:rPr>
        <w:t>בראשית</w:t>
      </w:r>
      <w:r w:rsidR="001D6F43" w:rsidRPr="001F0547">
        <w:rPr>
          <w:rFonts w:ascii="David" w:hAnsi="David" w:cs="David" w:hint="cs"/>
          <w:sz w:val="28"/>
          <w:szCs w:val="28"/>
          <w:rtl/>
        </w:rPr>
        <w:t xml:space="preserve"> העבודה </w:t>
      </w:r>
      <w:r w:rsidRPr="001F0547">
        <w:rPr>
          <w:rFonts w:ascii="David" w:hAnsi="David" w:cs="David" w:hint="cs"/>
          <w:sz w:val="28"/>
          <w:szCs w:val="28"/>
          <w:rtl/>
        </w:rPr>
        <w:t>תיסקר</w:t>
      </w:r>
      <w:r w:rsidR="001D6F43" w:rsidRPr="001F0547">
        <w:rPr>
          <w:rFonts w:ascii="David" w:hAnsi="David" w:cs="David" w:hint="cs"/>
          <w:sz w:val="28"/>
          <w:szCs w:val="28"/>
          <w:rtl/>
        </w:rPr>
        <w:t xml:space="preserve"> בקצרה ייחודיותם של האתגרים האתיים הנגזרים מלחימה בטרור. בהמשך </w:t>
      </w:r>
      <w:r w:rsidRPr="001F0547">
        <w:rPr>
          <w:rFonts w:ascii="David" w:hAnsi="David" w:cs="David" w:hint="cs"/>
          <w:sz w:val="28"/>
          <w:szCs w:val="28"/>
          <w:rtl/>
        </w:rPr>
        <w:t>יפורטו</w:t>
      </w:r>
      <w:r w:rsidR="001D6F43" w:rsidRPr="001F0547">
        <w:rPr>
          <w:rFonts w:ascii="David" w:hAnsi="David" w:cs="David" w:hint="cs"/>
          <w:sz w:val="28"/>
          <w:szCs w:val="28"/>
          <w:rtl/>
        </w:rPr>
        <w:t xml:space="preserve"> המתח והאינטרקציה בין גורמים מצביים (סיטואציה) ובין גורמי אישיות ואופי (דיספוזיציה) כמשפיעים על התנהגות וקבלת החלטות. אתייחס לכך בהקשר המחקרי הכללי, ובאופן ממוקד יותר בהקשר הצבאי. לאחר מכן </w:t>
      </w:r>
      <w:r w:rsidRPr="001F0547">
        <w:rPr>
          <w:rFonts w:ascii="David" w:hAnsi="David" w:cs="David" w:hint="cs"/>
          <w:sz w:val="28"/>
          <w:szCs w:val="28"/>
          <w:rtl/>
        </w:rPr>
        <w:t>ינותחו</w:t>
      </w:r>
      <w:r w:rsidR="001D6F43" w:rsidRPr="001F0547">
        <w:rPr>
          <w:rFonts w:ascii="David" w:hAnsi="David" w:cs="David" w:hint="cs"/>
          <w:sz w:val="28"/>
          <w:szCs w:val="28"/>
          <w:rtl/>
        </w:rPr>
        <w:t xml:space="preserve"> ההשלכות של מתח זה ושל התפתחות המחקר בתחום האתיקה ההתנהגותית על הדיון המשפטי- תוך מיקוד במקרה הבוחן של </w:t>
      </w:r>
      <w:r w:rsidR="001D6F43" w:rsidRPr="001F0547">
        <w:rPr>
          <w:rFonts w:ascii="David" w:hAnsi="David" w:cs="David" w:hint="cs"/>
          <w:sz w:val="28"/>
          <w:szCs w:val="28"/>
          <w:rtl/>
        </w:rPr>
        <w:lastRenderedPageBreak/>
        <w:t xml:space="preserve">ההתעללות בעצורים בכלא "אבו גרייב". לבסוף, </w:t>
      </w:r>
      <w:r w:rsidRPr="001F0547">
        <w:rPr>
          <w:rFonts w:ascii="David" w:hAnsi="David" w:cs="David" w:hint="cs"/>
          <w:sz w:val="28"/>
          <w:szCs w:val="28"/>
          <w:rtl/>
        </w:rPr>
        <w:t>תבחן העבודה</w:t>
      </w:r>
      <w:r w:rsidR="001D6F43" w:rsidRPr="001F0547">
        <w:rPr>
          <w:rFonts w:ascii="David" w:hAnsi="David" w:cs="David" w:hint="cs"/>
          <w:sz w:val="28"/>
          <w:szCs w:val="28"/>
          <w:rtl/>
        </w:rPr>
        <w:t xml:space="preserve"> כיצד באים מתחים אלה לידי ביטוי בדיון המשפטי, תוך שימוש בפסיקה </w:t>
      </w:r>
      <w:r w:rsidRPr="001F0547">
        <w:rPr>
          <w:rFonts w:ascii="David" w:hAnsi="David" w:cs="David" w:hint="cs"/>
          <w:sz w:val="28"/>
          <w:szCs w:val="28"/>
          <w:rtl/>
        </w:rPr>
        <w:t>הנוגעת ל</w:t>
      </w:r>
      <w:r w:rsidR="001D6F43" w:rsidRPr="001F0547">
        <w:rPr>
          <w:rFonts w:ascii="David" w:hAnsi="David" w:cs="David" w:hint="cs"/>
          <w:sz w:val="28"/>
          <w:szCs w:val="28"/>
          <w:rtl/>
        </w:rPr>
        <w:t>שלושה מקרים של חריגה מהנורמה האתית בהקשר של הפעלת כח באיו"ש- מקרה עומרי בורברג</w:t>
      </w:r>
      <w:r w:rsidR="00DB4CEC">
        <w:rPr>
          <w:rStyle w:val="FootnoteReference"/>
          <w:rFonts w:ascii="David" w:hAnsi="David" w:cs="David"/>
          <w:sz w:val="28"/>
          <w:szCs w:val="28"/>
          <w:rtl/>
        </w:rPr>
        <w:footnoteReference w:id="5"/>
      </w:r>
      <w:r w:rsidR="000E68F0">
        <w:rPr>
          <w:rFonts w:ascii="David" w:hAnsi="David" w:cs="David" w:hint="cs"/>
          <w:sz w:val="28"/>
          <w:szCs w:val="28"/>
          <w:rtl/>
        </w:rPr>
        <w:t xml:space="preserve">, </w:t>
      </w:r>
      <w:r w:rsidR="001D6F43" w:rsidRPr="001F0547">
        <w:rPr>
          <w:rFonts w:ascii="David" w:hAnsi="David" w:cs="David" w:hint="cs"/>
          <w:sz w:val="28"/>
          <w:szCs w:val="28"/>
          <w:rtl/>
        </w:rPr>
        <w:t>מקרה בן דרי</w:t>
      </w:r>
      <w:r w:rsidR="000E68F0">
        <w:rPr>
          <w:rStyle w:val="FootnoteReference"/>
          <w:rFonts w:ascii="David" w:hAnsi="David" w:cs="David"/>
          <w:sz w:val="28"/>
          <w:szCs w:val="28"/>
          <w:rtl/>
        </w:rPr>
        <w:footnoteReference w:id="6"/>
      </w:r>
      <w:r w:rsidR="003B4E55">
        <w:rPr>
          <w:rFonts w:ascii="David" w:hAnsi="David" w:cs="David" w:hint="cs"/>
          <w:sz w:val="28"/>
          <w:szCs w:val="28"/>
          <w:rtl/>
        </w:rPr>
        <w:t xml:space="preserve"> </w:t>
      </w:r>
      <w:r w:rsidR="001D6F43" w:rsidRPr="001F0547">
        <w:rPr>
          <w:rFonts w:ascii="David" w:hAnsi="David" w:cs="David" w:hint="cs"/>
          <w:sz w:val="28"/>
          <w:szCs w:val="28"/>
          <w:rtl/>
        </w:rPr>
        <w:t>ומקרה אלאור אזריה</w:t>
      </w:r>
      <w:r w:rsidR="003B4E55">
        <w:rPr>
          <w:rStyle w:val="FootnoteReference"/>
          <w:rFonts w:ascii="David" w:hAnsi="David" w:cs="David"/>
          <w:sz w:val="28"/>
          <w:szCs w:val="28"/>
          <w:rtl/>
        </w:rPr>
        <w:footnoteReference w:id="7"/>
      </w:r>
      <w:bookmarkStart w:id="4" w:name="_Hlk536783450"/>
      <w:bookmarkEnd w:id="0"/>
      <w:r w:rsidR="003B4E55">
        <w:rPr>
          <w:rFonts w:ascii="David" w:hAnsi="David" w:cs="David" w:hint="cs"/>
          <w:sz w:val="28"/>
          <w:szCs w:val="28"/>
          <w:rtl/>
        </w:rPr>
        <w:t>.</w:t>
      </w:r>
    </w:p>
    <w:p w:rsidR="001D6F43" w:rsidRPr="001F0547" w:rsidRDefault="001D6F43" w:rsidP="001F0547">
      <w:pPr>
        <w:pStyle w:val="Heading1"/>
        <w:bidi/>
        <w:spacing w:line="360" w:lineRule="auto"/>
        <w:jc w:val="both"/>
        <w:rPr>
          <w:rFonts w:ascii="David" w:hAnsi="David" w:cs="David"/>
          <w:rtl/>
        </w:rPr>
      </w:pPr>
      <w:bookmarkStart w:id="5" w:name="_Toc3790342"/>
      <w:r w:rsidRPr="001F0547">
        <w:rPr>
          <w:rFonts w:ascii="David" w:hAnsi="David" w:cs="David" w:hint="cs"/>
          <w:b/>
          <w:bCs/>
          <w:rtl/>
        </w:rPr>
        <w:t>2.</w:t>
      </w:r>
      <w:bookmarkStart w:id="6" w:name="_Toc2495217"/>
      <w:r w:rsidRPr="001F0547">
        <w:rPr>
          <w:rFonts w:ascii="David" w:hAnsi="David" w:cs="David" w:hint="cs"/>
          <w:b/>
          <w:bCs/>
          <w:rtl/>
        </w:rPr>
        <w:t xml:space="preserve"> אתגרים אתיים בלחימה </w:t>
      </w:r>
      <w:bookmarkEnd w:id="6"/>
      <w:r w:rsidRPr="001F0547">
        <w:rPr>
          <w:rFonts w:ascii="David" w:hAnsi="David" w:cs="David" w:hint="cs"/>
          <w:b/>
          <w:bCs/>
          <w:rtl/>
        </w:rPr>
        <w:t>בטרור</w:t>
      </w:r>
      <w:r w:rsidRPr="001F0547">
        <w:rPr>
          <w:rStyle w:val="FootnoteReference"/>
          <w:rFonts w:ascii="David" w:hAnsi="David" w:cs="David" w:hint="cs"/>
          <w:rtl/>
        </w:rPr>
        <w:footnoteReference w:id="8"/>
      </w:r>
      <w:bookmarkEnd w:id="5"/>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המציאות הצבאית מאתגרת את האדם מבחינה אתית, הן בעת מלחמה והן בעת שלום. לא לחינם נאמר בספר  דברים "כי תצא מחנה על אויבך ונשמרת מכל דבר רע" (</w:t>
      </w:r>
      <w:r w:rsidRPr="001F0547">
        <w:rPr>
          <w:rFonts w:ascii="David" w:hAnsi="David" w:cs="David" w:hint="cs"/>
          <w:sz w:val="28"/>
          <w:szCs w:val="28"/>
          <w:shd w:val="clear" w:color="auto" w:fill="FFFFFF"/>
          <w:rtl/>
        </w:rPr>
        <w:t>דברים כג 10)</w:t>
      </w:r>
      <w:r w:rsidRPr="001F0547">
        <w:rPr>
          <w:rFonts w:ascii="David" w:hAnsi="David" w:cs="David" w:hint="cs"/>
          <w:sz w:val="28"/>
          <w:szCs w:val="28"/>
          <w:rtl/>
        </w:rPr>
        <w:t>. ר' משה בן נחמן, בפירושו על הפסוק הזה תיאר את השינוי הפסיכולוגי העובר על הלוחם לקראת מלחמה:</w:t>
      </w:r>
      <w:r w:rsidRPr="001F0547">
        <w:rPr>
          <w:rFonts w:ascii="David" w:hAnsi="David" w:cs="David" w:hint="cs"/>
          <w:sz w:val="28"/>
          <w:szCs w:val="28"/>
        </w:rPr>
        <w:t xml:space="preserve"> </w:t>
      </w:r>
      <w:r w:rsidRPr="001F0547">
        <w:rPr>
          <w:rFonts w:ascii="David" w:hAnsi="David" w:cs="David" w:hint="cs"/>
          <w:sz w:val="28"/>
          <w:szCs w:val="28"/>
          <w:rtl/>
        </w:rPr>
        <w:t>"</w:t>
      </w:r>
      <w:r w:rsidRPr="001F0547">
        <w:rPr>
          <w:rFonts w:ascii="David" w:hAnsi="David" w:cs="David" w:hint="cs"/>
          <w:sz w:val="28"/>
          <w:szCs w:val="28"/>
          <w:shd w:val="clear" w:color="auto" w:fill="FFFFFF"/>
          <w:rtl/>
        </w:rPr>
        <w:t xml:space="preserve">הישר בבני אדם בטבעו יתלבש אכזריות וחמה כצאת מחנה על אויב. ועל כן הזהיר בו הכתוב, ונשמרת מכל דבר רע". גם כיום, </w:t>
      </w:r>
      <w:r w:rsidRPr="001F0547">
        <w:rPr>
          <w:rFonts w:ascii="David" w:hAnsi="David" w:cs="David" w:hint="cs"/>
          <w:sz w:val="28"/>
          <w:szCs w:val="28"/>
          <w:rtl/>
        </w:rPr>
        <w:t>הפעלת כח צבאי, מעצם הגדרתה, טומנת בחובה אתגרים אתיים רבים</w:t>
      </w:r>
      <w:r w:rsidR="003B4E55">
        <w:rPr>
          <w:rStyle w:val="FootnoteReference"/>
          <w:rFonts w:ascii="David" w:hAnsi="David" w:cs="David"/>
          <w:sz w:val="28"/>
          <w:szCs w:val="28"/>
          <w:rtl/>
        </w:rPr>
        <w:footnoteReference w:id="9"/>
      </w:r>
      <w:r w:rsidR="00837A46">
        <w:rPr>
          <w:rFonts w:ascii="David" w:hAnsi="David" w:cs="David" w:hint="cs"/>
          <w:sz w:val="28"/>
          <w:szCs w:val="28"/>
          <w:rtl/>
        </w:rPr>
        <w:t>.</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התפתחות תופעת המלחמה בעשורים האחרונים הביאה עימה אתגרים חדשים בתחום האתי. קרולק, בעת שהיה מפקד המרינס, תיאר את השינוי הזה במאמר קצר שכותרתו:</w:t>
      </w:r>
      <w:r w:rsidRPr="001F0547">
        <w:rPr>
          <w:rFonts w:ascii="David" w:hAnsi="David" w:cs="David" w:hint="cs"/>
          <w:sz w:val="28"/>
          <w:szCs w:val="28"/>
        </w:rPr>
        <w:t xml:space="preserve"> </w:t>
      </w:r>
      <w:r w:rsidRPr="001F0547">
        <w:rPr>
          <w:rFonts w:ascii="David" w:hAnsi="David" w:cs="David" w:hint="cs"/>
          <w:sz w:val="28"/>
          <w:szCs w:val="28"/>
          <w:rtl/>
        </w:rPr>
        <w:t>"הרב"ט האסטרטגי: מנהיגות במלחמת שלושת הבלוקים"</w:t>
      </w:r>
      <w:r w:rsidR="00837A46">
        <w:rPr>
          <w:rStyle w:val="FootnoteReference"/>
          <w:rFonts w:ascii="David" w:hAnsi="David" w:cs="David"/>
          <w:sz w:val="28"/>
          <w:szCs w:val="28"/>
          <w:rtl/>
        </w:rPr>
        <w:footnoteReference w:id="10"/>
      </w:r>
      <w:r w:rsidR="00837A46">
        <w:rPr>
          <w:rFonts w:ascii="David" w:hAnsi="David" w:cs="David" w:hint="cs"/>
          <w:sz w:val="28"/>
          <w:szCs w:val="28"/>
          <w:rtl/>
        </w:rPr>
        <w:t xml:space="preserve">, </w:t>
      </w:r>
      <w:r w:rsidRPr="001F0547">
        <w:rPr>
          <w:rFonts w:ascii="David" w:hAnsi="David" w:cs="David" w:hint="cs"/>
          <w:sz w:val="28"/>
          <w:szCs w:val="28"/>
          <w:rtl/>
        </w:rPr>
        <w:t xml:space="preserve">בו </w:t>
      </w:r>
      <w:r w:rsidR="009329AE" w:rsidRPr="001F0547">
        <w:rPr>
          <w:rFonts w:ascii="David" w:hAnsi="David" w:cs="David" w:hint="cs"/>
          <w:sz w:val="28"/>
          <w:szCs w:val="28"/>
          <w:rtl/>
        </w:rPr>
        <w:t>מנה</w:t>
      </w:r>
      <w:r w:rsidRPr="001F0547">
        <w:rPr>
          <w:rFonts w:ascii="David" w:hAnsi="David" w:cs="David" w:hint="cs"/>
          <w:sz w:val="28"/>
          <w:szCs w:val="28"/>
          <w:rtl/>
        </w:rPr>
        <w:t xml:space="preserve"> בין השאר את האתגרים האתיים המתפתחים בלחימה המבוצעת בקרב אוכלוסיה, בתנאים של משימות משתנות ומשתלבות. מחלקת מדעי ההתנהגות של צה"ל הקדישה לעניין סדרת דיונים ומאמרים</w:t>
      </w:r>
      <w:r w:rsidR="009329AE" w:rsidRPr="001F0547">
        <w:rPr>
          <w:rFonts w:ascii="David" w:hAnsi="David" w:cs="David" w:hint="cs"/>
          <w:sz w:val="28"/>
          <w:szCs w:val="28"/>
          <w:rtl/>
        </w:rPr>
        <w:t>,</w:t>
      </w:r>
      <w:r w:rsidRPr="001F0547">
        <w:rPr>
          <w:rFonts w:ascii="David" w:hAnsi="David" w:cs="David" w:hint="cs"/>
          <w:sz w:val="28"/>
          <w:szCs w:val="28"/>
          <w:rtl/>
        </w:rPr>
        <w:t xml:space="preserve"> המתמקדים ב"פעולת הצבא בתווך אזרחי"</w:t>
      </w:r>
      <w:r w:rsidR="00837A46">
        <w:rPr>
          <w:rStyle w:val="FootnoteReference"/>
          <w:rFonts w:ascii="David" w:hAnsi="David" w:cs="David"/>
          <w:sz w:val="28"/>
          <w:szCs w:val="28"/>
          <w:rtl/>
        </w:rPr>
        <w:footnoteReference w:id="11"/>
      </w:r>
      <w:r w:rsidRPr="001F0547">
        <w:rPr>
          <w:rFonts w:ascii="David" w:hAnsi="David" w:cs="David" w:hint="cs"/>
          <w:sz w:val="28"/>
          <w:szCs w:val="28"/>
          <w:rtl/>
        </w:rPr>
        <w:t>, וחוקרים ממגוון תחומים עוסקים בשנים האחרונות באתגרים האתיים הייחודיים של תופעת המלחמה העכשי</w:t>
      </w:r>
      <w:r w:rsidR="009329AE" w:rsidRPr="001F0547">
        <w:rPr>
          <w:rFonts w:ascii="David" w:hAnsi="David" w:cs="David" w:hint="cs"/>
          <w:sz w:val="28"/>
          <w:szCs w:val="28"/>
          <w:rtl/>
        </w:rPr>
        <w:t>ו</w:t>
      </w:r>
      <w:r w:rsidRPr="001F0547">
        <w:rPr>
          <w:rFonts w:ascii="David" w:hAnsi="David" w:cs="David" w:hint="cs"/>
          <w:sz w:val="28"/>
          <w:szCs w:val="28"/>
          <w:rtl/>
        </w:rPr>
        <w:t>וית</w:t>
      </w:r>
      <w:r w:rsidR="00837A46">
        <w:rPr>
          <w:rStyle w:val="FootnoteReference"/>
          <w:rFonts w:ascii="David" w:hAnsi="David" w:cs="David"/>
          <w:sz w:val="28"/>
          <w:szCs w:val="28"/>
          <w:rtl/>
        </w:rPr>
        <w:footnoteReference w:id="12"/>
      </w:r>
      <w:r w:rsidR="00837A46">
        <w:rPr>
          <w:rFonts w:ascii="David" w:hAnsi="David" w:cs="David" w:hint="cs"/>
          <w:sz w:val="28"/>
          <w:szCs w:val="28"/>
          <w:rtl/>
        </w:rPr>
        <w:t xml:space="preserve">. </w:t>
      </w:r>
      <w:r w:rsidRPr="001F0547">
        <w:rPr>
          <w:rFonts w:ascii="David" w:hAnsi="David" w:cs="David" w:hint="cs"/>
          <w:sz w:val="28"/>
          <w:szCs w:val="28"/>
          <w:rtl/>
        </w:rPr>
        <w:t>חלק מהאתגר טמון בכך שמאפייני המלחמה המודרנית הם לא רק ייחודיים, אלא גם פר</w:t>
      </w:r>
      <w:r w:rsidR="009329AE" w:rsidRPr="001F0547">
        <w:rPr>
          <w:rFonts w:ascii="David" w:hAnsi="David" w:cs="David" w:hint="cs"/>
          <w:sz w:val="28"/>
          <w:szCs w:val="28"/>
          <w:rtl/>
        </w:rPr>
        <w:t>א</w:t>
      </w:r>
      <w:r w:rsidRPr="001F0547">
        <w:rPr>
          <w:rFonts w:ascii="David" w:hAnsi="David" w:cs="David" w:hint="cs"/>
          <w:sz w:val="28"/>
          <w:szCs w:val="28"/>
          <w:rtl/>
        </w:rPr>
        <w:t>דוקסליים, קשים ומאתגרים יותר עבור החייל, המפקד, והמערכת</w:t>
      </w:r>
      <w:r w:rsidR="00837A46">
        <w:rPr>
          <w:rStyle w:val="FootnoteReference"/>
          <w:rFonts w:ascii="David" w:hAnsi="David" w:cs="David"/>
          <w:sz w:val="28"/>
          <w:szCs w:val="28"/>
          <w:rtl/>
        </w:rPr>
        <w:footnoteReference w:id="13"/>
      </w:r>
      <w:r w:rsidR="00837A46">
        <w:rPr>
          <w:rFonts w:ascii="David" w:hAnsi="David" w:cs="David" w:hint="cs"/>
          <w:sz w:val="28"/>
          <w:szCs w:val="28"/>
          <w:rtl/>
        </w:rPr>
        <w:t xml:space="preserve">. </w:t>
      </w:r>
      <w:r w:rsidRPr="001F0547">
        <w:rPr>
          <w:rFonts w:ascii="David" w:hAnsi="David" w:cs="David" w:hint="cs"/>
          <w:sz w:val="28"/>
          <w:szCs w:val="28"/>
          <w:rtl/>
        </w:rPr>
        <w:t>הצבא האמריקאי הדגיש באופן רשמי בתורת הלחימה שלו את מורכבותה של סביבת הלחימה הזו יחסית לסביבת הלחימה ה"קלאסית"</w:t>
      </w:r>
      <w:r w:rsidR="00837A46">
        <w:rPr>
          <w:rStyle w:val="FootnoteReference"/>
          <w:rFonts w:ascii="David" w:hAnsi="David" w:cs="David"/>
          <w:sz w:val="28"/>
          <w:szCs w:val="28"/>
          <w:rtl/>
        </w:rPr>
        <w:footnoteReference w:id="14"/>
      </w:r>
      <w:r w:rsidR="00E53C54">
        <w:rPr>
          <w:rFonts w:ascii="David" w:hAnsi="David" w:cs="David" w:hint="cs"/>
          <w:sz w:val="28"/>
          <w:szCs w:val="28"/>
          <w:rtl/>
        </w:rPr>
        <w:t xml:space="preserve">. </w:t>
      </w:r>
      <w:r w:rsidRPr="001F0547">
        <w:rPr>
          <w:rFonts w:ascii="David" w:hAnsi="David" w:cs="David" w:hint="cs"/>
          <w:sz w:val="28"/>
          <w:szCs w:val="28"/>
          <w:rtl/>
        </w:rPr>
        <w:t xml:space="preserve">צה"ל אינו נוהג </w:t>
      </w:r>
      <w:r w:rsidRPr="001F0547">
        <w:rPr>
          <w:rFonts w:ascii="David" w:hAnsi="David" w:cs="David" w:hint="cs"/>
          <w:sz w:val="28"/>
          <w:szCs w:val="28"/>
          <w:rtl/>
        </w:rPr>
        <w:lastRenderedPageBreak/>
        <w:t>לפרסם נתונ</w:t>
      </w:r>
      <w:r w:rsidR="009329AE" w:rsidRPr="001F0547">
        <w:rPr>
          <w:rFonts w:ascii="David" w:hAnsi="David" w:cs="David" w:hint="cs"/>
          <w:sz w:val="28"/>
          <w:szCs w:val="28"/>
          <w:rtl/>
        </w:rPr>
        <w:t xml:space="preserve">ים, </w:t>
      </w:r>
      <w:r w:rsidRPr="001F0547">
        <w:rPr>
          <w:rFonts w:ascii="David" w:hAnsi="David" w:cs="David" w:hint="cs"/>
          <w:sz w:val="28"/>
          <w:szCs w:val="28"/>
          <w:rtl/>
        </w:rPr>
        <w:t>הנוגעים לחריגות אתיות באזור יהודה ושומרון, אך ניתן לזהות את עוצמת האתגר האתי סביב הלחימה בטרור באזור זה הן ממחקרים שנעשו בזירה זו</w:t>
      </w:r>
      <w:r w:rsidR="00E53C54">
        <w:rPr>
          <w:rStyle w:val="FootnoteReference"/>
          <w:rFonts w:ascii="David" w:hAnsi="David" w:cs="David"/>
          <w:sz w:val="28"/>
          <w:szCs w:val="28"/>
          <w:rtl/>
        </w:rPr>
        <w:footnoteReference w:id="15"/>
      </w:r>
      <w:r w:rsidR="00E53C54">
        <w:rPr>
          <w:rFonts w:ascii="David" w:hAnsi="David" w:cs="David" w:hint="cs"/>
          <w:sz w:val="28"/>
          <w:szCs w:val="28"/>
          <w:rtl/>
        </w:rPr>
        <w:t xml:space="preserve"> </w:t>
      </w:r>
      <w:r w:rsidRPr="001F0547">
        <w:rPr>
          <w:rFonts w:ascii="David" w:hAnsi="David" w:cs="David" w:hint="cs"/>
          <w:sz w:val="28"/>
          <w:szCs w:val="28"/>
          <w:rtl/>
        </w:rPr>
        <w:t>והן על בסיס התבטאויות מפקדים בעניין זה</w:t>
      </w:r>
      <w:r w:rsidR="00E53C54">
        <w:rPr>
          <w:rStyle w:val="FootnoteReference"/>
          <w:rFonts w:ascii="David" w:hAnsi="David" w:cs="David"/>
          <w:sz w:val="28"/>
          <w:szCs w:val="28"/>
          <w:rtl/>
        </w:rPr>
        <w:footnoteReference w:id="16"/>
      </w:r>
      <w:r w:rsidR="00E53C54">
        <w:rPr>
          <w:rFonts w:ascii="David" w:hAnsi="David" w:cs="David" w:hint="cs"/>
          <w:sz w:val="28"/>
          <w:szCs w:val="28"/>
          <w:rtl/>
        </w:rPr>
        <w:t>.</w:t>
      </w:r>
    </w:p>
    <w:p w:rsidR="001D6F43" w:rsidRPr="001F0547" w:rsidRDefault="001D6F43" w:rsidP="001F0547">
      <w:pPr>
        <w:pStyle w:val="t-body-text"/>
        <w:shd w:val="clear" w:color="auto" w:fill="FFFFFF"/>
        <w:bidi/>
        <w:spacing w:line="360" w:lineRule="auto"/>
        <w:jc w:val="both"/>
        <w:rPr>
          <w:rFonts w:ascii="David" w:hAnsi="David" w:cs="David"/>
          <w:sz w:val="28"/>
          <w:szCs w:val="28"/>
          <w:rtl/>
        </w:rPr>
      </w:pPr>
      <w:r w:rsidRPr="001F0547">
        <w:rPr>
          <w:rFonts w:ascii="David" w:hAnsi="David" w:cs="David" w:hint="cs"/>
          <w:sz w:val="28"/>
          <w:szCs w:val="28"/>
          <w:rtl/>
        </w:rPr>
        <w:t>לסיכום, ניתן לומר כי האתגר האתי הטמון בסביבת הלחימה העכשי</w:t>
      </w:r>
      <w:r w:rsidR="009329AE" w:rsidRPr="001F0547">
        <w:rPr>
          <w:rFonts w:ascii="David" w:hAnsi="David" w:cs="David" w:hint="cs"/>
          <w:sz w:val="28"/>
          <w:szCs w:val="28"/>
          <w:rtl/>
        </w:rPr>
        <w:t>ו</w:t>
      </w:r>
      <w:r w:rsidRPr="001F0547">
        <w:rPr>
          <w:rFonts w:ascii="David" w:hAnsi="David" w:cs="David" w:hint="cs"/>
          <w:sz w:val="28"/>
          <w:szCs w:val="28"/>
          <w:rtl/>
        </w:rPr>
        <w:t xml:space="preserve">וית הוא משמעותי, וכי עוצמת האתגר גדלה לאורך השנים. החלק הבא בסקירה עוסק בהסברים שונים בנוגע להתנהגות חריגה מבחינה אתית, הן בהקשר הכללי והן בהקשר הצבאי.  </w:t>
      </w:r>
    </w:p>
    <w:p w:rsidR="001D6F43" w:rsidRPr="001F0547" w:rsidRDefault="001D6F43" w:rsidP="001F0547">
      <w:pPr>
        <w:pStyle w:val="Heading1"/>
        <w:bidi/>
        <w:spacing w:line="360" w:lineRule="auto"/>
        <w:rPr>
          <w:rFonts w:ascii="David" w:hAnsi="David" w:cs="David"/>
          <w:b/>
          <w:bCs/>
          <w:rtl/>
        </w:rPr>
      </w:pPr>
      <w:bookmarkStart w:id="7" w:name="_Toc3790343"/>
      <w:r w:rsidRPr="001F0547">
        <w:rPr>
          <w:rFonts w:ascii="David" w:hAnsi="David" w:cs="David" w:hint="cs"/>
          <w:b/>
          <w:bCs/>
          <w:rtl/>
        </w:rPr>
        <w:t>3. גורמים מצביים וגורמים דיספוזיציונים המשפיעים על קבלת החלטות אתית</w:t>
      </w:r>
      <w:bookmarkEnd w:id="7"/>
    </w:p>
    <w:p w:rsidR="001D6F43" w:rsidRPr="001F0547" w:rsidRDefault="001D6F43" w:rsidP="001F0547">
      <w:pPr>
        <w:pStyle w:val="Heading2"/>
        <w:bidi/>
        <w:spacing w:line="360" w:lineRule="auto"/>
        <w:rPr>
          <w:rFonts w:ascii="David" w:hAnsi="David" w:cs="David"/>
          <w:b w:val="0"/>
          <w:bCs w:val="0"/>
          <w:color w:val="2F5496" w:themeColor="accent1" w:themeShade="BF"/>
          <w:sz w:val="28"/>
          <w:szCs w:val="28"/>
          <w:rtl/>
        </w:rPr>
      </w:pPr>
      <w:bookmarkStart w:id="8" w:name="_Toc3790344"/>
      <w:r w:rsidRPr="001F0547">
        <w:rPr>
          <w:rFonts w:ascii="David" w:hAnsi="David" w:cs="David" w:hint="cs"/>
          <w:b w:val="0"/>
          <w:bCs w:val="0"/>
          <w:color w:val="2F5496" w:themeColor="accent1" w:themeShade="BF"/>
          <w:sz w:val="28"/>
          <w:szCs w:val="28"/>
          <w:rtl/>
        </w:rPr>
        <w:t>3.1 רקע תיאורטי</w:t>
      </w:r>
      <w:bookmarkEnd w:id="8"/>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מחקרים מעשרות השנים האחרונות הצביעו שוב ושוב על עוצמת השפעתם של גורמים מצביים על התנהגות אתית, הן במחקרים קלאסיים</w:t>
      </w:r>
      <w:r w:rsidR="00E53C54">
        <w:rPr>
          <w:rStyle w:val="FootnoteReference"/>
          <w:rFonts w:ascii="David" w:hAnsi="David" w:cs="David"/>
          <w:sz w:val="28"/>
          <w:szCs w:val="28"/>
          <w:rtl/>
        </w:rPr>
        <w:footnoteReference w:id="17"/>
      </w:r>
      <w:r w:rsidR="00E53C54">
        <w:rPr>
          <w:rFonts w:ascii="David" w:hAnsi="David" w:cs="David" w:hint="cs"/>
          <w:sz w:val="28"/>
          <w:szCs w:val="28"/>
          <w:rtl/>
        </w:rPr>
        <w:t xml:space="preserve">, </w:t>
      </w:r>
      <w:r w:rsidRPr="001F0547">
        <w:rPr>
          <w:rFonts w:ascii="David" w:hAnsi="David" w:cs="David" w:hint="cs"/>
          <w:sz w:val="28"/>
          <w:szCs w:val="28"/>
          <w:rtl/>
        </w:rPr>
        <w:t>והן במחקרים עדכניים יותר</w:t>
      </w:r>
      <w:r w:rsidR="00E53C54">
        <w:rPr>
          <w:rStyle w:val="FootnoteReference"/>
          <w:rFonts w:ascii="David" w:hAnsi="David" w:cs="David"/>
          <w:sz w:val="28"/>
          <w:szCs w:val="28"/>
          <w:rtl/>
        </w:rPr>
        <w:footnoteReference w:id="18"/>
      </w:r>
      <w:r w:rsidR="00A137A1">
        <w:rPr>
          <w:rFonts w:ascii="David" w:hAnsi="David" w:cs="David" w:hint="cs"/>
          <w:sz w:val="28"/>
          <w:szCs w:val="28"/>
          <w:rtl/>
        </w:rPr>
        <w:t xml:space="preserve">. </w:t>
      </w:r>
      <w:r w:rsidRPr="001F0547">
        <w:rPr>
          <w:rFonts w:ascii="David" w:hAnsi="David" w:cs="David" w:hint="cs"/>
          <w:sz w:val="28"/>
          <w:szCs w:val="28"/>
          <w:rtl/>
        </w:rPr>
        <w:t>על רקע המחקר האמפירי בסוגיות אתיות כגון עזרה לזולת, אגרסיביות, רמאות, ציות ועוד- הלכה והתפתחה מחלוקת בנוגע לשאלה באיזו מידה אישיות ואופי (</w:t>
      </w:r>
      <w:r w:rsidRPr="001F0547">
        <w:rPr>
          <w:rFonts w:ascii="David" w:hAnsi="David" w:cs="David" w:hint="cs"/>
          <w:sz w:val="28"/>
          <w:szCs w:val="28"/>
        </w:rPr>
        <w:t>Dispositional factors</w:t>
      </w:r>
      <w:r w:rsidRPr="001F0547">
        <w:rPr>
          <w:rFonts w:ascii="David" w:hAnsi="David" w:cs="David" w:hint="cs"/>
          <w:sz w:val="28"/>
          <w:szCs w:val="28"/>
          <w:rtl/>
        </w:rPr>
        <w:t>) מנבאים התנהגות לעומת משתנים מצביים ומשתנים (</w:t>
      </w:r>
      <w:r w:rsidRPr="001F0547">
        <w:rPr>
          <w:rFonts w:ascii="David" w:hAnsi="David" w:cs="David" w:hint="cs"/>
          <w:sz w:val="28"/>
          <w:szCs w:val="28"/>
        </w:rPr>
        <w:t>Situational factors</w:t>
      </w:r>
      <w:r w:rsidRPr="001F0547">
        <w:rPr>
          <w:rFonts w:ascii="David" w:hAnsi="David" w:cs="David" w:hint="cs"/>
          <w:sz w:val="28"/>
          <w:szCs w:val="28"/>
          <w:rtl/>
        </w:rPr>
        <w:t>)</w:t>
      </w:r>
      <w:r w:rsidR="00A137A1">
        <w:rPr>
          <w:rStyle w:val="FootnoteReference"/>
          <w:rFonts w:ascii="David" w:hAnsi="David" w:cs="David"/>
          <w:sz w:val="28"/>
          <w:szCs w:val="28"/>
          <w:rtl/>
        </w:rPr>
        <w:footnoteReference w:id="19"/>
      </w:r>
      <w:r w:rsidR="00A137A1">
        <w:rPr>
          <w:rFonts w:ascii="David" w:hAnsi="David" w:cs="David" w:hint="cs"/>
          <w:sz w:val="28"/>
          <w:szCs w:val="28"/>
          <w:rtl/>
        </w:rPr>
        <w:t>.</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לסוגיה מדעית זו ניתן למצוא ביטוי כבר בשנות השלושים של המאה הקודמת, כאשר ניסח קורט לווין את הפוקנציה המציגה התנהגות כתוצאה </w:t>
      </w:r>
      <w:r w:rsidR="009329AE" w:rsidRPr="001F0547">
        <w:rPr>
          <w:rFonts w:ascii="David" w:hAnsi="David" w:cs="David" w:hint="cs"/>
          <w:sz w:val="28"/>
          <w:szCs w:val="28"/>
          <w:rtl/>
        </w:rPr>
        <w:t>מ</w:t>
      </w:r>
      <w:r w:rsidRPr="001F0547">
        <w:rPr>
          <w:rFonts w:ascii="David" w:hAnsi="David" w:cs="David" w:hint="cs"/>
          <w:sz w:val="28"/>
          <w:szCs w:val="28"/>
          <w:rtl/>
        </w:rPr>
        <w:t xml:space="preserve">שני משתנים- אישיות וסביבה, והמשיג אותה באופן פורמלי: </w:t>
      </w:r>
      <w:r w:rsidRPr="001F0547">
        <w:rPr>
          <w:rFonts w:ascii="David" w:hAnsi="David" w:cs="David" w:hint="cs"/>
          <w:i/>
          <w:iCs/>
          <w:sz w:val="28"/>
          <w:szCs w:val="28"/>
          <w:shd w:val="clear" w:color="auto" w:fill="FFFFFF"/>
        </w:rPr>
        <w:t>B</w:t>
      </w:r>
      <w:r w:rsidRPr="001F0547">
        <w:rPr>
          <w:rStyle w:val="apple-converted-space"/>
          <w:rFonts w:ascii="David" w:hAnsi="David" w:cs="David" w:hint="cs"/>
          <w:sz w:val="28"/>
          <w:szCs w:val="28"/>
          <w:shd w:val="clear" w:color="auto" w:fill="FFFFFF"/>
        </w:rPr>
        <w:t> </w:t>
      </w:r>
      <w:r w:rsidRPr="001F0547">
        <w:rPr>
          <w:rFonts w:ascii="David" w:hAnsi="David" w:cs="David" w:hint="cs"/>
          <w:sz w:val="28"/>
          <w:szCs w:val="28"/>
          <w:shd w:val="clear" w:color="auto" w:fill="FFFFFF"/>
        </w:rPr>
        <w:t>=</w:t>
      </w:r>
      <w:r w:rsidRPr="001F0547">
        <w:rPr>
          <w:rStyle w:val="apple-converted-space"/>
          <w:rFonts w:ascii="David" w:hAnsi="David" w:cs="David" w:hint="cs"/>
          <w:sz w:val="28"/>
          <w:szCs w:val="28"/>
          <w:shd w:val="clear" w:color="auto" w:fill="FFFFFF"/>
        </w:rPr>
        <w:t> </w:t>
      </w:r>
      <w:r w:rsidRPr="001F0547">
        <w:rPr>
          <w:rFonts w:ascii="David" w:hAnsi="David" w:cs="David" w:hint="cs"/>
          <w:i/>
          <w:iCs/>
          <w:sz w:val="28"/>
          <w:szCs w:val="28"/>
          <w:shd w:val="clear" w:color="auto" w:fill="FFFFFF"/>
        </w:rPr>
        <w:t>ƒ</w:t>
      </w:r>
      <w:r w:rsidRPr="001F0547">
        <w:rPr>
          <w:rFonts w:ascii="David" w:hAnsi="David" w:cs="David" w:hint="cs"/>
          <w:sz w:val="28"/>
          <w:szCs w:val="28"/>
          <w:shd w:val="clear" w:color="auto" w:fill="FFFFFF"/>
        </w:rPr>
        <w:t>(</w:t>
      </w:r>
      <w:r w:rsidRPr="001F0547">
        <w:rPr>
          <w:rFonts w:ascii="David" w:hAnsi="David" w:cs="David" w:hint="cs"/>
          <w:i/>
          <w:iCs/>
          <w:sz w:val="28"/>
          <w:szCs w:val="28"/>
          <w:shd w:val="clear" w:color="auto" w:fill="FFFFFF"/>
        </w:rPr>
        <w:t>P</w:t>
      </w:r>
      <w:r w:rsidRPr="001F0547">
        <w:rPr>
          <w:rFonts w:ascii="David" w:hAnsi="David" w:cs="David" w:hint="cs"/>
          <w:sz w:val="28"/>
          <w:szCs w:val="28"/>
          <w:shd w:val="clear" w:color="auto" w:fill="FFFFFF"/>
        </w:rPr>
        <w:t>,</w:t>
      </w:r>
      <w:r w:rsidRPr="001F0547">
        <w:rPr>
          <w:rStyle w:val="apple-converted-space"/>
          <w:rFonts w:ascii="David" w:hAnsi="David" w:cs="David" w:hint="cs"/>
          <w:sz w:val="28"/>
          <w:szCs w:val="28"/>
          <w:shd w:val="clear" w:color="auto" w:fill="FFFFFF"/>
        </w:rPr>
        <w:t> </w:t>
      </w:r>
      <w:r w:rsidRPr="001F0547">
        <w:rPr>
          <w:rFonts w:ascii="David" w:hAnsi="David" w:cs="David" w:hint="cs"/>
          <w:i/>
          <w:iCs/>
          <w:sz w:val="28"/>
          <w:szCs w:val="28"/>
          <w:shd w:val="clear" w:color="auto" w:fill="FFFFFF"/>
        </w:rPr>
        <w:t>E</w:t>
      </w:r>
      <w:r w:rsidRPr="001F0547">
        <w:rPr>
          <w:rFonts w:ascii="David" w:hAnsi="David" w:cs="David" w:hint="cs"/>
          <w:sz w:val="28"/>
          <w:szCs w:val="28"/>
          <w:shd w:val="clear" w:color="auto" w:fill="FFFFFF"/>
        </w:rPr>
        <w:t>)</w:t>
      </w:r>
      <w:r w:rsidRPr="001F0547">
        <w:rPr>
          <w:rFonts w:ascii="David" w:hAnsi="David" w:cs="David" w:hint="cs"/>
          <w:sz w:val="28"/>
          <w:szCs w:val="28"/>
          <w:shd w:val="clear" w:color="auto" w:fill="FFFFFF"/>
          <w:rtl/>
        </w:rPr>
        <w:t>, כלומר התנהגות (</w:t>
      </w:r>
      <w:r w:rsidRPr="001F0547">
        <w:rPr>
          <w:rFonts w:ascii="David" w:hAnsi="David" w:cs="David" w:hint="cs"/>
          <w:sz w:val="28"/>
          <w:szCs w:val="28"/>
          <w:shd w:val="clear" w:color="auto" w:fill="FFFFFF"/>
        </w:rPr>
        <w:t>B</w:t>
      </w:r>
      <w:r w:rsidRPr="001F0547">
        <w:rPr>
          <w:rFonts w:ascii="David" w:hAnsi="David" w:cs="David" w:hint="cs"/>
          <w:sz w:val="28"/>
          <w:szCs w:val="28"/>
          <w:shd w:val="clear" w:color="auto" w:fill="FFFFFF"/>
          <w:rtl/>
        </w:rPr>
        <w:t xml:space="preserve">), כתוצאה של אישיות </w:t>
      </w:r>
      <w:r w:rsidRPr="001F0547">
        <w:rPr>
          <w:rFonts w:ascii="David" w:hAnsi="David" w:cs="David" w:hint="cs"/>
          <w:sz w:val="28"/>
          <w:szCs w:val="28"/>
          <w:shd w:val="clear" w:color="auto" w:fill="FFFFFF"/>
          <w:lang w:val="en-GB"/>
        </w:rPr>
        <w:t>P)</w:t>
      </w:r>
      <w:r w:rsidRPr="001F0547">
        <w:rPr>
          <w:rFonts w:ascii="David" w:hAnsi="David" w:cs="David" w:hint="cs"/>
          <w:sz w:val="28"/>
          <w:szCs w:val="28"/>
          <w:shd w:val="clear" w:color="auto" w:fill="FFFFFF"/>
          <w:rtl/>
        </w:rPr>
        <w:t>) וסביבה (</w:t>
      </w:r>
      <w:r w:rsidRPr="001F0547">
        <w:rPr>
          <w:rFonts w:ascii="David" w:hAnsi="David" w:cs="David" w:hint="cs"/>
          <w:sz w:val="28"/>
          <w:szCs w:val="28"/>
          <w:shd w:val="clear" w:color="auto" w:fill="FFFFFF"/>
        </w:rPr>
        <w:t>E</w:t>
      </w:r>
      <w:r w:rsidRPr="001F0547">
        <w:rPr>
          <w:rFonts w:ascii="David" w:hAnsi="David" w:cs="David" w:hint="cs"/>
          <w:sz w:val="28"/>
          <w:szCs w:val="28"/>
          <w:shd w:val="clear" w:color="auto" w:fill="FFFFFF"/>
          <w:rtl/>
        </w:rPr>
        <w:t>)</w:t>
      </w:r>
      <w:r w:rsidR="00682F39">
        <w:rPr>
          <w:rStyle w:val="FootnoteReference"/>
          <w:rFonts w:ascii="David" w:hAnsi="David" w:cs="David"/>
          <w:sz w:val="28"/>
          <w:szCs w:val="28"/>
          <w:shd w:val="clear" w:color="auto" w:fill="FFFFFF"/>
          <w:rtl/>
        </w:rPr>
        <w:footnoteReference w:id="20"/>
      </w:r>
      <w:r w:rsidR="00682F39">
        <w:rPr>
          <w:rFonts w:ascii="David" w:hAnsi="David" w:cs="David" w:hint="cs"/>
          <w:sz w:val="28"/>
          <w:szCs w:val="28"/>
          <w:rtl/>
        </w:rPr>
        <w:t xml:space="preserve">. </w:t>
      </w:r>
      <w:r w:rsidRPr="001F0547">
        <w:rPr>
          <w:rFonts w:ascii="David" w:hAnsi="David" w:cs="David" w:hint="cs"/>
          <w:sz w:val="28"/>
          <w:szCs w:val="28"/>
          <w:rtl/>
        </w:rPr>
        <w:t xml:space="preserve">נראה </w:t>
      </w:r>
      <w:r w:rsidRPr="001F0547">
        <w:rPr>
          <w:rFonts w:ascii="David" w:hAnsi="David" w:cs="David" w:hint="cs"/>
          <w:sz w:val="28"/>
          <w:szCs w:val="28"/>
          <w:rtl/>
        </w:rPr>
        <w:lastRenderedPageBreak/>
        <w:t>כי קרוב למאה שנים מאוחר יותר, המחלוקת בנוגע לעוצמתם של כל אחד משני המשתנים הללו לא הוכרעה. מספר מחקרים הראו כי כאשר נלקחים בחשבון מרכיבי אישיות בלבד, הכח הניבויי שלהם מצומצם למדיי</w:t>
      </w:r>
      <w:r w:rsidR="00682F39">
        <w:rPr>
          <w:rStyle w:val="FootnoteReference"/>
          <w:rFonts w:ascii="David" w:hAnsi="David" w:cs="David"/>
          <w:sz w:val="28"/>
          <w:szCs w:val="28"/>
          <w:rtl/>
        </w:rPr>
        <w:footnoteReference w:id="21"/>
      </w:r>
      <w:r w:rsidRPr="001F0547">
        <w:rPr>
          <w:rFonts w:ascii="David" w:hAnsi="David" w:cs="David" w:hint="cs"/>
          <w:sz w:val="28"/>
          <w:szCs w:val="28"/>
          <w:rtl/>
          <w:lang w:val="en-GB"/>
        </w:rPr>
        <w:t xml:space="preserve">. </w:t>
      </w:r>
      <w:r w:rsidRPr="001F0547">
        <w:rPr>
          <w:rFonts w:ascii="David" w:hAnsi="David" w:cs="David" w:hint="cs"/>
          <w:sz w:val="28"/>
          <w:szCs w:val="28"/>
          <w:rtl/>
        </w:rPr>
        <w:t>סביני וסילבר, שניהם פסיכולוגים חברתיים, טענו שלא ניתן להכריע את המחלוקת מצב/אישיות לקוטב אחד. מאמרם מבקר את גישת המצביות (</w:t>
      </w:r>
      <w:r w:rsidRPr="001F0547">
        <w:rPr>
          <w:rFonts w:ascii="David" w:hAnsi="David" w:cs="David" w:hint="cs"/>
          <w:sz w:val="28"/>
          <w:szCs w:val="28"/>
        </w:rPr>
        <w:t>Situationism</w:t>
      </w:r>
      <w:r w:rsidRPr="001F0547">
        <w:rPr>
          <w:rFonts w:ascii="David" w:hAnsi="David" w:cs="David" w:hint="cs"/>
          <w:sz w:val="28"/>
          <w:szCs w:val="28"/>
          <w:rtl/>
        </w:rPr>
        <w:t>) ומצביע על פגמים סטטיסטיים, לוגיים ופילוסופיים בטיעון המצבי. בין השאר הם מדגימים זאת על בסיס פרשנות מחודשת למחקרים קלאסיים כמו ניסויי ה"עמידה מהצד" של לאטאנה ודארלי, ניסוי הציות של מילגרם ועוד</w:t>
      </w:r>
      <w:r w:rsidR="00682F39">
        <w:rPr>
          <w:rStyle w:val="FootnoteReference"/>
          <w:rFonts w:ascii="David" w:hAnsi="David" w:cs="David"/>
          <w:sz w:val="28"/>
          <w:szCs w:val="28"/>
          <w:rtl/>
        </w:rPr>
        <w:footnoteReference w:id="22"/>
      </w:r>
      <w:r w:rsidR="00E512C0">
        <w:rPr>
          <w:rFonts w:ascii="David" w:hAnsi="David" w:cs="David" w:hint="cs"/>
          <w:sz w:val="28"/>
          <w:szCs w:val="28"/>
          <w:rtl/>
        </w:rPr>
        <w:t>.</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כיום מקובל להניח, כפי שטענו מישל ואחרים, כי המפתח להבנה של התנהגות אנושית נמצא באינטראקציה שבין דיספוזיציות כמו אופי ואישיות לבין המצב והסביבה</w:t>
      </w:r>
      <w:r w:rsidR="00605F9B">
        <w:rPr>
          <w:rStyle w:val="FootnoteReference"/>
          <w:rFonts w:ascii="David" w:hAnsi="David" w:cs="David"/>
          <w:sz w:val="28"/>
          <w:szCs w:val="28"/>
          <w:rtl/>
        </w:rPr>
        <w:footnoteReference w:id="23"/>
      </w:r>
      <w:r w:rsidR="00E512C0">
        <w:rPr>
          <w:rFonts w:ascii="David" w:hAnsi="David" w:cs="David" w:hint="cs"/>
          <w:sz w:val="28"/>
          <w:szCs w:val="28"/>
          <w:rtl/>
        </w:rPr>
        <w:t xml:space="preserve">. </w:t>
      </w:r>
      <w:r w:rsidRPr="001F0547">
        <w:rPr>
          <w:rFonts w:ascii="David" w:hAnsi="David" w:cs="David" w:hint="cs"/>
          <w:sz w:val="28"/>
          <w:szCs w:val="28"/>
          <w:rtl/>
        </w:rPr>
        <w:t>קיש ועמיתיה הדגימו את עוצמתה של האינטראקציה על סמך מטה-אנליזה שהקיפה שלושים שנות מחקר</w:t>
      </w:r>
      <w:r w:rsidR="00605F9B">
        <w:rPr>
          <w:rStyle w:val="FootnoteReference"/>
          <w:rFonts w:ascii="David" w:hAnsi="David" w:cs="David"/>
          <w:sz w:val="28"/>
          <w:szCs w:val="28"/>
          <w:rtl/>
        </w:rPr>
        <w:footnoteReference w:id="24"/>
      </w:r>
      <w:r w:rsidRPr="001F0547">
        <w:rPr>
          <w:rFonts w:ascii="David" w:hAnsi="David" w:cs="David" w:hint="cs"/>
          <w:sz w:val="28"/>
          <w:szCs w:val="28"/>
          <w:rtl/>
        </w:rPr>
        <w:t>, באופן שתומך את מחקריהם של פסיכולוגים קוגנטיביים דוגמת טרביניו ובנדורה</w:t>
      </w:r>
      <w:r w:rsidR="00605F9B">
        <w:rPr>
          <w:rStyle w:val="FootnoteReference"/>
          <w:rFonts w:ascii="David" w:hAnsi="David" w:cs="David"/>
          <w:sz w:val="28"/>
          <w:szCs w:val="28"/>
          <w:rtl/>
        </w:rPr>
        <w:footnoteReference w:id="25"/>
      </w:r>
      <w:r w:rsidR="00E512C0">
        <w:rPr>
          <w:rFonts w:ascii="David" w:hAnsi="David" w:cs="David" w:hint="cs"/>
          <w:sz w:val="28"/>
          <w:szCs w:val="28"/>
          <w:rtl/>
        </w:rPr>
        <w:t>.</w:t>
      </w:r>
    </w:p>
    <w:p w:rsidR="001D6F43" w:rsidRPr="001F0547" w:rsidRDefault="001D6F43" w:rsidP="001F0547">
      <w:pPr>
        <w:tabs>
          <w:tab w:val="left" w:pos="3556"/>
        </w:tabs>
        <w:bidi/>
        <w:spacing w:line="360" w:lineRule="auto"/>
        <w:jc w:val="both"/>
        <w:rPr>
          <w:rFonts w:ascii="David" w:hAnsi="David" w:cs="David"/>
          <w:sz w:val="28"/>
          <w:szCs w:val="28"/>
          <w:rtl/>
        </w:rPr>
      </w:pPr>
      <w:r w:rsidRPr="001F0547">
        <w:rPr>
          <w:rFonts w:ascii="David" w:hAnsi="David" w:cs="David" w:hint="cs"/>
          <w:sz w:val="28"/>
          <w:szCs w:val="28"/>
          <w:rtl/>
        </w:rPr>
        <w:t>על רקע מחקרים אלה ואחרים התפתחה בעשורים האחרונים גישת האתיקה ההתנהגותית. גישה זו לוקחת בחשבון גורמים מצביים שונים, המשפיעים באופן שיטתי על קבלת החלטות ועל פעולות בהקשרים אתיים</w:t>
      </w:r>
      <w:r w:rsidR="009329AE" w:rsidRPr="001F0547">
        <w:rPr>
          <w:rFonts w:ascii="David" w:hAnsi="David" w:cs="David" w:hint="cs"/>
          <w:sz w:val="28"/>
          <w:szCs w:val="28"/>
          <w:rtl/>
        </w:rPr>
        <w:t>.</w:t>
      </w:r>
      <w:r w:rsidRPr="001F0547">
        <w:rPr>
          <w:rFonts w:ascii="David" w:hAnsi="David" w:cs="David" w:hint="cs"/>
          <w:sz w:val="28"/>
          <w:szCs w:val="28"/>
          <w:rtl/>
        </w:rPr>
        <w:t xml:space="preserve"> בהמשך לכך מציעה </w:t>
      </w:r>
      <w:r w:rsidR="009329AE" w:rsidRPr="001F0547">
        <w:rPr>
          <w:rFonts w:ascii="David" w:hAnsi="David" w:cs="David" w:hint="cs"/>
          <w:sz w:val="28"/>
          <w:szCs w:val="28"/>
          <w:rtl/>
        </w:rPr>
        <w:t xml:space="preserve">הגישה </w:t>
      </w:r>
      <w:r w:rsidRPr="001F0547">
        <w:rPr>
          <w:rFonts w:ascii="David" w:hAnsi="David" w:cs="David" w:hint="cs"/>
          <w:sz w:val="28"/>
          <w:szCs w:val="28"/>
          <w:rtl/>
        </w:rPr>
        <w:t>מסגרת תיאורטית להתנהגות אתית ולחריגות אתיות</w:t>
      </w:r>
      <w:r w:rsidR="00605F9B">
        <w:rPr>
          <w:rStyle w:val="FootnoteReference"/>
          <w:rFonts w:ascii="David" w:hAnsi="David" w:cs="David"/>
          <w:sz w:val="28"/>
          <w:szCs w:val="28"/>
          <w:rtl/>
        </w:rPr>
        <w:footnoteReference w:id="26"/>
      </w:r>
      <w:r w:rsidR="00E512C0">
        <w:rPr>
          <w:rFonts w:ascii="David" w:hAnsi="David" w:cs="David" w:hint="cs"/>
          <w:sz w:val="28"/>
          <w:szCs w:val="28"/>
          <w:rtl/>
        </w:rPr>
        <w:t xml:space="preserve">. </w:t>
      </w:r>
      <w:r w:rsidRPr="001F0547">
        <w:rPr>
          <w:rFonts w:ascii="David" w:hAnsi="David" w:cs="David" w:hint="cs"/>
          <w:sz w:val="28"/>
          <w:szCs w:val="28"/>
          <w:rtl/>
        </w:rPr>
        <w:t>אתיקה התנהגותית מתייחסת בעיקר להתנהגות שהיא מושא לשיפוט או כפופה לשיפוט בהתאם לנורמות התנהגות מוסריות מוסכמות</w:t>
      </w:r>
      <w:r w:rsidR="00605F9B">
        <w:rPr>
          <w:rStyle w:val="FootnoteReference"/>
          <w:rFonts w:ascii="David" w:hAnsi="David" w:cs="David"/>
          <w:sz w:val="28"/>
          <w:szCs w:val="28"/>
          <w:rtl/>
        </w:rPr>
        <w:footnoteReference w:id="27"/>
      </w:r>
      <w:r w:rsidRPr="001F0547">
        <w:rPr>
          <w:rFonts w:ascii="David" w:hAnsi="David" w:cs="David" w:hint="cs"/>
          <w:sz w:val="28"/>
          <w:szCs w:val="28"/>
          <w:rtl/>
        </w:rPr>
        <w:t>, אך להבדיל מהאתיקה ה"קלאסית" היא אינה עוסקת בהצדקתן או שלילתן של נורמות אלו, אלא מתמקדת בעובדה שלהקשר ולמצב ישנה השפעה משמעותית על התנהגותנו, מעבר למה שניתן להסביר באמצעות הסברים כמו אופי, או ניתוח של שיקול הדעת המוסרי שהופעל</w:t>
      </w:r>
      <w:r w:rsidR="00605F9B">
        <w:rPr>
          <w:rStyle w:val="FootnoteReference"/>
          <w:rFonts w:ascii="David" w:hAnsi="David" w:cs="David"/>
          <w:sz w:val="28"/>
          <w:szCs w:val="28"/>
          <w:rtl/>
        </w:rPr>
        <w:footnoteReference w:id="28"/>
      </w:r>
      <w:r w:rsidR="00E512C0">
        <w:rPr>
          <w:rFonts w:ascii="David" w:hAnsi="David" w:cs="David" w:hint="cs"/>
          <w:sz w:val="28"/>
          <w:szCs w:val="28"/>
          <w:rtl/>
        </w:rPr>
        <w:t>.</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color w:val="000000"/>
          <w:sz w:val="28"/>
          <w:szCs w:val="28"/>
          <w:rtl/>
        </w:rPr>
        <w:lastRenderedPageBreak/>
        <w:t>בסקירה עדכנית של התחום מדגישות לי וג'ינו עד כמה למרות ההיקף הרחב של המחקר האמפירי בתחום של אתיקה התנהגותית, עדיי</w:t>
      </w:r>
      <w:r w:rsidR="009329AE" w:rsidRPr="001F0547">
        <w:rPr>
          <w:rFonts w:ascii="David" w:hAnsi="David" w:cs="David" w:hint="cs"/>
          <w:color w:val="000000"/>
          <w:sz w:val="28"/>
          <w:szCs w:val="28"/>
          <w:rtl/>
        </w:rPr>
        <w:t>ן</w:t>
      </w:r>
      <w:r w:rsidRPr="001F0547">
        <w:rPr>
          <w:rFonts w:ascii="David" w:hAnsi="David" w:cs="David" w:hint="cs"/>
          <w:color w:val="000000"/>
          <w:sz w:val="28"/>
          <w:szCs w:val="28"/>
          <w:rtl/>
        </w:rPr>
        <w:t xml:space="preserve"> קיימים פערים משמעותיים בנוגע להבנה כיצד נטיות אופי פועלות באינטראקציה עם כוחות מצביים</w:t>
      </w:r>
      <w:r w:rsidR="00605F9B">
        <w:rPr>
          <w:rStyle w:val="FootnoteReference"/>
          <w:rFonts w:ascii="David" w:hAnsi="David" w:cs="David"/>
          <w:color w:val="000000"/>
          <w:sz w:val="28"/>
          <w:szCs w:val="28"/>
          <w:rtl/>
        </w:rPr>
        <w:footnoteReference w:id="29"/>
      </w:r>
      <w:r w:rsidR="00E512C0">
        <w:rPr>
          <w:rFonts w:ascii="David" w:hAnsi="David" w:cs="David" w:hint="cs"/>
          <w:color w:val="000000"/>
          <w:sz w:val="28"/>
          <w:szCs w:val="28"/>
          <w:rtl/>
        </w:rPr>
        <w:t xml:space="preserve">. </w:t>
      </w:r>
      <w:r w:rsidRPr="001F0547">
        <w:rPr>
          <w:rFonts w:ascii="David" w:hAnsi="David" w:cs="David" w:hint="cs"/>
          <w:sz w:val="28"/>
          <w:szCs w:val="28"/>
          <w:rtl/>
        </w:rPr>
        <w:t>מהסקירה שלהן עולה כי "פרטים יכולים להתנהג באופן עקבי מעבר למצבים באמצעות דיספוזיציות חזקות, אך מצבים חזקים יכולים גם לגרום לאנשים שונים להתנהג דומה"</w:t>
      </w:r>
      <w:r w:rsidR="00605F9B">
        <w:rPr>
          <w:rStyle w:val="FootnoteReference"/>
          <w:rFonts w:ascii="David" w:hAnsi="David" w:cs="David"/>
          <w:sz w:val="28"/>
          <w:szCs w:val="28"/>
          <w:rtl/>
        </w:rPr>
        <w:footnoteReference w:id="30"/>
      </w:r>
      <w:r w:rsidR="00E512C0">
        <w:rPr>
          <w:rFonts w:ascii="David" w:hAnsi="David" w:cs="David" w:hint="cs"/>
          <w:sz w:val="28"/>
          <w:szCs w:val="28"/>
          <w:rtl/>
        </w:rPr>
        <w:t>.</w:t>
      </w:r>
    </w:p>
    <w:p w:rsidR="001D6F43" w:rsidRPr="001F0547" w:rsidRDefault="001D6F43" w:rsidP="001F0547">
      <w:pPr>
        <w:tabs>
          <w:tab w:val="left" w:pos="3556"/>
        </w:tabs>
        <w:bidi/>
        <w:spacing w:line="360" w:lineRule="auto"/>
        <w:jc w:val="both"/>
        <w:rPr>
          <w:rFonts w:ascii="David" w:hAnsi="David" w:cs="David"/>
          <w:sz w:val="28"/>
          <w:szCs w:val="28"/>
          <w:lang w:val="en-GB"/>
        </w:rPr>
      </w:pPr>
      <w:r w:rsidRPr="001F0547">
        <w:rPr>
          <w:rFonts w:ascii="David" w:hAnsi="David" w:cs="David" w:hint="cs"/>
          <w:sz w:val="28"/>
          <w:szCs w:val="28"/>
          <w:rtl/>
        </w:rPr>
        <w:t>גישה זו ודומות לה הביאו להתפתחותן של מספר גישות יישומיות המבוססות על אותו הה</w:t>
      </w:r>
      <w:r w:rsidR="009329AE" w:rsidRPr="001F0547">
        <w:rPr>
          <w:rFonts w:ascii="David" w:hAnsi="David" w:cs="David" w:hint="cs"/>
          <w:sz w:val="28"/>
          <w:szCs w:val="28"/>
          <w:rtl/>
        </w:rPr>
        <w:t>י</w:t>
      </w:r>
      <w:r w:rsidRPr="001F0547">
        <w:rPr>
          <w:rFonts w:ascii="David" w:hAnsi="David" w:cs="David" w:hint="cs"/>
          <w:sz w:val="28"/>
          <w:szCs w:val="28"/>
          <w:rtl/>
        </w:rPr>
        <w:t>גיון: על מנת להביא לתפקוד טוב יותר מבחינה אתית, חיוני לקחת בחשבון את האינטראקציה בין הפרט ובין הכוחות המצביים הפועלים עליו בסיטואציה נתונה. בין התחומים השונים</w:t>
      </w:r>
      <w:r w:rsidR="009329AE" w:rsidRPr="001F0547">
        <w:rPr>
          <w:rFonts w:ascii="David" w:hAnsi="David" w:cs="David" w:hint="cs"/>
          <w:sz w:val="28"/>
          <w:szCs w:val="28"/>
          <w:rtl/>
        </w:rPr>
        <w:t>,</w:t>
      </w:r>
      <w:r w:rsidRPr="001F0547">
        <w:rPr>
          <w:rFonts w:ascii="David" w:hAnsi="David" w:cs="David" w:hint="cs"/>
          <w:sz w:val="28"/>
          <w:szCs w:val="28"/>
          <w:rtl/>
        </w:rPr>
        <w:t xml:space="preserve"> שהושפעו מקו מחשבה זה ניתן לציין את תחום החינוך</w:t>
      </w:r>
      <w:r w:rsidR="00605F9B">
        <w:rPr>
          <w:rStyle w:val="FootnoteReference"/>
          <w:rFonts w:ascii="David" w:hAnsi="David" w:cs="David"/>
          <w:sz w:val="28"/>
          <w:szCs w:val="28"/>
          <w:rtl/>
        </w:rPr>
        <w:footnoteReference w:id="31"/>
      </w:r>
      <w:r w:rsidRPr="001F0547">
        <w:rPr>
          <w:rFonts w:ascii="David" w:hAnsi="David" w:cs="David" w:hint="cs"/>
          <w:sz w:val="28"/>
          <w:szCs w:val="28"/>
          <w:rtl/>
        </w:rPr>
        <w:t>, הבטיחות</w:t>
      </w:r>
      <w:r w:rsidR="00605F9B">
        <w:rPr>
          <w:rStyle w:val="FootnoteReference"/>
          <w:rFonts w:ascii="David" w:hAnsi="David" w:cs="David"/>
          <w:sz w:val="28"/>
          <w:szCs w:val="28"/>
          <w:rtl/>
        </w:rPr>
        <w:footnoteReference w:id="32"/>
      </w:r>
      <w:r w:rsidRPr="001F0547">
        <w:rPr>
          <w:rFonts w:ascii="David" w:hAnsi="David" w:cs="David" w:hint="cs"/>
          <w:sz w:val="28"/>
          <w:szCs w:val="28"/>
          <w:rtl/>
        </w:rPr>
        <w:t>, מניעת פשיעה</w:t>
      </w:r>
      <w:r w:rsidR="00605F9B">
        <w:rPr>
          <w:rStyle w:val="FootnoteReference"/>
          <w:rFonts w:ascii="David" w:hAnsi="David" w:cs="David"/>
          <w:sz w:val="28"/>
          <w:szCs w:val="28"/>
          <w:rtl/>
        </w:rPr>
        <w:footnoteReference w:id="33"/>
      </w:r>
      <w:r w:rsidRPr="001F0547">
        <w:rPr>
          <w:rFonts w:ascii="David" w:eastAsia="BookAntiqua" w:hAnsi="David" w:cs="David" w:hint="cs"/>
          <w:sz w:val="28"/>
          <w:szCs w:val="28"/>
          <w:rtl/>
        </w:rPr>
        <w:t>, המאבק המשפטי בשחיתות</w:t>
      </w:r>
      <w:r w:rsidR="00605F9B">
        <w:rPr>
          <w:rStyle w:val="FootnoteReference"/>
          <w:rFonts w:ascii="David" w:eastAsia="BookAntiqua" w:hAnsi="David" w:cs="David"/>
          <w:sz w:val="28"/>
          <w:szCs w:val="28"/>
          <w:rtl/>
        </w:rPr>
        <w:footnoteReference w:id="34"/>
      </w:r>
      <w:r w:rsidRPr="001F0547">
        <w:rPr>
          <w:rFonts w:ascii="David" w:hAnsi="David" w:cs="David" w:hint="cs"/>
          <w:sz w:val="28"/>
          <w:szCs w:val="28"/>
          <w:rtl/>
        </w:rPr>
        <w:t>, ומדיניות ציבורית</w:t>
      </w:r>
      <w:r w:rsidR="00605F9B">
        <w:rPr>
          <w:rStyle w:val="FootnoteReference"/>
          <w:rFonts w:ascii="David" w:hAnsi="David" w:cs="David"/>
          <w:sz w:val="28"/>
          <w:szCs w:val="28"/>
          <w:rtl/>
        </w:rPr>
        <w:footnoteReference w:id="35"/>
      </w:r>
      <w:r w:rsidR="00E512C0">
        <w:rPr>
          <w:rFonts w:ascii="David" w:hAnsi="David" w:cs="David" w:hint="cs"/>
          <w:sz w:val="28"/>
          <w:szCs w:val="28"/>
          <w:rtl/>
        </w:rPr>
        <w:t>.</w:t>
      </w:r>
    </w:p>
    <w:p w:rsidR="001D6F43" w:rsidRPr="001F0547" w:rsidRDefault="001D6F43" w:rsidP="001F0547">
      <w:pPr>
        <w:pStyle w:val="Heading2"/>
        <w:bidi/>
        <w:spacing w:line="360" w:lineRule="auto"/>
        <w:rPr>
          <w:rFonts w:ascii="David" w:hAnsi="David" w:cs="David"/>
          <w:b w:val="0"/>
          <w:bCs w:val="0"/>
          <w:color w:val="2F5496" w:themeColor="accent1" w:themeShade="BF"/>
          <w:sz w:val="28"/>
          <w:szCs w:val="28"/>
          <w:rtl/>
        </w:rPr>
      </w:pPr>
      <w:bookmarkStart w:id="9" w:name="_Toc3790345"/>
      <w:r w:rsidRPr="001F0547">
        <w:rPr>
          <w:rFonts w:ascii="David" w:hAnsi="David" w:cs="David" w:hint="cs"/>
          <w:b w:val="0"/>
          <w:bCs w:val="0"/>
          <w:color w:val="2F5496" w:themeColor="accent1" w:themeShade="BF"/>
          <w:sz w:val="28"/>
          <w:szCs w:val="28"/>
          <w:rtl/>
        </w:rPr>
        <w:t>3.2 המצב והפרט בהקשר הצבאי</w:t>
      </w:r>
      <w:r w:rsidR="00E512C0">
        <w:rPr>
          <w:rFonts w:ascii="David" w:hAnsi="David" w:cs="David" w:hint="cs"/>
          <w:b w:val="0"/>
          <w:bCs w:val="0"/>
          <w:color w:val="2F5496" w:themeColor="accent1" w:themeShade="BF"/>
          <w:sz w:val="28"/>
          <w:szCs w:val="28"/>
          <w:rtl/>
        </w:rPr>
        <w:t>, והשפעתו של הצבא על גורמים מצביים</w:t>
      </w:r>
      <w:bookmarkEnd w:id="9"/>
    </w:p>
    <w:p w:rsidR="001D6F43" w:rsidRPr="001F0547" w:rsidRDefault="001D6F43" w:rsidP="001F0547">
      <w:pPr>
        <w:autoSpaceDE w:val="0"/>
        <w:autoSpaceDN w:val="0"/>
        <w:bidi/>
        <w:adjustRightInd w:val="0"/>
        <w:spacing w:after="0" w:line="360" w:lineRule="auto"/>
        <w:jc w:val="both"/>
        <w:rPr>
          <w:rFonts w:ascii="David" w:hAnsi="David" w:cs="David"/>
          <w:sz w:val="28"/>
          <w:szCs w:val="28"/>
          <w:rtl/>
        </w:rPr>
      </w:pPr>
      <w:r w:rsidRPr="001F0547">
        <w:rPr>
          <w:rFonts w:ascii="David" w:hAnsi="David" w:cs="David" w:hint="cs"/>
          <w:sz w:val="28"/>
          <w:szCs w:val="28"/>
          <w:rtl/>
        </w:rPr>
        <w:t xml:space="preserve">בהמשך לאמור בחלק הקודם, נראה כי גם בהקשר הצבאי </w:t>
      </w:r>
      <w:r w:rsidRPr="001F0547">
        <w:rPr>
          <w:rFonts w:ascii="David" w:hAnsi="David" w:cs="David" w:hint="cs"/>
          <w:color w:val="000000"/>
          <w:sz w:val="28"/>
          <w:szCs w:val="28"/>
          <w:rtl/>
        </w:rPr>
        <w:t>גישת האינטראקציה עשויה להיות רלוונטית ביותר. נקודה זו חשובה בעיקר לאור עוצמתם של הכוחות המצביים</w:t>
      </w:r>
      <w:r w:rsidR="009329AE" w:rsidRPr="001F0547">
        <w:rPr>
          <w:rFonts w:ascii="David" w:hAnsi="David" w:cs="David" w:hint="cs"/>
          <w:color w:val="000000"/>
          <w:sz w:val="28"/>
          <w:szCs w:val="28"/>
          <w:rtl/>
        </w:rPr>
        <w:t>,</w:t>
      </w:r>
      <w:r w:rsidRPr="001F0547">
        <w:rPr>
          <w:rFonts w:ascii="David" w:hAnsi="David" w:cs="David" w:hint="cs"/>
          <w:color w:val="000000"/>
          <w:sz w:val="28"/>
          <w:szCs w:val="28"/>
          <w:rtl/>
        </w:rPr>
        <w:t xml:space="preserve"> הפועלים באופן מובנה על הפרט בתוך מערכת צבאית. ניתן להצביע באופן שיטתי על סדרה של גורמים כאלה </w:t>
      </w:r>
      <w:r w:rsidRPr="001F0547">
        <w:rPr>
          <w:rFonts w:ascii="David" w:hAnsi="David" w:cs="David" w:hint="cs"/>
          <w:sz w:val="28"/>
          <w:szCs w:val="28"/>
          <w:rtl/>
        </w:rPr>
        <w:t>המאתגרים באופן משמעותי את</w:t>
      </w:r>
      <w:r w:rsidRPr="001F0547">
        <w:rPr>
          <w:rFonts w:ascii="David" w:hAnsi="David" w:cs="David" w:hint="cs"/>
          <w:color w:val="000000"/>
          <w:sz w:val="28"/>
          <w:szCs w:val="28"/>
          <w:rtl/>
        </w:rPr>
        <w:t xml:space="preserve"> היכולת של הפרט להתנהג באופן אתי</w:t>
      </w:r>
      <w:r w:rsidR="00605F9B">
        <w:rPr>
          <w:rStyle w:val="FootnoteReference"/>
          <w:rFonts w:ascii="David" w:hAnsi="David" w:cs="David"/>
          <w:color w:val="000000"/>
          <w:sz w:val="28"/>
          <w:szCs w:val="28"/>
          <w:rtl/>
        </w:rPr>
        <w:footnoteReference w:id="36"/>
      </w:r>
      <w:r w:rsidRPr="001F0547">
        <w:rPr>
          <w:rFonts w:ascii="David" w:hAnsi="David" w:cs="David" w:hint="cs"/>
          <w:sz w:val="28"/>
          <w:szCs w:val="28"/>
          <w:rtl/>
        </w:rPr>
        <w:t>. פיטר בראדלי, סגן אלוף ומרצה לפסיכולוגיה ואתיקה בצבא קנדה, מונה מספר מאפיינים של המערכת הצבאית המהווים "מאיצים" לתקלות אתיות:</w:t>
      </w:r>
      <w:r w:rsidRPr="001F0547">
        <w:rPr>
          <w:rFonts w:ascii="David" w:hAnsi="David" w:cs="David" w:hint="cs"/>
          <w:sz w:val="28"/>
          <w:szCs w:val="28"/>
        </w:rPr>
        <w:t xml:space="preserve"> </w:t>
      </w:r>
      <w:r w:rsidRPr="001F0547">
        <w:rPr>
          <w:rFonts w:ascii="David" w:hAnsi="David" w:cs="David" w:hint="cs"/>
          <w:sz w:val="28"/>
          <w:szCs w:val="28"/>
          <w:rtl/>
        </w:rPr>
        <w:t>1. הצורך בהחלטות מהירות וחד משמעיות, לעתים על חשבון שיקול דעת; 2. הדגש על קבלת החלטות שיטתית על פי כללים קבועים מראש, מה שמצמצם לכאורה את שיקול הדעת של הפרט; 3. מוכוונות משימה ותוצאה, לעתים על חשבון הדרך; 4. המשימות בצבא בנויות באופן מפורק וממודר, מה שמסיר אחריות מכל אחד בנפרד. 5. היומיום הצבאי מעודד נאמנות לקבוצת העמיתים, למפקדים, ולפקודים, מה שעשוי להטות את מערכת השיקולים האתיים של הפרט</w:t>
      </w:r>
      <w:r w:rsidR="00FB6C63">
        <w:rPr>
          <w:rStyle w:val="FootnoteReference"/>
          <w:rFonts w:ascii="David" w:hAnsi="David" w:cs="David"/>
          <w:sz w:val="28"/>
          <w:szCs w:val="28"/>
          <w:rtl/>
        </w:rPr>
        <w:footnoteReference w:id="37"/>
      </w:r>
      <w:r w:rsidRPr="001F0547">
        <w:rPr>
          <w:rFonts w:ascii="David" w:hAnsi="David" w:cs="David" w:hint="cs"/>
          <w:sz w:val="28"/>
          <w:szCs w:val="28"/>
          <w:rtl/>
        </w:rPr>
        <w:t xml:space="preserve">. </w:t>
      </w:r>
    </w:p>
    <w:p w:rsidR="001D6F43" w:rsidRPr="001F0547" w:rsidRDefault="001D6F43" w:rsidP="001F0547">
      <w:pPr>
        <w:pStyle w:val="HTMLPreformatted"/>
        <w:shd w:val="clear" w:color="auto" w:fill="FFFFFF"/>
        <w:bidi/>
        <w:spacing w:line="360" w:lineRule="auto"/>
        <w:jc w:val="both"/>
        <w:rPr>
          <w:rFonts w:ascii="David" w:hAnsi="David" w:cs="David"/>
          <w:sz w:val="28"/>
          <w:szCs w:val="28"/>
          <w:rtl/>
        </w:rPr>
      </w:pPr>
      <w:r w:rsidRPr="001F0547">
        <w:rPr>
          <w:rFonts w:ascii="David" w:hAnsi="David" w:cs="David" w:hint="cs"/>
          <w:sz w:val="28"/>
          <w:szCs w:val="28"/>
          <w:rtl/>
        </w:rPr>
        <w:lastRenderedPageBreak/>
        <w:t>לדברי בראדלי, "רבים מתהליכי בניית הצוות שהם האפקטיביים ולמעשה חיוניים להצלחה קרב עשויים להיות בעלי השפעה מזיקה על הכשירות המוסרית של חיילים. מרכיבים מסוימים של התרבות הצבאית פועלים באינטראקציה עם תהליכים פסיכולוגיים שאם לא ינוהלו כמו שצריך עשויים להוביל להתנהגות לא אתית"</w:t>
      </w:r>
      <w:r w:rsidR="00FB6C63">
        <w:rPr>
          <w:rStyle w:val="FootnoteReference"/>
          <w:rFonts w:ascii="David" w:hAnsi="David" w:cs="David"/>
          <w:sz w:val="28"/>
          <w:szCs w:val="28"/>
          <w:rtl/>
        </w:rPr>
        <w:footnoteReference w:id="38"/>
      </w:r>
      <w:r w:rsidRPr="001F0547">
        <w:rPr>
          <w:rFonts w:ascii="David" w:hAnsi="David" w:cs="David" w:hint="cs"/>
          <w:sz w:val="28"/>
          <w:szCs w:val="28"/>
          <w:rtl/>
        </w:rPr>
        <w:t>. ואן ברדה וורוויג', בפרטם את הגישה ההולנדית לאתיקה צבאית, מונים מאפיינים של כאוס ואי ודאות, אלימות וסכנה, חיכוך, לחץ, ופריסה (</w:t>
      </w:r>
      <w:r w:rsidRPr="001F0547">
        <w:rPr>
          <w:rFonts w:ascii="David" w:hAnsi="David" w:cs="David" w:hint="cs"/>
          <w:color w:val="212121"/>
          <w:sz w:val="28"/>
          <w:szCs w:val="28"/>
          <w:lang w:val="en"/>
        </w:rPr>
        <w:t>Deployment</w:t>
      </w:r>
      <w:r w:rsidRPr="001F0547">
        <w:rPr>
          <w:rFonts w:ascii="David" w:hAnsi="David" w:cs="David" w:hint="cs"/>
          <w:sz w:val="28"/>
          <w:szCs w:val="28"/>
          <w:rtl/>
        </w:rPr>
        <w:t>) מתמשכת באזור הלחימה כמעודדים פערים אתיים</w:t>
      </w:r>
      <w:r w:rsidR="00FB6C63">
        <w:rPr>
          <w:rStyle w:val="FootnoteReference"/>
          <w:rFonts w:ascii="David" w:hAnsi="David" w:cs="David"/>
          <w:sz w:val="28"/>
          <w:szCs w:val="28"/>
          <w:rtl/>
        </w:rPr>
        <w:footnoteReference w:id="39"/>
      </w:r>
      <w:r w:rsidRPr="001F0547">
        <w:rPr>
          <w:rFonts w:ascii="David" w:hAnsi="David" w:cs="David" w:hint="cs"/>
          <w:sz w:val="28"/>
          <w:szCs w:val="28"/>
          <w:rtl/>
        </w:rPr>
        <w:t>. טריפודי אף הגדיר בהקשר הצבאי את המושג "</w:t>
      </w:r>
      <w:r w:rsidRPr="001F0547">
        <w:rPr>
          <w:rFonts w:ascii="David" w:hAnsi="David" w:cs="David" w:hint="cs"/>
          <w:sz w:val="28"/>
          <w:szCs w:val="28"/>
        </w:rPr>
        <w:t>Atrocities by situation</w:t>
      </w:r>
      <w:r w:rsidRPr="001F0547">
        <w:rPr>
          <w:rFonts w:ascii="David" w:hAnsi="David" w:cs="David" w:hint="cs"/>
          <w:sz w:val="28"/>
          <w:szCs w:val="28"/>
          <w:rtl/>
        </w:rPr>
        <w:t>", כלומר עוולות שעשויות להיות מובנות טוב יותר באמצעות המצב בתוכו פעלו יחידים, מאשר באמצעות הדיספוזיציות של אותם פרטים</w:t>
      </w:r>
      <w:r w:rsidR="00FB6C63">
        <w:rPr>
          <w:rStyle w:val="FootnoteReference"/>
          <w:rFonts w:ascii="David" w:hAnsi="David" w:cs="David"/>
          <w:sz w:val="28"/>
          <w:szCs w:val="28"/>
          <w:rtl/>
        </w:rPr>
        <w:footnoteReference w:id="40"/>
      </w:r>
      <w:r w:rsidRPr="001F0547">
        <w:rPr>
          <w:rFonts w:ascii="David" w:hAnsi="David" w:cs="David" w:hint="cs"/>
          <w:sz w:val="28"/>
          <w:szCs w:val="28"/>
          <w:rtl/>
        </w:rPr>
        <w:t xml:space="preserve">. במאמר אחר שלו הוא מגדיר חלק מהמצבים אליהם נקלע חייל כאזורים של סכנה אתית מוגברת- </w:t>
      </w:r>
      <w:r w:rsidRPr="001F0547">
        <w:rPr>
          <w:rFonts w:ascii="David" w:hAnsi="David" w:cs="David" w:hint="cs"/>
          <w:sz w:val="28"/>
          <w:szCs w:val="28"/>
        </w:rPr>
        <w:t>Evil Zone</w:t>
      </w:r>
      <w:r w:rsidRPr="001F0547">
        <w:rPr>
          <w:rFonts w:ascii="David" w:hAnsi="David" w:cs="David" w:hint="cs"/>
          <w:sz w:val="28"/>
          <w:szCs w:val="28"/>
          <w:rtl/>
        </w:rPr>
        <w:t xml:space="preserve"> בלשונו</w:t>
      </w:r>
      <w:r w:rsidR="00FB6C63">
        <w:rPr>
          <w:rStyle w:val="FootnoteReference"/>
          <w:rFonts w:ascii="David" w:hAnsi="David" w:cs="David"/>
          <w:sz w:val="28"/>
          <w:szCs w:val="28"/>
          <w:rtl/>
        </w:rPr>
        <w:footnoteReference w:id="41"/>
      </w:r>
      <w:r w:rsidRPr="001F0547">
        <w:rPr>
          <w:rFonts w:ascii="David" w:hAnsi="David" w:cs="David" w:hint="cs"/>
          <w:sz w:val="28"/>
          <w:szCs w:val="28"/>
          <w:rtl/>
        </w:rPr>
        <w:t xml:space="preserve">. </w:t>
      </w:r>
    </w:p>
    <w:p w:rsidR="001D6F43" w:rsidRPr="001F0547" w:rsidRDefault="001D6F43" w:rsidP="001F0547">
      <w:pPr>
        <w:pStyle w:val="Heading2"/>
        <w:bidi/>
        <w:spacing w:line="360" w:lineRule="auto"/>
        <w:rPr>
          <w:rFonts w:ascii="David" w:hAnsi="David" w:cs="David"/>
          <w:b w:val="0"/>
          <w:bCs w:val="0"/>
          <w:color w:val="2F5496" w:themeColor="accent1" w:themeShade="BF"/>
          <w:sz w:val="28"/>
          <w:szCs w:val="28"/>
        </w:rPr>
      </w:pPr>
      <w:bookmarkStart w:id="10" w:name="_Toc3790346"/>
      <w:bookmarkEnd w:id="4"/>
      <w:r w:rsidRPr="001F0547">
        <w:rPr>
          <w:rFonts w:ascii="David" w:hAnsi="David" w:cs="David" w:hint="cs"/>
          <w:b w:val="0"/>
          <w:bCs w:val="0"/>
          <w:color w:val="2F5496" w:themeColor="accent1" w:themeShade="BF"/>
          <w:sz w:val="28"/>
          <w:szCs w:val="28"/>
          <w:rtl/>
        </w:rPr>
        <w:t>3.3 המצב והפרט- השלכות על סוגיית האשמה והאחריות</w:t>
      </w:r>
      <w:bookmarkEnd w:id="10"/>
    </w:p>
    <w:p w:rsidR="00FB6C63" w:rsidRPr="001F0547" w:rsidRDefault="00FB6C63" w:rsidP="00FB6C63">
      <w:pPr>
        <w:bidi/>
        <w:spacing w:line="360" w:lineRule="auto"/>
        <w:jc w:val="both"/>
        <w:rPr>
          <w:rFonts w:ascii="David" w:hAnsi="David" w:cs="David"/>
          <w:sz w:val="28"/>
          <w:szCs w:val="28"/>
          <w:rtl/>
        </w:rPr>
      </w:pPr>
      <w:bookmarkStart w:id="11" w:name="_Hlk2661183"/>
      <w:r w:rsidRPr="001F0547">
        <w:rPr>
          <w:rFonts w:ascii="David" w:hAnsi="David" w:cs="David" w:hint="cs"/>
          <w:sz w:val="28"/>
          <w:szCs w:val="28"/>
          <w:rtl/>
        </w:rPr>
        <w:t xml:space="preserve">בספרו </w:t>
      </w:r>
      <w:r w:rsidRPr="001F0547">
        <w:rPr>
          <w:rFonts w:ascii="David" w:hAnsi="David" w:cs="David" w:hint="cs"/>
          <w:sz w:val="28"/>
          <w:szCs w:val="28"/>
        </w:rPr>
        <w:t>“Lack of character- personality and moral behavior”</w:t>
      </w:r>
      <w:r w:rsidRPr="001F0547">
        <w:rPr>
          <w:rFonts w:ascii="David" w:hAnsi="David" w:cs="David" w:hint="cs"/>
          <w:sz w:val="28"/>
          <w:szCs w:val="28"/>
          <w:rtl/>
        </w:rPr>
        <w:t xml:space="preserve"> קובע דוריס כי "גורמים מצביים הם לרוב מנבאים טובים יותר של התנהגות מאשר גורמים אישיים"</w:t>
      </w:r>
      <w:r>
        <w:rPr>
          <w:rStyle w:val="FootnoteReference"/>
          <w:rFonts w:ascii="David" w:hAnsi="David" w:cs="David"/>
          <w:sz w:val="28"/>
          <w:szCs w:val="28"/>
          <w:rtl/>
        </w:rPr>
        <w:footnoteReference w:id="42"/>
      </w:r>
      <w:r w:rsidRPr="001F0547">
        <w:rPr>
          <w:rFonts w:ascii="David" w:hAnsi="David" w:cs="David" w:hint="cs"/>
          <w:sz w:val="28"/>
          <w:szCs w:val="28"/>
          <w:rtl/>
        </w:rPr>
        <w:t>. בהתאמה, זימברדו טוען שהיכולת להשפיע על הכוחות המצביים הפועלים עלינו עשויה להיות בעלת אימפקט גדול יותר על התנהגותם האתית של פרטים, מאשר נסיונות לשנות את אישיותם או את אופיים</w:t>
      </w:r>
      <w:r>
        <w:rPr>
          <w:rStyle w:val="FootnoteReference"/>
          <w:rFonts w:ascii="David" w:hAnsi="David" w:cs="David"/>
          <w:sz w:val="28"/>
          <w:szCs w:val="28"/>
          <w:rtl/>
        </w:rPr>
        <w:footnoteReference w:id="43"/>
      </w:r>
      <w:r w:rsidRPr="001F0547">
        <w:rPr>
          <w:rFonts w:ascii="David" w:hAnsi="David" w:cs="David" w:hint="cs"/>
          <w:sz w:val="28"/>
          <w:szCs w:val="28"/>
          <w:rtl/>
        </w:rPr>
        <w:t xml:space="preserve">. </w:t>
      </w:r>
      <w:bookmarkEnd w:id="11"/>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עדות לעוצמתה של המחלוקת בין המצב לדיספוזיציות ניתן היה למצוא כאשר בעקבות פרסום ספרו של זימברדו שצוטט לעיל- פורסם בביטאון של האגודה הפסיכולוגית המדעית מאמר מערכת בזכות הטיעונים המובעים בו</w:t>
      </w:r>
      <w:r w:rsidR="00FB6C63">
        <w:rPr>
          <w:rStyle w:val="FootnoteReference"/>
          <w:rFonts w:ascii="David" w:hAnsi="David" w:cs="David"/>
          <w:sz w:val="28"/>
          <w:szCs w:val="28"/>
          <w:rtl/>
        </w:rPr>
        <w:footnoteReference w:id="44"/>
      </w:r>
      <w:r w:rsidRPr="001F0547">
        <w:rPr>
          <w:rFonts w:ascii="David" w:hAnsi="David" w:cs="David" w:hint="cs"/>
          <w:sz w:val="28"/>
          <w:szCs w:val="28"/>
          <w:rtl/>
        </w:rPr>
        <w:t>. בתגובה שלחו ארבעים פסיכולוגים חברתיים העוסקים בחקר האישיות מכתב למערכת חתום על ידם, בו הביעו את דאגתם מכך שזימברדו הרחיק לכת בפרשנותו לממצאים בדבר הכוחות המצביים המשפיעים על התנהגות. כפי שהם סיכמו זאת יש לתת משקל לאינטראקציה בין המצב לדיספוזיצות, כך ש"לאנשים מסויימים יש נטיה גבוהה יותר להפוך להיות "תפוח רקוב" יחסית לאחרים, והדבר בולט במיוחד במצבים מסויימים"</w:t>
      </w:r>
      <w:r w:rsidR="00FB6C63">
        <w:rPr>
          <w:rStyle w:val="FootnoteReference"/>
          <w:rFonts w:ascii="David" w:hAnsi="David" w:cs="David"/>
          <w:sz w:val="28"/>
          <w:szCs w:val="28"/>
          <w:rtl/>
        </w:rPr>
        <w:footnoteReference w:id="45"/>
      </w:r>
      <w:r w:rsidRPr="001F0547">
        <w:rPr>
          <w:rFonts w:ascii="David" w:hAnsi="David" w:cs="David" w:hint="cs"/>
          <w:sz w:val="28"/>
          <w:szCs w:val="28"/>
          <w:rtl/>
        </w:rPr>
        <w:t xml:space="preserve">. </w:t>
      </w:r>
      <w:r w:rsidRPr="001F0547">
        <w:rPr>
          <w:rFonts w:ascii="David" w:hAnsi="David" w:cs="David" w:hint="cs"/>
          <w:sz w:val="28"/>
          <w:szCs w:val="28"/>
          <w:rtl/>
        </w:rPr>
        <w:lastRenderedPageBreak/>
        <w:t>זימברדו מצידו טען בתגובה כי המחלוקת היא לא על כח החיזוי של האופי או האישיות, אלא על הערכת החסר האופיינית של כוחות מצביים, שמביאים להערכות מוטעות וייחוסים מוטעים של התנהגות, בכל פעם שגורמים כאלה נכנסים לפעולה</w:t>
      </w:r>
      <w:r w:rsidR="00FB6C63">
        <w:rPr>
          <w:rStyle w:val="FootnoteReference"/>
          <w:rFonts w:ascii="David" w:hAnsi="David" w:cs="David"/>
          <w:sz w:val="28"/>
          <w:szCs w:val="28"/>
          <w:rtl/>
        </w:rPr>
        <w:footnoteReference w:id="46"/>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color w:val="000000"/>
          <w:sz w:val="28"/>
          <w:szCs w:val="28"/>
          <w:rtl/>
        </w:rPr>
      </w:pPr>
      <w:r w:rsidRPr="001F0547">
        <w:rPr>
          <w:rFonts w:ascii="David" w:hAnsi="David" w:cs="David" w:hint="cs"/>
          <w:color w:val="000000"/>
          <w:sz w:val="28"/>
          <w:szCs w:val="28"/>
          <w:rtl/>
        </w:rPr>
        <w:t>מחלוקת זו שהודגמה כאן אינה נקודתית, ונוגעת לדיון רחב יותר על הקשר בין סיבות, גורמים משפיעים, אחריות ואשמה. נדגים זאת למשל באמצעות מחקריו של מילגרם על צייתנות. אם המסקנה ממחקריו של מילגרם היא שכוחם של המצב והנסיבות גדול בהרבה מכוחם של האישיות והאופי- מה מידת האחריות שאפשר לייחס לפרט על מעשיו בניסוי זה? על פי פרשנות מסוג מסויים, ממצאי הפסיכולוגיה החברתית עשויים להביא אותנו לדיון על עצם המושג של בחירה חופשית, כוונה, אשמה וכו', בדומה לדיון המתחולל בשנים האחרונות בעולם הנוירולוגיה והנוירו גנטיקה</w:t>
      </w:r>
      <w:r w:rsidR="00F914B2">
        <w:rPr>
          <w:rStyle w:val="FootnoteReference"/>
          <w:rFonts w:ascii="David" w:hAnsi="David" w:cs="David"/>
          <w:color w:val="000000"/>
          <w:sz w:val="28"/>
          <w:szCs w:val="28"/>
          <w:rtl/>
        </w:rPr>
        <w:footnoteReference w:id="47"/>
      </w:r>
      <w:r w:rsidRPr="001F0547">
        <w:rPr>
          <w:rFonts w:ascii="David" w:hAnsi="David" w:cs="David" w:hint="cs"/>
          <w:color w:val="000000"/>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color w:val="000000"/>
          <w:sz w:val="28"/>
          <w:szCs w:val="28"/>
          <w:rtl/>
        </w:rPr>
        <w:t>דוריס ומרפי, למשל, טענו כי במצב של מלחמה, "מבצעי עוולות (</w:t>
      </w:r>
      <w:r w:rsidRPr="001F0547">
        <w:rPr>
          <w:rFonts w:ascii="David" w:hAnsi="David" w:cs="David" w:hint="cs"/>
          <w:color w:val="000000"/>
          <w:sz w:val="28"/>
          <w:szCs w:val="28"/>
          <w:lang w:val="en-GB"/>
        </w:rPr>
        <w:t>Perpetrators of atrocity</w:t>
      </w:r>
      <w:r w:rsidRPr="001F0547">
        <w:rPr>
          <w:rFonts w:ascii="David" w:hAnsi="David" w:cs="David" w:hint="cs"/>
          <w:color w:val="000000"/>
          <w:sz w:val="28"/>
          <w:szCs w:val="28"/>
          <w:rtl/>
        </w:rPr>
        <w:t>)</w:t>
      </w:r>
      <w:r w:rsidRPr="001F0547">
        <w:rPr>
          <w:rFonts w:ascii="David" w:hAnsi="David" w:cs="David" w:hint="cs"/>
          <w:color w:val="000000"/>
          <w:sz w:val="28"/>
          <w:szCs w:val="28"/>
        </w:rPr>
        <w:t xml:space="preserve"> </w:t>
      </w:r>
      <w:r w:rsidRPr="001F0547">
        <w:rPr>
          <w:rFonts w:ascii="David" w:hAnsi="David" w:cs="David" w:hint="cs"/>
          <w:color w:val="000000"/>
          <w:sz w:val="28"/>
          <w:szCs w:val="28"/>
          <w:rtl/>
        </w:rPr>
        <w:t xml:space="preserve"> באופן טיפוסי נמצאים בתנאים מתרצים/מסבירים (</w:t>
      </w:r>
      <w:r w:rsidRPr="001F0547">
        <w:rPr>
          <w:rFonts w:ascii="David" w:hAnsi="David" w:cs="David" w:hint="cs"/>
          <w:color w:val="000000"/>
          <w:sz w:val="28"/>
          <w:szCs w:val="28"/>
          <w:lang w:val="en-GB"/>
        </w:rPr>
        <w:t>Excusing conditions</w:t>
      </w:r>
      <w:r w:rsidRPr="001F0547">
        <w:rPr>
          <w:rFonts w:ascii="David" w:hAnsi="David" w:cs="David" w:hint="cs"/>
          <w:color w:val="000000"/>
          <w:sz w:val="28"/>
          <w:szCs w:val="28"/>
          <w:rtl/>
        </w:rPr>
        <w:t>) ולכן אינם אחראים על התנהגותם"</w:t>
      </w:r>
      <w:r w:rsidR="00F914B2">
        <w:rPr>
          <w:rStyle w:val="FootnoteReference"/>
          <w:rFonts w:ascii="David" w:hAnsi="David" w:cs="David"/>
          <w:color w:val="000000"/>
          <w:sz w:val="28"/>
          <w:szCs w:val="28"/>
          <w:rtl/>
        </w:rPr>
        <w:footnoteReference w:id="48"/>
      </w:r>
      <w:r w:rsidRPr="001F0547">
        <w:rPr>
          <w:rFonts w:ascii="David" w:hAnsi="David" w:cs="David" w:hint="cs"/>
          <w:color w:val="000000"/>
          <w:sz w:val="28"/>
          <w:szCs w:val="28"/>
          <w:rtl/>
        </w:rPr>
        <w:t>. אך נראה כי טענה זו היא קיצונית ואינה מייצגת את מצב המחקר בתחום. מילר, למשל, בספר "הפסיכולוגיה החברתית של הטוב והרע"</w:t>
      </w:r>
      <w:r w:rsidR="00F914B2">
        <w:rPr>
          <w:rStyle w:val="FootnoteReference"/>
          <w:rFonts w:ascii="David" w:hAnsi="David" w:cs="David"/>
          <w:color w:val="000000"/>
          <w:sz w:val="28"/>
          <w:szCs w:val="28"/>
          <w:rtl/>
        </w:rPr>
        <w:footnoteReference w:id="49"/>
      </w:r>
      <w:r w:rsidRPr="001F0547">
        <w:rPr>
          <w:rFonts w:ascii="David" w:hAnsi="David" w:cs="David" w:hint="cs"/>
          <w:sz w:val="28"/>
          <w:szCs w:val="28"/>
          <w:rtl/>
        </w:rPr>
        <w:t xml:space="preserve">, </w:t>
      </w:r>
      <w:r w:rsidRPr="001F0547">
        <w:rPr>
          <w:rFonts w:ascii="David" w:hAnsi="David" w:cs="David" w:hint="cs"/>
          <w:color w:val="000000"/>
          <w:sz w:val="28"/>
          <w:szCs w:val="28"/>
          <w:rtl/>
        </w:rPr>
        <w:t xml:space="preserve">מקדיש </w:t>
      </w:r>
      <w:r w:rsidR="009329AE" w:rsidRPr="001F0547">
        <w:rPr>
          <w:rFonts w:ascii="David" w:hAnsi="David" w:cs="David" w:hint="cs"/>
          <w:color w:val="000000"/>
          <w:sz w:val="28"/>
          <w:szCs w:val="28"/>
          <w:rtl/>
        </w:rPr>
        <w:t>תת-פרק</w:t>
      </w:r>
      <w:r w:rsidRPr="001F0547">
        <w:rPr>
          <w:rFonts w:ascii="David" w:hAnsi="David" w:cs="David" w:hint="cs"/>
          <w:color w:val="000000"/>
          <w:sz w:val="28"/>
          <w:szCs w:val="28"/>
          <w:rtl/>
        </w:rPr>
        <w:t xml:space="preserve"> שלם לנושא, ונותן לו את הכותרת "דחיית ההאשמה ש'להסביר פירושו לסלוח'". בין השאר הוא מתאר כי </w:t>
      </w:r>
      <w:r w:rsidRPr="001F0547">
        <w:rPr>
          <w:rFonts w:ascii="David" w:hAnsi="David" w:cs="David" w:hint="cs"/>
          <w:sz w:val="28"/>
          <w:szCs w:val="28"/>
          <w:rtl/>
        </w:rPr>
        <w:t>"תופעה מעניינת שקשורה לביקורת של התפיסה המצבית, היא הדאגה בקרב מדענים חברתיים העוסקים בעשיית רע ובאתגרים אתיים, שבמסגרת התהליך של הסבר פעולות המבצעים- הם יבטאו רעיון מזכה או מנקה מאשמה"</w:t>
      </w:r>
      <w:r w:rsidR="00F914B2">
        <w:rPr>
          <w:rStyle w:val="FootnoteReference"/>
          <w:rFonts w:ascii="David" w:hAnsi="David" w:cs="David"/>
          <w:sz w:val="28"/>
          <w:szCs w:val="28"/>
          <w:rtl/>
        </w:rPr>
        <w:footnoteReference w:id="50"/>
      </w:r>
      <w:r w:rsidRPr="001F0547">
        <w:rPr>
          <w:rFonts w:ascii="David" w:hAnsi="David" w:cs="David" w:hint="cs"/>
          <w:sz w:val="28"/>
          <w:szCs w:val="28"/>
          <w:rtl/>
        </w:rPr>
        <w:t>. בהמשך לכך, וולר כותב שלהציע הסבר פסיכולוגי לעוולות אין פירושו לסלוח, להצדיק, או לקבל את התנהגותם. במקום זאת, ההסבר פשוט מאפשר לנו "להבין את המצבים שבהם רבים מאיתנו עשויים להיהפך למכונות הרג"</w:t>
      </w:r>
      <w:r w:rsidR="00F914B2">
        <w:rPr>
          <w:rStyle w:val="FootnoteReference"/>
          <w:rFonts w:ascii="David" w:hAnsi="David" w:cs="David"/>
          <w:sz w:val="28"/>
          <w:szCs w:val="28"/>
          <w:rtl/>
        </w:rPr>
        <w:footnoteReference w:id="51"/>
      </w:r>
      <w:r w:rsidRPr="001F0547">
        <w:rPr>
          <w:rFonts w:ascii="David" w:hAnsi="David" w:cs="David" w:hint="cs"/>
          <w:sz w:val="28"/>
          <w:szCs w:val="28"/>
          <w:rtl/>
        </w:rPr>
        <w:t>. כך גם זימברדו, בהקדמה לספרו, מדגיש כי</w:t>
      </w:r>
      <w:r w:rsidRPr="001F0547">
        <w:rPr>
          <w:rFonts w:ascii="David" w:hAnsi="David" w:cs="David" w:hint="cs"/>
          <w:sz w:val="28"/>
          <w:szCs w:val="28"/>
        </w:rPr>
        <w:t xml:space="preserve"> </w:t>
      </w:r>
      <w:r w:rsidRPr="001F0547">
        <w:rPr>
          <w:rFonts w:ascii="David" w:hAnsi="David" w:cs="David" w:hint="cs"/>
          <w:sz w:val="28"/>
          <w:szCs w:val="28"/>
          <w:rtl/>
        </w:rPr>
        <w:t>"לכל אורך הספר, אני חוזר על המנטרה שלנסות להבין את התרומות המצביות והשיטתיות לכל התנהגות [...] אין בהם בכדי לתרץ או להצדיק את האדם, או לזכות אותו מאחריות על מעורבות במעשים לא מוסריים, לא חוקיים, או רעים"</w:t>
      </w:r>
      <w:r w:rsidR="00E36DAA">
        <w:rPr>
          <w:rStyle w:val="FootnoteReference"/>
          <w:rFonts w:ascii="David" w:hAnsi="David" w:cs="David"/>
          <w:sz w:val="28"/>
          <w:szCs w:val="28"/>
          <w:rtl/>
        </w:rPr>
        <w:footnoteReference w:id="52"/>
      </w:r>
      <w:r w:rsidRPr="001F0547">
        <w:rPr>
          <w:rFonts w:ascii="David" w:hAnsi="David" w:cs="David" w:hint="cs"/>
          <w:sz w:val="28"/>
          <w:szCs w:val="28"/>
          <w:rtl/>
        </w:rPr>
        <w:t xml:space="preserve">. </w:t>
      </w:r>
      <w:r w:rsidRPr="001F0547">
        <w:rPr>
          <w:rStyle w:val="PageNumber"/>
          <w:rFonts w:ascii="David" w:hAnsi="David" w:cs="David" w:hint="cs"/>
          <w:sz w:val="28"/>
          <w:szCs w:val="28"/>
          <w:rtl/>
        </w:rPr>
        <w:t>סוזן פיסקה, מהפסיכולוגיות החשובות בעולם המחקר כיום, נדרשה אף היא לעניין, וכתבה במאמר מ-2013 העוסק במצבים ונסיבות המקלים על הידרדרות לשימוש בעינויים:</w:t>
      </w:r>
      <w:r w:rsidRPr="001F0547">
        <w:rPr>
          <w:rStyle w:val="PageNumber"/>
          <w:rFonts w:ascii="David" w:hAnsi="David" w:cs="David" w:hint="cs"/>
          <w:sz w:val="28"/>
          <w:szCs w:val="28"/>
        </w:rPr>
        <w:t xml:space="preserve"> </w:t>
      </w:r>
      <w:r w:rsidRPr="001F0547">
        <w:rPr>
          <w:rFonts w:ascii="David" w:hAnsi="David" w:cs="David" w:hint="cs"/>
          <w:sz w:val="28"/>
          <w:szCs w:val="28"/>
          <w:rtl/>
        </w:rPr>
        <w:t xml:space="preserve">"אל תטעו: להבין </w:t>
      </w:r>
      <w:r w:rsidRPr="001F0547">
        <w:rPr>
          <w:rFonts w:ascii="David" w:hAnsi="David" w:cs="David" w:hint="cs"/>
          <w:sz w:val="28"/>
          <w:szCs w:val="28"/>
          <w:rtl/>
        </w:rPr>
        <w:lastRenderedPageBreak/>
        <w:t>אין פירושו לסלוח...הבנתי בדרך הקשה שהציבור מניח שלהבין פירושו להצדיק את המעשה. [...] קורבנות עינויים האשימו אותמ=נו בקנוניה: שבכך שאנחנו מסבירים את הנסיבות שיכולות לגרום לכל אחד לבצע מעשים לא מוסריים, אנחנו למעשה מזכים אותם מאשמה</w:t>
      </w:r>
      <w:r w:rsidR="009329AE" w:rsidRPr="001F0547">
        <w:rPr>
          <w:rFonts w:ascii="David" w:hAnsi="David" w:cs="David" w:hint="cs"/>
          <w:sz w:val="28"/>
          <w:szCs w:val="28"/>
          <w:rtl/>
        </w:rPr>
        <w:t xml:space="preserve"> [</w:t>
      </w:r>
      <w:r w:rsidRPr="001F0547">
        <w:rPr>
          <w:rFonts w:ascii="David" w:hAnsi="David" w:cs="David" w:hint="cs"/>
          <w:sz w:val="28"/>
          <w:szCs w:val="28"/>
          <w:rtl/>
        </w:rPr>
        <w:t>...</w:t>
      </w:r>
      <w:r w:rsidR="009329AE" w:rsidRPr="001F0547">
        <w:rPr>
          <w:rFonts w:ascii="David" w:hAnsi="David" w:cs="David" w:hint="cs"/>
          <w:sz w:val="28"/>
          <w:szCs w:val="28"/>
          <w:rtl/>
        </w:rPr>
        <w:t>]</w:t>
      </w:r>
      <w:r w:rsidRPr="001F0547">
        <w:rPr>
          <w:rFonts w:ascii="David" w:hAnsi="David" w:cs="David" w:hint="cs"/>
          <w:sz w:val="28"/>
          <w:szCs w:val="28"/>
          <w:rtl/>
        </w:rPr>
        <w:t>"</w:t>
      </w:r>
      <w:r w:rsidR="00E36DAA">
        <w:rPr>
          <w:rStyle w:val="FootnoteReference"/>
          <w:rFonts w:ascii="David" w:hAnsi="David" w:cs="David"/>
          <w:sz w:val="28"/>
          <w:szCs w:val="28"/>
          <w:rtl/>
        </w:rPr>
        <w:footnoteReference w:id="53"/>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הסלאם ורייכר השקיעו מאמץ אינטלקטואלי משמעותי בנסיון לפרש מחדש את מחקרי הציות והאלימות הקלאסיים של מילגרם, זימברדו ואחרים. טענתם המרכזית היתה כי להבדיל מהדימוי הציבורי של ניסויים אלה כמדגימים אדישות כלפי הכאב והנזק הנגרם לאחר, למעשה הניסויים מראים עד כמה קשה לגרום לבני אדם לבצע מעשים כאלה, והם ממחישים את עוצמת התנאים </w:t>
      </w:r>
      <w:r w:rsidR="009329AE" w:rsidRPr="001F0547">
        <w:rPr>
          <w:rFonts w:ascii="David" w:hAnsi="David" w:cs="David" w:hint="cs"/>
          <w:sz w:val="28"/>
          <w:szCs w:val="28"/>
          <w:rtl/>
        </w:rPr>
        <w:t>ש</w:t>
      </w:r>
      <w:r w:rsidRPr="001F0547">
        <w:rPr>
          <w:rFonts w:ascii="David" w:hAnsi="David" w:cs="David" w:hint="cs"/>
          <w:sz w:val="28"/>
          <w:szCs w:val="28"/>
          <w:rtl/>
        </w:rPr>
        <w:t>הפעילו החוקרים על הנבדקים על מנת לגרום להם לעשות זאת</w:t>
      </w:r>
      <w:r w:rsidR="00E36DAA">
        <w:rPr>
          <w:rStyle w:val="FootnoteReference"/>
          <w:rFonts w:ascii="David" w:hAnsi="David" w:cs="David"/>
          <w:sz w:val="28"/>
          <w:szCs w:val="28"/>
          <w:rtl/>
        </w:rPr>
        <w:footnoteReference w:id="54"/>
      </w:r>
      <w:r w:rsidRPr="001F0547">
        <w:rPr>
          <w:rFonts w:ascii="David" w:hAnsi="David" w:cs="David" w:hint="cs"/>
          <w:sz w:val="28"/>
          <w:szCs w:val="28"/>
          <w:rtl/>
        </w:rPr>
        <w:t>. בניתוח עדכני של ניסויים אלה הם מצביעים על מה שהם מכנים "שילוש הגיהנום" (</w:t>
      </w:r>
      <w:r w:rsidRPr="001F0547">
        <w:rPr>
          <w:rFonts w:ascii="David" w:hAnsi="David" w:cs="David" w:hint="cs"/>
          <w:sz w:val="28"/>
          <w:szCs w:val="28"/>
          <w:lang w:val="en-GB"/>
        </w:rPr>
        <w:t>Infernal Triad</w:t>
      </w:r>
      <w:r w:rsidRPr="001F0547">
        <w:rPr>
          <w:rFonts w:ascii="David" w:hAnsi="David" w:cs="David" w:hint="cs"/>
          <w:sz w:val="28"/>
          <w:szCs w:val="28"/>
          <w:rtl/>
        </w:rPr>
        <w:t>) המשלב את המרכיבים הבאים: מנהיגות הקושרת בין דפוס פעולה לבין זהות, רציונליזציה של ההתנהגות הרעה כמשרתת מטרה גבוהה יותר, וגלוריפיקציה של קבוצת השווים והלכידות הפנימית</w:t>
      </w:r>
      <w:r w:rsidR="00E36DAA">
        <w:rPr>
          <w:rStyle w:val="FootnoteReference"/>
          <w:rFonts w:ascii="David" w:hAnsi="David" w:cs="David"/>
          <w:sz w:val="28"/>
          <w:szCs w:val="28"/>
          <w:rtl/>
        </w:rPr>
        <w:footnoteReference w:id="55"/>
      </w:r>
      <w:r w:rsidRPr="001F0547">
        <w:rPr>
          <w:rFonts w:ascii="David" w:hAnsi="David" w:cs="David" w:hint="cs"/>
          <w:sz w:val="28"/>
          <w:szCs w:val="28"/>
          <w:rtl/>
        </w:rPr>
        <w:t>. אלא שהניתוח שלהם רק מוסי</w:t>
      </w:r>
      <w:r w:rsidR="009329AE" w:rsidRPr="001F0547">
        <w:rPr>
          <w:rFonts w:ascii="David" w:hAnsi="David" w:cs="David" w:hint="cs"/>
          <w:sz w:val="28"/>
          <w:szCs w:val="28"/>
          <w:rtl/>
        </w:rPr>
        <w:t>ף</w:t>
      </w:r>
      <w:r w:rsidRPr="001F0547">
        <w:rPr>
          <w:rFonts w:ascii="David" w:hAnsi="David" w:cs="David" w:hint="cs"/>
          <w:sz w:val="28"/>
          <w:szCs w:val="28"/>
          <w:rtl/>
        </w:rPr>
        <w:t xml:space="preserve"> שמן למדורת המחלוקת האינטלקטואלית, שכן עוצמת הכוחות אותם הם מתארים רק מחזקת את הסיכוי למסקנה של דטרמיניזם מצבי- בו לפרט ולבחירותיו למעשה אין כמעט משמעות.  </w:t>
      </w:r>
    </w:p>
    <w:p w:rsidR="001D6F43" w:rsidRPr="001F0547" w:rsidRDefault="001D6F43" w:rsidP="001F0547">
      <w:pPr>
        <w:pStyle w:val="Heading1"/>
        <w:bidi/>
        <w:spacing w:line="360" w:lineRule="auto"/>
        <w:jc w:val="both"/>
        <w:rPr>
          <w:rFonts w:ascii="David" w:hAnsi="David" w:cs="David"/>
          <w:b/>
          <w:bCs/>
          <w:rtl/>
        </w:rPr>
      </w:pPr>
      <w:bookmarkStart w:id="12" w:name="_Toc3790347"/>
      <w:r w:rsidRPr="001F0547">
        <w:rPr>
          <w:rFonts w:ascii="David" w:hAnsi="David" w:cs="David" w:hint="cs"/>
          <w:b/>
          <w:bCs/>
          <w:rtl/>
        </w:rPr>
        <w:t>4. משפט, אתיקה התנהגותית, והלחימה בטרור</w:t>
      </w:r>
      <w:bookmarkEnd w:id="12"/>
    </w:p>
    <w:p w:rsidR="001D6F43" w:rsidRPr="001F0547" w:rsidRDefault="001D6F43" w:rsidP="001F0547">
      <w:pPr>
        <w:pStyle w:val="Heading2"/>
        <w:bidi/>
        <w:spacing w:line="360" w:lineRule="auto"/>
        <w:rPr>
          <w:rFonts w:ascii="David" w:hAnsi="David" w:cs="David"/>
          <w:color w:val="2F5496" w:themeColor="accent1" w:themeShade="BF"/>
          <w:sz w:val="28"/>
          <w:szCs w:val="28"/>
          <w:rtl/>
        </w:rPr>
      </w:pPr>
      <w:bookmarkStart w:id="13" w:name="_Toc3790348"/>
      <w:r w:rsidRPr="001F0547">
        <w:rPr>
          <w:rFonts w:ascii="David" w:hAnsi="David" w:cs="David" w:hint="cs"/>
          <w:color w:val="2F5496" w:themeColor="accent1" w:themeShade="BF"/>
          <w:sz w:val="28"/>
          <w:szCs w:val="28"/>
          <w:rtl/>
        </w:rPr>
        <w:t>4.1 רקע תיאורטי</w:t>
      </w:r>
      <w:bookmarkEnd w:id="13"/>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עד כה התמקדתי בעבודה זו בפרישת היריעה המחקרית בנוגע לאתגרים האתיים במצבי לחימה מודרניים, וכן בנוגע לגישות האלטרנטיביות המנסות להסביר את התנהגותם של בני אדם במצבים מאתגרים אלה.  החלקים הבאים יעסקו באופן בו משתקפים שני תחומים אלה, לעתים במפורש ולעתים במשתמע- בפסיקה הנוגעת לחריגות אתיות באיו"ש. </w:t>
      </w:r>
    </w:p>
    <w:p w:rsidR="00980769"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יובל פלדמן הקדיש את עיקר מחקריו לקשר בין אתיקה התנהגותית, משפט וחקיקה</w:t>
      </w:r>
      <w:r w:rsidR="00E36DAA">
        <w:rPr>
          <w:rStyle w:val="FootnoteReference"/>
          <w:rFonts w:ascii="David" w:hAnsi="David" w:cs="David"/>
          <w:sz w:val="28"/>
          <w:szCs w:val="28"/>
          <w:rtl/>
        </w:rPr>
        <w:footnoteReference w:id="56"/>
      </w:r>
      <w:r w:rsidR="00E512C0">
        <w:rPr>
          <w:rFonts w:ascii="David" w:hAnsi="David" w:cs="David" w:hint="cs"/>
          <w:sz w:val="28"/>
          <w:szCs w:val="28"/>
          <w:rtl/>
        </w:rPr>
        <w:t>.</w:t>
      </w:r>
      <w:r w:rsidRPr="001F0547">
        <w:rPr>
          <w:rFonts w:ascii="David" w:hAnsi="David" w:cs="David" w:hint="cs"/>
          <w:sz w:val="28"/>
          <w:szCs w:val="28"/>
          <w:rtl/>
        </w:rPr>
        <w:t xml:space="preserve"> בדיון על הקשר בין אתיקה התנהגותית לחקיקה, שיפוט ואכיפה, מדגיש פלדמן את המשמעות של מחקרים מצביים אלה ושואל: "אם המחקרים בפסיכולוגיה חברתית מעלים פער משמעותי במודעות של פרטים להתנהגותם ולהשפעות על התנהגותם- מה מידת היכולת שלהם לשלוט או </w:t>
      </w:r>
      <w:r w:rsidRPr="001F0547">
        <w:rPr>
          <w:rFonts w:ascii="David" w:hAnsi="David" w:cs="David" w:hint="cs"/>
          <w:sz w:val="28"/>
          <w:szCs w:val="28"/>
          <w:rtl/>
        </w:rPr>
        <w:lastRenderedPageBreak/>
        <w:t>למנוע התנהגויות אלה?"</w:t>
      </w:r>
      <w:r w:rsidR="00E36DAA">
        <w:rPr>
          <w:rStyle w:val="FootnoteReference"/>
          <w:rFonts w:ascii="David" w:hAnsi="David" w:cs="David"/>
          <w:sz w:val="28"/>
          <w:szCs w:val="28"/>
          <w:rtl/>
        </w:rPr>
        <w:footnoteReference w:id="57"/>
      </w:r>
      <w:r w:rsidRPr="001F0547">
        <w:rPr>
          <w:rFonts w:ascii="David" w:hAnsi="David" w:cs="David" w:hint="cs"/>
          <w:sz w:val="28"/>
          <w:szCs w:val="28"/>
          <w:rtl/>
        </w:rPr>
        <w:t>, ובמקום אחר- "אם בחירה מכוונת היא מוגבלת, אנחנו חייבים לבחון מחדש כיצד להפוך את ההתערבויות של החוק לאפקטיביות יותר"</w:t>
      </w:r>
      <w:r w:rsidR="00E36DAA">
        <w:rPr>
          <w:rStyle w:val="FootnoteReference"/>
          <w:rFonts w:ascii="David" w:hAnsi="David" w:cs="David"/>
          <w:sz w:val="28"/>
          <w:szCs w:val="28"/>
          <w:rtl/>
        </w:rPr>
        <w:footnoteReference w:id="58"/>
      </w:r>
      <w:r w:rsidRPr="001F0547">
        <w:rPr>
          <w:rFonts w:ascii="David" w:hAnsi="David" w:cs="David" w:hint="cs"/>
          <w:sz w:val="28"/>
          <w:szCs w:val="28"/>
          <w:rtl/>
          <w:lang w:val="en-GB"/>
        </w:rPr>
        <w:t xml:space="preserve">. אלא שפלדמן עסק בעניין בעיקר בכל </w:t>
      </w:r>
      <w:r w:rsidR="009329AE" w:rsidRPr="001F0547">
        <w:rPr>
          <w:rFonts w:ascii="David" w:hAnsi="David" w:cs="David" w:hint="cs"/>
          <w:sz w:val="28"/>
          <w:szCs w:val="28"/>
          <w:rtl/>
          <w:lang w:val="en-GB"/>
        </w:rPr>
        <w:t>ה</w:t>
      </w:r>
      <w:r w:rsidRPr="001F0547">
        <w:rPr>
          <w:rFonts w:ascii="David" w:hAnsi="David" w:cs="David" w:hint="cs"/>
          <w:sz w:val="28"/>
          <w:szCs w:val="28"/>
          <w:rtl/>
          <w:lang w:val="en-GB"/>
        </w:rPr>
        <w:t>נוגע לשחיתות ציבורית ועסקית. חוקרים אחרים עסקו באתגרים המשפטיים הנוגעים ללחימה בטרור, אך עשו זאת בעיקר בהקשר הנורמטיבי והאתי</w:t>
      </w:r>
      <w:r w:rsidR="00E36DAA">
        <w:rPr>
          <w:rStyle w:val="FootnoteReference"/>
          <w:rFonts w:ascii="David" w:hAnsi="David" w:cs="David"/>
          <w:sz w:val="28"/>
          <w:szCs w:val="28"/>
          <w:rtl/>
          <w:lang w:val="en-GB"/>
        </w:rPr>
        <w:footnoteReference w:id="59"/>
      </w:r>
      <w:r w:rsidRPr="001F0547">
        <w:rPr>
          <w:rFonts w:ascii="David" w:hAnsi="David" w:cs="David" w:hint="cs"/>
          <w:sz w:val="28"/>
          <w:szCs w:val="28"/>
          <w:rtl/>
        </w:rPr>
        <w:t xml:space="preserve">. </w:t>
      </w:r>
    </w:p>
    <w:p w:rsidR="001D6F43" w:rsidRPr="001F0547" w:rsidRDefault="00980769" w:rsidP="00980769">
      <w:pPr>
        <w:bidi/>
        <w:spacing w:line="360" w:lineRule="auto"/>
        <w:jc w:val="both"/>
        <w:rPr>
          <w:rFonts w:ascii="David" w:hAnsi="David" w:cs="David" w:hint="cs"/>
          <w:sz w:val="28"/>
          <w:szCs w:val="28"/>
          <w:rtl/>
        </w:rPr>
      </w:pPr>
      <w:r>
        <w:rPr>
          <w:rFonts w:ascii="David" w:hAnsi="David" w:cs="David" w:hint="cs"/>
          <w:sz w:val="28"/>
          <w:szCs w:val="28"/>
          <w:rtl/>
        </w:rPr>
        <w:t>זווית ייחודית לנושא סיפקה קבוצת מחקר שקמה במסגרת שיתוף הפעולה במיזם "צבא-חברה" ב-2003. קבוצה זו, שפעלה תוך שילוב כוחות בין צה"ל ובין המכון הישראלי לדמוקרטיה, עסקה בנושא של "מוסר אתיקה ומשפט בלחימה" והקדישה פרק לעיסוק בהיבטים הפסיכולוגיים, הערכיים והמוסריים של המאבק. ההקשר בו נכתבו הדברים הוא בעיצומם של אירועי "גאות ושפל", לאחר שנתיים של התמודדות אינטנסיבית עם הטרור. במסגרת דיון זה עסקו החוקרים בהשפעתם של גורמים מצביים שונים על פעולותיו של הפרט, מעבר לעיסוק במצפן הערכי הפנימי, ומעבר לעיסוק החינוכי בהטמעת ערכים. הדיון פרש למעשה מפה ראשונית של הקישור האפשרי בין צבא המתמודד עם טרור, מערכת המשפט והמחקר הפסיכולוג</w:t>
      </w:r>
      <w:r w:rsidR="009E417D">
        <w:rPr>
          <w:rFonts w:ascii="David" w:hAnsi="David" w:cs="David" w:hint="cs"/>
          <w:sz w:val="28"/>
          <w:szCs w:val="28"/>
          <w:rtl/>
        </w:rPr>
        <w:t>י</w:t>
      </w:r>
      <w:r w:rsidR="009E417D">
        <w:rPr>
          <w:rStyle w:val="FootnoteReference"/>
          <w:rFonts w:ascii="David" w:hAnsi="David" w:cs="David"/>
          <w:sz w:val="28"/>
          <w:szCs w:val="28"/>
          <w:rtl/>
        </w:rPr>
        <w:footnoteReference w:id="60"/>
      </w:r>
      <w:r w:rsidR="009E417D">
        <w:rPr>
          <w:rFonts w:ascii="David" w:hAnsi="David" w:cs="David" w:hint="cs"/>
          <w:sz w:val="28"/>
          <w:szCs w:val="28"/>
          <w:rtl/>
        </w:rPr>
        <w:t>.</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מערכת המשפט הישראלית נדרשה לא אחת לסוגיות של חריגות אתיות בלחימה בקרב אוכלוסיה. ל</w:t>
      </w:r>
      <w:r w:rsidR="009329AE" w:rsidRPr="001F0547">
        <w:rPr>
          <w:rFonts w:ascii="David" w:hAnsi="David" w:cs="David" w:hint="cs"/>
          <w:sz w:val="28"/>
          <w:szCs w:val="28"/>
          <w:rtl/>
        </w:rPr>
        <w:t>צורך</w:t>
      </w:r>
      <w:r w:rsidRPr="001F0547">
        <w:rPr>
          <w:rFonts w:ascii="David" w:hAnsi="David" w:cs="David" w:hint="cs"/>
          <w:sz w:val="28"/>
          <w:szCs w:val="28"/>
          <w:rtl/>
        </w:rPr>
        <w:t xml:space="preserve"> הדיון </w:t>
      </w:r>
      <w:r w:rsidR="009329AE" w:rsidRPr="001F0547">
        <w:rPr>
          <w:rFonts w:ascii="David" w:hAnsi="David" w:cs="David" w:hint="cs"/>
          <w:sz w:val="28"/>
          <w:szCs w:val="28"/>
          <w:rtl/>
        </w:rPr>
        <w:t>נבחרו</w:t>
      </w:r>
      <w:r w:rsidRPr="001F0547">
        <w:rPr>
          <w:rFonts w:ascii="David" w:hAnsi="David" w:cs="David" w:hint="cs"/>
          <w:sz w:val="28"/>
          <w:szCs w:val="28"/>
          <w:rtl/>
        </w:rPr>
        <w:t xml:space="preserve"> ארבעה מקרי בוחן. המקרה הראשון נוגע להתעללות של סוהרים אמריקאים באסירים עיראקים במתקן הכליאה "אבו גרייב". שלושת המקרים האחרים לקוחים </w:t>
      </w:r>
      <w:r w:rsidR="009329AE" w:rsidRPr="001F0547">
        <w:rPr>
          <w:rFonts w:ascii="David" w:hAnsi="David" w:cs="David" w:hint="cs"/>
          <w:sz w:val="28"/>
          <w:szCs w:val="28"/>
          <w:rtl/>
        </w:rPr>
        <w:t>מהמציאות הישראלית</w:t>
      </w:r>
      <w:r w:rsidRPr="001F0547">
        <w:rPr>
          <w:rFonts w:ascii="David" w:hAnsi="David" w:cs="David" w:hint="cs"/>
          <w:sz w:val="28"/>
          <w:szCs w:val="28"/>
          <w:rtl/>
        </w:rPr>
        <w:t xml:space="preserve">, ויפורטו בהמשך. </w:t>
      </w:r>
    </w:p>
    <w:p w:rsidR="001D6F43" w:rsidRPr="001F0547" w:rsidRDefault="001D6F43" w:rsidP="001F0547">
      <w:pPr>
        <w:pStyle w:val="Heading2"/>
        <w:bidi/>
        <w:spacing w:line="360" w:lineRule="auto"/>
        <w:rPr>
          <w:rFonts w:ascii="David" w:hAnsi="David" w:cs="David"/>
          <w:b w:val="0"/>
          <w:bCs w:val="0"/>
          <w:color w:val="2F5496" w:themeColor="accent1" w:themeShade="BF"/>
          <w:sz w:val="28"/>
          <w:szCs w:val="28"/>
          <w:rtl/>
        </w:rPr>
      </w:pPr>
      <w:bookmarkStart w:id="14" w:name="_Toc3790349"/>
      <w:r w:rsidRPr="001F0547">
        <w:rPr>
          <w:rFonts w:ascii="David" w:hAnsi="David" w:cs="David" w:hint="cs"/>
          <w:b w:val="0"/>
          <w:bCs w:val="0"/>
          <w:color w:val="2F5496" w:themeColor="accent1" w:themeShade="BF"/>
          <w:sz w:val="28"/>
          <w:szCs w:val="28"/>
          <w:rtl/>
        </w:rPr>
        <w:t>4.2 אבו גרייב כמקרה בוחן</w:t>
      </w:r>
      <w:bookmarkEnd w:id="14"/>
    </w:p>
    <w:p w:rsidR="001D6F43" w:rsidRPr="001F0547" w:rsidRDefault="001D6F43" w:rsidP="001F0547">
      <w:pPr>
        <w:bidi/>
        <w:spacing w:line="360" w:lineRule="auto"/>
        <w:jc w:val="both"/>
        <w:rPr>
          <w:rFonts w:ascii="David" w:hAnsi="David" w:cs="David"/>
          <w:color w:val="181818"/>
          <w:sz w:val="28"/>
          <w:szCs w:val="28"/>
          <w:rtl/>
        </w:rPr>
      </w:pPr>
      <w:r w:rsidRPr="001F0547">
        <w:rPr>
          <w:rFonts w:ascii="David" w:hAnsi="David" w:cs="David" w:hint="cs"/>
          <w:color w:val="222222"/>
          <w:sz w:val="28"/>
          <w:szCs w:val="28"/>
          <w:rtl/>
        </w:rPr>
        <w:t xml:space="preserve">אם קיימת נקודת מפגש בין האתיקה הצבאית בלחימה מודרנית, העיסוק המשפטי בחריגות אתיות בצבא, והמחקר בתחומי הפסיכולוגיה החברתית והאתיקה ההתנהגותית- היא מתמצה באופן המובהק ביותר במקרה של "אבו גרייב". במסגרת המקרה שהתפרסם ב-2003, נחשפו בתכנית "ששים דקות" תמונות קשות של התעללות סוהרים באסירים עיראקיים. בעקבות החשיפה נפתחו הליכים משפטיים כנגד שנים עשר קצינים וחיילים בצבא ארצות הברית. רובן הגדול של  ההאשמות נגנזו, ועיקר ההליכים המשפטיים שהגיעו לכדי השלמה היו נגד חיילים </w:t>
      </w:r>
      <w:r w:rsidRPr="001F0547">
        <w:rPr>
          <w:rFonts w:ascii="David" w:hAnsi="David" w:cs="David" w:hint="cs"/>
          <w:color w:val="222222"/>
          <w:sz w:val="28"/>
          <w:szCs w:val="28"/>
          <w:rtl/>
        </w:rPr>
        <w:lastRenderedPageBreak/>
        <w:t>ומש"קים בדרג נמוך יחסית. האירוע זכה לכיסוי תקשורתי נרחב ביותר, בין השאר בשל התמונות הגרפיות שתיעדו את ההתעללות. שר ההגנה של ארצות הברית נקרא להתפטר בעקבות האירועים הללו, ובעדותו בפני ועדת השירותים המזויינים של הסנאט אמר</w:t>
      </w:r>
      <w:r w:rsidRPr="001F0547">
        <w:rPr>
          <w:rFonts w:ascii="David" w:hAnsi="David" w:cs="David" w:hint="cs"/>
          <w:sz w:val="28"/>
          <w:szCs w:val="28"/>
          <w:rtl/>
        </w:rPr>
        <w:t>: "האירועים הללו קרו במשמרת שלי. כשר ההגנה, אני אחראי עליהם, ואני לוקח על עצמי את האחריות המלאה"</w:t>
      </w:r>
      <w:r w:rsidR="00E36DAA">
        <w:rPr>
          <w:rStyle w:val="FootnoteReference"/>
          <w:rFonts w:ascii="David" w:hAnsi="David" w:cs="David"/>
          <w:sz w:val="28"/>
          <w:szCs w:val="28"/>
          <w:rtl/>
        </w:rPr>
        <w:footnoteReference w:id="61"/>
      </w:r>
      <w:r w:rsidRPr="001F0547">
        <w:rPr>
          <w:rFonts w:ascii="David" w:hAnsi="David" w:cs="David" w:hint="cs"/>
          <w:color w:val="181818"/>
          <w:sz w:val="28"/>
          <w:szCs w:val="28"/>
          <w:rtl/>
        </w:rPr>
        <w:t>.</w:t>
      </w:r>
      <w:r w:rsidRPr="001F0547">
        <w:rPr>
          <w:rFonts w:ascii="David" w:hAnsi="David" w:cs="David" w:hint="cs"/>
          <w:color w:val="222222"/>
          <w:sz w:val="28"/>
          <w:szCs w:val="28"/>
          <w:rtl/>
        </w:rPr>
        <w:t xml:space="preserve"> בנוסף, הסכמתו של פיליפ זימברדו לשמש כעד מטעם ההגנה במשפטו של אחד הנאשמים בהתעללות- הוסיפה לפרופיל התקשורתי הגבוה ממילא. התייחסותו של זיבמרדו גם נכללה בדו"ח הרשמי של משרד ההגנה בנוגע לאירועי אבו – גרייב</w:t>
      </w:r>
      <w:r w:rsidR="00E36DAA">
        <w:rPr>
          <w:rStyle w:val="FootnoteReference"/>
          <w:rFonts w:ascii="David" w:hAnsi="David" w:cs="David"/>
          <w:color w:val="222222"/>
          <w:sz w:val="28"/>
          <w:szCs w:val="28"/>
          <w:rtl/>
        </w:rPr>
        <w:footnoteReference w:id="62"/>
      </w:r>
      <w:r w:rsidRPr="001F0547">
        <w:rPr>
          <w:rFonts w:ascii="David" w:hAnsi="David" w:cs="David" w:hint="cs"/>
          <w:color w:val="222222"/>
          <w:sz w:val="28"/>
          <w:szCs w:val="28"/>
          <w:rtl/>
        </w:rPr>
        <w:t>, הוא התייחס למקרה בהרחבה בספרו מ-2007</w:t>
      </w:r>
      <w:r w:rsidR="00E36DAA">
        <w:rPr>
          <w:rStyle w:val="FootnoteReference"/>
          <w:rFonts w:ascii="David" w:hAnsi="David" w:cs="David"/>
          <w:color w:val="222222"/>
          <w:sz w:val="28"/>
          <w:szCs w:val="28"/>
          <w:rtl/>
        </w:rPr>
        <w:footnoteReference w:id="63"/>
      </w:r>
      <w:r w:rsidRPr="001F0547">
        <w:rPr>
          <w:rFonts w:ascii="David" w:hAnsi="David" w:cs="David" w:hint="cs"/>
          <w:color w:val="222222"/>
          <w:sz w:val="28"/>
          <w:szCs w:val="28"/>
          <w:rtl/>
        </w:rPr>
        <w:t xml:space="preserve"> וכן בהרצאת </w:t>
      </w:r>
      <w:r w:rsidRPr="001F0547">
        <w:rPr>
          <w:rFonts w:ascii="David" w:hAnsi="David" w:cs="David" w:hint="cs"/>
          <w:color w:val="222222"/>
          <w:sz w:val="28"/>
          <w:szCs w:val="28"/>
        </w:rPr>
        <w:t>TED</w:t>
      </w:r>
      <w:r w:rsidRPr="001F0547">
        <w:rPr>
          <w:rFonts w:ascii="David" w:hAnsi="David" w:cs="David" w:hint="cs"/>
          <w:color w:val="222222"/>
          <w:sz w:val="28"/>
          <w:szCs w:val="28"/>
          <w:rtl/>
        </w:rPr>
        <w:t xml:space="preserve"> מצליחה מ-2008</w:t>
      </w:r>
      <w:r w:rsidR="00E36DAA">
        <w:rPr>
          <w:rStyle w:val="FootnoteReference"/>
          <w:rFonts w:ascii="David" w:hAnsi="David" w:cs="David"/>
          <w:color w:val="222222"/>
          <w:sz w:val="28"/>
          <w:szCs w:val="28"/>
          <w:rtl/>
        </w:rPr>
        <w:footnoteReference w:id="64"/>
      </w:r>
      <w:r w:rsidRPr="001F0547">
        <w:rPr>
          <w:rFonts w:ascii="David" w:hAnsi="David" w:cs="David" w:hint="cs"/>
          <w:color w:val="222222"/>
          <w:sz w:val="28"/>
          <w:szCs w:val="28"/>
          <w:rtl/>
        </w:rPr>
        <w:t xml:space="preserve">.  כמי שהוביל את "ניסוי הכלא של סטנפורד" שראשית שנות ה-70, פרשנותו לאירועי אבו גרייב זכתה להדים רבים. </w:t>
      </w:r>
    </w:p>
    <w:p w:rsidR="001D6F43" w:rsidRPr="001F0547" w:rsidRDefault="001D6F43" w:rsidP="001F0547">
      <w:pPr>
        <w:bidi/>
        <w:spacing w:line="360" w:lineRule="auto"/>
        <w:jc w:val="both"/>
        <w:rPr>
          <w:rFonts w:ascii="David" w:hAnsi="David" w:cs="David"/>
          <w:color w:val="222222"/>
          <w:sz w:val="28"/>
          <w:szCs w:val="28"/>
          <w:rtl/>
        </w:rPr>
      </w:pPr>
      <w:r w:rsidRPr="001F0547">
        <w:rPr>
          <w:rFonts w:ascii="David" w:hAnsi="David" w:cs="David" w:hint="cs"/>
          <w:color w:val="222222"/>
          <w:sz w:val="28"/>
          <w:szCs w:val="28"/>
          <w:rtl/>
        </w:rPr>
        <w:t xml:space="preserve">באחד מנספחיו של דו"ח ועדת החקירה לבדיקת אירועי ההתעללות בכלא אבו-גרייב, מסכם זימברדו וקובע כי </w:t>
      </w:r>
      <w:r w:rsidRPr="001F0547">
        <w:rPr>
          <w:rFonts w:ascii="David" w:hAnsi="David" w:cs="David" w:hint="cs"/>
          <w:sz w:val="28"/>
          <w:szCs w:val="28"/>
          <w:rtl/>
        </w:rPr>
        <w:t>"הפוטנציאל להתנהגות של ניצול והתעללות כלפי עצורים במסגרת המלחמה הגלובלית בטרור היה צפוי לחלוטין בהתבסס על הבנה בסיסית של העקרונות המרכזיים של הפסיכולוגיה החברתית, יחד עם מודעות למספר סיכונים סביבתיים ידועים. מרבית המפקדים והמנהלים לא</w:t>
      </w:r>
      <w:r w:rsidRPr="001F0547">
        <w:rPr>
          <w:rFonts w:ascii="David" w:hAnsi="David" w:cs="David" w:hint="cs"/>
          <w:sz w:val="28"/>
          <w:szCs w:val="28"/>
        </w:rPr>
        <w:t xml:space="preserve"> </w:t>
      </w:r>
      <w:r w:rsidRPr="001F0547">
        <w:rPr>
          <w:rFonts w:ascii="David" w:hAnsi="David" w:cs="David" w:hint="cs"/>
          <w:sz w:val="28"/>
          <w:szCs w:val="28"/>
          <w:rtl/>
        </w:rPr>
        <w:t>היו מודעים</w:t>
      </w:r>
      <w:r w:rsidRPr="001F0547">
        <w:rPr>
          <w:rFonts w:ascii="David" w:hAnsi="David" w:cs="David" w:hint="cs"/>
          <w:sz w:val="28"/>
          <w:szCs w:val="28"/>
        </w:rPr>
        <w:t xml:space="preserve"> </w:t>
      </w:r>
      <w:r w:rsidRPr="001F0547">
        <w:rPr>
          <w:rFonts w:ascii="David" w:hAnsi="David" w:cs="David" w:hint="cs"/>
          <w:sz w:val="28"/>
          <w:szCs w:val="28"/>
          <w:rtl/>
        </w:rPr>
        <w:t>לגורמי סיכון אלה"</w:t>
      </w:r>
      <w:r w:rsidR="00E36DAA">
        <w:rPr>
          <w:rStyle w:val="FootnoteReference"/>
          <w:rFonts w:ascii="David" w:hAnsi="David" w:cs="David"/>
          <w:sz w:val="28"/>
          <w:szCs w:val="28"/>
          <w:rtl/>
        </w:rPr>
        <w:footnoteReference w:id="65"/>
      </w:r>
      <w:r w:rsidRPr="001F0547">
        <w:rPr>
          <w:rFonts w:ascii="David" w:hAnsi="David" w:cs="David" w:hint="cs"/>
          <w:color w:val="222222"/>
          <w:sz w:val="28"/>
          <w:szCs w:val="28"/>
          <w:rtl/>
        </w:rPr>
        <w:t xml:space="preserve">. </w:t>
      </w:r>
    </w:p>
    <w:p w:rsidR="001D6F43" w:rsidRPr="001F0547" w:rsidRDefault="001D6F43" w:rsidP="001F0547">
      <w:pPr>
        <w:bidi/>
        <w:spacing w:line="360" w:lineRule="auto"/>
        <w:jc w:val="both"/>
        <w:rPr>
          <w:rFonts w:ascii="David" w:hAnsi="David" w:cs="David"/>
          <w:color w:val="181818"/>
          <w:sz w:val="28"/>
          <w:szCs w:val="28"/>
          <w:rtl/>
        </w:rPr>
      </w:pPr>
      <w:r w:rsidRPr="001F0547">
        <w:rPr>
          <w:rFonts w:ascii="David" w:hAnsi="David" w:cs="David" w:hint="cs"/>
          <w:color w:val="181818"/>
          <w:sz w:val="28"/>
          <w:szCs w:val="28"/>
          <w:rtl/>
        </w:rPr>
        <w:t>בהמשך לשאלה של עורך הדין מטעם ההגנה במשפטו של אחד הנאשמים, עונה זימברדו כי לאור הכשלים במנהיגות, פיקוח, בקרה, הכשרה וכו'- תחושתו היא ש"סמל פרדריק אשם במעשים המיוחסים ל</w:t>
      </w:r>
      <w:r w:rsidR="009329AE" w:rsidRPr="001F0547">
        <w:rPr>
          <w:rFonts w:ascii="David" w:hAnsi="David" w:cs="David" w:hint="cs"/>
          <w:color w:val="181818"/>
          <w:sz w:val="28"/>
          <w:szCs w:val="28"/>
          <w:rtl/>
        </w:rPr>
        <w:t>ו</w:t>
      </w:r>
      <w:r w:rsidRPr="001F0547">
        <w:rPr>
          <w:rFonts w:ascii="David" w:hAnsi="David" w:cs="David" w:hint="cs"/>
          <w:color w:val="181818"/>
          <w:sz w:val="28"/>
          <w:szCs w:val="28"/>
          <w:rtl/>
        </w:rPr>
        <w:t>, אך אינו אחראי עליהם"</w:t>
      </w:r>
      <w:r w:rsidR="00E36DAA">
        <w:rPr>
          <w:rStyle w:val="FootnoteReference"/>
          <w:rFonts w:ascii="David" w:hAnsi="David" w:cs="David"/>
          <w:color w:val="181818"/>
          <w:sz w:val="28"/>
          <w:szCs w:val="28"/>
          <w:rtl/>
        </w:rPr>
        <w:footnoteReference w:id="66"/>
      </w:r>
      <w:r w:rsidRPr="001F0547">
        <w:rPr>
          <w:rFonts w:ascii="David" w:hAnsi="David" w:cs="David" w:hint="cs"/>
          <w:color w:val="181818"/>
          <w:sz w:val="28"/>
          <w:szCs w:val="28"/>
          <w:rtl/>
        </w:rPr>
        <w:t xml:space="preserve">. התובע בתורו </w:t>
      </w:r>
      <w:r w:rsidR="009329AE" w:rsidRPr="001F0547">
        <w:rPr>
          <w:rFonts w:ascii="David" w:hAnsi="David" w:cs="David" w:hint="cs"/>
          <w:color w:val="181818"/>
          <w:sz w:val="28"/>
          <w:szCs w:val="28"/>
          <w:rtl/>
        </w:rPr>
        <w:t>ניסה</w:t>
      </w:r>
      <w:r w:rsidRPr="001F0547">
        <w:rPr>
          <w:rFonts w:ascii="David" w:hAnsi="David" w:cs="David" w:hint="cs"/>
          <w:color w:val="181818"/>
          <w:sz w:val="28"/>
          <w:szCs w:val="28"/>
          <w:rtl/>
        </w:rPr>
        <w:t xml:space="preserve"> להבין כיצד יכולה להיות אשמה ללא אחריות, </w:t>
      </w:r>
      <w:r w:rsidR="009329AE" w:rsidRPr="001F0547">
        <w:rPr>
          <w:rFonts w:ascii="David" w:hAnsi="David" w:cs="David" w:hint="cs"/>
          <w:color w:val="181818"/>
          <w:sz w:val="28"/>
          <w:szCs w:val="28"/>
          <w:rtl/>
        </w:rPr>
        <w:t>ונפתחת</w:t>
      </w:r>
      <w:r w:rsidRPr="001F0547">
        <w:rPr>
          <w:rFonts w:ascii="David" w:hAnsi="David" w:cs="David" w:hint="cs"/>
          <w:color w:val="181818"/>
          <w:sz w:val="28"/>
          <w:szCs w:val="28"/>
          <w:rtl/>
        </w:rPr>
        <w:t xml:space="preserve"> ביניהם מחלוקת על השאלה</w:t>
      </w:r>
      <w:r w:rsidR="009329AE" w:rsidRPr="001F0547">
        <w:rPr>
          <w:rFonts w:ascii="David" w:hAnsi="David" w:cs="David" w:hint="cs"/>
          <w:color w:val="181818"/>
          <w:sz w:val="28"/>
          <w:szCs w:val="28"/>
          <w:rtl/>
        </w:rPr>
        <w:t>,</w:t>
      </w:r>
      <w:r w:rsidRPr="001F0547">
        <w:rPr>
          <w:rFonts w:ascii="David" w:hAnsi="David" w:cs="David" w:hint="cs"/>
          <w:color w:val="181818"/>
          <w:sz w:val="28"/>
          <w:szCs w:val="28"/>
          <w:rtl/>
        </w:rPr>
        <w:t xml:space="preserve"> האם יש </w:t>
      </w:r>
      <w:r w:rsidR="009329AE" w:rsidRPr="001F0547">
        <w:rPr>
          <w:rFonts w:ascii="David" w:hAnsi="David" w:cs="David" w:hint="cs"/>
          <w:color w:val="181818"/>
          <w:sz w:val="28"/>
          <w:szCs w:val="28"/>
          <w:rtl/>
        </w:rPr>
        <w:t xml:space="preserve">או אין </w:t>
      </w:r>
      <w:r w:rsidRPr="001F0547">
        <w:rPr>
          <w:rFonts w:ascii="David" w:hAnsi="David" w:cs="David" w:hint="cs"/>
          <w:color w:val="181818"/>
          <w:sz w:val="28"/>
          <w:szCs w:val="28"/>
          <w:rtl/>
        </w:rPr>
        <w:t>חופשית. זימברדו טען כי לאנשים תמיד יש בחירה חופשית: "בסופו של דבר, יחידים תמיד אחראים על מעשיהם. גישה מצבית פשוט אומרת שכאשר מנסים להבין התנהגות, אנו חייבים לקחת בחשבון מגוון פקטורים מצביים"</w:t>
      </w:r>
      <w:r w:rsidR="00E36DAA">
        <w:rPr>
          <w:rStyle w:val="FootnoteReference"/>
          <w:rFonts w:ascii="David" w:hAnsi="David" w:cs="David"/>
          <w:color w:val="181818"/>
          <w:sz w:val="28"/>
          <w:szCs w:val="28"/>
          <w:rtl/>
        </w:rPr>
        <w:footnoteReference w:id="67"/>
      </w:r>
      <w:r w:rsidRPr="001F0547">
        <w:rPr>
          <w:rFonts w:ascii="David" w:hAnsi="David" w:cs="David" w:hint="cs"/>
          <w:color w:val="181818"/>
          <w:sz w:val="28"/>
          <w:szCs w:val="28"/>
          <w:rtl/>
        </w:rPr>
        <w:t>. התובע מקשה שוב ושואל האם לדעתו של זימברדו ניתן לומר שההתרחשויות בכלא היו למעשה בלתי נמנעות. זימברדו משיב</w:t>
      </w:r>
      <w:r w:rsidR="009329AE" w:rsidRPr="001F0547">
        <w:rPr>
          <w:rFonts w:ascii="David" w:hAnsi="David" w:cs="David" w:hint="cs"/>
          <w:color w:val="181818"/>
          <w:sz w:val="28"/>
          <w:szCs w:val="28"/>
          <w:rtl/>
        </w:rPr>
        <w:t>,</w:t>
      </w:r>
      <w:r w:rsidRPr="001F0547">
        <w:rPr>
          <w:rFonts w:ascii="David" w:hAnsi="David" w:cs="David" w:hint="cs"/>
          <w:color w:val="181818"/>
          <w:sz w:val="28"/>
          <w:szCs w:val="28"/>
          <w:rtl/>
        </w:rPr>
        <w:t xml:space="preserve"> שייתכן וישנם יחידי סגולה שיכולים לחמוק מהכוחות המצביים בסיטואציות כאלה, אך התרשמותו היא שכמעט כולם בסוף נכנעים לכוחות אלה</w:t>
      </w:r>
      <w:r w:rsidR="00E36DAA">
        <w:rPr>
          <w:rStyle w:val="FootnoteReference"/>
          <w:rFonts w:ascii="David" w:hAnsi="David" w:cs="David"/>
          <w:color w:val="181818"/>
          <w:sz w:val="28"/>
          <w:szCs w:val="28"/>
          <w:rtl/>
        </w:rPr>
        <w:footnoteReference w:id="68"/>
      </w:r>
      <w:r w:rsidRPr="001F0547">
        <w:rPr>
          <w:rFonts w:ascii="David" w:hAnsi="David" w:cs="David" w:hint="cs"/>
          <w:color w:val="181818"/>
          <w:sz w:val="28"/>
          <w:szCs w:val="28"/>
          <w:rtl/>
        </w:rPr>
        <w:t xml:space="preserve">. גם בהתייחסותו מול ועדת חקירה של הסנאט בנוגע לאירועים באבו גרייב, אמר זימברדו דברים </w:t>
      </w:r>
      <w:r w:rsidRPr="001F0547">
        <w:rPr>
          <w:rFonts w:ascii="David" w:hAnsi="David" w:cs="David" w:hint="cs"/>
          <w:color w:val="181818"/>
          <w:sz w:val="28"/>
          <w:szCs w:val="28"/>
          <w:rtl/>
        </w:rPr>
        <w:lastRenderedPageBreak/>
        <w:t>ברוח זו:</w:t>
      </w:r>
      <w:r w:rsidRPr="001F0547">
        <w:rPr>
          <w:rFonts w:ascii="David" w:hAnsi="David" w:cs="David" w:hint="cs"/>
          <w:color w:val="181818"/>
          <w:sz w:val="28"/>
          <w:szCs w:val="28"/>
        </w:rPr>
        <w:t xml:space="preserve"> </w:t>
      </w:r>
      <w:r w:rsidRPr="001F0547">
        <w:rPr>
          <w:rFonts w:ascii="David" w:hAnsi="David" w:cs="David" w:hint="cs"/>
          <w:color w:val="181818"/>
          <w:sz w:val="28"/>
          <w:szCs w:val="28"/>
          <w:rtl/>
        </w:rPr>
        <w:t>"התנהגותם של יחידים נמצאת ברובה תחת שליטה של כוחות חברתיים ותנאים סביבתיים [...], יותר מאשר [תחת שליטה של] דברים ערטילאיים כמו תכונות אישיות, אופי, כח רצון, או שאר הבניות בלתי מתוקפות"</w:t>
      </w:r>
      <w:r w:rsidR="00E36DAA">
        <w:rPr>
          <w:rStyle w:val="FootnoteReference"/>
          <w:rFonts w:ascii="David" w:hAnsi="David" w:cs="David"/>
          <w:color w:val="181818"/>
          <w:sz w:val="28"/>
          <w:szCs w:val="28"/>
          <w:rtl/>
        </w:rPr>
        <w:footnoteReference w:id="69"/>
      </w:r>
      <w:r w:rsidRPr="001F0547">
        <w:rPr>
          <w:rFonts w:ascii="David" w:hAnsi="David" w:cs="David" w:hint="cs"/>
          <w:color w:val="181818"/>
          <w:sz w:val="28"/>
          <w:szCs w:val="28"/>
          <w:rtl/>
        </w:rPr>
        <w:t xml:space="preserve">. בספרו מ-2007 </w:t>
      </w:r>
      <w:r w:rsidRPr="001F0547">
        <w:rPr>
          <w:rFonts w:ascii="David" w:hAnsi="David" w:cs="David" w:hint="cs"/>
          <w:color w:val="000000"/>
          <w:sz w:val="28"/>
          <w:szCs w:val="28"/>
          <w:rtl/>
        </w:rPr>
        <w:t>מדגיש זימברדו שהחיפוש אחר הסברים "לא שולל את האחריות של השוטרים הצבאיים הללו, ולא את אשמתם; להסביר ולהבין אינם מהווים תירוץ לעוולות כאלה"</w:t>
      </w:r>
      <w:r w:rsidR="00E36DAA">
        <w:rPr>
          <w:rStyle w:val="FootnoteReference"/>
          <w:rFonts w:ascii="David" w:hAnsi="David" w:cs="David"/>
          <w:color w:val="000000"/>
          <w:sz w:val="28"/>
          <w:szCs w:val="28"/>
          <w:rtl/>
        </w:rPr>
        <w:footnoteReference w:id="70"/>
      </w:r>
      <w:r w:rsidRPr="001F0547">
        <w:rPr>
          <w:rFonts w:ascii="David" w:hAnsi="David" w:cs="David" w:hint="cs"/>
          <w:color w:val="000000"/>
          <w:sz w:val="28"/>
          <w:szCs w:val="28"/>
          <w:rtl/>
        </w:rPr>
        <w:t>.</w:t>
      </w:r>
    </w:p>
    <w:p w:rsidR="001D6F43" w:rsidRPr="001F0547" w:rsidRDefault="001D6F43" w:rsidP="001F0547">
      <w:pPr>
        <w:bidi/>
        <w:spacing w:line="360" w:lineRule="auto"/>
        <w:jc w:val="both"/>
        <w:rPr>
          <w:rFonts w:ascii="David" w:hAnsi="David" w:cs="David"/>
          <w:sz w:val="28"/>
          <w:szCs w:val="28"/>
        </w:rPr>
      </w:pPr>
      <w:r w:rsidRPr="001F0547">
        <w:rPr>
          <w:rFonts w:ascii="David" w:hAnsi="David" w:cs="David" w:hint="cs"/>
          <w:sz w:val="28"/>
          <w:szCs w:val="28"/>
          <w:rtl/>
        </w:rPr>
        <w:t xml:space="preserve">מסטרויאני מנתח בדיעבד את חילופי הדברים המשפטיים הכמעט פילוסופיים הללו ומדגיש את העובדה שהדיון הזה מעלה שאלה </w:t>
      </w:r>
      <w:r w:rsidR="009329AE" w:rsidRPr="001F0547">
        <w:rPr>
          <w:rFonts w:ascii="David" w:hAnsi="David" w:cs="David" w:hint="cs"/>
          <w:sz w:val="28"/>
          <w:szCs w:val="28"/>
          <w:rtl/>
        </w:rPr>
        <w:t>מהותית</w:t>
      </w:r>
      <w:r w:rsidRPr="001F0547">
        <w:rPr>
          <w:rFonts w:ascii="David" w:hAnsi="David" w:cs="David" w:hint="cs"/>
          <w:sz w:val="28"/>
          <w:szCs w:val="28"/>
          <w:rtl/>
        </w:rPr>
        <w:t xml:space="preserve"> לגבי אבו גרייב: אם כל הנאשמים עצמם הם לכל היותר אשמים חלקית מפני שיש להבין את התנהגותם כתגובה ללחצים מצביים, כיצד עלינו להבין את מידת אחריותם למעשים </w:t>
      </w:r>
      <w:r w:rsidR="009329AE" w:rsidRPr="001F0547">
        <w:rPr>
          <w:rFonts w:ascii="David" w:hAnsi="David" w:cs="David" w:hint="cs"/>
          <w:sz w:val="28"/>
          <w:szCs w:val="28"/>
          <w:rtl/>
        </w:rPr>
        <w:t>ש</w:t>
      </w:r>
      <w:r w:rsidRPr="001F0547">
        <w:rPr>
          <w:rFonts w:ascii="David" w:hAnsi="David" w:cs="David" w:hint="cs"/>
          <w:sz w:val="28"/>
          <w:szCs w:val="28"/>
          <w:rtl/>
        </w:rPr>
        <w:t>ביצעו?</w:t>
      </w:r>
      <w:r w:rsidR="00E36DAA">
        <w:rPr>
          <w:rStyle w:val="FootnoteReference"/>
          <w:rFonts w:ascii="David" w:hAnsi="David" w:cs="David"/>
          <w:sz w:val="28"/>
          <w:szCs w:val="28"/>
          <w:rtl/>
        </w:rPr>
        <w:footnoteReference w:id="71"/>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שאלות אלה מהדהדות גם בהתייחסות המשפטית הישראלית לחריגות אתיות בהקשר של איו"ש. נמחיש זאת כאמור באמצעות שלושה מקרי בוחן. המקרה הראשון מתייחס לדיון בעניינו של עומרי בורברג, שבעת שהיה מג"ד בפעילות מבצעית הורה</w:t>
      </w:r>
      <w:r w:rsidR="009329AE" w:rsidRPr="001F0547">
        <w:rPr>
          <w:rFonts w:ascii="David" w:hAnsi="David" w:cs="David" w:hint="cs"/>
          <w:sz w:val="28"/>
          <w:szCs w:val="28"/>
          <w:rtl/>
        </w:rPr>
        <w:t>,</w:t>
      </w:r>
      <w:r w:rsidRPr="001F0547">
        <w:rPr>
          <w:rFonts w:ascii="David" w:hAnsi="David" w:cs="David" w:hint="cs"/>
          <w:sz w:val="28"/>
          <w:szCs w:val="28"/>
          <w:rtl/>
        </w:rPr>
        <w:t xml:space="preserve"> לכאורה</w:t>
      </w:r>
      <w:r w:rsidR="009329AE" w:rsidRPr="001F0547">
        <w:rPr>
          <w:rFonts w:ascii="David" w:hAnsi="David" w:cs="David" w:hint="cs"/>
          <w:sz w:val="28"/>
          <w:szCs w:val="28"/>
          <w:rtl/>
        </w:rPr>
        <w:t>,</w:t>
      </w:r>
      <w:r w:rsidRPr="001F0547">
        <w:rPr>
          <w:rFonts w:ascii="David" w:hAnsi="David" w:cs="David" w:hint="cs"/>
          <w:sz w:val="28"/>
          <w:szCs w:val="28"/>
          <w:rtl/>
        </w:rPr>
        <w:t xml:space="preserve"> לחייל לירות כדור גומי בפלסטיני כפות. המקרה השני מתייחס לאירוע הירי האוחר בחסם ג'ילבר- להלן "אירוע אלאור אזריה", ומתייחס למקרה של ירי במחבל מנוטרל. המקרה השלישי מתייחס ללוחם מג"ב בן דרי, שירה אש חיה לכיוון משליך אבנים בהפרת סדר- ירי שגרם למותו של מפר הסדר. לטובת בהירות הדברים </w:t>
      </w:r>
      <w:r w:rsidR="009329AE" w:rsidRPr="001F0547">
        <w:rPr>
          <w:rFonts w:ascii="David" w:hAnsi="David" w:cs="David" w:hint="cs"/>
          <w:sz w:val="28"/>
          <w:szCs w:val="28"/>
          <w:rtl/>
        </w:rPr>
        <w:t>לא ינותח</w:t>
      </w:r>
      <w:r w:rsidRPr="001F0547">
        <w:rPr>
          <w:rFonts w:ascii="David" w:hAnsi="David" w:cs="David" w:hint="cs"/>
          <w:sz w:val="28"/>
          <w:szCs w:val="28"/>
          <w:rtl/>
        </w:rPr>
        <w:t xml:space="preserve"> כל מקרה לגופו, אלא על פי נושאים</w:t>
      </w:r>
      <w:r w:rsidR="009329AE" w:rsidRPr="001F0547">
        <w:rPr>
          <w:rFonts w:ascii="David" w:hAnsi="David" w:cs="David" w:hint="cs"/>
          <w:sz w:val="28"/>
          <w:szCs w:val="28"/>
          <w:rtl/>
        </w:rPr>
        <w:t xml:space="preserve">: </w:t>
      </w:r>
      <w:r w:rsidRPr="001F0547">
        <w:rPr>
          <w:rFonts w:ascii="David" w:hAnsi="David" w:cs="David" w:hint="cs"/>
          <w:sz w:val="28"/>
          <w:szCs w:val="28"/>
          <w:rtl/>
        </w:rPr>
        <w:t>ראשית</w:t>
      </w:r>
      <w:r w:rsidR="009329AE" w:rsidRPr="001F0547">
        <w:rPr>
          <w:rFonts w:ascii="David" w:hAnsi="David" w:cs="David" w:hint="cs"/>
          <w:sz w:val="28"/>
          <w:szCs w:val="28"/>
          <w:rtl/>
        </w:rPr>
        <w:t>,</w:t>
      </w:r>
      <w:r w:rsidRPr="001F0547">
        <w:rPr>
          <w:rFonts w:ascii="David" w:hAnsi="David" w:cs="David" w:hint="cs"/>
          <w:sz w:val="28"/>
          <w:szCs w:val="28"/>
          <w:rtl/>
        </w:rPr>
        <w:t xml:space="preserve"> אתחקה אחר הקו התומך בהקלה ו</w:t>
      </w:r>
      <w:r w:rsidR="009329AE" w:rsidRPr="001F0547">
        <w:rPr>
          <w:rFonts w:ascii="David" w:hAnsi="David" w:cs="David" w:hint="cs"/>
          <w:sz w:val="28"/>
          <w:szCs w:val="28"/>
          <w:rtl/>
        </w:rPr>
        <w:t>ב</w:t>
      </w:r>
      <w:r w:rsidRPr="001F0547">
        <w:rPr>
          <w:rFonts w:ascii="David" w:hAnsi="David" w:cs="David" w:hint="cs"/>
          <w:sz w:val="28"/>
          <w:szCs w:val="28"/>
          <w:rtl/>
        </w:rPr>
        <w:t xml:space="preserve">התחשבות </w:t>
      </w:r>
      <w:r w:rsidR="009329AE" w:rsidRPr="001F0547">
        <w:rPr>
          <w:rFonts w:ascii="David" w:hAnsi="David" w:cs="David" w:hint="cs"/>
          <w:sz w:val="28"/>
          <w:szCs w:val="28"/>
          <w:rtl/>
        </w:rPr>
        <w:t>בשל</w:t>
      </w:r>
      <w:r w:rsidRPr="001F0547">
        <w:rPr>
          <w:rFonts w:ascii="David" w:hAnsi="David" w:cs="David" w:hint="cs"/>
          <w:sz w:val="28"/>
          <w:szCs w:val="28"/>
          <w:rtl/>
        </w:rPr>
        <w:t xml:space="preserve"> נסיבות מצביות</w:t>
      </w:r>
      <w:r w:rsidR="009329AE" w:rsidRPr="001F0547">
        <w:rPr>
          <w:rFonts w:ascii="David" w:hAnsi="David" w:cs="David" w:hint="cs"/>
          <w:sz w:val="28"/>
          <w:szCs w:val="28"/>
          <w:rtl/>
        </w:rPr>
        <w:t>.</w:t>
      </w:r>
      <w:r w:rsidRPr="001F0547">
        <w:rPr>
          <w:rFonts w:ascii="David" w:hAnsi="David" w:cs="David" w:hint="cs"/>
          <w:sz w:val="28"/>
          <w:szCs w:val="28"/>
          <w:rtl/>
        </w:rPr>
        <w:t xml:space="preserve"> לאחר מכן אתמקד בקו ההפוך- זה המדגיש את מודעותו</w:t>
      </w:r>
      <w:r w:rsidR="009329AE" w:rsidRPr="001F0547">
        <w:rPr>
          <w:rFonts w:ascii="David" w:hAnsi="David" w:cs="David" w:hint="cs"/>
          <w:sz w:val="28"/>
          <w:szCs w:val="28"/>
          <w:rtl/>
        </w:rPr>
        <w:t xml:space="preserve"> של בית המשפט</w:t>
      </w:r>
      <w:r w:rsidRPr="001F0547">
        <w:rPr>
          <w:rFonts w:ascii="David" w:hAnsi="David" w:cs="David" w:hint="cs"/>
          <w:sz w:val="28"/>
          <w:szCs w:val="28"/>
          <w:rtl/>
        </w:rPr>
        <w:t xml:space="preserve"> לאותן נסיבות, אך דוחה </w:t>
      </w:r>
      <w:r w:rsidR="009329AE" w:rsidRPr="001F0547">
        <w:rPr>
          <w:rFonts w:ascii="David" w:hAnsi="David" w:cs="David" w:hint="cs"/>
          <w:sz w:val="28"/>
          <w:szCs w:val="28"/>
          <w:rtl/>
        </w:rPr>
        <w:t xml:space="preserve">או מגביל </w:t>
      </w:r>
      <w:r w:rsidRPr="001F0547">
        <w:rPr>
          <w:rFonts w:ascii="David" w:hAnsi="David" w:cs="David" w:hint="cs"/>
          <w:sz w:val="28"/>
          <w:szCs w:val="28"/>
          <w:rtl/>
        </w:rPr>
        <w:t>את מקומן כמקלות. יש לציין כי מבחינת מערכת המשפט, מקומם של שיקולים ודיונים מסוג זה רלוונטי בעיקר לשלב תחימת העונש וגזירתו, ולא לשלב פסק הדין. עם זאת</w:t>
      </w:r>
      <w:r w:rsidR="009329AE" w:rsidRPr="001F0547">
        <w:rPr>
          <w:rFonts w:ascii="David" w:hAnsi="David" w:cs="David" w:hint="cs"/>
          <w:sz w:val="28"/>
          <w:szCs w:val="28"/>
          <w:rtl/>
        </w:rPr>
        <w:t>,</w:t>
      </w:r>
      <w:r w:rsidRPr="001F0547">
        <w:rPr>
          <w:rFonts w:ascii="David" w:hAnsi="David" w:cs="David" w:hint="cs"/>
          <w:sz w:val="28"/>
          <w:szCs w:val="28"/>
          <w:rtl/>
        </w:rPr>
        <w:t xml:space="preserve"> בנקודות מסויימות ראו לנכון השופטים לעסוק בכך גם מחוץ לדיון המצומצם על העונש. </w:t>
      </w:r>
    </w:p>
    <w:p w:rsidR="001D6F43" w:rsidRPr="001F0547" w:rsidRDefault="001D6F43" w:rsidP="001F0547">
      <w:pPr>
        <w:pStyle w:val="Heading2"/>
        <w:bidi/>
        <w:spacing w:line="360" w:lineRule="auto"/>
        <w:rPr>
          <w:rFonts w:ascii="David" w:hAnsi="David" w:cs="David"/>
          <w:b w:val="0"/>
          <w:bCs w:val="0"/>
          <w:color w:val="2F5496" w:themeColor="accent1" w:themeShade="BF"/>
          <w:sz w:val="28"/>
          <w:szCs w:val="28"/>
          <w:rtl/>
        </w:rPr>
      </w:pPr>
      <w:bookmarkStart w:id="15" w:name="_Toc3790350"/>
      <w:r w:rsidRPr="001F0547">
        <w:rPr>
          <w:rFonts w:ascii="David" w:hAnsi="David" w:cs="David" w:hint="cs"/>
          <w:b w:val="0"/>
          <w:bCs w:val="0"/>
          <w:color w:val="2F5496" w:themeColor="accent1" w:themeShade="BF"/>
          <w:sz w:val="28"/>
          <w:szCs w:val="28"/>
          <w:rtl/>
        </w:rPr>
        <w:t>4.3 אל תדין את הנאשם לחומרה עד שתגיע למקומו; כוחות מצביים כנסיבות מקלות</w:t>
      </w:r>
      <w:bookmarkEnd w:id="15"/>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בשלושת המקרים תפסו הנסיבות מקום משמעותי בדיון המשפטי. חלק משמעותי מאותן "נסיבות" עוסק באווירה השורה באזור הלחימה הן באופן נקודתי והן לאורך זמן. כך</w:t>
      </w:r>
      <w:r w:rsidR="009329AE" w:rsidRPr="001F0547">
        <w:rPr>
          <w:rFonts w:ascii="David" w:hAnsi="David" w:cs="David" w:hint="cs"/>
          <w:sz w:val="28"/>
          <w:szCs w:val="28"/>
          <w:rtl/>
        </w:rPr>
        <w:t>,</w:t>
      </w:r>
      <w:r w:rsidRPr="001F0547">
        <w:rPr>
          <w:rFonts w:ascii="David" w:hAnsi="David" w:cs="David" w:hint="cs"/>
          <w:sz w:val="28"/>
          <w:szCs w:val="28"/>
          <w:rtl/>
        </w:rPr>
        <w:t xml:space="preserve"> למשל</w:t>
      </w:r>
      <w:r w:rsidR="009329AE" w:rsidRPr="001F0547">
        <w:rPr>
          <w:rFonts w:ascii="David" w:hAnsi="David" w:cs="David" w:hint="cs"/>
          <w:sz w:val="28"/>
          <w:szCs w:val="28"/>
          <w:rtl/>
        </w:rPr>
        <w:t>,</w:t>
      </w:r>
      <w:r w:rsidRPr="001F0547">
        <w:rPr>
          <w:rFonts w:ascii="David" w:hAnsi="David" w:cs="David" w:hint="cs"/>
          <w:sz w:val="28"/>
          <w:szCs w:val="28"/>
          <w:rtl/>
        </w:rPr>
        <w:t xml:space="preserve"> בעניינו של בן דרי קבע בית המשפט לערעורים כי "</w:t>
      </w:r>
      <w:r w:rsidR="009329AE" w:rsidRPr="001F0547">
        <w:rPr>
          <w:rFonts w:ascii="David" w:hAnsi="David" w:cs="David" w:hint="cs"/>
          <w:sz w:val="28"/>
          <w:szCs w:val="28"/>
          <w:rtl/>
        </w:rPr>
        <w:t>[</w:t>
      </w:r>
      <w:r w:rsidRPr="001F0547">
        <w:rPr>
          <w:rFonts w:ascii="David" w:hAnsi="David" w:cs="David" w:hint="cs"/>
          <w:sz w:val="28"/>
          <w:szCs w:val="28"/>
          <w:rtl/>
        </w:rPr>
        <w:t>...</w:t>
      </w:r>
      <w:r w:rsidR="009329AE" w:rsidRPr="001F0547">
        <w:rPr>
          <w:rFonts w:ascii="David" w:hAnsi="David" w:cs="David" w:hint="cs"/>
          <w:sz w:val="28"/>
          <w:szCs w:val="28"/>
          <w:rtl/>
        </w:rPr>
        <w:t xml:space="preserve">] </w:t>
      </w:r>
      <w:r w:rsidRPr="001F0547">
        <w:rPr>
          <w:rFonts w:ascii="David" w:hAnsi="David" w:cs="David" w:hint="cs"/>
          <w:sz w:val="28"/>
          <w:szCs w:val="28"/>
          <w:rtl/>
        </w:rPr>
        <w:t xml:space="preserve">לבטח יש להתחשב במסגרת שבה בוצע </w:t>
      </w:r>
      <w:r w:rsidRPr="001F0547">
        <w:rPr>
          <w:rFonts w:ascii="David" w:hAnsi="David" w:cs="David" w:hint="cs"/>
          <w:sz w:val="28"/>
          <w:szCs w:val="28"/>
          <w:rtl/>
        </w:rPr>
        <w:lastRenderedPageBreak/>
        <w:t>מעשהו [...], ולאווירה שאפפה את אירוע הפרות הסדר שבו ירה דרי על המנוח"</w:t>
      </w:r>
      <w:r w:rsidR="00EA0275">
        <w:rPr>
          <w:rStyle w:val="FootnoteReference"/>
          <w:rFonts w:ascii="David" w:hAnsi="David" w:cs="David"/>
          <w:sz w:val="28"/>
          <w:szCs w:val="28"/>
          <w:rtl/>
        </w:rPr>
        <w:footnoteReference w:id="72"/>
      </w:r>
      <w:r w:rsidRPr="001F0547">
        <w:rPr>
          <w:rFonts w:ascii="David" w:hAnsi="David" w:cs="David" w:hint="cs"/>
          <w:sz w:val="28"/>
          <w:szCs w:val="28"/>
          <w:rtl/>
        </w:rPr>
        <w:t>. בית המשפט אף מדגיש כי חזקה על השופטים "לנהוג בזהירות יתירה שעה שאנו בוחנים את פעולותיהם של אנשי כוחות הביטחון סביב פעילות מבצעית או במצבי לחימה. בחינה זו אינה יכולה להיות "סטרילית", בתנאי מעבדה, תוך הפעלת חכמה שלאחר מעשה, אלא עליה לקחת בחשבון את נסיבות האירוע, תנאי השטח</w:t>
      </w:r>
      <w:r w:rsidR="009329AE" w:rsidRPr="001F0547">
        <w:rPr>
          <w:rFonts w:ascii="David" w:hAnsi="David" w:cs="David" w:hint="cs"/>
          <w:sz w:val="28"/>
          <w:szCs w:val="28"/>
          <w:rtl/>
        </w:rPr>
        <w:t xml:space="preserve"> [</w:t>
      </w:r>
      <w:r w:rsidRPr="001F0547">
        <w:rPr>
          <w:rFonts w:ascii="David" w:hAnsi="David" w:cs="David" w:hint="cs"/>
          <w:sz w:val="28"/>
          <w:szCs w:val="28"/>
          <w:rtl/>
        </w:rPr>
        <w:t>...</w:t>
      </w:r>
      <w:r w:rsidR="009329AE" w:rsidRPr="001F0547">
        <w:rPr>
          <w:rFonts w:ascii="David" w:hAnsi="David" w:cs="David" w:hint="cs"/>
          <w:sz w:val="28"/>
          <w:szCs w:val="28"/>
          <w:rtl/>
        </w:rPr>
        <w:t>]</w:t>
      </w:r>
      <w:r w:rsidRPr="001F0547">
        <w:rPr>
          <w:rFonts w:ascii="David" w:hAnsi="David" w:cs="David" w:hint="cs"/>
          <w:sz w:val="28"/>
          <w:szCs w:val="28"/>
          <w:rtl/>
        </w:rPr>
        <w:t>"</w:t>
      </w:r>
      <w:r w:rsidR="00EA0275">
        <w:rPr>
          <w:rStyle w:val="FootnoteReference"/>
          <w:rFonts w:ascii="David" w:hAnsi="David" w:cs="David"/>
          <w:sz w:val="28"/>
          <w:szCs w:val="28"/>
          <w:rtl/>
        </w:rPr>
        <w:footnoteReference w:id="73"/>
      </w:r>
      <w:r w:rsidRPr="001F0547">
        <w:rPr>
          <w:rFonts w:ascii="David" w:hAnsi="David" w:cs="David" w:hint="cs"/>
          <w:sz w:val="28"/>
          <w:szCs w:val="28"/>
          <w:rtl/>
        </w:rPr>
        <w:t>. בית המשפט אף מביא את דבריו של</w:t>
      </w:r>
      <w:r w:rsidRPr="001F0547">
        <w:rPr>
          <w:rFonts w:ascii="David" w:hAnsi="David" w:cs="David" w:hint="cs"/>
          <w:sz w:val="28"/>
          <w:szCs w:val="28"/>
        </w:rPr>
        <w:t xml:space="preserve"> </w:t>
      </w:r>
      <w:r w:rsidRPr="001F0547">
        <w:rPr>
          <w:rFonts w:ascii="David" w:hAnsi="David" w:cs="David" w:hint="cs"/>
          <w:sz w:val="28"/>
          <w:szCs w:val="28"/>
          <w:rtl/>
        </w:rPr>
        <w:t>אהרון ברק בעניין אח</w:t>
      </w:r>
      <w:r w:rsidR="00EA0275">
        <w:rPr>
          <w:rFonts w:ascii="David" w:hAnsi="David" w:cs="David" w:hint="cs"/>
          <w:sz w:val="28"/>
          <w:szCs w:val="28"/>
          <w:rtl/>
        </w:rPr>
        <w:t xml:space="preserve">ר: </w:t>
      </w:r>
      <w:r w:rsidRPr="001F0547">
        <w:rPr>
          <w:rFonts w:ascii="David" w:hAnsi="David" w:cs="David" w:hint="cs"/>
          <w:sz w:val="28"/>
          <w:szCs w:val="28"/>
          <w:rtl/>
        </w:rPr>
        <w:t>"כאשר שוטרים או חיילים פועלים בתנאי לחץ וחירום שלא הם גרמו, המונעים מהם שקילה ובחינה רגילים של החלופות והמחייבים החלטה מהירה שלא ניתן להתכונן אליה מראש, יש לבחון את סבירות פעולתם במסגרת תנאים מיוחדים אלה. אין לנתק את ההתנהגות מהתנאים שסבבו אותה. אין להעתיק את ההתנהגות ל'תנאי מעבדה'"</w:t>
      </w:r>
      <w:r w:rsidR="00EA0275">
        <w:rPr>
          <w:rStyle w:val="FootnoteReference"/>
          <w:rFonts w:ascii="David" w:hAnsi="David" w:cs="David"/>
          <w:sz w:val="28"/>
          <w:szCs w:val="28"/>
          <w:rtl/>
        </w:rPr>
        <w:footnoteReference w:id="74"/>
      </w:r>
      <w:r w:rsidRPr="001F0547">
        <w:rPr>
          <w:rFonts w:ascii="David" w:hAnsi="David" w:cs="David" w:hint="cs"/>
          <w:sz w:val="28"/>
          <w:szCs w:val="28"/>
          <w:rtl/>
        </w:rPr>
        <w:t>, ובהמשך "בחינת מעשיו של המשיב צריכה על כן להיעשות תוך התחשבות באווירה המתוחה בה היה נתון בעת מעשה. [...] עלינו לבחון אפוא דרך עיניו של המשיב בזמן אמת"</w:t>
      </w:r>
      <w:r w:rsidR="00EA0275">
        <w:rPr>
          <w:rStyle w:val="FootnoteReference"/>
          <w:rFonts w:ascii="David" w:hAnsi="David" w:cs="David"/>
          <w:sz w:val="28"/>
          <w:szCs w:val="28"/>
          <w:rtl/>
        </w:rPr>
        <w:footnoteReference w:id="75"/>
      </w:r>
      <w:r w:rsidRPr="001F0547">
        <w:rPr>
          <w:rFonts w:ascii="David" w:hAnsi="David" w:cs="David" w:hint="cs"/>
          <w:sz w:val="28"/>
          <w:szCs w:val="28"/>
          <w:rtl/>
        </w:rPr>
        <w:t>.</w:t>
      </w:r>
    </w:p>
    <w:p w:rsidR="001D6F43" w:rsidRPr="001F0547" w:rsidRDefault="001D6F43" w:rsidP="001F0547">
      <w:pPr>
        <w:bidi/>
        <w:spacing w:line="360" w:lineRule="auto"/>
        <w:jc w:val="both"/>
        <w:rPr>
          <w:rFonts w:ascii="David" w:hAnsi="David" w:cs="David"/>
          <w:sz w:val="28"/>
          <w:szCs w:val="28"/>
        </w:rPr>
      </w:pPr>
      <w:r w:rsidRPr="001F0547">
        <w:rPr>
          <w:rFonts w:ascii="David" w:hAnsi="David" w:cs="David" w:hint="cs"/>
          <w:sz w:val="28"/>
          <w:szCs w:val="28"/>
          <w:rtl/>
        </w:rPr>
        <w:t>כלומר</w:t>
      </w:r>
      <w:r w:rsidR="009329AE" w:rsidRPr="001F0547">
        <w:rPr>
          <w:rFonts w:ascii="David" w:hAnsi="David" w:cs="David" w:hint="cs"/>
          <w:sz w:val="28"/>
          <w:szCs w:val="28"/>
          <w:rtl/>
        </w:rPr>
        <w:t>,</w:t>
      </w:r>
      <w:r w:rsidRPr="001F0547">
        <w:rPr>
          <w:rFonts w:ascii="David" w:hAnsi="David" w:cs="David" w:hint="cs"/>
          <w:sz w:val="28"/>
          <w:szCs w:val="28"/>
          <w:rtl/>
        </w:rPr>
        <w:t xml:space="preserve"> ניתן לראות כי בית המשפט משקיע מאמץ מנטלי ורגשי בנסיון להזדהות מצד אחד עם הנאשם בזמן ביצוע העבירה, ומצד שני מקפיד להכיר בעובדה כי הוא אינו יכול לשים את עצמו במקומו באופן ממשי. גרשון הכהן, בעדות אופי לטובת עומרי בורברג, ציין במפורש עד כמה "מבחינת ההתרחשות קל לנו מאד לבודד אירוע שאנו לא רוצים אותו ולא שמחים בהתרחשותו ולדון באדם הבודד שהוא המניע לאירוע שהוא היוצר אותו ואחראי לו"</w:t>
      </w:r>
      <w:r w:rsidR="00EA0275">
        <w:rPr>
          <w:rStyle w:val="FootnoteReference"/>
          <w:rFonts w:ascii="David" w:hAnsi="David" w:cs="David"/>
          <w:sz w:val="28"/>
          <w:szCs w:val="28"/>
          <w:rtl/>
        </w:rPr>
        <w:footnoteReference w:id="76"/>
      </w:r>
      <w:r w:rsidRPr="001F0547">
        <w:rPr>
          <w:rFonts w:ascii="David" w:hAnsi="David" w:cs="David" w:hint="cs"/>
          <w:sz w:val="28"/>
          <w:szCs w:val="28"/>
          <w:rtl/>
        </w:rPr>
        <w:t>. חלק מהשופטים אף מודעים באופן מפורש ל"הטיית הבדיעבד" (</w:t>
      </w:r>
      <w:r w:rsidRPr="001F0547">
        <w:rPr>
          <w:rFonts w:ascii="David" w:hAnsi="David" w:cs="David" w:hint="cs"/>
          <w:sz w:val="28"/>
          <w:szCs w:val="28"/>
          <w:lang w:val="en-GB"/>
        </w:rPr>
        <w:t>Hindsight bias</w:t>
      </w:r>
      <w:r w:rsidRPr="001F0547">
        <w:rPr>
          <w:rFonts w:ascii="David" w:hAnsi="David" w:cs="David" w:hint="cs"/>
          <w:sz w:val="28"/>
          <w:szCs w:val="28"/>
          <w:rtl/>
        </w:rPr>
        <w:t xml:space="preserve">) ומתייחסים אליה. כך למשל השופט מינץ בעניינו של דרי, </w:t>
      </w:r>
      <w:r w:rsidR="009329AE" w:rsidRPr="001F0547">
        <w:rPr>
          <w:rFonts w:ascii="David" w:hAnsi="David" w:cs="David" w:hint="cs"/>
          <w:sz w:val="28"/>
          <w:szCs w:val="28"/>
          <w:rtl/>
        </w:rPr>
        <w:t>ה</w:t>
      </w:r>
      <w:r w:rsidRPr="001F0547">
        <w:rPr>
          <w:rFonts w:ascii="David" w:hAnsi="David" w:cs="David" w:hint="cs"/>
          <w:sz w:val="28"/>
          <w:szCs w:val="28"/>
          <w:rtl/>
        </w:rPr>
        <w:t>דגיש עד כמה יש להיזהר "בבחינת פעולותיהם הנעשית בחכמה שלאחר מעשה"</w:t>
      </w:r>
      <w:r w:rsidR="005C2146">
        <w:rPr>
          <w:rStyle w:val="FootnoteReference"/>
          <w:rFonts w:ascii="David" w:hAnsi="David" w:cs="David"/>
          <w:sz w:val="28"/>
          <w:szCs w:val="28"/>
          <w:rtl/>
        </w:rPr>
        <w:footnoteReference w:id="77"/>
      </w:r>
      <w:r w:rsidRPr="001F0547">
        <w:rPr>
          <w:rFonts w:ascii="David" w:hAnsi="David" w:cs="David" w:hint="cs"/>
          <w:sz w:val="28"/>
          <w:szCs w:val="28"/>
          <w:rtl/>
        </w:rPr>
        <w:t xml:space="preserve">. מינץ אף </w:t>
      </w:r>
      <w:r w:rsidR="009329AE" w:rsidRPr="001F0547">
        <w:rPr>
          <w:rFonts w:ascii="David" w:hAnsi="David" w:cs="David" w:hint="cs"/>
          <w:sz w:val="28"/>
          <w:szCs w:val="28"/>
          <w:rtl/>
        </w:rPr>
        <w:t>ה</w:t>
      </w:r>
      <w:r w:rsidRPr="001F0547">
        <w:rPr>
          <w:rFonts w:ascii="David" w:hAnsi="David" w:cs="David" w:hint="cs"/>
          <w:sz w:val="28"/>
          <w:szCs w:val="28"/>
          <w:rtl/>
        </w:rPr>
        <w:t>גדיל לעשות ומנה רשימה של גורמים המאפיינים את סביבת הפעולה באיו"ש באופן שיטתי ומשפיעים על שיקול הדעת של הלוחם או השוטר בשטח. בין השאר הוא מנה את השפעתם של</w:t>
      </w:r>
      <w:r w:rsidRPr="001F0547">
        <w:rPr>
          <w:rFonts w:ascii="David" w:hAnsi="David" w:cs="David" w:hint="cs"/>
          <w:sz w:val="28"/>
          <w:szCs w:val="28"/>
        </w:rPr>
        <w:t xml:space="preserve"> </w:t>
      </w:r>
      <w:r w:rsidRPr="001F0547">
        <w:rPr>
          <w:rFonts w:ascii="David" w:hAnsi="David" w:cs="David" w:hint="cs"/>
          <w:sz w:val="28"/>
          <w:szCs w:val="28"/>
          <w:rtl/>
        </w:rPr>
        <w:t>"תנאי השטח; הלחץ הנפשי בו הם נתונים; הצורך בקבלת החלטות באופן מיידי; הגבול הדק הקיים בין ההצלחה במילוי המשימה והכישלון בה; הקשיים בהבחנה בין מצבים מסכנים חיים לבין אלו שאינם מסכנים חיים; הרצון למלא את הפקודות ולמנוע את הפרות הסדר מחד גיסא, אך הנטייה להימנע מביצוע המשימה בשל החשש שהיא תסבכם בפלילים מאידך גיסא; ועוד שיקולים הגלויים לעין והסמויים ממנה"</w:t>
      </w:r>
      <w:r w:rsidR="005C2146">
        <w:rPr>
          <w:rStyle w:val="FootnoteReference"/>
          <w:rFonts w:ascii="David" w:hAnsi="David" w:cs="David"/>
          <w:sz w:val="28"/>
          <w:szCs w:val="28"/>
          <w:rtl/>
        </w:rPr>
        <w:footnoteReference w:id="78"/>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lastRenderedPageBreak/>
        <w:t>גם בפסק דינו של אזריה התייחסו השופטים לסוגיית האווירה, בדגש על "</w:t>
      </w:r>
      <w:bookmarkStart w:id="16" w:name="_Hlk3701121"/>
      <w:r w:rsidRPr="001F0547">
        <w:rPr>
          <w:rFonts w:ascii="David" w:hAnsi="David" w:cs="David" w:hint="cs"/>
          <w:sz w:val="28"/>
          <w:szCs w:val="28"/>
          <w:rtl/>
        </w:rPr>
        <w:t>מתיחות ואירוע מסעיר זה מקרוב</w:t>
      </w:r>
      <w:bookmarkEnd w:id="16"/>
      <w:r w:rsidRPr="001F0547">
        <w:rPr>
          <w:rFonts w:ascii="David" w:hAnsi="David" w:cs="David" w:hint="cs"/>
          <w:sz w:val="28"/>
          <w:szCs w:val="28"/>
          <w:rtl/>
        </w:rPr>
        <w:t>"</w:t>
      </w:r>
      <w:r w:rsidR="005C2146">
        <w:rPr>
          <w:rStyle w:val="FootnoteReference"/>
          <w:rFonts w:ascii="David" w:hAnsi="David" w:cs="David"/>
          <w:sz w:val="28"/>
          <w:szCs w:val="28"/>
          <w:rtl/>
        </w:rPr>
        <w:footnoteReference w:id="79"/>
      </w:r>
      <w:r w:rsidRPr="001F0547">
        <w:rPr>
          <w:rFonts w:ascii="David" w:hAnsi="David" w:cs="David" w:hint="cs"/>
          <w:sz w:val="28"/>
          <w:szCs w:val="28"/>
          <w:rtl/>
        </w:rPr>
        <w:t>, כשיקולים מקל בענישה. ושוב, בפסק הדין התיייחסות לכך שבמקרה של א</w:t>
      </w:r>
      <w:r w:rsidR="008850DF" w:rsidRPr="001F0547">
        <w:rPr>
          <w:rFonts w:ascii="David" w:hAnsi="David" w:cs="David" w:hint="cs"/>
          <w:sz w:val="28"/>
          <w:szCs w:val="28"/>
          <w:rtl/>
        </w:rPr>
        <w:t>זריה</w:t>
      </w:r>
      <w:r w:rsidRPr="001F0547">
        <w:rPr>
          <w:rFonts w:ascii="David" w:hAnsi="David" w:cs="David" w:hint="cs"/>
          <w:sz w:val="28"/>
          <w:szCs w:val="28"/>
          <w:rtl/>
        </w:rPr>
        <w:t>, נדרש החייל "זמן קצר עובר לירי, לטפל בפציעת חברו, כתוצאה מפיגוע דקירה, במהלכו ניסו שני מחבלים בזויים להרוג שניים מחיילי צה"ל, שעמדו על משמרתם, והכל בזירה עוינת ומורכבת, שאווירת הלחץ שררה בה, כמו-גם, צעקות אזרחים ואנשי כוחות מד"א באשר לסיכון שנשקף מהמחבל"</w:t>
      </w:r>
      <w:r w:rsidR="005C2146">
        <w:rPr>
          <w:rStyle w:val="FootnoteReference"/>
          <w:rFonts w:ascii="David" w:hAnsi="David" w:cs="David"/>
          <w:sz w:val="28"/>
          <w:szCs w:val="28"/>
          <w:rtl/>
        </w:rPr>
        <w:footnoteReference w:id="80"/>
      </w:r>
      <w:r w:rsidR="005C2146">
        <w:rPr>
          <w:rFonts w:ascii="David" w:hAnsi="David" w:cs="David" w:hint="cs"/>
          <w:sz w:val="28"/>
          <w:szCs w:val="28"/>
          <w:rtl/>
        </w:rPr>
        <w:t>.</w:t>
      </w:r>
    </w:p>
    <w:p w:rsidR="001D6F43" w:rsidRPr="001F0547" w:rsidRDefault="001D6F43" w:rsidP="001F0547">
      <w:pPr>
        <w:bidi/>
        <w:spacing w:line="360" w:lineRule="auto"/>
        <w:jc w:val="both"/>
        <w:rPr>
          <w:rFonts w:ascii="David" w:hAnsi="David" w:cs="David"/>
          <w:sz w:val="28"/>
          <w:szCs w:val="28"/>
          <w:rtl/>
        </w:rPr>
      </w:pPr>
      <w:bookmarkStart w:id="17" w:name="_Toc488833676"/>
      <w:r w:rsidRPr="001F0547">
        <w:rPr>
          <w:rFonts w:ascii="David" w:hAnsi="David" w:cs="David" w:hint="cs"/>
          <w:sz w:val="28"/>
          <w:szCs w:val="28"/>
          <w:rtl/>
        </w:rPr>
        <w:t xml:space="preserve">בבית הדין לערעורים בעניינו של </w:t>
      </w:r>
      <w:r w:rsidR="008850DF" w:rsidRPr="001F0547">
        <w:rPr>
          <w:rFonts w:ascii="David" w:hAnsi="David" w:cs="David" w:hint="cs"/>
          <w:sz w:val="28"/>
          <w:szCs w:val="28"/>
          <w:rtl/>
        </w:rPr>
        <w:t>אזריה</w:t>
      </w:r>
      <w:r w:rsidRPr="001F0547">
        <w:rPr>
          <w:rFonts w:ascii="David" w:hAnsi="David" w:cs="David" w:hint="cs"/>
          <w:sz w:val="28"/>
          <w:szCs w:val="28"/>
          <w:rtl/>
        </w:rPr>
        <w:t xml:space="preserve">, </w:t>
      </w:r>
      <w:r w:rsidR="008850DF" w:rsidRPr="001F0547">
        <w:rPr>
          <w:rFonts w:ascii="David" w:hAnsi="David" w:cs="David" w:hint="cs"/>
          <w:sz w:val="28"/>
          <w:szCs w:val="28"/>
          <w:rtl/>
        </w:rPr>
        <w:t>הושמעה</w:t>
      </w:r>
      <w:r w:rsidRPr="001F0547">
        <w:rPr>
          <w:rFonts w:ascii="David" w:hAnsi="David" w:cs="David" w:hint="cs"/>
          <w:sz w:val="28"/>
          <w:szCs w:val="28"/>
          <w:rtl/>
        </w:rPr>
        <w:t xml:space="preserve"> התייחסות לא רק לנסיבות ה"צרות" של האירוע, אלא גם להקשר הרחב יותר, במסגרתו מדובר על סביבה "מתוחה, רוויות טרור, כנגד חיילים ואזרחים, שלא אחת גרם לאבדות ולפגיעות. המקום – חברון, היה אז ועודנו, למוד מתח, עימותים ופיגועים. למדנו, שבעת האירוע עמדה ברקע התראה קונקרטית לפיגוע. שגרת השירות של המערער וחבריו, עובר לאירוע הייתה שגרה תובענית. המערער עצמו מילא משימות רבות, באופן אינטנסיבי</w:t>
      </w:r>
      <w:bookmarkEnd w:id="17"/>
      <w:r w:rsidRPr="001F0547">
        <w:rPr>
          <w:rFonts w:ascii="David" w:hAnsi="David" w:cs="David" w:hint="cs"/>
          <w:sz w:val="28"/>
          <w:szCs w:val="28"/>
          <w:rtl/>
        </w:rPr>
        <w:t>"</w:t>
      </w:r>
      <w:r w:rsidR="006D3B0E">
        <w:rPr>
          <w:rStyle w:val="FootnoteReference"/>
          <w:rFonts w:ascii="David" w:hAnsi="David" w:cs="David"/>
          <w:sz w:val="28"/>
          <w:szCs w:val="28"/>
          <w:rtl/>
        </w:rPr>
        <w:footnoteReference w:id="81"/>
      </w:r>
      <w:r w:rsidRPr="001F0547">
        <w:rPr>
          <w:rFonts w:ascii="David" w:hAnsi="David" w:cs="David" w:hint="cs"/>
          <w:sz w:val="28"/>
          <w:szCs w:val="28"/>
          <w:rtl/>
        </w:rPr>
        <w:t>.</w:t>
      </w:r>
      <w:bookmarkStart w:id="18" w:name="_Toc488833677"/>
      <w:r w:rsidRPr="001F0547">
        <w:rPr>
          <w:rFonts w:ascii="David" w:hAnsi="David" w:cs="David" w:hint="cs"/>
          <w:sz w:val="28"/>
          <w:szCs w:val="28"/>
          <w:rtl/>
        </w:rPr>
        <w:t xml:space="preserve"> במלים אחרות השופטים נכנסים לנעליו של הנאשם ונותנים משקל לא רק לדקות שקדמו לאירוע או לזירה המיידית של הירי- אלא לכל משך התעסוקה ולזירת חברון ומאפייניה באופן רחב. זאת עד כדי הצדקה של </w:t>
      </w:r>
      <w:r w:rsidR="006D3B0E">
        <w:rPr>
          <w:rFonts w:ascii="David" w:hAnsi="David" w:cs="David" w:hint="cs"/>
          <w:sz w:val="28"/>
          <w:szCs w:val="28"/>
          <w:rtl/>
        </w:rPr>
        <w:t>"</w:t>
      </w:r>
      <w:r w:rsidRPr="001F0547">
        <w:rPr>
          <w:rFonts w:ascii="David" w:hAnsi="David" w:cs="David" w:hint="cs"/>
          <w:sz w:val="28"/>
          <w:szCs w:val="28"/>
          <w:rtl/>
        </w:rPr>
        <w:t>'צביון אינדיבידואלי', מתון מן המקובל ברגיל לגבי עבירת ההריג</w:t>
      </w:r>
      <w:bookmarkEnd w:id="18"/>
      <w:r w:rsidRPr="001F0547">
        <w:rPr>
          <w:rFonts w:ascii="David" w:hAnsi="David" w:cs="David" w:hint="cs"/>
          <w:sz w:val="28"/>
          <w:szCs w:val="28"/>
          <w:rtl/>
        </w:rPr>
        <w:t>ה"</w:t>
      </w:r>
      <w:r w:rsidR="006D3B0E">
        <w:rPr>
          <w:rStyle w:val="FootnoteReference"/>
          <w:rFonts w:ascii="David" w:hAnsi="David" w:cs="David"/>
          <w:sz w:val="28"/>
          <w:szCs w:val="28"/>
          <w:rtl/>
        </w:rPr>
        <w:footnoteReference w:id="82"/>
      </w:r>
      <w:r w:rsidRPr="001F0547">
        <w:rPr>
          <w:rFonts w:ascii="David" w:hAnsi="David" w:cs="David" w:hint="cs"/>
          <w:sz w:val="28"/>
          <w:szCs w:val="28"/>
          <w:rtl/>
        </w:rPr>
        <w:t>. כך גם בעניינו של עומרי בורברג, בו ציין השופט רובינשטיין כי לא התעלם "מן המורכבות שבמשימה הממושכת והמתישה המוטלת על צה"ל במאבק הטרור הפלסטינאי</w:t>
      </w:r>
      <w:r w:rsidR="008850DF" w:rsidRPr="001F0547">
        <w:rPr>
          <w:rFonts w:ascii="David" w:hAnsi="David" w:cs="David" w:hint="cs"/>
          <w:sz w:val="28"/>
          <w:szCs w:val="28"/>
          <w:rtl/>
        </w:rPr>
        <w:t xml:space="preserve"> [</w:t>
      </w:r>
      <w:r w:rsidRPr="001F0547">
        <w:rPr>
          <w:rFonts w:ascii="David" w:hAnsi="David" w:cs="David" w:hint="cs"/>
          <w:sz w:val="28"/>
          <w:szCs w:val="28"/>
          <w:rtl/>
        </w:rPr>
        <w:t>...</w:t>
      </w:r>
      <w:r w:rsidR="008850DF" w:rsidRPr="001F0547">
        <w:rPr>
          <w:rFonts w:ascii="David" w:hAnsi="David" w:cs="David" w:hint="cs"/>
          <w:sz w:val="28"/>
          <w:szCs w:val="28"/>
          <w:rtl/>
        </w:rPr>
        <w:t>]</w:t>
      </w:r>
      <w:r w:rsidRPr="001F0547">
        <w:rPr>
          <w:rFonts w:ascii="David" w:hAnsi="David" w:cs="David" w:hint="cs"/>
          <w:sz w:val="28"/>
          <w:szCs w:val="28"/>
          <w:rtl/>
        </w:rPr>
        <w:t>"</w:t>
      </w:r>
      <w:r w:rsidR="006D3B0E">
        <w:rPr>
          <w:rStyle w:val="FootnoteReference"/>
          <w:rFonts w:ascii="David" w:hAnsi="David" w:cs="David"/>
          <w:sz w:val="28"/>
          <w:szCs w:val="28"/>
          <w:rtl/>
        </w:rPr>
        <w:footnoteReference w:id="83"/>
      </w:r>
      <w:r w:rsidRPr="001F0547">
        <w:rPr>
          <w:rFonts w:ascii="David" w:hAnsi="David" w:cs="David" w:hint="cs"/>
          <w:sz w:val="28"/>
          <w:szCs w:val="28"/>
          <w:rtl/>
        </w:rPr>
        <w:t>.</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גרשון הכהן, מפקד המכללות בעת הדיון </w:t>
      </w:r>
      <w:r w:rsidR="008850DF" w:rsidRPr="001F0547">
        <w:rPr>
          <w:rFonts w:ascii="David" w:hAnsi="David" w:cs="David" w:hint="cs"/>
          <w:sz w:val="28"/>
          <w:szCs w:val="28"/>
          <w:rtl/>
        </w:rPr>
        <w:t>ב</w:t>
      </w:r>
      <w:r w:rsidRPr="001F0547">
        <w:rPr>
          <w:rFonts w:ascii="David" w:hAnsi="David" w:cs="David" w:hint="cs"/>
          <w:sz w:val="28"/>
          <w:szCs w:val="28"/>
          <w:rtl/>
        </w:rPr>
        <w:t>מקרה של עומרי בורברג, הביע את דעתו כעד מטעם ההגנה ביחס לשיקולים שראוי לשקול בעת מתן גזר הדין. בדבריו הוא מתייחס לנסיבות, וקושר באופן מפורש בינן לבין מידת האחריות שניתן לייחס לאדם: "נכון שיש אחריות", קובע הכהן, אבל "צריך גם להסתכל על ההקשר, על ההתרחשות, וכמו כל אירוע תאונתי חייבים להתייחס לסביבה שבה העניין הזה מתרחש. לאדם הבודד יש אחריות, אבל כשאנו שופטים את האדם הבודד, לא רק מבחינת השאלה האם המעשה ראוי או לא, [...] וגם כשאדם שנשלח חוטא, אנו שופטים אותו גם מתוך הבנה של הסביבה והלחצים שמתרחשים"</w:t>
      </w:r>
      <w:r w:rsidR="006D3B0E">
        <w:rPr>
          <w:rStyle w:val="FootnoteReference"/>
          <w:rFonts w:ascii="David" w:hAnsi="David" w:cs="David"/>
          <w:sz w:val="28"/>
          <w:szCs w:val="28"/>
          <w:rtl/>
        </w:rPr>
        <w:footnoteReference w:id="84"/>
      </w:r>
      <w:r w:rsidR="006D3B0E">
        <w:rPr>
          <w:rFonts w:ascii="David" w:hAnsi="David" w:cs="David" w:hint="cs"/>
          <w:sz w:val="28"/>
          <w:szCs w:val="28"/>
          <w:rtl/>
        </w:rPr>
        <w:t>.</w:t>
      </w:r>
      <w:r w:rsidRPr="001F0547">
        <w:rPr>
          <w:rFonts w:ascii="David" w:hAnsi="David" w:cs="David" w:hint="cs"/>
          <w:sz w:val="28"/>
          <w:szCs w:val="28"/>
          <w:rtl/>
        </w:rPr>
        <w:t xml:space="preserve"> גם השופטים כותבים כי "התמונה מנציחה שלב אחד בלבד מתוך אירוע מתגלגל, רב-שלבי. ודוק: אין לנתק את התיעוד </w:t>
      </w:r>
      <w:r w:rsidRPr="001F0547">
        <w:rPr>
          <w:rFonts w:ascii="David" w:hAnsi="David" w:cs="David" w:hint="cs"/>
          <w:sz w:val="28"/>
          <w:szCs w:val="28"/>
          <w:rtl/>
        </w:rPr>
        <w:lastRenderedPageBreak/>
        <w:t>המצולם מן הרקע שקדם לו ומן הנסיבות האופפות אותו, ובעיקר - אין להתעלם מקביעותינו העובדתיות ביחס למצבם התודעתי – נפשי, של הנאשמים, בזמן האירוע"</w:t>
      </w:r>
      <w:r w:rsidR="006D3B0E">
        <w:rPr>
          <w:rStyle w:val="FootnoteReference"/>
          <w:rFonts w:ascii="David" w:hAnsi="David" w:cs="David"/>
          <w:sz w:val="28"/>
          <w:szCs w:val="28"/>
          <w:rtl/>
        </w:rPr>
        <w:footnoteReference w:id="85"/>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השופטים אף </w:t>
      </w:r>
      <w:r w:rsidR="008850DF" w:rsidRPr="001F0547">
        <w:rPr>
          <w:rFonts w:ascii="David" w:hAnsi="David" w:cs="David" w:hint="cs"/>
          <w:sz w:val="28"/>
          <w:szCs w:val="28"/>
          <w:rtl/>
        </w:rPr>
        <w:t>נתנו</w:t>
      </w:r>
      <w:r w:rsidRPr="001F0547">
        <w:rPr>
          <w:rFonts w:ascii="David" w:hAnsi="David" w:cs="David" w:hint="cs"/>
          <w:sz w:val="28"/>
          <w:szCs w:val="28"/>
          <w:rtl/>
        </w:rPr>
        <w:t xml:space="preserve"> משקל למצבו המנטלי של הנאשם, בעקבות אותן נסיבות. כך</w:t>
      </w:r>
      <w:r w:rsidR="008850DF" w:rsidRPr="001F0547">
        <w:rPr>
          <w:rFonts w:ascii="David" w:hAnsi="David" w:cs="David" w:hint="cs"/>
          <w:sz w:val="28"/>
          <w:szCs w:val="28"/>
          <w:rtl/>
        </w:rPr>
        <w:t>,</w:t>
      </w:r>
      <w:r w:rsidRPr="001F0547">
        <w:rPr>
          <w:rFonts w:ascii="David" w:hAnsi="David" w:cs="David" w:hint="cs"/>
          <w:sz w:val="28"/>
          <w:szCs w:val="28"/>
          <w:rtl/>
        </w:rPr>
        <w:t xml:space="preserve"> למשל</w:t>
      </w:r>
      <w:r w:rsidR="008850DF" w:rsidRPr="001F0547">
        <w:rPr>
          <w:rFonts w:ascii="David" w:hAnsi="David" w:cs="David" w:hint="cs"/>
          <w:sz w:val="28"/>
          <w:szCs w:val="28"/>
          <w:rtl/>
        </w:rPr>
        <w:t>,</w:t>
      </w:r>
      <w:r w:rsidRPr="001F0547">
        <w:rPr>
          <w:rFonts w:ascii="David" w:hAnsi="David" w:cs="David" w:hint="cs"/>
          <w:sz w:val="28"/>
          <w:szCs w:val="28"/>
          <w:rtl/>
        </w:rPr>
        <w:t xml:space="preserve"> הם </w:t>
      </w:r>
      <w:r w:rsidR="008850DF" w:rsidRPr="001F0547">
        <w:rPr>
          <w:rFonts w:ascii="David" w:hAnsi="David" w:cs="David" w:hint="cs"/>
          <w:sz w:val="28"/>
          <w:szCs w:val="28"/>
          <w:rtl/>
        </w:rPr>
        <w:t>הביאו</w:t>
      </w:r>
      <w:r w:rsidRPr="001F0547">
        <w:rPr>
          <w:rFonts w:ascii="David" w:hAnsi="David" w:cs="David" w:hint="cs"/>
          <w:sz w:val="28"/>
          <w:szCs w:val="28"/>
          <w:rtl/>
        </w:rPr>
        <w:t xml:space="preserve"> </w:t>
      </w:r>
      <w:r w:rsidR="008850DF" w:rsidRPr="001F0547">
        <w:rPr>
          <w:rFonts w:ascii="David" w:hAnsi="David" w:cs="David" w:hint="cs"/>
          <w:sz w:val="28"/>
          <w:szCs w:val="28"/>
          <w:rtl/>
        </w:rPr>
        <w:t>מ</w:t>
      </w:r>
      <w:r w:rsidRPr="001F0547">
        <w:rPr>
          <w:rFonts w:ascii="David" w:hAnsi="David" w:cs="David" w:hint="cs"/>
          <w:sz w:val="28"/>
          <w:szCs w:val="28"/>
          <w:rtl/>
        </w:rPr>
        <w:t xml:space="preserve">דבריו של סמי תורג'מן לטובת עומרי בורברג, </w:t>
      </w:r>
      <w:r w:rsidR="008850DF" w:rsidRPr="001F0547">
        <w:rPr>
          <w:rFonts w:ascii="David" w:hAnsi="David" w:cs="David" w:hint="cs"/>
          <w:sz w:val="28"/>
          <w:szCs w:val="28"/>
          <w:rtl/>
        </w:rPr>
        <w:t>ש</w:t>
      </w:r>
      <w:r w:rsidRPr="001F0547">
        <w:rPr>
          <w:rFonts w:ascii="David" w:hAnsi="David" w:cs="David" w:hint="cs"/>
          <w:sz w:val="28"/>
          <w:szCs w:val="28"/>
          <w:rtl/>
        </w:rPr>
        <w:t>מציין כי "יש לקשור בין המקרה לבין המתח הרב והלחץ בו היה נתון הנאשם בתפקידו כמג"ד בגזרת נעלין, לתשישות ולמחסור עמוק בשעות שינה"</w:t>
      </w:r>
      <w:r w:rsidR="006D3B0E">
        <w:rPr>
          <w:rStyle w:val="FootnoteReference"/>
          <w:rFonts w:ascii="David" w:hAnsi="David" w:cs="David"/>
          <w:sz w:val="28"/>
          <w:szCs w:val="28"/>
          <w:rtl/>
        </w:rPr>
        <w:footnoteReference w:id="86"/>
      </w:r>
      <w:r w:rsidRPr="001F0547">
        <w:rPr>
          <w:rFonts w:ascii="David" w:hAnsi="David" w:cs="David" w:hint="cs"/>
          <w:sz w:val="28"/>
          <w:szCs w:val="28"/>
          <w:rtl/>
        </w:rPr>
        <w:t>. גם בורברג עצמו הדגיש את הגורמים הללו ו"תיאר בהרחבה את העומס הפיזי והרגשי שהיה כרוך בביצוע תפקיד המג"ד בגזרה בה ארע האירוע, את הקשיים וריבוי המשימות בתפקיד"</w:t>
      </w:r>
      <w:r w:rsidR="006D3B0E">
        <w:rPr>
          <w:rStyle w:val="FootnoteReference"/>
          <w:rFonts w:ascii="David" w:hAnsi="David" w:cs="David"/>
          <w:sz w:val="28"/>
          <w:szCs w:val="28"/>
          <w:rtl/>
        </w:rPr>
        <w:footnoteReference w:id="87"/>
      </w:r>
      <w:r w:rsidRPr="001F0547">
        <w:rPr>
          <w:rFonts w:ascii="David" w:hAnsi="David" w:cs="David" w:hint="cs"/>
          <w:sz w:val="28"/>
          <w:szCs w:val="28"/>
          <w:rtl/>
        </w:rPr>
        <w:t>. לבסוף ציין בית המשפט את העומס הרגשי והפיזי שבו היה שרוי הנאשם, וקבע כי יש בהם "כדי למתן קמעא ממשקלו של הכישלון המוסרי"</w:t>
      </w:r>
      <w:r w:rsidR="006D3B0E">
        <w:rPr>
          <w:rStyle w:val="FootnoteReference"/>
          <w:rFonts w:ascii="David" w:hAnsi="David" w:cs="David"/>
          <w:sz w:val="28"/>
          <w:szCs w:val="28"/>
          <w:rtl/>
        </w:rPr>
        <w:footnoteReference w:id="88"/>
      </w:r>
      <w:r w:rsidRPr="001F0547">
        <w:rPr>
          <w:rFonts w:ascii="David" w:hAnsi="David" w:cs="David" w:hint="cs"/>
          <w:sz w:val="28"/>
          <w:szCs w:val="28"/>
          <w:rtl/>
        </w:rPr>
        <w:t xml:space="preserve">. </w:t>
      </w:r>
    </w:p>
    <w:p w:rsidR="001D6F43" w:rsidRPr="001F0547" w:rsidRDefault="001D6F43" w:rsidP="001F0547">
      <w:pPr>
        <w:pStyle w:val="Heading2"/>
        <w:bidi/>
        <w:spacing w:line="360" w:lineRule="auto"/>
        <w:rPr>
          <w:rFonts w:ascii="David" w:hAnsi="David" w:cs="David"/>
          <w:b w:val="0"/>
          <w:bCs w:val="0"/>
          <w:color w:val="2F5496" w:themeColor="accent1" w:themeShade="BF"/>
          <w:sz w:val="28"/>
          <w:szCs w:val="28"/>
          <w:rtl/>
          <w:lang w:val="en-IL"/>
        </w:rPr>
      </w:pPr>
      <w:bookmarkStart w:id="19" w:name="_Toc3790351"/>
      <w:r w:rsidRPr="001F0547">
        <w:rPr>
          <w:rFonts w:ascii="David" w:hAnsi="David" w:cs="David" w:hint="cs"/>
          <w:b w:val="0"/>
          <w:bCs w:val="0"/>
          <w:color w:val="2F5496" w:themeColor="accent1" w:themeShade="BF"/>
          <w:sz w:val="28"/>
          <w:szCs w:val="28"/>
          <w:rtl/>
        </w:rPr>
        <w:t>4.4 כשהגלים מתחזקים- החזקים מתגלים; נחישות משפטית, על אף הנסיבות</w:t>
      </w:r>
      <w:bookmarkEnd w:id="19"/>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ברם, ההתייחסות של השופטים לנסיבות אינה עיוורת. היא עשויה לסייע לנאשם עד לגבול מסויים. כך למשל בעניין בן דרי טענה המדינה (במחוזי)</w:t>
      </w:r>
      <w:r w:rsidRPr="001F0547">
        <w:rPr>
          <w:rFonts w:ascii="David" w:hAnsi="David" w:cs="David" w:hint="cs"/>
          <w:sz w:val="28"/>
          <w:szCs w:val="28"/>
        </w:rPr>
        <w:t xml:space="preserve"> </w:t>
      </w:r>
      <w:r w:rsidRPr="001F0547">
        <w:rPr>
          <w:rFonts w:ascii="David" w:hAnsi="David" w:cs="David" w:hint="cs"/>
          <w:sz w:val="28"/>
          <w:szCs w:val="28"/>
          <w:rtl/>
        </w:rPr>
        <w:t>כי "דווקא בשל היות הנאשם חייל מיומן, עליו לעמוד במתחים מבצעיים, ולשמור על טוהר הנשק"</w:t>
      </w:r>
      <w:r w:rsidR="00067840">
        <w:rPr>
          <w:rStyle w:val="FootnoteReference"/>
          <w:rFonts w:ascii="David" w:hAnsi="David" w:cs="David"/>
          <w:sz w:val="28"/>
          <w:szCs w:val="28"/>
          <w:rtl/>
        </w:rPr>
        <w:footnoteReference w:id="89"/>
      </w:r>
      <w:r w:rsidRPr="001F0547">
        <w:rPr>
          <w:rFonts w:ascii="David" w:hAnsi="David" w:cs="David" w:hint="cs"/>
          <w:sz w:val="28"/>
          <w:szCs w:val="28"/>
          <w:rtl/>
        </w:rPr>
        <w:t xml:space="preserve">. השופטים אף </w:t>
      </w:r>
      <w:r w:rsidR="008850DF" w:rsidRPr="001F0547">
        <w:rPr>
          <w:rFonts w:ascii="David" w:hAnsi="David" w:cs="David" w:hint="cs"/>
          <w:sz w:val="28"/>
          <w:szCs w:val="28"/>
          <w:rtl/>
        </w:rPr>
        <w:t>ציינו</w:t>
      </w:r>
      <w:r w:rsidRPr="001F0547">
        <w:rPr>
          <w:rFonts w:ascii="David" w:hAnsi="David" w:cs="David" w:hint="cs"/>
          <w:sz w:val="28"/>
          <w:szCs w:val="28"/>
          <w:rtl/>
        </w:rPr>
        <w:t xml:space="preserve"> בעניין זה את פסק הדין בענ</w:t>
      </w:r>
      <w:r w:rsidR="008850DF" w:rsidRPr="001F0547">
        <w:rPr>
          <w:rFonts w:ascii="David" w:hAnsi="David" w:cs="David" w:hint="cs"/>
          <w:sz w:val="28"/>
          <w:szCs w:val="28"/>
          <w:rtl/>
        </w:rPr>
        <w:t>י</w:t>
      </w:r>
      <w:r w:rsidRPr="001F0547">
        <w:rPr>
          <w:rFonts w:ascii="David" w:hAnsi="David" w:cs="David" w:hint="cs"/>
          <w:sz w:val="28"/>
          <w:szCs w:val="28"/>
          <w:rtl/>
        </w:rPr>
        <w:t>ינו של גבע שגיא, בו קב</w:t>
      </w:r>
      <w:r w:rsidR="008850DF" w:rsidRPr="001F0547">
        <w:rPr>
          <w:rFonts w:ascii="David" w:hAnsi="David" w:cs="David" w:hint="cs"/>
          <w:sz w:val="28"/>
          <w:szCs w:val="28"/>
          <w:rtl/>
        </w:rPr>
        <w:t>עו</w:t>
      </w:r>
      <w:r w:rsidRPr="001F0547">
        <w:rPr>
          <w:rFonts w:ascii="David" w:hAnsi="David" w:cs="David" w:hint="cs"/>
          <w:sz w:val="28"/>
          <w:szCs w:val="28"/>
          <w:rtl/>
        </w:rPr>
        <w:t xml:space="preserve"> השופטים כי </w:t>
      </w:r>
      <w:r w:rsidR="00067840">
        <w:rPr>
          <w:rFonts w:ascii="David" w:hAnsi="David" w:cs="David" w:hint="cs"/>
          <w:sz w:val="28"/>
          <w:szCs w:val="28"/>
          <w:rtl/>
        </w:rPr>
        <w:t>"</w:t>
      </w:r>
      <w:r w:rsidRPr="001F0547">
        <w:rPr>
          <w:rFonts w:ascii="David" w:hAnsi="David" w:cs="David" w:hint="cs"/>
          <w:sz w:val="28"/>
          <w:szCs w:val="28"/>
          <w:rtl/>
        </w:rPr>
        <w:t>הציווי שבו נצטוו חיילי צה"ל לשמור על כבוד האדם איננו סיסמה בעלמא. זהו ציווי אופרטיבי, הנבחן, דווקא, במצבים קשים ובתנאים, שאינם בהכרח נוחים</w:t>
      </w:r>
      <w:r w:rsidR="00067840">
        <w:rPr>
          <w:rFonts w:ascii="David" w:hAnsi="David" w:cs="David" w:hint="cs"/>
          <w:sz w:val="28"/>
          <w:szCs w:val="28"/>
          <w:rtl/>
        </w:rPr>
        <w:t>"</w:t>
      </w:r>
      <w:r w:rsidR="00067840">
        <w:rPr>
          <w:rStyle w:val="FootnoteReference"/>
          <w:rFonts w:ascii="David" w:hAnsi="David" w:cs="David"/>
          <w:sz w:val="28"/>
          <w:szCs w:val="28"/>
          <w:rtl/>
        </w:rPr>
        <w:footnoteReference w:id="90"/>
      </w:r>
      <w:r w:rsidR="00067840">
        <w:rPr>
          <w:rFonts w:ascii="David" w:hAnsi="David" w:cs="David" w:hint="cs"/>
          <w:sz w:val="28"/>
          <w:szCs w:val="28"/>
          <w:rtl/>
        </w:rPr>
        <w:t>.</w:t>
      </w:r>
      <w:r w:rsidRPr="001F0547">
        <w:rPr>
          <w:rFonts w:ascii="David" w:hAnsi="David" w:cs="David" w:hint="cs"/>
          <w:sz w:val="28"/>
          <w:szCs w:val="28"/>
          <w:rtl/>
        </w:rPr>
        <w:t xml:space="preserve"> גם במקרה של </w:t>
      </w:r>
      <w:r w:rsidR="008850DF" w:rsidRPr="001F0547">
        <w:rPr>
          <w:rFonts w:ascii="David" w:hAnsi="David" w:cs="David" w:hint="cs"/>
          <w:sz w:val="28"/>
          <w:szCs w:val="28"/>
          <w:rtl/>
        </w:rPr>
        <w:t>אזריה</w:t>
      </w:r>
      <w:r w:rsidRPr="001F0547">
        <w:rPr>
          <w:rFonts w:ascii="David" w:hAnsi="David" w:cs="David" w:hint="cs"/>
          <w:sz w:val="28"/>
          <w:szCs w:val="28"/>
          <w:rtl/>
        </w:rPr>
        <w:t xml:space="preserve">, ניתן לראות כי בית הדין ציין את הנסיבות, אך </w:t>
      </w:r>
      <w:r w:rsidR="008850DF" w:rsidRPr="001F0547">
        <w:rPr>
          <w:rFonts w:ascii="David" w:hAnsi="David" w:cs="David" w:hint="cs"/>
          <w:sz w:val="28"/>
          <w:szCs w:val="28"/>
          <w:rtl/>
        </w:rPr>
        <w:t>הביא</w:t>
      </w:r>
      <w:r w:rsidRPr="001F0547">
        <w:rPr>
          <w:rFonts w:ascii="David" w:hAnsi="David" w:cs="David" w:hint="cs"/>
          <w:sz w:val="28"/>
          <w:szCs w:val="28"/>
          <w:rtl/>
        </w:rPr>
        <w:t xml:space="preserve"> אותן כרקע, כתמרור אזהרה, ולא כהצדקה: "ההיכנעות ליצר, ההיסחפות לאלימות של חיילים צעירים, בנסיבות שתוארו, של שירות קשה ומסוכן, בסביבה עוינת, יש לה פוטנציאל רב. בהעדר רסנים ברורים עלולה התופעה להתפשט ולכרסם עוד במשמעת הצבא, היא עלולה לפרוץ מחוץ למסגרת של הפעילות המבצעית, [...] עלולה להפוך טבע שני לחיילים גם מחוץ למסגרת הצבאית"</w:t>
      </w:r>
      <w:r w:rsidR="00067840">
        <w:rPr>
          <w:rStyle w:val="FootnoteReference"/>
          <w:rFonts w:ascii="David" w:hAnsi="David" w:cs="David"/>
          <w:sz w:val="28"/>
          <w:szCs w:val="28"/>
          <w:rtl/>
        </w:rPr>
        <w:footnoteReference w:id="91"/>
      </w:r>
      <w:r w:rsidRPr="001F0547">
        <w:rPr>
          <w:rFonts w:ascii="David" w:hAnsi="David" w:cs="David" w:hint="cs"/>
          <w:sz w:val="28"/>
          <w:szCs w:val="28"/>
          <w:rtl/>
        </w:rPr>
        <w:t>. כך גם בפרשת צופאן, בה קבע השופט בייסקי (פיסקה 15, עמ' 735) כי "דווקא במסגרת צבאית, ואף בזמנים קשים" ו- "</w:t>
      </w:r>
      <w:r w:rsidRPr="001F0547">
        <w:rPr>
          <w:rFonts w:ascii="David" w:hAnsi="David" w:cs="David" w:hint="cs"/>
          <w:color w:val="000000"/>
          <w:sz w:val="28"/>
          <w:szCs w:val="28"/>
          <w:rtl/>
        </w:rPr>
        <w:t>גם אם עומד צה"ל במשימה קשה נוכח ההתקוממות בשטחים, כאשר הכורח מחייב לעתים להפעיל כוח להשלטת סדר, המופר השכם והערב</w:t>
      </w:r>
      <w:r w:rsidRPr="001F0547">
        <w:rPr>
          <w:rFonts w:ascii="David" w:hAnsi="David" w:cs="David" w:hint="cs"/>
          <w:sz w:val="28"/>
          <w:szCs w:val="28"/>
          <w:rtl/>
        </w:rPr>
        <w:t>"- גם אז מחוייב  הצבא לרף מוסרי הגבוה ביותר האפשרי</w:t>
      </w:r>
      <w:r w:rsidR="00067840">
        <w:rPr>
          <w:rStyle w:val="FootnoteReference"/>
          <w:rFonts w:ascii="David" w:hAnsi="David" w:cs="David"/>
          <w:sz w:val="28"/>
          <w:szCs w:val="28"/>
          <w:rtl/>
        </w:rPr>
        <w:footnoteReference w:id="92"/>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lastRenderedPageBreak/>
        <w:t>כלומר, בית המשפט מודע לנסיבות ולעוצמתן, מתאר אותן, אך שם אותן במקומן, ודורש כי למרות הנסיבות, ולעתים דווקא בשל הנסיבות- חובה על החיילים והמפקדים לרסן את עצמם ולדבוק בצו הערכי. כך גם במקרה של אלאור אזריה, בו מציין שופט המיעוט (שחשב שיש להחמיר יותר) כי "הפעילות השוטפת של לוחמי צה"ל באזור יהודה ושומרון קשה, שוחקת וללא ספק מסוכנת. העייפות והשחיקה, כמו גם הכעס כלפי מחבלים שמנסים ולעיתים מצליחים לפגע בחיילים, הם כר פורה לשחרור הרסן, להפעלת שררה וכח שלא לצורך ושלא כדין"</w:t>
      </w:r>
      <w:r w:rsidR="00A71C33">
        <w:rPr>
          <w:rStyle w:val="FootnoteReference"/>
          <w:rFonts w:ascii="David" w:hAnsi="David" w:cs="David"/>
          <w:sz w:val="28"/>
          <w:szCs w:val="28"/>
          <w:rtl/>
        </w:rPr>
        <w:footnoteReference w:id="93"/>
      </w:r>
      <w:r w:rsidRPr="001F0547">
        <w:rPr>
          <w:rFonts w:ascii="David" w:hAnsi="David" w:cs="David" w:hint="cs"/>
          <w:sz w:val="28"/>
          <w:szCs w:val="28"/>
          <w:rtl/>
        </w:rPr>
        <w:t>. אבל אותו שופט עצמו, בהתייחסותו מציין כי "הגם שיש לתת משקל לנסיבותיו של האירוע, נדרש לתת משקל הולם לערכים המוגנים בהם פגע המערער"</w:t>
      </w:r>
      <w:r w:rsidR="00A71C33">
        <w:rPr>
          <w:rStyle w:val="FootnoteReference"/>
          <w:rFonts w:ascii="David" w:hAnsi="David" w:cs="David"/>
          <w:sz w:val="28"/>
          <w:szCs w:val="28"/>
          <w:rtl/>
        </w:rPr>
        <w:footnoteReference w:id="94"/>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ושוב בערעור של </w:t>
      </w:r>
      <w:r w:rsidR="008850DF" w:rsidRPr="001F0547">
        <w:rPr>
          <w:rFonts w:ascii="David" w:hAnsi="David" w:cs="David" w:hint="cs"/>
          <w:sz w:val="28"/>
          <w:szCs w:val="28"/>
          <w:rtl/>
        </w:rPr>
        <w:t>אזריה</w:t>
      </w:r>
      <w:r w:rsidRPr="001F0547">
        <w:rPr>
          <w:rFonts w:ascii="David" w:hAnsi="David" w:cs="David" w:hint="cs"/>
          <w:sz w:val="28"/>
          <w:szCs w:val="28"/>
          <w:rtl/>
        </w:rPr>
        <w:t>, מגלים השופטים רגישות להקשר המצביח ולנסיבות, אך באופן מוגבל בלבד, וכתמונת רקע, לא כשיקול מכריע:</w:t>
      </w:r>
      <w:bookmarkStart w:id="22" w:name="_Toc488833759"/>
      <w:r w:rsidRPr="001F0547">
        <w:rPr>
          <w:rFonts w:ascii="David" w:hAnsi="David" w:cs="David" w:hint="cs"/>
          <w:sz w:val="28"/>
          <w:szCs w:val="28"/>
          <w:rtl/>
        </w:rPr>
        <w:t xml:space="preserve"> "ייתכן בהחלט וכנראה אף סביר, כי מבחינה רגשית המה ליבו של המערער וגעש. עם-זאת [...] אין לייחס לתוצאה הקטלנית ולו קורטוב של הכרח. המערער חלף על פני מספר צמתים בדרכו לתחנה האחרונה. לא בריצה נוטף זיעה ומתנשף, לא מוקף אימת מוות במסגרת מלחמה כוללת, אף לא לבדו מול מחבל מסוכן בזירה פרוצה ומוכת אלימות פעילה, אלא בצעדים מדודים, בתנועות גוף שקולות, לא היסס ובקור רוח מצמרר, בין חיילים וקצינים (ואזרחים) במקום, כיוון היטב את נשקו וקיפד חיים</w:t>
      </w:r>
      <w:bookmarkEnd w:id="22"/>
      <w:r w:rsidR="00A71C33">
        <w:rPr>
          <w:rFonts w:ascii="David" w:hAnsi="David" w:cs="David" w:hint="cs"/>
          <w:sz w:val="28"/>
          <w:szCs w:val="28"/>
          <w:rtl/>
        </w:rPr>
        <w:t>"</w:t>
      </w:r>
      <w:r w:rsidR="00A71C33">
        <w:rPr>
          <w:rStyle w:val="FootnoteReference"/>
          <w:rFonts w:ascii="David" w:hAnsi="David" w:cs="David"/>
          <w:sz w:val="28"/>
          <w:szCs w:val="28"/>
          <w:rtl/>
        </w:rPr>
        <w:footnoteReference w:id="95"/>
      </w:r>
      <w:r w:rsidR="00A71C33">
        <w:rPr>
          <w:rFonts w:ascii="David" w:hAnsi="David" w:cs="David" w:hint="cs"/>
          <w:sz w:val="28"/>
          <w:szCs w:val="28"/>
          <w:rtl/>
        </w:rPr>
        <w:t xml:space="preserve">. </w:t>
      </w:r>
      <w:r w:rsidRPr="001F0547">
        <w:rPr>
          <w:rFonts w:ascii="David" w:hAnsi="David" w:cs="David" w:hint="cs"/>
          <w:sz w:val="28"/>
          <w:szCs w:val="28"/>
          <w:rtl/>
        </w:rPr>
        <w:t>כלומר השופטים מכירים בנסיבות, במצב, אך מעמידים אותו על מקומו ועל דיוקו. נראה כי הקביעה כי על אף הנסיבות "אין לייחס לתוצאה הקטלנית ולו קורטוב של הכרח"</w:t>
      </w:r>
      <w:r w:rsidR="00A71C33">
        <w:rPr>
          <w:rStyle w:val="FootnoteReference"/>
          <w:rFonts w:ascii="David" w:hAnsi="David" w:cs="David"/>
          <w:sz w:val="28"/>
          <w:szCs w:val="28"/>
          <w:rtl/>
        </w:rPr>
        <w:footnoteReference w:id="96"/>
      </w:r>
      <w:r w:rsidRPr="001F0547">
        <w:rPr>
          <w:rFonts w:ascii="David" w:hAnsi="David" w:cs="David" w:hint="cs"/>
          <w:sz w:val="28"/>
          <w:szCs w:val="28"/>
          <w:rtl/>
        </w:rPr>
        <w:t xml:space="preserve">, כוחה יפה גם למחלוקת שליוותה את דבריו של זימברדו שההובאו מוקדם יותר בעבודה זו. היכולת להבין את מצבו של הנאשם היא חשובה ואולי אף חיונית לעבודת השיפוט, אך בין הכרה בכוחו של המצב ובין גלישה לפטאליזם מוסרי- ארוכה הדרך מבחינת השופטים.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בדברי הסיכום לערעור של </w:t>
      </w:r>
      <w:r w:rsidR="008850DF" w:rsidRPr="001F0547">
        <w:rPr>
          <w:rFonts w:ascii="David" w:hAnsi="David" w:cs="David" w:hint="cs"/>
          <w:sz w:val="28"/>
          <w:szCs w:val="28"/>
          <w:rtl/>
        </w:rPr>
        <w:t>אזריה</w:t>
      </w:r>
      <w:r w:rsidRPr="001F0547">
        <w:rPr>
          <w:rFonts w:ascii="David" w:hAnsi="David" w:cs="David" w:hint="cs"/>
          <w:sz w:val="28"/>
          <w:szCs w:val="28"/>
          <w:rtl/>
        </w:rPr>
        <w:t>, נתנו לכך השופטים ביטוי נחרץ בשאלתם הרטורית- "האם רשאים אנו לאבד צלמנו וכבודנו רק אם כך מבכר אויבנו לנהוג כלפינו? תשובתנו מוחצת: לאו!! טוהר הנשק לא יקופח תחת עננת הטרור, לא יוזנח ולא יידום"</w:t>
      </w:r>
      <w:r w:rsidR="00A71C33">
        <w:rPr>
          <w:rStyle w:val="FootnoteReference"/>
          <w:rFonts w:ascii="David" w:hAnsi="David" w:cs="David"/>
          <w:sz w:val="28"/>
          <w:szCs w:val="28"/>
          <w:rtl/>
        </w:rPr>
        <w:footnoteReference w:id="97"/>
      </w:r>
      <w:r w:rsidRPr="001F0547">
        <w:rPr>
          <w:rFonts w:ascii="David" w:hAnsi="David" w:cs="David" w:hint="cs"/>
          <w:sz w:val="28"/>
          <w:szCs w:val="28"/>
          <w:rtl/>
        </w:rPr>
        <w:t xml:space="preserve">. בית המשפט מדגיש עד כמה </w:t>
      </w:r>
      <w:r w:rsidR="008850DF" w:rsidRPr="001F0547">
        <w:rPr>
          <w:rFonts w:ascii="David" w:hAnsi="David" w:cs="David" w:hint="cs"/>
          <w:sz w:val="28"/>
          <w:szCs w:val="28"/>
          <w:rtl/>
        </w:rPr>
        <w:t>על הצבא</w:t>
      </w:r>
      <w:r w:rsidRPr="001F0547">
        <w:rPr>
          <w:rFonts w:ascii="David" w:hAnsi="David" w:cs="David" w:hint="cs"/>
          <w:sz w:val="28"/>
          <w:szCs w:val="28"/>
          <w:rtl/>
        </w:rPr>
        <w:t xml:space="preserve"> להיות מחוייב לרף ערכי נדרש "גם בהתחשב במציאות האובייקטיבית המורכבת, חוסר הסטריליות של הזירה במקרה דנן, מורכבות המציאות הביטחונית בשנים האחרונות לה היו ועדיין חשופים חיילים צעירים שנשלחו למשימתם"</w:t>
      </w:r>
      <w:r w:rsidR="00A71C33">
        <w:rPr>
          <w:rStyle w:val="FootnoteReference"/>
          <w:rFonts w:ascii="David" w:hAnsi="David" w:cs="David"/>
          <w:sz w:val="28"/>
          <w:szCs w:val="28"/>
          <w:rtl/>
        </w:rPr>
        <w:footnoteReference w:id="98"/>
      </w:r>
      <w:r w:rsidRPr="001F0547">
        <w:rPr>
          <w:rFonts w:ascii="David" w:hAnsi="David" w:cs="David" w:hint="cs"/>
          <w:sz w:val="28"/>
          <w:szCs w:val="28"/>
          <w:rtl/>
        </w:rPr>
        <w:t>.</w:t>
      </w:r>
    </w:p>
    <w:p w:rsidR="001D6F43" w:rsidRPr="001F0547" w:rsidRDefault="008850DF" w:rsidP="001F0547">
      <w:pPr>
        <w:bidi/>
        <w:spacing w:line="360" w:lineRule="auto"/>
        <w:jc w:val="both"/>
        <w:rPr>
          <w:rFonts w:ascii="David" w:hAnsi="David" w:cs="David"/>
          <w:sz w:val="28"/>
          <w:szCs w:val="28"/>
          <w:rtl/>
        </w:rPr>
      </w:pPr>
      <w:r w:rsidRPr="001F0547">
        <w:rPr>
          <w:rFonts w:ascii="David" w:hAnsi="David" w:cs="David" w:hint="cs"/>
          <w:sz w:val="28"/>
          <w:szCs w:val="28"/>
          <w:rtl/>
        </w:rPr>
        <w:lastRenderedPageBreak/>
        <w:t>לסיכום מגבלות קבילותה של הגישה המצבית בהקשר המשפטי ניתן להביא את דבריו של מסטרויאני במאמר מ-2011. במאמר זה הזהיר מסטרויאני ממצב בו נאשמים ינקטו, בדומה ל"קו נירנברג" של "</w:t>
      </w:r>
      <w:r w:rsidRPr="001F0547">
        <w:rPr>
          <w:rFonts w:ascii="David" w:hAnsi="David" w:cs="David"/>
          <w:sz w:val="28"/>
          <w:szCs w:val="28"/>
          <w:lang w:val="en-GB"/>
        </w:rPr>
        <w:t>I was just following orders</w:t>
      </w:r>
      <w:r w:rsidRPr="001F0547">
        <w:rPr>
          <w:rFonts w:ascii="David" w:hAnsi="David" w:cs="David" w:hint="cs"/>
          <w:sz w:val="28"/>
          <w:szCs w:val="28"/>
          <w:rtl/>
        </w:rPr>
        <w:t>"</w:t>
      </w:r>
      <w:r w:rsidR="00D8691C">
        <w:rPr>
          <w:rFonts w:ascii="David" w:hAnsi="David" w:cs="David" w:hint="cs"/>
          <w:sz w:val="28"/>
          <w:szCs w:val="28"/>
          <w:rtl/>
        </w:rPr>
        <w:t xml:space="preserve"> (להבדיל, כמובן)</w:t>
      </w:r>
      <w:r w:rsidRPr="001F0547">
        <w:rPr>
          <w:rFonts w:ascii="David" w:hAnsi="David" w:cs="David" w:hint="cs"/>
          <w:sz w:val="28"/>
          <w:szCs w:val="28"/>
          <w:rtl/>
        </w:rPr>
        <w:t>, בקו הגנה של</w:t>
      </w:r>
      <w:r w:rsidR="001D6F43" w:rsidRPr="001F0547">
        <w:rPr>
          <w:rFonts w:ascii="David" w:hAnsi="David" w:cs="David" w:hint="cs"/>
          <w:smallCaps/>
          <w:sz w:val="28"/>
          <w:szCs w:val="28"/>
          <w:rtl/>
        </w:rPr>
        <w:t xml:space="preserve">: </w:t>
      </w:r>
      <w:r w:rsidR="001D6F43" w:rsidRPr="001F0547">
        <w:rPr>
          <w:rFonts w:ascii="David" w:hAnsi="David" w:cs="David" w:hint="cs"/>
          <w:sz w:val="28"/>
          <w:szCs w:val="28"/>
          <w:rtl/>
        </w:rPr>
        <w:t>‘</w:t>
      </w:r>
      <w:r w:rsidR="001D6F43" w:rsidRPr="001F0547">
        <w:rPr>
          <w:rFonts w:ascii="David" w:hAnsi="David" w:cs="David" w:hint="cs"/>
          <w:sz w:val="28"/>
          <w:szCs w:val="28"/>
        </w:rPr>
        <w:t>I was only following the situation and the system</w:t>
      </w:r>
      <w:r w:rsidR="001D6F43" w:rsidRPr="001F0547">
        <w:rPr>
          <w:rFonts w:ascii="David" w:hAnsi="David" w:cs="David" w:hint="cs"/>
          <w:sz w:val="28"/>
          <w:szCs w:val="28"/>
          <w:rtl/>
        </w:rPr>
        <w:t>’</w:t>
      </w:r>
      <w:r w:rsidR="00A71C33">
        <w:rPr>
          <w:rStyle w:val="FootnoteReference"/>
          <w:rFonts w:ascii="David" w:hAnsi="David" w:cs="David"/>
          <w:sz w:val="28"/>
          <w:szCs w:val="28"/>
          <w:rtl/>
        </w:rPr>
        <w:footnoteReference w:id="99"/>
      </w:r>
      <w:r w:rsidRPr="001F0547">
        <w:rPr>
          <w:rFonts w:ascii="David" w:hAnsi="David" w:cs="David" w:hint="cs"/>
          <w:sz w:val="28"/>
          <w:szCs w:val="28"/>
          <w:rtl/>
        </w:rPr>
        <w:t xml:space="preserve">. נראה כי קו הגנה זה, השולל מהפרט את הבחירה החופשית, וממילא את האחריות למעשיו- אינו קביל ואינו מקובל על בית המשפט. </w:t>
      </w:r>
    </w:p>
    <w:p w:rsidR="001D6F43" w:rsidRPr="001F0547" w:rsidRDefault="001D6F43" w:rsidP="001F0547">
      <w:pPr>
        <w:pStyle w:val="Heading2"/>
        <w:bidi/>
        <w:spacing w:line="360" w:lineRule="auto"/>
        <w:rPr>
          <w:rFonts w:ascii="David" w:hAnsi="David" w:cs="David"/>
          <w:b w:val="0"/>
          <w:bCs w:val="0"/>
          <w:color w:val="2F5496" w:themeColor="accent1" w:themeShade="BF"/>
          <w:sz w:val="28"/>
          <w:szCs w:val="28"/>
          <w:rtl/>
        </w:rPr>
      </w:pPr>
      <w:bookmarkStart w:id="24" w:name="_Toc3790352"/>
      <w:r w:rsidRPr="001F0547">
        <w:rPr>
          <w:rFonts w:ascii="David" w:hAnsi="David" w:cs="David" w:hint="cs"/>
          <w:b w:val="0"/>
          <w:bCs w:val="0"/>
          <w:color w:val="2F5496" w:themeColor="accent1" w:themeShade="BF"/>
          <w:sz w:val="28"/>
          <w:szCs w:val="28"/>
          <w:rtl/>
        </w:rPr>
        <w:t>4.5 מקומם של המפקדים והסמכות</w:t>
      </w:r>
      <w:bookmarkEnd w:id="24"/>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בבואם לשקול את כוחו של המצב כגורם מקל, נדרשים השופטים שוב ושוב לסוגיה של המפקדים בשטח. כזכור, מספר חוקרים התייחסו בדבריהם לסוגיית המנהיגות וההובלה של המפקדים כגורמים מכריעים בהתמודדות עם כוחות מצביים שונים. במדרון החלק של הנסיבות והמצב- אמור</w:t>
      </w:r>
      <w:r w:rsidR="008850DF" w:rsidRPr="001F0547">
        <w:rPr>
          <w:rFonts w:ascii="David" w:hAnsi="David" w:cs="David" w:hint="cs"/>
          <w:sz w:val="28"/>
          <w:szCs w:val="28"/>
          <w:rtl/>
        </w:rPr>
        <w:t xml:space="preserve"> המפקד</w:t>
      </w:r>
      <w:r w:rsidRPr="001F0547">
        <w:rPr>
          <w:rFonts w:ascii="David" w:hAnsi="David" w:cs="David" w:hint="cs"/>
          <w:sz w:val="28"/>
          <w:szCs w:val="28"/>
          <w:rtl/>
        </w:rPr>
        <w:t xml:space="preserve"> לצמצם את החיכוך ולהקטין את השיפוע- ובכך לבלום את השפעתם של כוחות אלה.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כך למשל בהתייחס לאבו גרייב, ציין זימברדו כי הגישה המצבית אין פירושה "תירוצולוגיה". היא לא אומרת, "אוי, אנחנו הולכים להאשים את המצב, ולהוריד את הבנאדם מדוכן הנאשמים". במקום זאת, קובע זימברדו, יש "להעמיד למשפט את המצב כמו גם את המערכת</w:t>
      </w:r>
      <w:r w:rsidR="008850DF" w:rsidRPr="001F0547">
        <w:rPr>
          <w:rFonts w:ascii="David" w:hAnsi="David" w:cs="David" w:hint="cs"/>
          <w:sz w:val="28"/>
          <w:szCs w:val="28"/>
          <w:rtl/>
        </w:rPr>
        <w:t xml:space="preserve"> [</w:t>
      </w:r>
      <w:r w:rsidRPr="001F0547">
        <w:rPr>
          <w:rFonts w:ascii="David" w:hAnsi="David" w:cs="David" w:hint="cs"/>
          <w:sz w:val="28"/>
          <w:szCs w:val="28"/>
          <w:rtl/>
        </w:rPr>
        <w:t>...</w:t>
      </w:r>
      <w:r w:rsidR="008850DF" w:rsidRPr="001F0547">
        <w:rPr>
          <w:rFonts w:ascii="David" w:hAnsi="David" w:cs="David" w:hint="cs"/>
          <w:sz w:val="28"/>
          <w:szCs w:val="28"/>
          <w:rtl/>
        </w:rPr>
        <w:t xml:space="preserve">] </w:t>
      </w:r>
      <w:r w:rsidRPr="001F0547">
        <w:rPr>
          <w:rFonts w:ascii="David" w:hAnsi="David" w:cs="David" w:hint="cs"/>
          <w:sz w:val="28"/>
          <w:szCs w:val="28"/>
          <w:rtl/>
        </w:rPr>
        <w:t xml:space="preserve">את כל המפקדים שיכלו למנוע את זה [...]. אני חושב שהצבא עומד למשפט, בייחוד כל הקצינים שהיו מעל הנאשם שהיו צריכים לדעת מה הולך כאן, היו צריכים למנוע את זה, היו צריכים לעצור את זה". זימברדו מציין במפורש את תפקידם של המפקדים ביחס למצב, וקובע כי הם "היו צריכים לאתגר את הסיטואציה. הם אלה שצריכים לעמוד למשפט [...]. אם סמל פרדריק אחראי במידה מסויימת [...] לא משנה מה יהיה פסק הדין, הוא צריך להתמתן </w:t>
      </w:r>
      <w:r w:rsidR="00673219" w:rsidRPr="001F0547">
        <w:rPr>
          <w:rFonts w:ascii="David" w:hAnsi="David" w:cs="David" w:hint="cs"/>
          <w:sz w:val="28"/>
          <w:szCs w:val="28"/>
          <w:rtl/>
        </w:rPr>
        <w:t xml:space="preserve">בשל </w:t>
      </w:r>
      <w:r w:rsidRPr="001F0547">
        <w:rPr>
          <w:rFonts w:ascii="David" w:hAnsi="David" w:cs="David" w:hint="cs"/>
          <w:sz w:val="28"/>
          <w:szCs w:val="28"/>
          <w:rtl/>
        </w:rPr>
        <w:t>האחריות של כל שרשרת הפיקוד"</w:t>
      </w:r>
      <w:r w:rsidR="00A71C33">
        <w:rPr>
          <w:rStyle w:val="FootnoteReference"/>
          <w:rFonts w:ascii="David" w:hAnsi="David" w:cs="David"/>
          <w:sz w:val="28"/>
          <w:szCs w:val="28"/>
          <w:rtl/>
        </w:rPr>
        <w:footnoteReference w:id="100"/>
      </w:r>
      <w:r w:rsidRPr="001F0547">
        <w:rPr>
          <w:rFonts w:ascii="David" w:hAnsi="David" w:cs="David" w:hint="cs"/>
          <w:color w:val="181818"/>
          <w:sz w:val="28"/>
          <w:szCs w:val="28"/>
          <w:rtl/>
        </w:rPr>
        <w:t>. מקרה אבו גרייב גם עלה בזכרונו של השופט מלצר בעניינו של עומרי בורברג, וה</w:t>
      </w:r>
      <w:r w:rsidR="00673219" w:rsidRPr="001F0547">
        <w:rPr>
          <w:rFonts w:ascii="David" w:hAnsi="David" w:cs="David" w:hint="cs"/>
          <w:color w:val="181818"/>
          <w:sz w:val="28"/>
          <w:szCs w:val="28"/>
          <w:rtl/>
        </w:rPr>
        <w:t>וא</w:t>
      </w:r>
      <w:r w:rsidRPr="001F0547">
        <w:rPr>
          <w:rFonts w:ascii="David" w:hAnsi="David" w:cs="David" w:hint="cs"/>
          <w:color w:val="181818"/>
          <w:sz w:val="28"/>
          <w:szCs w:val="28"/>
          <w:rtl/>
        </w:rPr>
        <w:t xml:space="preserve"> </w:t>
      </w:r>
      <w:r w:rsidR="00673219" w:rsidRPr="001F0547">
        <w:rPr>
          <w:rFonts w:ascii="David" w:hAnsi="David" w:cs="David" w:hint="cs"/>
          <w:color w:val="181818"/>
          <w:sz w:val="28"/>
          <w:szCs w:val="28"/>
          <w:rtl/>
        </w:rPr>
        <w:t>ה</w:t>
      </w:r>
      <w:r w:rsidRPr="001F0547">
        <w:rPr>
          <w:rFonts w:ascii="David" w:hAnsi="David" w:cs="David" w:hint="cs"/>
          <w:color w:val="181818"/>
          <w:sz w:val="28"/>
          <w:szCs w:val="28"/>
          <w:rtl/>
        </w:rPr>
        <w:t xml:space="preserve">תייחס לעובדה שהמערכת המשפטית בארצות הברית כשלה בהתעלמותה מתפקידם של המפקדים נוכח המצב והנסיבות: </w:t>
      </w:r>
      <w:r w:rsidRPr="001F0547">
        <w:rPr>
          <w:rFonts w:ascii="David" w:hAnsi="David" w:cs="David" w:hint="cs"/>
          <w:sz w:val="28"/>
          <w:szCs w:val="28"/>
          <w:rtl/>
        </w:rPr>
        <w:t xml:space="preserve">"מבין החיילים שהועמדו לדין שם, 12 הורשעו בכל העבירות שיוחסו להן, או בחלקן, מרביתם בהסדרי טיעון, ובעקבות כך הם נדונו לתקופות מאסר משמעותיות, להורדה בדרגה ושחרור מן הצבא בשל התנהגות שלילית. עם זאת, </w:t>
      </w:r>
      <w:r w:rsidRPr="001F0547">
        <w:rPr>
          <w:rFonts w:ascii="David" w:hAnsi="David" w:cs="David" w:hint="cs"/>
          <w:smallCaps/>
          <w:sz w:val="28"/>
          <w:szCs w:val="28"/>
          <w:rtl/>
        </w:rPr>
        <w:t xml:space="preserve">רשויות הצבא האמריקאניות </w:t>
      </w:r>
      <w:r w:rsidRPr="001F0547">
        <w:rPr>
          <w:rFonts w:ascii="David" w:hAnsi="David" w:cs="David" w:hint="cs"/>
          <w:sz w:val="28"/>
          <w:szCs w:val="28"/>
          <w:rtl/>
        </w:rPr>
        <w:t>לא</w:t>
      </w:r>
      <w:r w:rsidRPr="001F0547">
        <w:rPr>
          <w:rFonts w:ascii="David" w:hAnsi="David" w:cs="David" w:hint="cs"/>
          <w:smallCaps/>
          <w:sz w:val="28"/>
          <w:szCs w:val="28"/>
          <w:rtl/>
        </w:rPr>
        <w:t xml:space="preserve"> פתחו</w:t>
      </w:r>
      <w:r w:rsidR="00673219" w:rsidRPr="001F0547">
        <w:rPr>
          <w:rFonts w:ascii="David" w:hAnsi="David" w:cs="David" w:hint="cs"/>
          <w:smallCaps/>
          <w:sz w:val="28"/>
          <w:szCs w:val="28"/>
          <w:rtl/>
        </w:rPr>
        <w:t>,</w:t>
      </w:r>
      <w:r w:rsidRPr="001F0547">
        <w:rPr>
          <w:rFonts w:ascii="David" w:hAnsi="David" w:cs="David" w:hint="cs"/>
          <w:smallCaps/>
          <w:sz w:val="28"/>
          <w:szCs w:val="28"/>
          <w:rtl/>
        </w:rPr>
        <w:t xml:space="preserve"> כאמור</w:t>
      </w:r>
      <w:r w:rsidR="00673219" w:rsidRPr="001F0547">
        <w:rPr>
          <w:rFonts w:ascii="David" w:hAnsi="David" w:cs="David" w:hint="cs"/>
          <w:smallCaps/>
          <w:sz w:val="28"/>
          <w:szCs w:val="28"/>
          <w:rtl/>
        </w:rPr>
        <w:t>,</w:t>
      </w:r>
      <w:r w:rsidRPr="001F0547">
        <w:rPr>
          <w:rFonts w:ascii="David" w:hAnsi="David" w:cs="David" w:hint="cs"/>
          <w:smallCaps/>
          <w:sz w:val="28"/>
          <w:szCs w:val="28"/>
          <w:rtl/>
        </w:rPr>
        <w:t xml:space="preserve"> בהליכים משפטיים כנגד </w:t>
      </w:r>
      <w:r w:rsidRPr="001F0547">
        <w:rPr>
          <w:rFonts w:ascii="David" w:hAnsi="David" w:cs="David" w:hint="cs"/>
          <w:sz w:val="28"/>
          <w:szCs w:val="28"/>
          <w:rtl/>
        </w:rPr>
        <w:t>הקצינים</w:t>
      </w:r>
      <w:r w:rsidRPr="001F0547">
        <w:rPr>
          <w:rFonts w:ascii="David" w:hAnsi="David" w:cs="David" w:hint="cs"/>
          <w:smallCaps/>
          <w:sz w:val="28"/>
          <w:szCs w:val="28"/>
          <w:rtl/>
        </w:rPr>
        <w:t xml:space="preserve"> שהיו מעורבים </w:t>
      </w:r>
      <w:r w:rsidRPr="001F0547">
        <w:rPr>
          <w:rFonts w:ascii="David" w:hAnsi="David" w:cs="David" w:hint="cs"/>
          <w:sz w:val="28"/>
          <w:szCs w:val="28"/>
          <w:rtl/>
        </w:rPr>
        <w:t>בפרשת אבו-גרייב</w:t>
      </w:r>
      <w:r w:rsidRPr="001F0547">
        <w:rPr>
          <w:rFonts w:ascii="David" w:hAnsi="David" w:cs="David" w:hint="cs"/>
          <w:smallCaps/>
          <w:sz w:val="28"/>
          <w:szCs w:val="28"/>
          <w:rtl/>
        </w:rPr>
        <w:t xml:space="preserve">, אלא נקטו כנגדם בצעדים משמעתיים בלבד, כגון: הורדה בדרגה, </w:t>
      </w:r>
      <w:r w:rsidRPr="001F0547">
        <w:rPr>
          <w:rFonts w:ascii="David" w:hAnsi="David" w:cs="David" w:hint="cs"/>
          <w:smallCaps/>
          <w:sz w:val="28"/>
          <w:szCs w:val="28"/>
          <w:rtl/>
        </w:rPr>
        <w:lastRenderedPageBreak/>
        <w:t>נזיפה והעברה מתפקיד פיקודי לתפקיד לא פיקודי " וציין כי "על התנהלות זו של רשויות התביעה בצבא ארצות הברית נמתחה ביקורת חריפה על ידי משפטנים אמריקאניים ואחרים"</w:t>
      </w:r>
      <w:r w:rsidR="00A71C33">
        <w:rPr>
          <w:rStyle w:val="FootnoteReference"/>
          <w:rFonts w:ascii="David" w:hAnsi="David" w:cs="David"/>
          <w:smallCaps/>
          <w:sz w:val="28"/>
          <w:szCs w:val="28"/>
          <w:rtl/>
        </w:rPr>
        <w:footnoteReference w:id="101"/>
      </w:r>
      <w:r w:rsidRPr="001F0547">
        <w:rPr>
          <w:rFonts w:ascii="David" w:hAnsi="David" w:cs="David" w:hint="cs"/>
          <w:smallCap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כך גם במקרה של אלאור אזריה התייחסו השופטים ל"ריק [ה]פיקודי" ששרר בזירה בזמן האירוע. ובדברי הסיכום שלהם </w:t>
      </w:r>
      <w:r w:rsidR="00673219" w:rsidRPr="001F0547">
        <w:rPr>
          <w:rFonts w:ascii="David" w:hAnsi="David" w:cs="David" w:hint="cs"/>
          <w:sz w:val="28"/>
          <w:szCs w:val="28"/>
          <w:rtl/>
        </w:rPr>
        <w:t>שוב חזרו</w:t>
      </w:r>
      <w:r w:rsidRPr="001F0547">
        <w:rPr>
          <w:rFonts w:ascii="David" w:hAnsi="David" w:cs="David" w:hint="cs"/>
          <w:sz w:val="28"/>
          <w:szCs w:val="28"/>
          <w:rtl/>
        </w:rPr>
        <w:t xml:space="preserve"> השופטים לעניין זה ו</w:t>
      </w:r>
      <w:r w:rsidR="00673219" w:rsidRPr="001F0547">
        <w:rPr>
          <w:rFonts w:ascii="David" w:hAnsi="David" w:cs="David" w:hint="cs"/>
          <w:sz w:val="28"/>
          <w:szCs w:val="28"/>
          <w:rtl/>
        </w:rPr>
        <w:t>התייחסו</w:t>
      </w:r>
      <w:r w:rsidRPr="001F0547">
        <w:rPr>
          <w:rFonts w:ascii="David" w:hAnsi="David" w:cs="David" w:hint="cs"/>
          <w:sz w:val="28"/>
          <w:szCs w:val="28"/>
          <w:rtl/>
        </w:rPr>
        <w:t xml:space="preserve"> במפורש לתפקידם של המפקדים נוכח הנסיבות והכוחות המצביים, חזקים ככל שיהיו:</w:t>
      </w:r>
      <w:r w:rsidRPr="001F0547">
        <w:rPr>
          <w:rFonts w:ascii="David" w:hAnsi="David" w:cs="David" w:hint="cs"/>
          <w:sz w:val="28"/>
          <w:szCs w:val="28"/>
        </w:rPr>
        <w:t xml:space="preserve"> </w:t>
      </w:r>
      <w:r w:rsidRPr="001F0547">
        <w:rPr>
          <w:rFonts w:ascii="David" w:hAnsi="David" w:cs="David" w:hint="cs"/>
          <w:sz w:val="28"/>
          <w:szCs w:val="28"/>
          <w:rtl/>
        </w:rPr>
        <w:t>"הנה כי כן, גם בהתחשב במציאות האובייקטיבית המורכבת, חוסר הסטריליות של הזירה במקרה דנן, מורכבות המציאות הביטחונית בשנים האחרונות לה היו ועדיין חשופים חיילים צעירים שנשלחו למשימתם, הצטיירה תמונה מדאיגה ומדירת שינה המעוררת מחשבות ובעיקר תהיות רבות החייבות להטריד לא רק אותנו כשופטים, אלא ראש לכל את המפקדים הבכירים בזירה הספציפית, אך בהחלט לא רק אותם אלא בכירים מהם בדרגה ובתפקיד, עד קצה הפירמידה</w:t>
      </w:r>
      <w:r w:rsidR="00A71C33">
        <w:rPr>
          <w:rFonts w:ascii="David" w:hAnsi="David" w:cs="David" w:hint="cs"/>
          <w:sz w:val="28"/>
          <w:szCs w:val="28"/>
          <w:rtl/>
        </w:rPr>
        <w:t>"</w:t>
      </w:r>
      <w:r w:rsidR="00A71C33">
        <w:rPr>
          <w:rStyle w:val="FootnoteReference"/>
          <w:rFonts w:ascii="David" w:hAnsi="David" w:cs="David"/>
          <w:sz w:val="28"/>
          <w:szCs w:val="28"/>
          <w:rtl/>
        </w:rPr>
        <w:footnoteReference w:id="102"/>
      </w:r>
      <w:r w:rsidR="00A71C33">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נראה כי יפים לעניין זה </w:t>
      </w:r>
      <w:r w:rsidR="00673219" w:rsidRPr="001F0547">
        <w:rPr>
          <w:rFonts w:ascii="David" w:hAnsi="David" w:cs="David" w:hint="cs"/>
          <w:sz w:val="28"/>
          <w:szCs w:val="28"/>
          <w:rtl/>
        </w:rPr>
        <w:t xml:space="preserve">גם </w:t>
      </w:r>
      <w:r w:rsidRPr="001F0547">
        <w:rPr>
          <w:rFonts w:ascii="David" w:hAnsi="David" w:cs="David" w:hint="cs"/>
          <w:sz w:val="28"/>
          <w:szCs w:val="28"/>
          <w:rtl/>
        </w:rPr>
        <w:t xml:space="preserve">דבריו של מסטרויאני, שמציין כי </w:t>
      </w:r>
      <w:r w:rsidRPr="001F0547">
        <w:rPr>
          <w:rFonts w:ascii="David" w:hAnsi="David" w:cs="David" w:hint="cs"/>
          <w:smallCaps/>
          <w:sz w:val="28"/>
          <w:szCs w:val="28"/>
          <w:rtl/>
        </w:rPr>
        <w:t>דווקא לאור האתגרים הייחודיים שהמלחמות החדשות משיתות על כוחות צבאיים, ודווקא בשל העובדה שאופי העימותים מציב חיילים צעירים במצבים מאתגרים ורגישים- "מעולם לא היה חשוב יותר עבור מנהיגים צבאיים להבטיח שכל פקודיהם מונעים ומוכנים (</w:t>
      </w:r>
      <w:r w:rsidRPr="001F0547">
        <w:rPr>
          <w:rFonts w:ascii="David" w:hAnsi="David" w:cs="David" w:hint="cs"/>
          <w:sz w:val="28"/>
          <w:szCs w:val="28"/>
        </w:rPr>
        <w:t>Motivated and prepared</w:t>
      </w:r>
      <w:r w:rsidRPr="001F0547">
        <w:rPr>
          <w:rFonts w:ascii="David" w:hAnsi="David" w:cs="David" w:hint="cs"/>
          <w:smallCaps/>
          <w:sz w:val="28"/>
          <w:szCs w:val="28"/>
          <w:rtl/>
        </w:rPr>
        <w:t>) להתנהג בהתאמה לערכים החברתיים שלנו ולחוקי המלחמה"</w:t>
      </w:r>
      <w:r w:rsidR="00124D05">
        <w:rPr>
          <w:rStyle w:val="FootnoteReference"/>
          <w:rFonts w:ascii="David" w:hAnsi="David" w:cs="David"/>
          <w:smallCaps/>
          <w:sz w:val="28"/>
          <w:szCs w:val="28"/>
          <w:rtl/>
        </w:rPr>
        <w:footnoteReference w:id="103"/>
      </w:r>
      <w:r w:rsidR="00D8691C">
        <w:rPr>
          <w:rFonts w:ascii="David" w:hAnsi="David" w:cs="David" w:hint="cs"/>
          <w:smallCaps/>
          <w:sz w:val="28"/>
          <w:szCs w:val="28"/>
          <w:rtl/>
        </w:rPr>
        <w:t>.</w:t>
      </w:r>
    </w:p>
    <w:p w:rsidR="001D6F43" w:rsidRPr="001F0547" w:rsidRDefault="001D6F43" w:rsidP="001F0547">
      <w:pPr>
        <w:pStyle w:val="Heading2"/>
        <w:bidi/>
        <w:spacing w:line="360" w:lineRule="auto"/>
        <w:rPr>
          <w:rFonts w:ascii="David" w:hAnsi="David" w:cs="David"/>
          <w:b w:val="0"/>
          <w:bCs w:val="0"/>
          <w:color w:val="2F5496" w:themeColor="accent1" w:themeShade="BF"/>
          <w:sz w:val="28"/>
          <w:szCs w:val="28"/>
          <w:rtl/>
        </w:rPr>
      </w:pPr>
      <w:bookmarkStart w:id="25" w:name="_Toc3790353"/>
      <w:r w:rsidRPr="001F0547">
        <w:rPr>
          <w:rFonts w:ascii="David" w:hAnsi="David" w:cs="David" w:hint="cs"/>
          <w:b w:val="0"/>
          <w:bCs w:val="0"/>
          <w:color w:val="2F5496" w:themeColor="accent1" w:themeShade="BF"/>
          <w:sz w:val="28"/>
          <w:szCs w:val="28"/>
          <w:rtl/>
        </w:rPr>
        <w:t xml:space="preserve">4.6 אבחנה </w:t>
      </w:r>
      <w:r w:rsidR="00673219" w:rsidRPr="001F0547">
        <w:rPr>
          <w:rFonts w:ascii="David" w:hAnsi="David" w:cs="David" w:hint="cs"/>
          <w:b w:val="0"/>
          <w:bCs w:val="0"/>
          <w:color w:val="2F5496" w:themeColor="accent1" w:themeShade="BF"/>
          <w:sz w:val="28"/>
          <w:szCs w:val="28"/>
          <w:rtl/>
        </w:rPr>
        <w:t>משפטית בנוגע</w:t>
      </w:r>
      <w:r w:rsidRPr="001F0547">
        <w:rPr>
          <w:rFonts w:ascii="David" w:hAnsi="David" w:cs="David" w:hint="cs"/>
          <w:b w:val="0"/>
          <w:bCs w:val="0"/>
          <w:color w:val="2F5496" w:themeColor="accent1" w:themeShade="BF"/>
          <w:sz w:val="28"/>
          <w:szCs w:val="28"/>
          <w:rtl/>
        </w:rPr>
        <w:t xml:space="preserve"> </w:t>
      </w:r>
      <w:r w:rsidR="00673219" w:rsidRPr="001F0547">
        <w:rPr>
          <w:rFonts w:ascii="David" w:hAnsi="David" w:cs="David" w:hint="cs"/>
          <w:b w:val="0"/>
          <w:bCs w:val="0"/>
          <w:color w:val="2F5496" w:themeColor="accent1" w:themeShade="BF"/>
          <w:sz w:val="28"/>
          <w:szCs w:val="28"/>
          <w:rtl/>
        </w:rPr>
        <w:t>ל</w:t>
      </w:r>
      <w:r w:rsidRPr="001F0547">
        <w:rPr>
          <w:rFonts w:ascii="David" w:hAnsi="David" w:cs="David" w:hint="cs"/>
          <w:b w:val="0"/>
          <w:bCs w:val="0"/>
          <w:color w:val="2F5496" w:themeColor="accent1" w:themeShade="BF"/>
          <w:sz w:val="28"/>
          <w:szCs w:val="28"/>
          <w:rtl/>
        </w:rPr>
        <w:t>הקשר המצבי במלחמה לעומת טרור</w:t>
      </w:r>
      <w:bookmarkEnd w:id="25"/>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נקודה אחרונה בה נחתום את הדיון, חוזרת למאפייניה הייחודיים של הלחימה בטרור. נראה</w:t>
      </w:r>
      <w:r w:rsidR="00673219" w:rsidRPr="001F0547">
        <w:rPr>
          <w:rFonts w:ascii="David" w:hAnsi="David" w:cs="David" w:hint="cs"/>
          <w:sz w:val="28"/>
          <w:szCs w:val="28"/>
          <w:rtl/>
        </w:rPr>
        <w:t>,</w:t>
      </w:r>
      <w:r w:rsidRPr="001F0547">
        <w:rPr>
          <w:rFonts w:ascii="David" w:hAnsi="David" w:cs="David" w:hint="cs"/>
          <w:sz w:val="28"/>
          <w:szCs w:val="28"/>
          <w:rtl/>
        </w:rPr>
        <w:t xml:space="preserve"> כי רובם המכריע של הטקסטים ש</w:t>
      </w:r>
      <w:r w:rsidR="00673219" w:rsidRPr="001F0547">
        <w:rPr>
          <w:rFonts w:ascii="David" w:hAnsi="David" w:cs="David" w:hint="cs"/>
          <w:sz w:val="28"/>
          <w:szCs w:val="28"/>
          <w:rtl/>
        </w:rPr>
        <w:t>נסקרו</w:t>
      </w:r>
      <w:r w:rsidRPr="001F0547">
        <w:rPr>
          <w:rFonts w:ascii="David" w:hAnsi="David" w:cs="David" w:hint="cs"/>
          <w:sz w:val="28"/>
          <w:szCs w:val="28"/>
          <w:rtl/>
        </w:rPr>
        <w:t xml:space="preserve"> עד כה</w:t>
      </w:r>
      <w:r w:rsidR="00673219" w:rsidRPr="001F0547">
        <w:rPr>
          <w:rFonts w:ascii="David" w:hAnsi="David" w:cs="David" w:hint="cs"/>
          <w:sz w:val="28"/>
          <w:szCs w:val="28"/>
          <w:rtl/>
        </w:rPr>
        <w:t xml:space="preserve"> </w:t>
      </w:r>
      <w:r w:rsidRPr="001F0547">
        <w:rPr>
          <w:rFonts w:ascii="David" w:hAnsi="David" w:cs="David" w:hint="cs"/>
          <w:sz w:val="28"/>
          <w:szCs w:val="28"/>
          <w:rtl/>
        </w:rPr>
        <w:t xml:space="preserve">בנוגע לקשר בין פסיכולוגיה לצבא- מדגישים עד כמה במסגרת הלחימה המודרנית האתגר האתי גדול יותר מאשר בלחימה "קלאסית", כפי שתיארנו בפרקים 3 ו-4 של העבודה לעיל. על רקע זה בולט בייחודיותו הניתוח של שופטי אלאור אזריה בערעור, המקדישים פיסקה שלמה לעיסוק בהבחנה בין מלחמה להתמודדות עם טרור. הניתוח שלהם </w:t>
      </w:r>
      <w:r w:rsidR="00673219" w:rsidRPr="001F0547">
        <w:rPr>
          <w:rFonts w:ascii="David" w:hAnsi="David" w:cs="David" w:hint="cs"/>
          <w:sz w:val="28"/>
          <w:szCs w:val="28"/>
          <w:rtl/>
        </w:rPr>
        <w:t>רלוונטי</w:t>
      </w:r>
      <w:r w:rsidRPr="001F0547">
        <w:rPr>
          <w:rFonts w:ascii="David" w:hAnsi="David" w:cs="David" w:hint="cs"/>
          <w:sz w:val="28"/>
          <w:szCs w:val="28"/>
          <w:rtl/>
        </w:rPr>
        <w:t xml:space="preserve"> מכיוון שהם מדגישים כי דווקא הנסיבות הנוגעות למלחמה בטרור אמורות לחייב יותר איפוק וריסון</w:t>
      </w:r>
      <w:bookmarkStart w:id="26" w:name="_Toc488833706"/>
      <w:r w:rsidRPr="001F0547">
        <w:rPr>
          <w:rFonts w:ascii="David" w:hAnsi="David" w:cs="David" w:hint="cs"/>
          <w:sz w:val="28"/>
          <w:szCs w:val="28"/>
          <w:rtl/>
        </w:rPr>
        <w:t xml:space="preserve">. בתארם את המלחמה ה"קלאסית" כותבים השופטים כי "במלחמה כוללת החושים מוצפים, שלא לומר קהים. העייפות הולכת ומצטברת. [...] תחושות קשות של חוסר אונים והעדר שליטה, פחד מושרש ואף אולי חרדה קיומית של ממש המתעצמת </w:t>
      </w:r>
      <w:r w:rsidRPr="001F0547">
        <w:rPr>
          <w:rFonts w:ascii="David" w:hAnsi="David" w:cs="David" w:hint="cs"/>
          <w:sz w:val="28"/>
          <w:szCs w:val="28"/>
          <w:rtl/>
        </w:rPr>
        <w:lastRenderedPageBreak/>
        <w:t>עם נקוף ימי-לוחמה ואינה מתנקזת. זירות מתחלפות תדיר ואפופות אש ועשן, זרועות רעשי תופת וקולות תלויים בחלל האוויר</w:t>
      </w:r>
      <w:bookmarkStart w:id="27" w:name="_Toc488833707"/>
      <w:bookmarkEnd w:id="26"/>
      <w:r w:rsidRPr="001F0547">
        <w:rPr>
          <w:rFonts w:ascii="David" w:hAnsi="David" w:cs="David" w:hint="cs"/>
          <w:sz w:val="28"/>
          <w:szCs w:val="28"/>
          <w:rtl/>
        </w:rPr>
        <w:t>"</w:t>
      </w:r>
      <w:r w:rsidR="00124D05">
        <w:rPr>
          <w:rStyle w:val="FootnoteReference"/>
          <w:rFonts w:ascii="David" w:hAnsi="David" w:cs="David"/>
          <w:sz w:val="28"/>
          <w:szCs w:val="28"/>
          <w:rtl/>
        </w:rPr>
        <w:footnoteReference w:id="104"/>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ביחס לטרור, לעומת זאת, מתארים השופטים כיצד הוא "ניתך כמהלומת גרזן. האלימות האצורה בו מתפרצת בהפתעה במקום ובזמן. זהות הנוטלים בו חלק תיחקר והללו יעמדו לדין של מעלה, ובתקווה – גם של למטה בבוא יומם. [...] הלוחמה הפיזית המיידית הנדרשת נגד מבצעיו תתנהל לרוב בתצורת מרדף לטובת מעצרם או חיסולם</w:t>
      </w:r>
      <w:bookmarkStart w:id="28" w:name="_Toc488833708"/>
      <w:bookmarkEnd w:id="27"/>
      <w:r w:rsidRPr="001F0547">
        <w:rPr>
          <w:rFonts w:ascii="David" w:hAnsi="David" w:cs="David" w:hint="cs"/>
          <w:sz w:val="28"/>
          <w:szCs w:val="28"/>
          <w:rtl/>
        </w:rPr>
        <w:t>. כך או אחרת, קיימת דיספרופורציה קיצונית ואינהרנטית בין היקף כוחות הטרור הפועלים בזירה כלשהי לבין מערך הכוחות הממסדיים המגויס נגדם. יתרון זמני מוחץ של הטרור על פני הממסד המותקף חולף עובר לו, וההשתלחות משולחת הרסן בעץ החיים שבחר הטרוריסט לגדוע, מוסבת באחת לנחיתות דרמטית שלו, כמותית ואיכותית כאחד [...]. לאחר פקיעת אלמנט ההפתעה והשבת השליטה על הזירה תוך נטרול סיכון פיזי מיידי שאולי עדיין פועם בגדרה, חוסה האירוע במחוזות התבונה והשכל הישר של כוחות הביטחון השונים האמונים על הטיפול המבצעי בזירת האירוע</w:t>
      </w:r>
      <w:bookmarkEnd w:id="28"/>
      <w:r w:rsidRPr="001F0547">
        <w:rPr>
          <w:rFonts w:ascii="David" w:hAnsi="David" w:cs="David" w:hint="cs"/>
          <w:sz w:val="28"/>
          <w:szCs w:val="28"/>
          <w:rtl/>
        </w:rPr>
        <w:t>"</w:t>
      </w:r>
      <w:r w:rsidR="00124D05">
        <w:rPr>
          <w:rStyle w:val="FootnoteReference"/>
          <w:rFonts w:ascii="David" w:hAnsi="David" w:cs="David"/>
          <w:sz w:val="28"/>
          <w:szCs w:val="28"/>
          <w:rtl/>
        </w:rPr>
        <w:footnoteReference w:id="105"/>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לאור כל האמור לעיל, לדברי השופטים, "טווח </w:t>
      </w:r>
      <w:bookmarkStart w:id="29" w:name="_Hlk3703488"/>
      <w:r w:rsidRPr="001F0547">
        <w:rPr>
          <w:rFonts w:ascii="David" w:hAnsi="David" w:cs="David" w:hint="cs"/>
          <w:sz w:val="28"/>
          <w:szCs w:val="28"/>
          <w:rtl/>
        </w:rPr>
        <w:t>הטעות בהפעלת שיקול הדעת בשדה</w:t>
      </w:r>
      <w:bookmarkEnd w:id="29"/>
      <w:r w:rsidRPr="001F0547">
        <w:rPr>
          <w:rFonts w:ascii="David" w:hAnsi="David" w:cs="David" w:hint="cs"/>
          <w:sz w:val="28"/>
          <w:szCs w:val="28"/>
          <w:rtl/>
        </w:rPr>
        <w:t>-קרב גועש מטחי-ירי ורווי סכנת-חיים ממשית ותמידית שאורבת בכל פינה, נרחב ועשיר עשרות מונים מזה המגולם בזירת פיגוע טרור המצומצמת בזמן ובמרחב; [התנאים בזירת הטרור] מאפשרים, לאחר נטרול סיכון פיזי מיידי ככל שעדיין קיים, תהליכי חשיבה ויצירה, נקיטת יוזמה ומשנה זהירות, תוך ניטור ובקרה של סיכונים עתידיים בפועל ובכוח"</w:t>
      </w:r>
      <w:r w:rsidR="00124D05">
        <w:rPr>
          <w:rStyle w:val="FootnoteReference"/>
          <w:rFonts w:ascii="David" w:hAnsi="David" w:cs="David"/>
          <w:sz w:val="28"/>
          <w:szCs w:val="28"/>
          <w:rtl/>
        </w:rPr>
        <w:footnoteReference w:id="106"/>
      </w:r>
      <w:r w:rsidRPr="001F0547">
        <w:rPr>
          <w:rFonts w:ascii="David" w:hAnsi="David" w:cs="David" w:hint="cs"/>
          <w:sz w:val="28"/>
          <w:szCs w:val="28"/>
          <w:rtl/>
        </w:rPr>
        <w:t xml:space="preserve">. </w:t>
      </w:r>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כאמור בראשית חלק זה, הניתוח של השופטים בהבחינם בין זירת טרור לזירת מלחמה </w:t>
      </w:r>
      <w:r w:rsidR="00673219" w:rsidRPr="001F0547">
        <w:rPr>
          <w:rFonts w:ascii="David" w:hAnsi="David" w:cs="David" w:hint="cs"/>
          <w:sz w:val="28"/>
          <w:szCs w:val="28"/>
          <w:rtl/>
        </w:rPr>
        <w:t xml:space="preserve">הוא </w:t>
      </w:r>
      <w:r w:rsidRPr="001F0547">
        <w:rPr>
          <w:rFonts w:ascii="David" w:hAnsi="David" w:cs="David" w:hint="cs"/>
          <w:sz w:val="28"/>
          <w:szCs w:val="28"/>
          <w:rtl/>
        </w:rPr>
        <w:t xml:space="preserve">חדשני וייחודי בנוף ההבחנות הטקטיות והאתיות כאחד. כוחו בכך שהוא אורז יחד את כלל הנסיבות המוזכרות בדרך כלל במקרים כאלה- הלחץ, העייפות, האינטנסיביות וכיוצא בזה- ומעמיד אותן על מקומן ועל דיוקן, בדגש על אותם רגעים שלאחר שוך האירוע הראשוני. בכל ארבעת המקרים </w:t>
      </w:r>
      <w:r w:rsidR="00673219" w:rsidRPr="001F0547">
        <w:rPr>
          <w:rFonts w:ascii="David" w:hAnsi="David" w:cs="David" w:hint="cs"/>
          <w:sz w:val="28"/>
          <w:szCs w:val="28"/>
          <w:rtl/>
        </w:rPr>
        <w:t>שנבחנו</w:t>
      </w:r>
      <w:r w:rsidRPr="001F0547">
        <w:rPr>
          <w:rFonts w:ascii="David" w:hAnsi="David" w:cs="David" w:hint="cs"/>
          <w:sz w:val="28"/>
          <w:szCs w:val="28"/>
          <w:rtl/>
        </w:rPr>
        <w:t>- האירוע מתרחש דקות או שעות לאחר שיא</w:t>
      </w:r>
      <w:r w:rsidR="00673219" w:rsidRPr="001F0547">
        <w:rPr>
          <w:rFonts w:ascii="David" w:hAnsi="David" w:cs="David" w:hint="cs"/>
          <w:sz w:val="28"/>
          <w:szCs w:val="28"/>
          <w:rtl/>
        </w:rPr>
        <w:t>ו</w:t>
      </w:r>
      <w:r w:rsidRPr="001F0547">
        <w:rPr>
          <w:rFonts w:ascii="David" w:hAnsi="David" w:cs="David" w:hint="cs"/>
          <w:sz w:val="28"/>
          <w:szCs w:val="28"/>
          <w:rtl/>
        </w:rPr>
        <w:t xml:space="preserve">, במצב שהוא עדיין טעון ודרוך, אך ההבדל בינו לבין להט הקרב הוא בבחינת שמים וארץ מבחינת השופטים. </w:t>
      </w:r>
    </w:p>
    <w:p w:rsidR="001D6F43" w:rsidRPr="001F0547" w:rsidRDefault="001D6F43" w:rsidP="001F0547">
      <w:pPr>
        <w:pStyle w:val="Heading1"/>
        <w:bidi/>
        <w:spacing w:line="360" w:lineRule="auto"/>
        <w:jc w:val="both"/>
        <w:rPr>
          <w:rFonts w:ascii="David" w:hAnsi="David" w:cs="David"/>
          <w:b/>
          <w:bCs/>
          <w:rtl/>
        </w:rPr>
      </w:pPr>
      <w:bookmarkStart w:id="30" w:name="_Toc3790354"/>
      <w:r w:rsidRPr="001F0547">
        <w:rPr>
          <w:rFonts w:ascii="David" w:hAnsi="David" w:cs="David" w:hint="cs"/>
          <w:b/>
          <w:bCs/>
          <w:rtl/>
        </w:rPr>
        <w:t>5. סיכום</w:t>
      </w:r>
      <w:bookmarkEnd w:id="30"/>
    </w:p>
    <w:p w:rsidR="001D6F43" w:rsidRPr="001F0547" w:rsidRDefault="001D6F43" w:rsidP="001F0547">
      <w:pPr>
        <w:bidi/>
        <w:spacing w:line="360" w:lineRule="auto"/>
        <w:jc w:val="both"/>
        <w:rPr>
          <w:rFonts w:ascii="David" w:hAnsi="David" w:cs="David"/>
          <w:sz w:val="28"/>
          <w:szCs w:val="28"/>
          <w:rtl/>
        </w:rPr>
      </w:pPr>
      <w:r w:rsidRPr="001F0547">
        <w:rPr>
          <w:rFonts w:ascii="David" w:hAnsi="David" w:cs="David" w:hint="cs"/>
          <w:sz w:val="28"/>
          <w:szCs w:val="28"/>
          <w:rtl/>
        </w:rPr>
        <w:t xml:space="preserve">עבודה זו עסקה בקשר בין תובנות הנובעות מתחום האתיקה ההתנהגותית לבין הדיון המשפטי בעניין חריגות אתיות בהקשר של טרור. לאורך העבודה </w:t>
      </w:r>
      <w:r w:rsidR="00673219" w:rsidRPr="001F0547">
        <w:rPr>
          <w:rFonts w:ascii="David" w:hAnsi="David" w:cs="David" w:hint="cs"/>
          <w:sz w:val="28"/>
          <w:szCs w:val="28"/>
          <w:rtl/>
        </w:rPr>
        <w:t xml:space="preserve">נעשה ניסיון </w:t>
      </w:r>
      <w:r w:rsidRPr="001F0547">
        <w:rPr>
          <w:rFonts w:ascii="David" w:hAnsi="David" w:cs="David" w:hint="cs"/>
          <w:sz w:val="28"/>
          <w:szCs w:val="28"/>
          <w:rtl/>
        </w:rPr>
        <w:t xml:space="preserve">להדגים כיצד המתח בין </w:t>
      </w:r>
      <w:r w:rsidRPr="001F0547">
        <w:rPr>
          <w:rFonts w:ascii="David" w:hAnsi="David" w:cs="David" w:hint="cs"/>
          <w:sz w:val="28"/>
          <w:szCs w:val="28"/>
          <w:rtl/>
        </w:rPr>
        <w:lastRenderedPageBreak/>
        <w:t>הסברים מצביים והסברים דיספוזיציוניים רלוונטי לדיון האתי והמשפטי כאחד. נראה</w:t>
      </w:r>
      <w:r w:rsidR="00673219" w:rsidRPr="001F0547">
        <w:rPr>
          <w:rFonts w:ascii="David" w:hAnsi="David" w:cs="David" w:hint="cs"/>
          <w:sz w:val="28"/>
          <w:szCs w:val="28"/>
          <w:rtl/>
        </w:rPr>
        <w:t>,</w:t>
      </w:r>
      <w:r w:rsidRPr="001F0547">
        <w:rPr>
          <w:rFonts w:ascii="David" w:hAnsi="David" w:cs="David" w:hint="cs"/>
          <w:sz w:val="28"/>
          <w:szCs w:val="28"/>
          <w:rtl/>
        </w:rPr>
        <w:t xml:space="preserve"> כי גם לאחר עשרות שנים של מחקר בתחום, ולא פחות מכך עשרות שנים של התמודדות עם טרור ולחימה באויב בלתי סדור- המחלוקות המלוות את התחום עודן </w:t>
      </w:r>
      <w:r w:rsidR="00673219" w:rsidRPr="001F0547">
        <w:rPr>
          <w:rFonts w:ascii="David" w:hAnsi="David" w:cs="David" w:hint="cs"/>
          <w:sz w:val="28"/>
          <w:szCs w:val="28"/>
          <w:rtl/>
        </w:rPr>
        <w:t>חיות</w:t>
      </w:r>
      <w:r w:rsidRPr="001F0547">
        <w:rPr>
          <w:rFonts w:ascii="David" w:hAnsi="David" w:cs="David" w:hint="cs"/>
          <w:sz w:val="28"/>
          <w:szCs w:val="28"/>
          <w:rtl/>
        </w:rPr>
        <w:t>. באחד המאמרים שראו אור לאחרונה בכתב עת צבאי אמריקאי, הגדירו החוקרים את האתיקה ההתנהגותית כ"חתיכה החסרה" בפאזל של ההכשרה הצבאית האתית של צבא ארצות הברית</w:t>
      </w:r>
      <w:r w:rsidR="00124D05">
        <w:rPr>
          <w:rStyle w:val="FootnoteReference"/>
          <w:rFonts w:ascii="David" w:hAnsi="David" w:cs="David"/>
          <w:sz w:val="28"/>
          <w:szCs w:val="28"/>
          <w:rtl/>
        </w:rPr>
        <w:footnoteReference w:id="107"/>
      </w:r>
      <w:r w:rsidRPr="001F0547">
        <w:rPr>
          <w:rFonts w:ascii="David" w:hAnsi="David" w:cs="David" w:hint="cs"/>
          <w:sz w:val="28"/>
          <w:szCs w:val="28"/>
          <w:rtl/>
        </w:rPr>
        <w:t xml:space="preserve">. </w:t>
      </w:r>
      <w:r w:rsidR="00673219" w:rsidRPr="001F0547">
        <w:rPr>
          <w:rFonts w:ascii="David" w:hAnsi="David" w:cs="David" w:hint="cs"/>
          <w:sz w:val="28"/>
          <w:szCs w:val="28"/>
          <w:rtl/>
        </w:rPr>
        <w:t>נראה,</w:t>
      </w:r>
      <w:r w:rsidRPr="001F0547">
        <w:rPr>
          <w:rFonts w:ascii="David" w:hAnsi="David" w:cs="David" w:hint="cs"/>
          <w:sz w:val="28"/>
          <w:szCs w:val="28"/>
          <w:rtl/>
        </w:rPr>
        <w:t xml:space="preserve"> כי היתוך בין שני תחומי הדעת הללו- המשפט והאתיקה ההתנהגותית, תוך שילוב בין הלוגיקה האמפירית וזו המשפטית, עשויים להביא תרומה הן בפן התיאורטי והן ביכולתם של צבאות ומדינות, להתמודד טוב יותר עם האתגרים שעוד נכונו להם.</w:t>
      </w:r>
    </w:p>
    <w:p w:rsidR="001D6F43" w:rsidRPr="001F0547" w:rsidRDefault="001D6F43" w:rsidP="001F0547">
      <w:pPr>
        <w:bidi/>
        <w:spacing w:line="360" w:lineRule="auto"/>
        <w:jc w:val="both"/>
        <w:rPr>
          <w:rFonts w:ascii="David" w:hAnsi="David" w:cs="David"/>
          <w:sz w:val="28"/>
          <w:szCs w:val="28"/>
          <w:rtl/>
        </w:rPr>
      </w:pPr>
    </w:p>
    <w:bookmarkEnd w:id="1"/>
    <w:p w:rsidR="001D6F43" w:rsidRPr="009329AE" w:rsidRDefault="001D6F43" w:rsidP="001D6F43">
      <w:pPr>
        <w:bidi/>
        <w:rPr>
          <w:rFonts w:ascii="David" w:hAnsi="David" w:cs="David"/>
          <w:rtl/>
        </w:rPr>
      </w:pPr>
    </w:p>
    <w:p w:rsidR="003F67BD" w:rsidRDefault="003F67BD">
      <w:pPr>
        <w:rPr>
          <w:rFonts w:ascii="David" w:hAnsi="David" w:cs="David"/>
          <w:sz w:val="24"/>
          <w:szCs w:val="24"/>
          <w:rtl/>
        </w:rPr>
      </w:pPr>
      <w:r>
        <w:rPr>
          <w:rFonts w:ascii="David" w:hAnsi="David" w:cs="David"/>
          <w:sz w:val="24"/>
          <w:szCs w:val="24"/>
          <w:rtl/>
        </w:rPr>
        <w:br w:type="page"/>
      </w:r>
    </w:p>
    <w:p w:rsidR="007F0796" w:rsidRDefault="003F67BD" w:rsidP="001D6F43">
      <w:pPr>
        <w:bidi/>
        <w:rPr>
          <w:rFonts w:ascii="David" w:hAnsi="David" w:cs="David"/>
          <w:b/>
          <w:bCs/>
          <w:color w:val="2F5496" w:themeColor="accent1" w:themeShade="BF"/>
          <w:sz w:val="32"/>
          <w:szCs w:val="32"/>
          <w:rtl/>
        </w:rPr>
      </w:pPr>
      <w:r w:rsidRPr="003F67BD">
        <w:rPr>
          <w:rFonts w:ascii="David" w:hAnsi="David" w:cs="David" w:hint="cs"/>
          <w:b/>
          <w:bCs/>
          <w:color w:val="2F5496" w:themeColor="accent1" w:themeShade="BF"/>
          <w:sz w:val="32"/>
          <w:szCs w:val="32"/>
          <w:rtl/>
        </w:rPr>
        <w:lastRenderedPageBreak/>
        <w:t>ביבליוגרפיה</w:t>
      </w:r>
    </w:p>
    <w:sdt>
      <w:sdtPr>
        <w:rPr>
          <w:rFonts w:asciiTheme="minorHAnsi" w:eastAsiaTheme="minorHAnsi" w:hAnsiTheme="minorHAnsi" w:cstheme="minorBidi"/>
          <w:color w:val="auto"/>
          <w:sz w:val="22"/>
          <w:szCs w:val="22"/>
        </w:rPr>
        <w:id w:val="-1228529519"/>
        <w:docPartObj>
          <w:docPartGallery w:val="Bibliographies"/>
          <w:docPartUnique/>
        </w:docPartObj>
      </w:sdtPr>
      <w:sdtContent>
        <w:sdt>
          <w:sdtPr>
            <w:rPr>
              <w:rFonts w:asciiTheme="minorHAnsi" w:eastAsiaTheme="minorHAnsi" w:hAnsiTheme="minorHAnsi" w:cstheme="minorBidi"/>
              <w:color w:val="auto"/>
              <w:sz w:val="22"/>
              <w:szCs w:val="22"/>
            </w:rPr>
            <w:id w:val="-1795671206"/>
            <w:docPartObj>
              <w:docPartGallery w:val="Bibliographies"/>
              <w:docPartUnique/>
            </w:docPartObj>
          </w:sdtPr>
          <w:sdtContent>
            <w:p w:rsidR="00A91CE3" w:rsidRDefault="00A91CE3" w:rsidP="00E512C0">
              <w:pPr>
                <w:pStyle w:val="Heading1"/>
              </w:pPr>
            </w:p>
            <w:sdt>
              <w:sdtPr>
                <w:rPr>
                  <w:rFonts w:asciiTheme="minorHAnsi" w:eastAsiaTheme="minorHAnsi" w:hAnsiTheme="minorHAnsi" w:cstheme="minorBidi"/>
                  <w:color w:val="auto"/>
                  <w:sz w:val="22"/>
                  <w:szCs w:val="22"/>
                </w:rPr>
                <w:id w:val="111145805"/>
                <w:bibliography/>
              </w:sdtPr>
              <w:sdtContent>
                <w:sdt>
                  <w:sdtPr>
                    <w:rPr>
                      <w:rFonts w:asciiTheme="minorHAnsi" w:eastAsiaTheme="minorHAnsi" w:hAnsiTheme="minorHAnsi" w:cstheme="minorBidi"/>
                      <w:color w:val="auto"/>
                      <w:sz w:val="22"/>
                      <w:szCs w:val="22"/>
                    </w:rPr>
                    <w:id w:val="-578287732"/>
                    <w:docPartObj>
                      <w:docPartGallery w:val="Bibliographies"/>
                      <w:docPartUnique/>
                    </w:docPartObj>
                  </w:sdtPr>
                  <w:sdtContent>
                    <w:p w:rsidR="00E512C0" w:rsidRDefault="00E512C0" w:rsidP="00E512C0">
                      <w:pPr>
                        <w:pStyle w:val="Heading1"/>
                      </w:pPr>
                    </w:p>
                    <w:sdt>
                      <w:sdtPr>
                        <w:id w:val="-1029406656"/>
                        <w:bibliography/>
                      </w:sdtPr>
                      <w:sdtContent>
                        <w:p w:rsidR="00E512C0" w:rsidRDefault="00E512C0" w:rsidP="00E512C0">
                          <w:pPr>
                            <w:pStyle w:val="Bibliography"/>
                            <w:rPr>
                              <w:noProof/>
                              <w:sz w:val="24"/>
                              <w:szCs w:val="24"/>
                            </w:rPr>
                          </w:pPr>
                          <w:r>
                            <w:fldChar w:fldCharType="begin"/>
                          </w:r>
                          <w:r>
                            <w:instrText xml:space="preserve"> BIBLIOGRAPHY </w:instrText>
                          </w:r>
                          <w:r>
                            <w:fldChar w:fldCharType="separate"/>
                          </w:r>
                          <w:r>
                            <w:rPr>
                              <w:noProof/>
                            </w:rPr>
                            <w:t xml:space="preserve">Ariely, D. (2012). </w:t>
                          </w:r>
                          <w:r>
                            <w:rPr>
                              <w:i/>
                              <w:iCs/>
                              <w:noProof/>
                            </w:rPr>
                            <w:t>The (Honest) Truth Aabout Dishonesty.</w:t>
                          </w:r>
                          <w:r>
                            <w:rPr>
                              <w:noProof/>
                            </w:rPr>
                            <w:t xml:space="preserve"> New York: Harper Collins.</w:t>
                          </w:r>
                        </w:p>
                        <w:p w:rsidR="00E512C0" w:rsidRDefault="00E512C0" w:rsidP="00E512C0">
                          <w:pPr>
                            <w:pStyle w:val="Bibliography"/>
                            <w:ind w:left="720" w:hanging="720"/>
                            <w:rPr>
                              <w:noProof/>
                            </w:rPr>
                          </w:pPr>
                          <w:r>
                            <w:rPr>
                              <w:noProof/>
                            </w:rPr>
                            <w:t xml:space="preserve">Ayal, S., &amp; Gino, F. (2011). Honest rationales for dishonest behavior. In M. Mikulincer, &amp; P. Shaver, </w:t>
                          </w:r>
                          <w:r>
                            <w:rPr>
                              <w:i/>
                              <w:iCs/>
                              <w:noProof/>
                            </w:rPr>
                            <w:t>Herzliya series on personality and social psychology. The social psychology of morality: Exploring the causes of good and evil</w:t>
                          </w:r>
                          <w:r>
                            <w:rPr>
                              <w:noProof/>
                            </w:rPr>
                            <w:t xml:space="preserve"> (pp. 149-166). Washington DC: American Psychological Association.</w:t>
                          </w:r>
                        </w:p>
                        <w:p w:rsidR="00E512C0" w:rsidRDefault="00E512C0" w:rsidP="00E512C0">
                          <w:pPr>
                            <w:pStyle w:val="Bibliography"/>
                            <w:ind w:left="720" w:hanging="720"/>
                            <w:rPr>
                              <w:noProof/>
                            </w:rPr>
                          </w:pPr>
                          <w:r>
                            <w:rPr>
                              <w:noProof/>
                            </w:rPr>
                            <w:t xml:space="preserve">Bandura, A. (1990). Selective activation and disengagement of moral control. </w:t>
                          </w:r>
                          <w:r>
                            <w:rPr>
                              <w:i/>
                              <w:iCs/>
                              <w:noProof/>
                            </w:rPr>
                            <w:t>Journal of Social Issues, 46</w:t>
                          </w:r>
                          <w:r>
                            <w:rPr>
                              <w:noProof/>
                            </w:rPr>
                            <w:t>(1), pp. 27-46.</w:t>
                          </w:r>
                        </w:p>
                        <w:p w:rsidR="00E512C0" w:rsidRDefault="00E512C0" w:rsidP="00E512C0">
                          <w:pPr>
                            <w:pStyle w:val="Bibliography"/>
                            <w:ind w:left="720" w:hanging="720"/>
                            <w:rPr>
                              <w:noProof/>
                            </w:rPr>
                          </w:pPr>
                          <w:r>
                            <w:rPr>
                              <w:noProof/>
                            </w:rPr>
                            <w:t xml:space="preserve">Bazerman, M., &amp; Gino, F. (2012). Behavioral ethics: Toward a deeper understanding of moral judgment and dishonesty. </w:t>
                          </w:r>
                          <w:r>
                            <w:rPr>
                              <w:i/>
                              <w:iCs/>
                              <w:noProof/>
                            </w:rPr>
                            <w:t>Annual Review of Law and Social Science, 8</w:t>
                          </w:r>
                          <w:r>
                            <w:rPr>
                              <w:noProof/>
                            </w:rPr>
                            <w:t>, pp. 85-104.</w:t>
                          </w:r>
                        </w:p>
                        <w:p w:rsidR="00E512C0" w:rsidRDefault="00E512C0" w:rsidP="00E512C0">
                          <w:pPr>
                            <w:pStyle w:val="Bibliography"/>
                            <w:ind w:left="720" w:hanging="720"/>
                            <w:rPr>
                              <w:noProof/>
                            </w:rPr>
                          </w:pPr>
                          <w:r>
                            <w:rPr>
                              <w:noProof/>
                            </w:rPr>
                            <w:t xml:space="preserve">Bazerman, M., Baron, J., &amp; Shonk, K. (2002). </w:t>
                          </w:r>
                          <w:r>
                            <w:rPr>
                              <w:i/>
                              <w:iCs/>
                              <w:noProof/>
                            </w:rPr>
                            <w:t>You Can't Enlarge The Pie: Six Barriers To Effective Government.</w:t>
                          </w:r>
                          <w:r>
                            <w:rPr>
                              <w:noProof/>
                            </w:rPr>
                            <w:t xml:space="preserve"> New York: Basic Books.</w:t>
                          </w:r>
                        </w:p>
                        <w:p w:rsidR="00E512C0" w:rsidRDefault="00E512C0" w:rsidP="00E512C0">
                          <w:pPr>
                            <w:pStyle w:val="Bibliography"/>
                            <w:ind w:left="720" w:hanging="720"/>
                            <w:rPr>
                              <w:noProof/>
                            </w:rPr>
                          </w:pPr>
                          <w:r>
                            <w:rPr>
                              <w:noProof/>
                            </w:rPr>
                            <w:t xml:space="preserve">Beaty Jr., J., Cleveland, J., &amp; Murphy, K. (2001). The relation between personality and contextual performance in "strong" versus "weak" situations. </w:t>
                          </w:r>
                          <w:r>
                            <w:rPr>
                              <w:i/>
                              <w:iCs/>
                              <w:noProof/>
                            </w:rPr>
                            <w:t>14</w:t>
                          </w:r>
                          <w:r>
                            <w:rPr>
                              <w:noProof/>
                            </w:rPr>
                            <w:t>(2), 125-148.</w:t>
                          </w:r>
                        </w:p>
                        <w:p w:rsidR="00E512C0" w:rsidRDefault="00E512C0" w:rsidP="00E512C0">
                          <w:pPr>
                            <w:pStyle w:val="Bibliography"/>
                            <w:ind w:left="720" w:hanging="720"/>
                            <w:rPr>
                              <w:noProof/>
                            </w:rPr>
                          </w:pPr>
                          <w:r>
                            <w:rPr>
                              <w:noProof/>
                            </w:rPr>
                            <w:t xml:space="preserve">Berger, J. (2016). </w:t>
                          </w:r>
                          <w:r>
                            <w:rPr>
                              <w:i/>
                              <w:iCs/>
                              <w:noProof/>
                            </w:rPr>
                            <w:t>Invisible Influence- The Hidden Forces That Shape Behavior.</w:t>
                          </w:r>
                          <w:r>
                            <w:rPr>
                              <w:noProof/>
                            </w:rPr>
                            <w:t xml:space="preserve"> London: Simon &amp; Schuster.</w:t>
                          </w:r>
                        </w:p>
                        <w:p w:rsidR="00E512C0" w:rsidRDefault="00E512C0" w:rsidP="00E512C0">
                          <w:pPr>
                            <w:pStyle w:val="Bibliography"/>
                            <w:ind w:left="720" w:hanging="720"/>
                            <w:rPr>
                              <w:noProof/>
                            </w:rPr>
                          </w:pPr>
                          <w:r>
                            <w:rPr>
                              <w:noProof/>
                            </w:rPr>
                            <w:t xml:space="preserve">Bradley, J. (2012). Psychological Foundations of Unethical Actions in Military Operations. In P. Tripodi, &amp; J. Wolfendale (Eds.), </w:t>
                          </w:r>
                          <w:r>
                            <w:rPr>
                              <w:i/>
                              <w:iCs/>
                              <w:noProof/>
                            </w:rPr>
                            <w:t>New Wars and New Soldiers: Military Ethics in the Contemporary World</w:t>
                          </w:r>
                          <w:r>
                            <w:rPr>
                              <w:noProof/>
                            </w:rPr>
                            <w:t xml:space="preserve"> (pp. 217-238). Burlington, VT: Ashgate.</w:t>
                          </w:r>
                        </w:p>
                        <w:p w:rsidR="00E512C0" w:rsidRDefault="00E512C0" w:rsidP="00E512C0">
                          <w:pPr>
                            <w:pStyle w:val="Bibliography"/>
                            <w:ind w:left="720" w:hanging="720"/>
                            <w:rPr>
                              <w:noProof/>
                              <w:rtl/>
                            </w:rPr>
                          </w:pPr>
                          <w:r>
                            <w:rPr>
                              <w:noProof/>
                            </w:rPr>
                            <w:t xml:space="preserve">Bradley, J. P. (2012). Psychological Foundations of Unethical Actions in Military Operations. In P. Tripodi, &amp; J. Wolfendale (Eds.), </w:t>
                          </w:r>
                          <w:r>
                            <w:rPr>
                              <w:i/>
                              <w:iCs/>
                              <w:noProof/>
                            </w:rPr>
                            <w:t>New Wars and New Soldiers: Military Ethics in the Contemporary World</w:t>
                          </w:r>
                          <w:r>
                            <w:rPr>
                              <w:noProof/>
                            </w:rPr>
                            <w:t xml:space="preserve"> (pp. 217-238). Burlington, VT: Ashgate.</w:t>
                          </w:r>
                        </w:p>
                        <w:p w:rsidR="00F44F8C" w:rsidRPr="00F44F8C" w:rsidRDefault="00F44F8C" w:rsidP="00F44F8C">
                          <w:r w:rsidRPr="00F44F8C">
                            <w:rPr>
                              <w:noProof/>
                            </w:rPr>
                            <w:t xml:space="preserve">Burger, J. (2009). Replicating Milgram: Would people still obey today? </w:t>
                          </w:r>
                          <w:r w:rsidRPr="00F44F8C">
                            <w:rPr>
                              <w:i/>
                              <w:iCs/>
                              <w:noProof/>
                            </w:rPr>
                            <w:t>American Psychologist, 64</w:t>
                          </w:r>
                          <w:r w:rsidRPr="00F44F8C">
                            <w:rPr>
                              <w:noProof/>
                            </w:rPr>
                            <w:t>(1), pp. 1-11.</w:t>
                          </w:r>
                        </w:p>
                        <w:p w:rsidR="00E512C0" w:rsidRDefault="00E512C0" w:rsidP="00E512C0">
                          <w:pPr>
                            <w:pStyle w:val="Bibliography"/>
                            <w:ind w:left="720" w:hanging="720"/>
                            <w:rPr>
                              <w:noProof/>
                            </w:rPr>
                          </w:pPr>
                          <w:r w:rsidRPr="00F44F8C">
                            <w:rPr>
                              <w:noProof/>
                            </w:rPr>
                            <w:t>Carrick</w:t>
                          </w:r>
                          <w:r>
                            <w:rPr>
                              <w:noProof/>
                            </w:rPr>
                            <w:t xml:space="preserve">, D. (2008). The Future of Ethics Education in the Military: A Comparative Analysis. In P. Robinson, N. De Lee, &amp; D. Carrick (Eds.), </w:t>
                          </w:r>
                          <w:r>
                            <w:rPr>
                              <w:i/>
                              <w:iCs/>
                              <w:noProof/>
                            </w:rPr>
                            <w:t>Ethics Education in the Military</w:t>
                          </w:r>
                          <w:r>
                            <w:rPr>
                              <w:noProof/>
                            </w:rPr>
                            <w:t xml:space="preserve"> (pp. 187-198). Burlington, VT: Ashgate Publishing.</w:t>
                          </w:r>
                        </w:p>
                        <w:p w:rsidR="00E512C0" w:rsidRDefault="00E512C0" w:rsidP="00E512C0">
                          <w:pPr>
                            <w:pStyle w:val="Bibliography"/>
                            <w:ind w:left="720" w:hanging="720"/>
                            <w:rPr>
                              <w:noProof/>
                            </w:rPr>
                          </w:pPr>
                          <w:r>
                            <w:rPr>
                              <w:noProof/>
                            </w:rPr>
                            <w:t xml:space="preserve">Carrick, D., Connelly, J., &amp; Robinson, P. (Eds.). (2013). </w:t>
                          </w:r>
                          <w:r>
                            <w:rPr>
                              <w:i/>
                              <w:iCs/>
                              <w:noProof/>
                            </w:rPr>
                            <w:t>Ethics Education for Irregular Warfare.</w:t>
                          </w:r>
                          <w:r>
                            <w:rPr>
                              <w:noProof/>
                            </w:rPr>
                            <w:t xml:space="preserve"> Burlington, VT: Ashgate.</w:t>
                          </w:r>
                        </w:p>
                        <w:p w:rsidR="00E512C0" w:rsidRDefault="00E512C0" w:rsidP="00E512C0">
                          <w:pPr>
                            <w:pStyle w:val="Bibliography"/>
                            <w:ind w:left="720" w:hanging="720"/>
                            <w:rPr>
                              <w:noProof/>
                            </w:rPr>
                          </w:pPr>
                          <w:r>
                            <w:rPr>
                              <w:noProof/>
                            </w:rPr>
                            <w:t xml:space="preserve">Carrick, D., Connelly, J., &amp; Whetham, D. (Eds.). (2018). </w:t>
                          </w:r>
                          <w:r>
                            <w:rPr>
                              <w:i/>
                              <w:iCs/>
                              <w:noProof/>
                            </w:rPr>
                            <w:t>Making the Military Moral- Contemporary Challenges and Responses in Military Ethics Education.</w:t>
                          </w:r>
                          <w:r>
                            <w:rPr>
                              <w:noProof/>
                            </w:rPr>
                            <w:t xml:space="preserve"> New York, NY: Routledge.</w:t>
                          </w:r>
                        </w:p>
                        <w:p w:rsidR="00E512C0" w:rsidRDefault="00E512C0" w:rsidP="00E512C0">
                          <w:pPr>
                            <w:pStyle w:val="Bibliography"/>
                            <w:ind w:left="720" w:hanging="720"/>
                            <w:rPr>
                              <w:noProof/>
                            </w:rPr>
                          </w:pPr>
                          <w:r>
                            <w:rPr>
                              <w:noProof/>
                            </w:rPr>
                            <w:t xml:space="preserve">Clarke, R. (Ed.). (1997). </w:t>
                          </w:r>
                          <w:r>
                            <w:rPr>
                              <w:i/>
                              <w:iCs/>
                              <w:noProof/>
                            </w:rPr>
                            <w:t>Situational Crime Prevention- Successful Case Studies.</w:t>
                          </w:r>
                          <w:r>
                            <w:rPr>
                              <w:noProof/>
                            </w:rPr>
                            <w:t xml:space="preserve"> Guilderland, New York: Harrow and Heston.</w:t>
                          </w:r>
                        </w:p>
                        <w:p w:rsidR="00E512C0" w:rsidRDefault="00E512C0" w:rsidP="00E512C0">
                          <w:pPr>
                            <w:pStyle w:val="Bibliography"/>
                            <w:ind w:left="720" w:hanging="720"/>
                            <w:rPr>
                              <w:noProof/>
                            </w:rPr>
                          </w:pPr>
                          <w:r>
                            <w:rPr>
                              <w:noProof/>
                            </w:rPr>
                            <w:lastRenderedPageBreak/>
                            <w:t xml:space="preserve">Darley, J. M., &amp; Batson, D. (1973). From Jerusalem to Jericho: A study of situational and dispositional variables in helping behavior. </w:t>
                          </w:r>
                          <w:r>
                            <w:rPr>
                              <w:i/>
                              <w:iCs/>
                              <w:noProof/>
                            </w:rPr>
                            <w:t>Journal of Personality and Social Psychology, 27</w:t>
                          </w:r>
                          <w:r>
                            <w:rPr>
                              <w:noProof/>
                            </w:rPr>
                            <w:t>(1).</w:t>
                          </w:r>
                        </w:p>
                        <w:p w:rsidR="00E512C0" w:rsidRDefault="00E512C0" w:rsidP="00E512C0">
                          <w:pPr>
                            <w:pStyle w:val="Bibliography"/>
                            <w:ind w:left="720" w:hanging="720"/>
                            <w:rPr>
                              <w:noProof/>
                            </w:rPr>
                          </w:pPr>
                          <w:r>
                            <w:rPr>
                              <w:noProof/>
                            </w:rPr>
                            <w:t xml:space="preserve">Darley, J. M., &amp; Latane, B. (1968). Bystander intervention in emergencies: diffusion of responsibility. </w:t>
                          </w:r>
                          <w:r>
                            <w:rPr>
                              <w:i/>
                              <w:iCs/>
                              <w:noProof/>
                            </w:rPr>
                            <w:t>Journal of personality and social psychology, 8</w:t>
                          </w:r>
                          <w:r>
                            <w:rPr>
                              <w:noProof/>
                            </w:rPr>
                            <w:t>(4).</w:t>
                          </w:r>
                        </w:p>
                        <w:p w:rsidR="00E512C0" w:rsidRDefault="00E512C0" w:rsidP="00E512C0">
                          <w:pPr>
                            <w:pStyle w:val="Bibliography"/>
                            <w:ind w:left="720" w:hanging="720"/>
                            <w:rPr>
                              <w:noProof/>
                            </w:rPr>
                          </w:pPr>
                          <w:r>
                            <w:rPr>
                              <w:noProof/>
                            </w:rPr>
                            <w:t xml:space="preserve">Dekker, S. (2017). </w:t>
                          </w:r>
                          <w:r>
                            <w:rPr>
                              <w:i/>
                              <w:iCs/>
                              <w:noProof/>
                            </w:rPr>
                            <w:t>The Field Guide to Understanding Human Error.</w:t>
                          </w:r>
                          <w:r>
                            <w:rPr>
                              <w:noProof/>
                            </w:rPr>
                            <w:t xml:space="preserve"> Burlington, VT: Ashgate Publishing.</w:t>
                          </w:r>
                        </w:p>
                        <w:p w:rsidR="00E512C0" w:rsidRDefault="00E512C0" w:rsidP="00E512C0">
                          <w:pPr>
                            <w:pStyle w:val="Bibliography"/>
                            <w:ind w:left="720" w:hanging="720"/>
                            <w:rPr>
                              <w:noProof/>
                            </w:rPr>
                          </w:pPr>
                          <w:r>
                            <w:rPr>
                              <w:noProof/>
                            </w:rPr>
                            <w:t xml:space="preserve">Donnellan, M. B., Fraley, R. C., &amp; Krueger, R. (2007). Not so situational. </w:t>
                          </w:r>
                          <w:r>
                            <w:rPr>
                              <w:i/>
                              <w:iCs/>
                              <w:noProof/>
                            </w:rPr>
                            <w:t>Association for Psychological Science Observer, 20</w:t>
                          </w:r>
                          <w:r>
                            <w:rPr>
                              <w:noProof/>
                            </w:rPr>
                            <w:t>(6), 5.</w:t>
                          </w:r>
                        </w:p>
                        <w:p w:rsidR="00E512C0" w:rsidRDefault="00E512C0" w:rsidP="00E512C0">
                          <w:pPr>
                            <w:pStyle w:val="Bibliography"/>
                            <w:ind w:left="720" w:hanging="720"/>
                            <w:rPr>
                              <w:noProof/>
                            </w:rPr>
                          </w:pPr>
                          <w:r>
                            <w:rPr>
                              <w:noProof/>
                            </w:rPr>
                            <w:t xml:space="preserve">Doris, J. M. (2002). </w:t>
                          </w:r>
                          <w:r>
                            <w:rPr>
                              <w:i/>
                              <w:iCs/>
                              <w:noProof/>
                            </w:rPr>
                            <w:t>Lack of character: Personality and moral behavior.</w:t>
                          </w:r>
                          <w:r>
                            <w:rPr>
                              <w:noProof/>
                            </w:rPr>
                            <w:t xml:space="preserve"> Cambridge: Cambridge University Press.</w:t>
                          </w:r>
                        </w:p>
                        <w:p w:rsidR="00E512C0" w:rsidRDefault="00E512C0" w:rsidP="00E512C0">
                          <w:pPr>
                            <w:pStyle w:val="Bibliography"/>
                            <w:ind w:left="720" w:hanging="720"/>
                            <w:rPr>
                              <w:noProof/>
                            </w:rPr>
                          </w:pPr>
                          <w:r>
                            <w:rPr>
                              <w:noProof/>
                            </w:rPr>
                            <w:t xml:space="preserve">Doris, J., &amp; Murphy, D. (2007). From My Lai to Abu Ghraib: the moral psychology of atrocity. </w:t>
                          </w:r>
                          <w:r>
                            <w:rPr>
                              <w:i/>
                              <w:iCs/>
                              <w:noProof/>
                            </w:rPr>
                            <w:t>Midwest Studies in Philosophy, 31</w:t>
                          </w:r>
                          <w:r>
                            <w:rPr>
                              <w:noProof/>
                            </w:rPr>
                            <w:t>(1), pp. 25-55.</w:t>
                          </w:r>
                        </w:p>
                        <w:p w:rsidR="00E512C0" w:rsidRDefault="00E512C0" w:rsidP="00E512C0">
                          <w:pPr>
                            <w:pStyle w:val="Bibliography"/>
                            <w:ind w:left="720" w:hanging="720"/>
                            <w:rPr>
                              <w:noProof/>
                            </w:rPr>
                          </w:pPr>
                          <w:r>
                            <w:rPr>
                              <w:noProof/>
                            </w:rPr>
                            <w:t>Feldman, Y. (2014). Behavioral Ethics Meets Behavioral Law and Economics. In E. Zamir</w:t>
                          </w:r>
                          <w:r>
                            <w:rPr>
                              <w:noProof/>
                              <w:rtl/>
                            </w:rPr>
                            <w:t>‏‏</w:t>
                          </w:r>
                          <w:r>
                            <w:rPr>
                              <w:noProof/>
                            </w:rPr>
                            <w:t xml:space="preserve">, &amp; D. Teichman (Eds.), </w:t>
                          </w:r>
                          <w:r>
                            <w:rPr>
                              <w:i/>
                              <w:iCs/>
                              <w:noProof/>
                            </w:rPr>
                            <w:t>The Oxford Handbook of Behavioral Economics and the Law</w:t>
                          </w:r>
                          <w:r>
                            <w:rPr>
                              <w:noProof/>
                            </w:rPr>
                            <w:t xml:space="preserve"> (pp. 213-240). Oxford: Oxford University Press.</w:t>
                          </w:r>
                        </w:p>
                        <w:p w:rsidR="00E512C0" w:rsidRDefault="00E512C0" w:rsidP="00E512C0">
                          <w:pPr>
                            <w:pStyle w:val="Bibliography"/>
                            <w:ind w:left="720" w:hanging="720"/>
                            <w:rPr>
                              <w:noProof/>
                            </w:rPr>
                          </w:pPr>
                          <w:r>
                            <w:rPr>
                              <w:noProof/>
                            </w:rPr>
                            <w:t xml:space="preserve">Feldman, Y. (2018). </w:t>
                          </w:r>
                          <w:r>
                            <w:rPr>
                              <w:i/>
                              <w:iCs/>
                              <w:noProof/>
                            </w:rPr>
                            <w:t>The law of good people: Challenging states' ability to regulate human behavior.</w:t>
                          </w:r>
                          <w:r>
                            <w:rPr>
                              <w:noProof/>
                            </w:rPr>
                            <w:t xml:space="preserve"> Cambridge University Press.</w:t>
                          </w:r>
                        </w:p>
                        <w:p w:rsidR="00E512C0" w:rsidRDefault="00E512C0" w:rsidP="00E512C0">
                          <w:pPr>
                            <w:pStyle w:val="Bibliography"/>
                            <w:ind w:left="720" w:hanging="720"/>
                            <w:rPr>
                              <w:noProof/>
                            </w:rPr>
                          </w:pPr>
                          <w:r>
                            <w:rPr>
                              <w:noProof/>
                            </w:rPr>
                            <w:t xml:space="preserve">Fiske, S. (2013). A millennial challenge: Extremism in uncertain times. </w:t>
                          </w:r>
                          <w:r>
                            <w:rPr>
                              <w:i/>
                              <w:iCs/>
                              <w:noProof/>
                            </w:rPr>
                            <w:t>Journal of Social Issues, 69</w:t>
                          </w:r>
                          <w:r>
                            <w:rPr>
                              <w:noProof/>
                            </w:rPr>
                            <w:t>(3), pp. 605-613.</w:t>
                          </w:r>
                        </w:p>
                        <w:p w:rsidR="00E512C0" w:rsidRDefault="00E512C0" w:rsidP="00E512C0">
                          <w:pPr>
                            <w:pStyle w:val="Bibliography"/>
                            <w:ind w:left="720" w:hanging="720"/>
                            <w:rPr>
                              <w:noProof/>
                            </w:rPr>
                          </w:pPr>
                          <w:r>
                            <w:rPr>
                              <w:noProof/>
                            </w:rPr>
                            <w:t xml:space="preserve">Gentile, M. (2010). </w:t>
                          </w:r>
                          <w:r>
                            <w:rPr>
                              <w:i/>
                              <w:iCs/>
                              <w:noProof/>
                            </w:rPr>
                            <w:t>Giving Voice to Values.</w:t>
                          </w:r>
                          <w:r>
                            <w:rPr>
                              <w:noProof/>
                            </w:rPr>
                            <w:t xml:space="preserve"> New Haven: Yale University Press.</w:t>
                          </w:r>
                        </w:p>
                        <w:p w:rsidR="00E512C0" w:rsidRDefault="00E512C0" w:rsidP="00E512C0">
                          <w:pPr>
                            <w:pStyle w:val="Bibliography"/>
                            <w:ind w:left="720" w:hanging="720"/>
                            <w:rPr>
                              <w:noProof/>
                            </w:rPr>
                          </w:pPr>
                          <w:r>
                            <w:rPr>
                              <w:noProof/>
                            </w:rPr>
                            <w:t xml:space="preserve">Graveline, C., &amp; Clemens, M. (2010). </w:t>
                          </w:r>
                          <w:r>
                            <w:rPr>
                              <w:i/>
                              <w:iCs/>
                              <w:noProof/>
                            </w:rPr>
                            <w:t>The Secrets of Abu Ghraib Revealed: American Soldiers on Trial.</w:t>
                          </w:r>
                          <w:r>
                            <w:rPr>
                              <w:noProof/>
                            </w:rPr>
                            <w:t xml:space="preserve"> Dulles, Virginia: Potomac Books.</w:t>
                          </w:r>
                        </w:p>
                        <w:p w:rsidR="00E512C0" w:rsidRDefault="00E512C0" w:rsidP="00E512C0">
                          <w:pPr>
                            <w:pStyle w:val="Bibliography"/>
                            <w:ind w:left="720" w:hanging="720"/>
                            <w:rPr>
                              <w:noProof/>
                            </w:rPr>
                          </w:pPr>
                          <w:r>
                            <w:rPr>
                              <w:noProof/>
                            </w:rPr>
                            <w:t xml:space="preserve">Harris, S. (2012). </w:t>
                          </w:r>
                          <w:r>
                            <w:rPr>
                              <w:i/>
                              <w:iCs/>
                              <w:noProof/>
                            </w:rPr>
                            <w:t>Free Will.</w:t>
                          </w:r>
                          <w:r>
                            <w:rPr>
                              <w:noProof/>
                            </w:rPr>
                            <w:t xml:space="preserve"> New York: Free Press.</w:t>
                          </w:r>
                        </w:p>
                        <w:p w:rsidR="00E512C0" w:rsidRDefault="00E512C0" w:rsidP="00E512C0">
                          <w:pPr>
                            <w:pStyle w:val="Bibliography"/>
                            <w:ind w:left="720" w:hanging="720"/>
                            <w:rPr>
                              <w:noProof/>
                            </w:rPr>
                          </w:pPr>
                          <w:r>
                            <w:rPr>
                              <w:noProof/>
                            </w:rPr>
                            <w:t>Kasher, A., &amp; Yadlin, A. (2006). Military ethics of fighting terror: Principles</w:t>
                          </w:r>
                          <w:r>
                            <w:rPr>
                              <w:noProof/>
                              <w:rtl/>
                            </w:rPr>
                            <w:t>‏</w:t>
                          </w:r>
                          <w:r>
                            <w:rPr>
                              <w:noProof/>
                            </w:rPr>
                            <w:t xml:space="preserve">. </w:t>
                          </w:r>
                          <w:r>
                            <w:rPr>
                              <w:i/>
                              <w:iCs/>
                              <w:noProof/>
                            </w:rPr>
                            <w:t>Philosophia, 34</w:t>
                          </w:r>
                          <w:r>
                            <w:rPr>
                              <w:noProof/>
                            </w:rPr>
                            <w:t>(1), 75-84.</w:t>
                          </w:r>
                        </w:p>
                        <w:p w:rsidR="00E512C0" w:rsidRDefault="00E512C0" w:rsidP="00E512C0">
                          <w:pPr>
                            <w:pStyle w:val="Bibliography"/>
                            <w:ind w:left="720" w:hanging="720"/>
                            <w:rPr>
                              <w:noProof/>
                            </w:rPr>
                          </w:pPr>
                          <w:r>
                            <w:rPr>
                              <w:noProof/>
                            </w:rPr>
                            <w:t>Kasher, A., &amp; Yadlin, A. (2015). Military ethics of fighting terror: an Israeli perspective</w:t>
                          </w:r>
                          <w:r>
                            <w:rPr>
                              <w:noProof/>
                              <w:rtl/>
                            </w:rPr>
                            <w:t>‏</w:t>
                          </w:r>
                          <w:r>
                            <w:rPr>
                              <w:noProof/>
                            </w:rPr>
                            <w:t xml:space="preserve">. </w:t>
                          </w:r>
                          <w:r>
                            <w:rPr>
                              <w:i/>
                              <w:iCs/>
                              <w:noProof/>
                            </w:rPr>
                            <w:t>Journal of Military Ethics, 4</w:t>
                          </w:r>
                          <w:r>
                            <w:rPr>
                              <w:noProof/>
                            </w:rPr>
                            <w:t>(1), 3-32.</w:t>
                          </w:r>
                        </w:p>
                        <w:p w:rsidR="00E512C0" w:rsidRDefault="00E512C0" w:rsidP="00E512C0">
                          <w:pPr>
                            <w:pStyle w:val="Bibliography"/>
                            <w:ind w:left="720" w:hanging="720"/>
                            <w:rPr>
                              <w:noProof/>
                            </w:rPr>
                          </w:pPr>
                          <w:r>
                            <w:rPr>
                              <w:noProof/>
                            </w:rPr>
                            <w:t xml:space="preserve">Kish-Gephart, J., Harrison, D., &amp; Treviño, L. (2010). Bad apples, bad cases, and bad barrels: Meta-analytic evidence about sources of unethical decisions at work. </w:t>
                          </w:r>
                          <w:r>
                            <w:rPr>
                              <w:i/>
                              <w:iCs/>
                              <w:noProof/>
                            </w:rPr>
                            <w:t>Journal of applied psychology, 95</w:t>
                          </w:r>
                          <w:r>
                            <w:rPr>
                              <w:noProof/>
                            </w:rPr>
                            <w:t>(1), pp. 1-31.</w:t>
                          </w:r>
                        </w:p>
                        <w:p w:rsidR="00E512C0" w:rsidRDefault="00E512C0" w:rsidP="00E512C0">
                          <w:pPr>
                            <w:pStyle w:val="Bibliography"/>
                            <w:ind w:left="720" w:hanging="720"/>
                            <w:rPr>
                              <w:noProof/>
                            </w:rPr>
                          </w:pPr>
                          <w:r>
                            <w:rPr>
                              <w:noProof/>
                            </w:rPr>
                            <w:t xml:space="preserve">Krulak, C. C. (1999). The strategic corporal: Leadership in the three block war. </w:t>
                          </w:r>
                          <w:r>
                            <w:rPr>
                              <w:i/>
                              <w:iCs/>
                              <w:noProof/>
                            </w:rPr>
                            <w:t>Marine Corps Gazette, 83</w:t>
                          </w:r>
                          <w:r>
                            <w:rPr>
                              <w:noProof/>
                            </w:rPr>
                            <w:t>(1), 18-22.</w:t>
                          </w:r>
                        </w:p>
                        <w:p w:rsidR="00E512C0" w:rsidRDefault="00E512C0" w:rsidP="00E512C0">
                          <w:pPr>
                            <w:pStyle w:val="Bibliography"/>
                            <w:ind w:left="720" w:hanging="720"/>
                            <w:rPr>
                              <w:noProof/>
                            </w:rPr>
                          </w:pPr>
                          <w:r>
                            <w:rPr>
                              <w:noProof/>
                            </w:rPr>
                            <w:t xml:space="preserve">Lee, J., &amp; Gino, F. (2018). In Search of Moral Equilibrium- Person, situation, and Their Interplay in Behavioral Ethics. In K. Gray, &amp; J. Graham (Eds.), </w:t>
                          </w:r>
                          <w:r>
                            <w:rPr>
                              <w:i/>
                              <w:iCs/>
                              <w:noProof/>
                            </w:rPr>
                            <w:t>Atlas of Moral Psychology</w:t>
                          </w:r>
                          <w:r>
                            <w:rPr>
                              <w:noProof/>
                            </w:rPr>
                            <w:t xml:space="preserve"> (pp. 475-484). New York: Guilford Press.</w:t>
                          </w:r>
                        </w:p>
                        <w:p w:rsidR="00E512C0" w:rsidRDefault="00E512C0" w:rsidP="00E512C0">
                          <w:pPr>
                            <w:pStyle w:val="Bibliography"/>
                            <w:ind w:left="720" w:hanging="720"/>
                            <w:rPr>
                              <w:noProof/>
                            </w:rPr>
                          </w:pPr>
                          <w:r>
                            <w:rPr>
                              <w:noProof/>
                            </w:rPr>
                            <w:t xml:space="preserve">Lewin, K. (1936). </w:t>
                          </w:r>
                          <w:r>
                            <w:rPr>
                              <w:i/>
                              <w:iCs/>
                              <w:noProof/>
                            </w:rPr>
                            <w:t>Principles of topological psychology</w:t>
                          </w:r>
                          <w:r>
                            <w:rPr>
                              <w:noProof/>
                            </w:rPr>
                            <w:t xml:space="preserve"> (1st ed.). (F. Heider, &amp; G. Heider, Trans.) New York: McGraw-Hill Book Company. Retrieved October 21, 2016, from </w:t>
                          </w:r>
                          <w:r>
                            <w:rPr>
                              <w:noProof/>
                            </w:rPr>
                            <w:lastRenderedPageBreak/>
                            <w:t>https://ia601300.us.archive.org/35/items/LEWINKurt.PrinciplesOfTopologicalPsychology_201605/LEWIN,%20Kurt.%20Principles%20of%20Topological%20Psychology.pdf</w:t>
                          </w:r>
                        </w:p>
                        <w:p w:rsidR="00E512C0" w:rsidRDefault="00E512C0" w:rsidP="00E512C0">
                          <w:pPr>
                            <w:pStyle w:val="Bibliography"/>
                            <w:ind w:left="720" w:hanging="720"/>
                            <w:rPr>
                              <w:noProof/>
                            </w:rPr>
                          </w:pPr>
                          <w:r>
                            <w:rPr>
                              <w:noProof/>
                            </w:rPr>
                            <w:t xml:space="preserve">Marine Corps &amp; U.S. Army. (2007). </w:t>
                          </w:r>
                          <w:r>
                            <w:rPr>
                              <w:i/>
                              <w:iCs/>
                              <w:noProof/>
                            </w:rPr>
                            <w:t>The U.S. Army &amp; Marine Corps Counterinsurgency Field Manual.</w:t>
                          </w:r>
                          <w:r>
                            <w:rPr>
                              <w:noProof/>
                            </w:rPr>
                            <w:t xml:space="preserve"> Chicago: University of Chicago Press.</w:t>
                          </w:r>
                        </w:p>
                        <w:p w:rsidR="00E512C0" w:rsidRDefault="00E512C0" w:rsidP="00E512C0">
                          <w:pPr>
                            <w:pStyle w:val="Bibliography"/>
                            <w:ind w:left="720" w:hanging="720"/>
                            <w:rPr>
                              <w:noProof/>
                            </w:rPr>
                          </w:pPr>
                          <w:r>
                            <w:rPr>
                              <w:noProof/>
                            </w:rPr>
                            <w:t>Marine Corps. (2014, May 13). FM 3-24 MCWP 3-33.5 Insurgencies and Countering Insurgencies. Washington, DC: Headquarters, Marine Corps Combat Development Command; Headquarters, Department of the Army.</w:t>
                          </w:r>
                        </w:p>
                        <w:p w:rsidR="00E512C0" w:rsidRDefault="00E512C0" w:rsidP="00E512C0">
                          <w:pPr>
                            <w:pStyle w:val="Bibliography"/>
                            <w:ind w:left="720" w:hanging="720"/>
                            <w:rPr>
                              <w:noProof/>
                            </w:rPr>
                          </w:pPr>
                          <w:r>
                            <w:rPr>
                              <w:noProof/>
                            </w:rPr>
                            <w:t xml:space="preserve">Mastroianni, G. (2011). The person–situation debate: Implications for military leadership and civilian–military relations. </w:t>
                          </w:r>
                          <w:r>
                            <w:rPr>
                              <w:i/>
                              <w:iCs/>
                              <w:noProof/>
                            </w:rPr>
                            <w:t>Journal of Military Ethics, 10</w:t>
                          </w:r>
                          <w:r>
                            <w:rPr>
                              <w:noProof/>
                            </w:rPr>
                            <w:t>(1), pp. 2-16.</w:t>
                          </w:r>
                        </w:p>
                        <w:p w:rsidR="00E512C0" w:rsidRDefault="00E512C0" w:rsidP="00E512C0">
                          <w:pPr>
                            <w:pStyle w:val="Bibliography"/>
                            <w:ind w:left="720" w:hanging="720"/>
                            <w:rPr>
                              <w:noProof/>
                            </w:rPr>
                          </w:pPr>
                          <w:r>
                            <w:rPr>
                              <w:noProof/>
                            </w:rPr>
                            <w:t xml:space="preserve">McMaster, H. R. (2009). Preserving soldiers’ moral character in counter-insurgency operations. In D. Carrick (Ed.), </w:t>
                          </w:r>
                          <w:r>
                            <w:rPr>
                              <w:i/>
                              <w:iCs/>
                              <w:noProof/>
                            </w:rPr>
                            <w:t>Ethics education for irregular warfare</w:t>
                          </w:r>
                          <w:r>
                            <w:rPr>
                              <w:noProof/>
                            </w:rPr>
                            <w:t xml:space="preserve"> (pp. 15-26). Burlington, VT: Ashgate Publishing.</w:t>
                          </w:r>
                        </w:p>
                        <w:p w:rsidR="00E512C0" w:rsidRDefault="00E512C0" w:rsidP="00E512C0">
                          <w:pPr>
                            <w:pStyle w:val="Bibliography"/>
                            <w:ind w:left="720" w:hanging="720"/>
                            <w:rPr>
                              <w:noProof/>
                            </w:rPr>
                          </w:pPr>
                          <w:r>
                            <w:rPr>
                              <w:noProof/>
                            </w:rPr>
                            <w:t xml:space="preserve">Milgram, S. (1963). Behavioral study of obedience. </w:t>
                          </w:r>
                          <w:r>
                            <w:rPr>
                              <w:i/>
                              <w:iCs/>
                              <w:noProof/>
                            </w:rPr>
                            <w:t>The Journal of abnormal and social psychology, 67</w:t>
                          </w:r>
                          <w:r>
                            <w:rPr>
                              <w:noProof/>
                            </w:rPr>
                            <w:t>(4).</w:t>
                          </w:r>
                        </w:p>
                        <w:p w:rsidR="00E512C0" w:rsidRDefault="00E512C0" w:rsidP="00E512C0">
                          <w:pPr>
                            <w:pStyle w:val="Bibliography"/>
                            <w:ind w:left="720" w:hanging="720"/>
                            <w:rPr>
                              <w:noProof/>
                            </w:rPr>
                          </w:pPr>
                          <w:r>
                            <w:rPr>
                              <w:noProof/>
                            </w:rPr>
                            <w:t xml:space="preserve">Miller, A. (2016). Why are the Milgram obedience experiments still so extraordinarily famous- and controversial. In A. Miller (Ed.), </w:t>
                          </w:r>
                          <w:r>
                            <w:rPr>
                              <w:i/>
                              <w:iCs/>
                              <w:noProof/>
                            </w:rPr>
                            <w:t>The Social Psychology of Good and Evil</w:t>
                          </w:r>
                          <w:r>
                            <w:rPr>
                              <w:noProof/>
                            </w:rPr>
                            <w:t xml:space="preserve"> (2nd ed., pp. 185-223). New York: Guilford Press.</w:t>
                          </w:r>
                        </w:p>
                        <w:p w:rsidR="00E512C0" w:rsidRDefault="00E512C0" w:rsidP="00E512C0">
                          <w:pPr>
                            <w:pStyle w:val="Bibliography"/>
                            <w:ind w:left="720" w:hanging="720"/>
                            <w:rPr>
                              <w:noProof/>
                            </w:rPr>
                          </w:pPr>
                          <w:r>
                            <w:rPr>
                              <w:noProof/>
                            </w:rPr>
                            <w:t xml:space="preserve">Mischel, W. (1973). Toward a cognitive social learning reconceptualization of personality. </w:t>
                          </w:r>
                          <w:r>
                            <w:rPr>
                              <w:i/>
                              <w:iCs/>
                              <w:noProof/>
                            </w:rPr>
                            <w:t>Psychological Review, 80</w:t>
                          </w:r>
                          <w:r>
                            <w:rPr>
                              <w:noProof/>
                            </w:rPr>
                            <w:t>(4), pp. 252-283.</w:t>
                          </w:r>
                        </w:p>
                        <w:p w:rsidR="00E512C0" w:rsidRDefault="00E512C0" w:rsidP="00E512C0">
                          <w:pPr>
                            <w:pStyle w:val="Bibliography"/>
                            <w:ind w:left="720" w:hanging="720"/>
                            <w:rPr>
                              <w:noProof/>
                            </w:rPr>
                          </w:pPr>
                          <w:r>
                            <w:rPr>
                              <w:noProof/>
                            </w:rPr>
                            <w:t xml:space="preserve">Mischel, W. (1977). The interaction of person and situation. In N. Endler, &amp; D. Magnusson (Eds.), </w:t>
                          </w:r>
                          <w:r>
                            <w:rPr>
                              <w:i/>
                              <w:iCs/>
                              <w:noProof/>
                            </w:rPr>
                            <w:t>Personality at the crossroads: Current issues in interactional psychology</w:t>
                          </w:r>
                          <w:r>
                            <w:rPr>
                              <w:noProof/>
                            </w:rPr>
                            <w:t xml:space="preserve"> (pp. 333-352). Hillsdale, NJ: Erlbaum.</w:t>
                          </w:r>
                        </w:p>
                        <w:p w:rsidR="00E512C0" w:rsidRDefault="00E512C0" w:rsidP="00E512C0">
                          <w:pPr>
                            <w:pStyle w:val="Bibliography"/>
                            <w:ind w:left="720" w:hanging="720"/>
                            <w:rPr>
                              <w:noProof/>
                            </w:rPr>
                          </w:pPr>
                          <w:r>
                            <w:rPr>
                              <w:noProof/>
                            </w:rPr>
                            <w:t xml:space="preserve">Olsthoorn, P. (2017). Situations and dispositions: how to rescue the military virtues from social psychology. </w:t>
                          </w:r>
                          <w:r>
                            <w:rPr>
                              <w:i/>
                              <w:iCs/>
                              <w:noProof/>
                            </w:rPr>
                            <w:t>Journal of Military Ethics, 16</w:t>
                          </w:r>
                          <w:r>
                            <w:rPr>
                              <w:noProof/>
                            </w:rPr>
                            <w:t>(1-2), pp. 78-93.</w:t>
                          </w:r>
                        </w:p>
                        <w:p w:rsidR="00E512C0" w:rsidRDefault="00E512C0" w:rsidP="00E512C0">
                          <w:pPr>
                            <w:pStyle w:val="Bibliography"/>
                            <w:ind w:left="720" w:hanging="720"/>
                            <w:rPr>
                              <w:noProof/>
                            </w:rPr>
                          </w:pPr>
                          <w:r>
                            <w:rPr>
                              <w:noProof/>
                            </w:rPr>
                            <w:t xml:space="preserve">Prentice, R. (2014). Teaching behavioral ethics. </w:t>
                          </w:r>
                          <w:r>
                            <w:rPr>
                              <w:i/>
                              <w:iCs/>
                              <w:noProof/>
                            </w:rPr>
                            <w:t>Journal of Legal Studies Education, 31</w:t>
                          </w:r>
                          <w:r>
                            <w:rPr>
                              <w:noProof/>
                            </w:rPr>
                            <w:t>(2), pp. 325-365.</w:t>
                          </w:r>
                        </w:p>
                        <w:p w:rsidR="00E512C0" w:rsidRDefault="00E512C0" w:rsidP="00E512C0">
                          <w:pPr>
                            <w:pStyle w:val="Bibliography"/>
                            <w:ind w:left="720" w:hanging="720"/>
                            <w:rPr>
                              <w:noProof/>
                            </w:rPr>
                          </w:pPr>
                          <w:r>
                            <w:rPr>
                              <w:noProof/>
                            </w:rPr>
                            <w:t xml:space="preserve">Reicher, S., Haslam, A., &amp; Van Bavel, J. (2019, March 06). How the Stanford prison experiment gave us the wrong idea about evil. </w:t>
                          </w:r>
                          <w:r>
                            <w:rPr>
                              <w:i/>
                              <w:iCs/>
                              <w:noProof/>
                            </w:rPr>
                            <w:t>Prospect Magazine</w:t>
                          </w:r>
                          <w:r>
                            <w:rPr>
                              <w:noProof/>
                            </w:rPr>
                            <w:t>. Retrieved 03 08, 2019, from https://www.prospectmagazine.co.uk/magazine/how-the-stanford-prison-experiment-gave-us-the-wrong-ideal-about-evil</w:t>
                          </w:r>
                        </w:p>
                        <w:p w:rsidR="00E512C0" w:rsidRDefault="00E512C0" w:rsidP="00E512C0">
                          <w:pPr>
                            <w:pStyle w:val="Bibliography"/>
                            <w:ind w:left="720" w:hanging="720"/>
                            <w:rPr>
                              <w:noProof/>
                            </w:rPr>
                          </w:pPr>
                          <w:r>
                            <w:rPr>
                              <w:noProof/>
                            </w:rPr>
                            <w:t xml:space="preserve">Reicher, S., Haslam, S., &amp; Smith, J. (2012). Working toward the experimenter: Reconceptualizing obedience within the Milgram paradigm as identification-based followership. </w:t>
                          </w:r>
                          <w:r>
                            <w:rPr>
                              <w:i/>
                              <w:iCs/>
                              <w:noProof/>
                            </w:rPr>
                            <w:t>Perspectives on Psychological Science, 7</w:t>
                          </w:r>
                          <w:r>
                            <w:rPr>
                              <w:noProof/>
                            </w:rPr>
                            <w:t>(4), pp. 315-324.</w:t>
                          </w:r>
                        </w:p>
                        <w:p w:rsidR="00E512C0" w:rsidRDefault="00E512C0" w:rsidP="00E512C0">
                          <w:pPr>
                            <w:pStyle w:val="Bibliography"/>
                            <w:ind w:left="720" w:hanging="720"/>
                            <w:rPr>
                              <w:noProof/>
                            </w:rPr>
                          </w:pPr>
                          <w:r>
                            <w:rPr>
                              <w:noProof/>
                            </w:rPr>
                            <w:t xml:space="preserve">Robinson, P. (2009). Introduction: Ethics Education for Irregular Warfare. In D. Carrick, J. Connelly, &amp; P. Robinson (Eds.), </w:t>
                          </w:r>
                          <w:r>
                            <w:rPr>
                              <w:i/>
                              <w:iCs/>
                              <w:noProof/>
                            </w:rPr>
                            <w:t>Ethics Education for Irregular Warfare</w:t>
                          </w:r>
                          <w:r>
                            <w:rPr>
                              <w:noProof/>
                            </w:rPr>
                            <w:t xml:space="preserve"> (pp. 1-11). Burlington: Ashgate Publishing.</w:t>
                          </w:r>
                        </w:p>
                        <w:p w:rsidR="00E512C0" w:rsidRDefault="00E512C0" w:rsidP="00E512C0">
                          <w:pPr>
                            <w:pStyle w:val="Bibliography"/>
                            <w:ind w:left="720" w:hanging="720"/>
                            <w:rPr>
                              <w:noProof/>
                            </w:rPr>
                          </w:pPr>
                          <w:r>
                            <w:rPr>
                              <w:noProof/>
                            </w:rPr>
                            <w:t xml:space="preserve">Ross, L., &amp; Nisbett, R. (2011). </w:t>
                          </w:r>
                          <w:r>
                            <w:rPr>
                              <w:i/>
                              <w:iCs/>
                              <w:noProof/>
                            </w:rPr>
                            <w:t>The person and the situation: Perspectives of social psychology.</w:t>
                          </w:r>
                          <w:r>
                            <w:rPr>
                              <w:noProof/>
                            </w:rPr>
                            <w:t xml:space="preserve"> London: Pinter &amp; Martin Publishers.</w:t>
                          </w:r>
                        </w:p>
                        <w:p w:rsidR="00E512C0" w:rsidRDefault="00E512C0" w:rsidP="00E512C0">
                          <w:pPr>
                            <w:pStyle w:val="Bibliography"/>
                            <w:ind w:left="720" w:hanging="720"/>
                            <w:rPr>
                              <w:noProof/>
                            </w:rPr>
                          </w:pPr>
                          <w:r>
                            <w:rPr>
                              <w:noProof/>
                            </w:rPr>
                            <w:lastRenderedPageBreak/>
                            <w:t xml:space="preserve">Sabini, J., &amp; Silver, M. (2005). Lack of character? Situationism critiqued. </w:t>
                          </w:r>
                          <w:r>
                            <w:rPr>
                              <w:i/>
                              <w:iCs/>
                              <w:noProof/>
                            </w:rPr>
                            <w:t>Ethics, 115</w:t>
                          </w:r>
                          <w:r>
                            <w:rPr>
                              <w:noProof/>
                            </w:rPr>
                            <w:t>(3), 535-562.</w:t>
                          </w:r>
                        </w:p>
                        <w:p w:rsidR="00E512C0" w:rsidRDefault="00E512C0" w:rsidP="00E512C0">
                          <w:pPr>
                            <w:pStyle w:val="Bibliography"/>
                            <w:ind w:left="720" w:hanging="720"/>
                            <w:rPr>
                              <w:noProof/>
                            </w:rPr>
                          </w:pPr>
                          <w:r>
                            <w:rPr>
                              <w:noProof/>
                            </w:rPr>
                            <w:t>Santosuosso, A., &amp; Bottalico, B. (2009). Neuroscience, accountability and individual boundaries. 3, 45.</w:t>
                          </w:r>
                          <w:r>
                            <w:rPr>
                              <w:noProof/>
                              <w:rtl/>
                            </w:rPr>
                            <w:t>‏</w:t>
                          </w:r>
                          <w:r>
                            <w:rPr>
                              <w:noProof/>
                            </w:rPr>
                            <w:t xml:space="preserve">. </w:t>
                          </w:r>
                          <w:r>
                            <w:rPr>
                              <w:i/>
                              <w:iCs/>
                              <w:noProof/>
                            </w:rPr>
                            <w:t>Frontiers in Human Neuroscience, 3</w:t>
                          </w:r>
                          <w:r>
                            <w:rPr>
                              <w:noProof/>
                            </w:rPr>
                            <w:t>(45).</w:t>
                          </w:r>
                        </w:p>
                        <w:p w:rsidR="00E512C0" w:rsidRDefault="00E512C0" w:rsidP="00E512C0">
                          <w:pPr>
                            <w:pStyle w:val="Bibliography"/>
                            <w:ind w:left="720" w:hanging="720"/>
                            <w:rPr>
                              <w:noProof/>
                            </w:rPr>
                          </w:pPr>
                          <w:r>
                            <w:rPr>
                              <w:noProof/>
                            </w:rPr>
                            <w:t xml:space="preserve">Schlesinger, J., Brown, H., Fowler, T., &amp; Homer, C. (2004). </w:t>
                          </w:r>
                          <w:r>
                            <w:rPr>
                              <w:i/>
                              <w:iCs/>
                              <w:noProof/>
                            </w:rPr>
                            <w:t>Final Report of the Independent Panel to Review DoD Detention Operations.</w:t>
                          </w:r>
                          <w:r>
                            <w:rPr>
                              <w:noProof/>
                            </w:rPr>
                            <w:t xml:space="preserve"> U.S. Office of the Secretery of Defense. Arlington, VA.: Department of Defense.</w:t>
                          </w:r>
                        </w:p>
                        <w:p w:rsidR="00E512C0" w:rsidRDefault="00E512C0" w:rsidP="00E512C0">
                          <w:pPr>
                            <w:pStyle w:val="Bibliography"/>
                            <w:ind w:left="720" w:hanging="720"/>
                            <w:rPr>
                              <w:noProof/>
                            </w:rPr>
                          </w:pPr>
                          <w:r>
                            <w:rPr>
                              <w:noProof/>
                            </w:rPr>
                            <w:t xml:space="preserve">Shalvi, S., Gino, F., Barkan, R., &amp; Ayal, S. (2015). Self-serving justifications: Doing wrong and feeling moral. </w:t>
                          </w:r>
                          <w:r>
                            <w:rPr>
                              <w:i/>
                              <w:iCs/>
                              <w:noProof/>
                            </w:rPr>
                            <w:t>Current Directions in Psychological Science, 24</w:t>
                          </w:r>
                          <w:r>
                            <w:rPr>
                              <w:noProof/>
                            </w:rPr>
                            <w:t>(2), pp. 125-130.</w:t>
                          </w:r>
                        </w:p>
                        <w:p w:rsidR="00E512C0" w:rsidRDefault="00E512C0" w:rsidP="00E512C0">
                          <w:pPr>
                            <w:pStyle w:val="Bibliography"/>
                            <w:ind w:left="720" w:hanging="720"/>
                            <w:rPr>
                              <w:noProof/>
                            </w:rPr>
                          </w:pPr>
                          <w:r>
                            <w:rPr>
                              <w:noProof/>
                            </w:rPr>
                            <w:t xml:space="preserve">Sommers, S. (2012). </w:t>
                          </w:r>
                          <w:r>
                            <w:rPr>
                              <w:i/>
                              <w:iCs/>
                              <w:noProof/>
                            </w:rPr>
                            <w:t>Situations matter: Understanding how context transforms your world.</w:t>
                          </w:r>
                          <w:r>
                            <w:rPr>
                              <w:noProof/>
                            </w:rPr>
                            <w:t xml:space="preserve"> New York: Riverhead Books.</w:t>
                          </w:r>
                        </w:p>
                        <w:p w:rsidR="00E512C0" w:rsidRDefault="00E512C0" w:rsidP="00E512C0">
                          <w:pPr>
                            <w:pStyle w:val="Bibliography"/>
                            <w:ind w:left="720" w:hanging="720"/>
                            <w:rPr>
                              <w:noProof/>
                            </w:rPr>
                          </w:pPr>
                          <w:r>
                            <w:rPr>
                              <w:noProof/>
                            </w:rPr>
                            <w:t xml:space="preserve">Todd, D., &amp; Tripodi, P. (2018). Behavioral Ethics The Missing Piece of an Integrative Approach to Military Ethics. </w:t>
                          </w:r>
                          <w:r>
                            <w:rPr>
                              <w:i/>
                              <w:iCs/>
                              <w:noProof/>
                            </w:rPr>
                            <w:t>Marine Coprs University Journal, 9</w:t>
                          </w:r>
                          <w:r>
                            <w:rPr>
                              <w:noProof/>
                            </w:rPr>
                            <w:t>(1), 115-170.</w:t>
                          </w:r>
                        </w:p>
                        <w:p w:rsidR="00E512C0" w:rsidRDefault="00E512C0" w:rsidP="00E512C0">
                          <w:pPr>
                            <w:pStyle w:val="Bibliography"/>
                            <w:ind w:left="720" w:hanging="720"/>
                            <w:rPr>
                              <w:noProof/>
                            </w:rPr>
                          </w:pPr>
                          <w:r>
                            <w:rPr>
                              <w:noProof/>
                            </w:rPr>
                            <w:t xml:space="preserve">Treviño, L. (1986). Ethical decision making in organizations: A person-situation interactionist model. </w:t>
                          </w:r>
                          <w:r>
                            <w:rPr>
                              <w:i/>
                              <w:iCs/>
                              <w:noProof/>
                            </w:rPr>
                            <w:t>Academy of Management Review, 11</w:t>
                          </w:r>
                          <w:r>
                            <w:rPr>
                              <w:noProof/>
                            </w:rPr>
                            <w:t>, pp. 601-617.</w:t>
                          </w:r>
                        </w:p>
                        <w:p w:rsidR="00E512C0" w:rsidRDefault="00E512C0" w:rsidP="00E512C0">
                          <w:pPr>
                            <w:pStyle w:val="Bibliography"/>
                            <w:ind w:left="720" w:hanging="720"/>
                            <w:rPr>
                              <w:noProof/>
                            </w:rPr>
                          </w:pPr>
                          <w:r>
                            <w:rPr>
                              <w:noProof/>
                            </w:rPr>
                            <w:t xml:space="preserve">Treviño, L., Weaver, G., &amp; Reynolds, S. (2006). Behavioral ethics in organizations: A review. </w:t>
                          </w:r>
                          <w:r>
                            <w:rPr>
                              <w:i/>
                              <w:iCs/>
                              <w:noProof/>
                            </w:rPr>
                            <w:t>Journal of management, 32</w:t>
                          </w:r>
                          <w:r>
                            <w:rPr>
                              <w:noProof/>
                            </w:rPr>
                            <w:t>(6), 951-990.</w:t>
                          </w:r>
                        </w:p>
                        <w:p w:rsidR="00E512C0" w:rsidRDefault="00E512C0" w:rsidP="00E512C0">
                          <w:pPr>
                            <w:pStyle w:val="Bibliography"/>
                            <w:ind w:left="720" w:hanging="720"/>
                            <w:rPr>
                              <w:noProof/>
                            </w:rPr>
                          </w:pPr>
                          <w:r>
                            <w:rPr>
                              <w:noProof/>
                            </w:rPr>
                            <w:t xml:space="preserve">Tripodi, P. (2011). Deconstructing the evil zone: how ordinary individuals can commit atrocities. In P. Tripodi, &amp; J. Wolfendale (Eds.), </w:t>
                          </w:r>
                          <w:r>
                            <w:rPr>
                              <w:i/>
                              <w:iCs/>
                              <w:noProof/>
                            </w:rPr>
                            <w:t>New wars and new soldiers. Military ethics in the contemporary world</w:t>
                          </w:r>
                          <w:r>
                            <w:rPr>
                              <w:noProof/>
                            </w:rPr>
                            <w:t xml:space="preserve"> (pp. 201-216). Burlington, VT: Ashgate Publishing.</w:t>
                          </w:r>
                        </w:p>
                        <w:p w:rsidR="00E512C0" w:rsidRDefault="00E512C0" w:rsidP="00E512C0">
                          <w:pPr>
                            <w:pStyle w:val="Bibliography"/>
                            <w:ind w:left="720" w:hanging="720"/>
                            <w:rPr>
                              <w:noProof/>
                            </w:rPr>
                          </w:pPr>
                          <w:r>
                            <w:rPr>
                              <w:noProof/>
                            </w:rPr>
                            <w:t xml:space="preserve">Tripodi, P. (2011). Understanding Atrocities: What Commanders Can Do to Prevent Them. In D. Whetham (Ed.), </w:t>
                          </w:r>
                          <w:r>
                            <w:rPr>
                              <w:i/>
                              <w:iCs/>
                              <w:noProof/>
                            </w:rPr>
                            <w:t>Ethics, Law and Military Operations.</w:t>
                          </w:r>
                          <w:r>
                            <w:rPr>
                              <w:noProof/>
                            </w:rPr>
                            <w:t xml:space="preserve"> Basingstoke, UK: Palgrave.</w:t>
                          </w:r>
                        </w:p>
                        <w:p w:rsidR="00E512C0" w:rsidRDefault="00E512C0" w:rsidP="00E512C0">
                          <w:pPr>
                            <w:pStyle w:val="Bibliography"/>
                            <w:ind w:left="720" w:hanging="720"/>
                            <w:rPr>
                              <w:noProof/>
                            </w:rPr>
                          </w:pPr>
                          <w:r>
                            <w:rPr>
                              <w:noProof/>
                            </w:rPr>
                            <w:t xml:space="preserve">Tripodi, P., &amp; Wolfendale, J. (Eds.). (2012). </w:t>
                          </w:r>
                          <w:r>
                            <w:rPr>
                              <w:i/>
                              <w:iCs/>
                              <w:noProof/>
                            </w:rPr>
                            <w:t>New wars and new soldiers: Military ethics in the contemporary world.</w:t>
                          </w:r>
                          <w:r>
                            <w:rPr>
                              <w:noProof/>
                            </w:rPr>
                            <w:t xml:space="preserve"> Burlington, VT: Ashgate Publishing.</w:t>
                          </w:r>
                        </w:p>
                        <w:p w:rsidR="00E512C0" w:rsidRDefault="00E512C0" w:rsidP="00E512C0">
                          <w:pPr>
                            <w:pStyle w:val="Bibliography"/>
                            <w:ind w:left="720" w:hanging="720"/>
                            <w:rPr>
                              <w:noProof/>
                            </w:rPr>
                          </w:pPr>
                          <w:r>
                            <w:rPr>
                              <w:noProof/>
                            </w:rPr>
                            <w:t xml:space="preserve">United States Senate. (2004, May 07). Review of department of defense detention and interrogation operations. </w:t>
                          </w:r>
                          <w:r>
                            <w:rPr>
                              <w:i/>
                              <w:iCs/>
                              <w:noProof/>
                            </w:rPr>
                            <w:t>Hearings before the committee on armed services, United</w:t>
                          </w:r>
                          <w:r>
                            <w:rPr>
                              <w:noProof/>
                            </w:rPr>
                            <w:t>. Washington: U.S. Government Printing Office. Retrieved March 09, 2019, from https://www.govinfo.gov/content/pkg/CHRG-108shrg96600/html/CHRG-108shrg96600.htm</w:t>
                          </w:r>
                        </w:p>
                        <w:p w:rsidR="00E512C0" w:rsidRPr="00F44F8C" w:rsidRDefault="00E512C0" w:rsidP="00E512C0">
                          <w:pPr>
                            <w:pStyle w:val="Bibliography"/>
                            <w:ind w:left="720" w:hanging="720"/>
                            <w:rPr>
                              <w:noProof/>
                              <w:rtl/>
                            </w:rPr>
                          </w:pPr>
                          <w:r>
                            <w:rPr>
                              <w:noProof/>
                            </w:rPr>
                            <w:t xml:space="preserve">Van Baarda, T., &amp; Verweij, D. (Eds.). (2006). </w:t>
                          </w:r>
                          <w:r>
                            <w:rPr>
                              <w:i/>
                              <w:iCs/>
                              <w:noProof/>
                            </w:rPr>
                            <w:t>Military ethics: the Dutch approach: a practical guide.</w:t>
                          </w:r>
                          <w:r>
                            <w:rPr>
                              <w:noProof/>
                            </w:rPr>
                            <w:t xml:space="preserve"> </w:t>
                          </w:r>
                          <w:r w:rsidRPr="00F44F8C">
                            <w:rPr>
                              <w:noProof/>
                            </w:rPr>
                            <w:t>Martinus Nijhoff Publishers.</w:t>
                          </w:r>
                        </w:p>
                        <w:p w:rsidR="00F44F8C" w:rsidRPr="00F44F8C" w:rsidRDefault="00F44F8C" w:rsidP="00F44F8C">
                          <w:r w:rsidRPr="00F44F8C">
                            <w:rPr>
                              <w:noProof/>
                            </w:rPr>
                            <w:t xml:space="preserve">Waller, J. (2007). </w:t>
                          </w:r>
                          <w:r w:rsidRPr="00F44F8C">
                            <w:rPr>
                              <w:i/>
                              <w:iCs/>
                              <w:noProof/>
                            </w:rPr>
                            <w:t>Becoming evil: How ordinary people commit genocide and mass killing</w:t>
                          </w:r>
                          <w:r w:rsidRPr="00F44F8C">
                            <w:rPr>
                              <w:i/>
                              <w:iCs/>
                              <w:noProof/>
                              <w:rtl/>
                            </w:rPr>
                            <w:t>‏</w:t>
                          </w:r>
                          <w:r w:rsidRPr="00F44F8C">
                            <w:rPr>
                              <w:i/>
                              <w:iCs/>
                              <w:noProof/>
                            </w:rPr>
                            <w:t>.</w:t>
                          </w:r>
                          <w:r w:rsidRPr="00F44F8C">
                            <w:rPr>
                              <w:noProof/>
                            </w:rPr>
                            <w:t xml:space="preserve"> Oxford: Oxford University Press, p. xvii.</w:t>
                          </w:r>
                        </w:p>
                        <w:p w:rsidR="00E512C0" w:rsidRDefault="00E512C0" w:rsidP="00E512C0">
                          <w:pPr>
                            <w:pStyle w:val="Bibliography"/>
                            <w:ind w:left="720" w:hanging="720"/>
                            <w:rPr>
                              <w:noProof/>
                            </w:rPr>
                          </w:pPr>
                          <w:r>
                            <w:rPr>
                              <w:noProof/>
                            </w:rPr>
                            <w:t xml:space="preserve">Wray, H. (2007). The banality of evil. </w:t>
                          </w:r>
                          <w:r>
                            <w:rPr>
                              <w:i/>
                              <w:iCs/>
                              <w:noProof/>
                            </w:rPr>
                            <w:t>Association for Psychological Science Observer, 20</w:t>
                          </w:r>
                          <w:r>
                            <w:rPr>
                              <w:noProof/>
                            </w:rPr>
                            <w:t>(4), 11-12.</w:t>
                          </w:r>
                        </w:p>
                        <w:p w:rsidR="00E512C0" w:rsidRDefault="00E512C0" w:rsidP="00E512C0">
                          <w:pPr>
                            <w:pStyle w:val="Bibliography"/>
                            <w:ind w:left="720" w:hanging="720"/>
                            <w:rPr>
                              <w:noProof/>
                            </w:rPr>
                          </w:pPr>
                          <w:r>
                            <w:rPr>
                              <w:noProof/>
                            </w:rPr>
                            <w:t xml:space="preserve">Zimbardo, P. (2007). Person x situation x system dynamics [Letter to the editor]. </w:t>
                          </w:r>
                          <w:r>
                            <w:rPr>
                              <w:i/>
                              <w:iCs/>
                              <w:noProof/>
                            </w:rPr>
                            <w:t>20</w:t>
                          </w:r>
                          <w:r>
                            <w:rPr>
                              <w:noProof/>
                            </w:rPr>
                            <w:t>(8), p. 6.</w:t>
                          </w:r>
                        </w:p>
                        <w:p w:rsidR="00E512C0" w:rsidRDefault="00E512C0" w:rsidP="00E512C0">
                          <w:pPr>
                            <w:pStyle w:val="Bibliography"/>
                            <w:ind w:left="720" w:hanging="720"/>
                            <w:rPr>
                              <w:noProof/>
                            </w:rPr>
                          </w:pPr>
                          <w:r>
                            <w:rPr>
                              <w:noProof/>
                            </w:rPr>
                            <w:t xml:space="preserve">Zimbardo, P. (2008, February). The psychology of evil. </w:t>
                          </w:r>
                          <w:r>
                            <w:rPr>
                              <w:i/>
                              <w:iCs/>
                              <w:noProof/>
                            </w:rPr>
                            <w:t>Ted 2008</w:t>
                          </w:r>
                          <w:r>
                            <w:rPr>
                              <w:noProof/>
                            </w:rPr>
                            <w:t>. TED. Retrieved March 09, 2019, from https://www.ted.com/talks/philip_zimbardo_on_the_psychology_of_evil</w:t>
                          </w:r>
                        </w:p>
                        <w:p w:rsidR="00E512C0" w:rsidRDefault="00E512C0" w:rsidP="00E512C0">
                          <w:pPr>
                            <w:pStyle w:val="Bibliography"/>
                            <w:ind w:left="720" w:hanging="720"/>
                            <w:rPr>
                              <w:noProof/>
                              <w:rtl/>
                            </w:rPr>
                          </w:pPr>
                          <w:r>
                            <w:rPr>
                              <w:noProof/>
                            </w:rPr>
                            <w:lastRenderedPageBreak/>
                            <w:t xml:space="preserve">Zimbardo, P. G. (2007). </w:t>
                          </w:r>
                          <w:r>
                            <w:rPr>
                              <w:i/>
                              <w:iCs/>
                              <w:noProof/>
                            </w:rPr>
                            <w:t>The Lucifer Effect: Understanding How Good People Turn Evil.</w:t>
                          </w:r>
                          <w:r>
                            <w:rPr>
                              <w:noProof/>
                            </w:rPr>
                            <w:t xml:space="preserve"> New York: Random House.</w:t>
                          </w:r>
                        </w:p>
                        <w:p w:rsidR="004B76C4" w:rsidRPr="004B76C4" w:rsidRDefault="004B76C4" w:rsidP="004B76C4">
                          <w:pPr>
                            <w:bidi/>
                            <w:jc w:val="both"/>
                            <w:rPr>
                              <w:rFonts w:asciiTheme="minorBidi" w:hAnsiTheme="minorBidi"/>
                              <w:rtl/>
                            </w:rPr>
                          </w:pPr>
                          <w:r w:rsidRPr="004B76C4">
                            <w:rPr>
                              <w:rFonts w:asciiTheme="minorBidi" w:hAnsiTheme="minorBidi"/>
                              <w:rtl/>
                            </w:rPr>
                            <w:t xml:space="preserve">בג"ץ 7195/08 </w:t>
                          </w:r>
                          <w:r w:rsidRPr="004B76C4">
                            <w:rPr>
                              <w:rFonts w:ascii="Arial" w:hAnsi="Arial" w:cs="Arial"/>
                              <w:color w:val="181818"/>
                              <w:sz w:val="21"/>
                              <w:szCs w:val="21"/>
                              <w:shd w:val="clear" w:color="auto" w:fill="FFFFFF"/>
                              <w:rtl/>
                            </w:rPr>
                            <w:t>אשרף אבו רחמה ואח' נ' תא"ל אביחי מנדלבליט הפרקליט הצבאי הראשי ואח</w:t>
                          </w:r>
                          <w:r w:rsidRPr="004B76C4">
                            <w:rPr>
                              <w:rFonts w:ascii="Arial" w:hAnsi="Arial" w:cs="Arial"/>
                              <w:color w:val="181818"/>
                              <w:sz w:val="21"/>
                              <w:szCs w:val="21"/>
                              <w:shd w:val="clear" w:color="auto" w:fill="FFFFFF"/>
                            </w:rPr>
                            <w:t>'</w:t>
                          </w:r>
                          <w:r w:rsidRPr="004B76C4">
                            <w:rPr>
                              <w:rFonts w:asciiTheme="minorBidi" w:hAnsiTheme="minorBidi" w:hint="cs"/>
                              <w:rtl/>
                            </w:rPr>
                            <w:t>, פ"ד סג (2) 325 (2009)</w:t>
                          </w:r>
                        </w:p>
                        <w:p w:rsidR="004B76C4" w:rsidRPr="004B76C4" w:rsidRDefault="004B76C4" w:rsidP="004B76C4">
                          <w:pPr>
                            <w:bidi/>
                            <w:jc w:val="both"/>
                            <w:rPr>
                              <w:rFonts w:asciiTheme="minorBidi" w:hAnsiTheme="minorBidi"/>
                              <w:rtl/>
                            </w:rPr>
                          </w:pPr>
                          <w:r w:rsidRPr="004B76C4">
                            <w:rPr>
                              <w:rFonts w:asciiTheme="minorBidi" w:hAnsiTheme="minorBidi"/>
                              <w:rtl/>
                            </w:rPr>
                            <w:t>בג"צ 425/89 צופאן ואח' נ' הפרקליט הצבאי הראשי ואח’, </w:t>
                          </w:r>
                          <w:r w:rsidRPr="004B76C4">
                            <w:rPr>
                              <w:rFonts w:asciiTheme="minorBidi" w:hAnsiTheme="minorBidi" w:hint="cs"/>
                              <w:rtl/>
                            </w:rPr>
                            <w:t>פ"ד מג(4) 718 (1989)</w:t>
                          </w:r>
                        </w:p>
                        <w:p w:rsidR="004B76C4" w:rsidRPr="004B76C4" w:rsidRDefault="004B76C4" w:rsidP="004B76C4">
                          <w:pPr>
                            <w:bidi/>
                            <w:jc w:val="both"/>
                            <w:rPr>
                              <w:rFonts w:asciiTheme="minorBidi" w:hAnsiTheme="minorBidi"/>
                            </w:rPr>
                          </w:pPr>
                          <w:r w:rsidRPr="004B76C4">
                            <w:rPr>
                              <w:rFonts w:asciiTheme="minorBidi" w:hAnsiTheme="minorBidi"/>
                              <w:rtl/>
                            </w:rPr>
                            <w:t>בית הדין הצבאי המיוחד, מ/5/08 התובע הצבאי נ' סא"ל עומרי בורברג</w:t>
                          </w:r>
                          <w:r w:rsidRPr="004B76C4">
                            <w:rPr>
                              <w:rFonts w:asciiTheme="minorBidi" w:hAnsiTheme="minorBidi" w:hint="cs"/>
                              <w:rtl/>
                            </w:rPr>
                            <w:t xml:space="preserve"> (2009)</w:t>
                          </w:r>
                        </w:p>
                        <w:p w:rsidR="00E512C0" w:rsidRDefault="00E512C0" w:rsidP="00E512C0">
                          <w:pPr>
                            <w:pStyle w:val="Bibliography"/>
                            <w:bidi/>
                            <w:ind w:left="720" w:hanging="720"/>
                            <w:rPr>
                              <w:noProof/>
                              <w:lang w:val="en-IL"/>
                            </w:rPr>
                          </w:pPr>
                          <w:r>
                            <w:rPr>
                              <w:noProof/>
                              <w:rtl/>
                            </w:rPr>
                            <w:t xml:space="preserve">דגן, ע'. (2004). </w:t>
                          </w:r>
                          <w:r>
                            <w:rPr>
                              <w:i/>
                              <w:iCs/>
                              <w:noProof/>
                              <w:rtl/>
                            </w:rPr>
                            <w:t>השיח הערכי-מוסרי בצה"ל, בעימות עם הפלסטינים, בראי התחקירים המבצעיים.</w:t>
                          </w:r>
                          <w:r>
                            <w:rPr>
                              <w:noProof/>
                              <w:rtl/>
                            </w:rPr>
                            <w:t xml:space="preserve"> גלילות: צה"ל, המכללה לביטחון לאומי.</w:t>
                          </w:r>
                        </w:p>
                        <w:p w:rsidR="00E512C0" w:rsidRDefault="00E512C0" w:rsidP="00E512C0">
                          <w:pPr>
                            <w:pStyle w:val="Bibliography"/>
                            <w:bidi/>
                            <w:ind w:left="720" w:hanging="720"/>
                            <w:rPr>
                              <w:noProof/>
                            </w:rPr>
                          </w:pPr>
                          <w:r>
                            <w:rPr>
                              <w:noProof/>
                              <w:rtl/>
                            </w:rPr>
                            <w:t xml:space="preserve">מחלקת מדעי ההתנהגות. (2013). </w:t>
                          </w:r>
                          <w:r>
                            <w:rPr>
                              <w:i/>
                              <w:iCs/>
                              <w:noProof/>
                              <w:rtl/>
                            </w:rPr>
                            <w:t>היבטים סוציואלוגיים ופסיכולוגיים של פעולת הצבא בתווך אזרחי.</w:t>
                          </w:r>
                          <w:r>
                            <w:rPr>
                              <w:noProof/>
                              <w:rtl/>
                            </w:rPr>
                            <w:t xml:space="preserve"> (מ' עירן יונה, עורך) תל אביב: במחנה.</w:t>
                          </w:r>
                        </w:p>
                        <w:p w:rsidR="00E512C0" w:rsidRDefault="00E512C0" w:rsidP="00E512C0">
                          <w:pPr>
                            <w:pStyle w:val="Bibliography"/>
                            <w:bidi/>
                            <w:ind w:left="720" w:hanging="720"/>
                            <w:rPr>
                              <w:noProof/>
                              <w:rtl/>
                            </w:rPr>
                          </w:pPr>
                          <w:r>
                            <w:rPr>
                              <w:noProof/>
                              <w:rtl/>
                            </w:rPr>
                            <w:t xml:space="preserve">מינקה-ברנד, ה'. (2013). עשבים שוטים- גישה מערכתית להתמודדות מפקדים עם אלימות חיילים כלפי אוכלוסיה. ב- צ' מ' ההתנהגות, &amp; מ' עירן יונה (עורך), </w:t>
                          </w:r>
                          <w:r>
                            <w:rPr>
                              <w:i/>
                              <w:iCs/>
                              <w:noProof/>
                              <w:rtl/>
                            </w:rPr>
                            <w:t>היבטים סוציואלוגיים ופסיכולוגיים של פעולת הצבא בתווך אזרחי.עורכת: . ממד"ה מרץ 2013, הוצאת במחנה.</w:t>
                          </w:r>
                          <w:r>
                            <w:rPr>
                              <w:noProof/>
                              <w:rtl/>
                            </w:rPr>
                            <w:t xml:space="preserve"> במחנה.</w:t>
                          </w:r>
                        </w:p>
                        <w:p w:rsidR="004B76C4" w:rsidRPr="004B76C4" w:rsidRDefault="004B76C4" w:rsidP="004B76C4">
                          <w:pPr>
                            <w:bidi/>
                            <w:jc w:val="both"/>
                            <w:rPr>
                              <w:rFonts w:asciiTheme="minorBidi" w:hAnsiTheme="minorBidi"/>
                              <w:rtl/>
                            </w:rPr>
                          </w:pPr>
                          <w:r w:rsidRPr="004B76C4">
                            <w:rPr>
                              <w:rFonts w:asciiTheme="minorBidi" w:hAnsiTheme="minorBidi"/>
                              <w:rtl/>
                            </w:rPr>
                            <w:t>מרכז (מחוזי) 182/16 התובע הצבאי נ' אלאור אזריה</w:t>
                          </w:r>
                          <w:r w:rsidRPr="004B76C4">
                            <w:rPr>
                              <w:rFonts w:asciiTheme="minorBidi" w:hAnsiTheme="minorBidi" w:hint="cs"/>
                              <w:rtl/>
                            </w:rPr>
                            <w:t xml:space="preserve"> (2017)</w:t>
                          </w:r>
                        </w:p>
                        <w:p w:rsidR="00E512C0" w:rsidRDefault="00E512C0" w:rsidP="00E512C0">
                          <w:pPr>
                            <w:pStyle w:val="Bibliography"/>
                            <w:bidi/>
                            <w:ind w:left="720" w:hanging="720"/>
                            <w:rPr>
                              <w:noProof/>
                              <w:rtl/>
                            </w:rPr>
                          </w:pPr>
                          <w:r>
                            <w:rPr>
                              <w:noProof/>
                              <w:rtl/>
                            </w:rPr>
                            <w:t>ניב, ע'. (2017). "בגבורה, בתבונה, בטהרה"- עקרונות למדיניות הפעלת הכח באיו"ש. מיפקדת אוגדת איו"ש.</w:t>
                          </w:r>
                        </w:p>
                        <w:p w:rsidR="004B76C4" w:rsidRPr="004B76C4" w:rsidRDefault="004B76C4" w:rsidP="004B76C4">
                          <w:pPr>
                            <w:bidi/>
                            <w:jc w:val="both"/>
                            <w:rPr>
                              <w:rFonts w:asciiTheme="minorBidi" w:hAnsiTheme="minorBidi"/>
                              <w:rtl/>
                            </w:rPr>
                          </w:pPr>
                          <w:r w:rsidRPr="004B76C4">
                            <w:rPr>
                              <w:rFonts w:asciiTheme="minorBidi" w:hAnsiTheme="minorBidi"/>
                              <w:rtl/>
                            </w:rPr>
                            <w:t>ע/21/17 אלאור אזריה נ' התובע הצבאי; ע/21/18 התובע הצבאי נ' אלאור אזריה</w:t>
                          </w:r>
                          <w:r w:rsidRPr="004B76C4">
                            <w:rPr>
                              <w:rFonts w:asciiTheme="minorBidi" w:hAnsiTheme="minorBidi" w:hint="cs"/>
                              <w:rtl/>
                            </w:rPr>
                            <w:t xml:space="preserve"> (2017)</w:t>
                          </w:r>
                        </w:p>
                        <w:p w:rsidR="004B76C4" w:rsidRPr="004B76C4" w:rsidRDefault="004B76C4" w:rsidP="004B76C4">
                          <w:pPr>
                            <w:bidi/>
                            <w:jc w:val="both"/>
                            <w:rPr>
                              <w:rFonts w:asciiTheme="minorBidi" w:hAnsiTheme="minorBidi"/>
                              <w:rtl/>
                            </w:rPr>
                          </w:pPr>
                          <w:r w:rsidRPr="004B76C4">
                            <w:rPr>
                              <w:rFonts w:asciiTheme="minorBidi" w:hAnsiTheme="minorBidi"/>
                              <w:rtl/>
                            </w:rPr>
                            <w:t xml:space="preserve">ע/153/03 סא"ל גבע נ' התובע הצבאי הראשי, </w:t>
                          </w:r>
                          <w:r w:rsidRPr="004B76C4">
                            <w:rPr>
                              <w:rFonts w:asciiTheme="minorBidi" w:hAnsiTheme="minorBidi" w:hint="cs"/>
                              <w:rtl/>
                            </w:rPr>
                            <w:t>תק-תצ 2004 (3), 27, 24, (2004)</w:t>
                          </w:r>
                        </w:p>
                        <w:p w:rsidR="004B76C4" w:rsidRPr="004B76C4" w:rsidRDefault="004B76C4" w:rsidP="004B76C4">
                          <w:pPr>
                            <w:bidi/>
                            <w:jc w:val="both"/>
                            <w:rPr>
                              <w:rFonts w:asciiTheme="minorBidi" w:hAnsiTheme="minorBidi"/>
                              <w:rtl/>
                            </w:rPr>
                          </w:pPr>
                          <w:r w:rsidRPr="004B76C4">
                            <w:rPr>
                              <w:rFonts w:asciiTheme="minorBidi" w:hAnsiTheme="minorBidi"/>
                              <w:rtl/>
                            </w:rPr>
                            <w:t>ע"א 94/5604 אוסמה חמד ואח' נ' מדינת ישראל, פ"ד נח (2), 498 (2004)</w:t>
                          </w:r>
                        </w:p>
                        <w:p w:rsidR="004B76C4" w:rsidRPr="004B76C4" w:rsidRDefault="004B76C4" w:rsidP="004B76C4">
                          <w:pPr>
                            <w:bidi/>
                            <w:jc w:val="both"/>
                            <w:rPr>
                              <w:rFonts w:asciiTheme="minorBidi" w:hAnsiTheme="minorBidi"/>
                              <w:rtl/>
                            </w:rPr>
                          </w:pPr>
                          <w:r w:rsidRPr="004B76C4">
                            <w:rPr>
                              <w:rFonts w:asciiTheme="minorBidi" w:hAnsiTheme="minorBidi"/>
                              <w:rtl/>
                            </w:rPr>
                            <w:t>ע"פ 4497/18 מדינת ישראל נ' בן דרי; ע"פ 4499/18 בן דרי נ' מדינת ישראל</w:t>
                          </w:r>
                          <w:r w:rsidRPr="004B76C4">
                            <w:rPr>
                              <w:rFonts w:asciiTheme="minorBidi" w:hAnsiTheme="minorBidi" w:hint="cs"/>
                              <w:rtl/>
                            </w:rPr>
                            <w:t xml:space="preserve"> (2018)</w:t>
                          </w:r>
                        </w:p>
                        <w:sdt>
                          <w:sdtPr>
                            <w:rPr>
                              <w:rtl/>
                            </w:rPr>
                            <w:id w:val="-995870300"/>
                            <w:bibliography/>
                          </w:sdtPr>
                          <w:sdtContent>
                            <w:p w:rsidR="00F44F8C" w:rsidRDefault="00F44F8C" w:rsidP="00F44F8C">
                              <w:pPr>
                                <w:pStyle w:val="Bibliography"/>
                                <w:bidi/>
                                <w:ind w:left="720" w:hanging="720"/>
                                <w:rPr>
                                  <w:noProof/>
                                  <w:sz w:val="24"/>
                                  <w:szCs w:val="24"/>
                                </w:rPr>
                              </w:pPr>
                              <w:r>
                                <w:fldChar w:fldCharType="begin"/>
                              </w:r>
                              <w:r>
                                <w:instrText xml:space="preserve"> BIBLIOGRAPHY </w:instrText>
                              </w:r>
                              <w:r>
                                <w:fldChar w:fldCharType="separate"/>
                              </w:r>
                              <w:r>
                                <w:rPr>
                                  <w:rFonts w:hint="cs"/>
                                  <w:noProof/>
                                  <w:rtl/>
                                </w:rPr>
                                <w:t xml:space="preserve">צבא ההגנה לישראל; המכון הישראלי לדמוקרטיה. (2003). </w:t>
                              </w:r>
                              <w:r>
                                <w:rPr>
                                  <w:rFonts w:hint="cs"/>
                                  <w:i/>
                                  <w:iCs/>
                                  <w:noProof/>
                                  <w:rtl/>
                                </w:rPr>
                                <w:t>מוסר, אתיקה ומשפט בלחימה- מאמר סיכום של המפגש השישי של פורום "צבא חברה".</w:t>
                              </w:r>
                              <w:r>
                                <w:rPr>
                                  <w:rFonts w:hint="cs"/>
                                  <w:noProof/>
                                  <w:rtl/>
                                </w:rPr>
                                <w:t xml:space="preserve"> ירושלים: המכון הישראלי לדמוקרטיה.</w:t>
                              </w:r>
                            </w:p>
                            <w:p w:rsidR="00E512C0" w:rsidRDefault="00F44F8C" w:rsidP="00F44F8C">
                              <w:pPr>
                                <w:bidi/>
                                <w:rPr>
                                  <w:rtl/>
                                </w:rPr>
                              </w:pPr>
                              <w:r>
                                <w:rPr>
                                  <w:b/>
                                  <w:bCs/>
                                  <w:noProof/>
                                </w:rPr>
                                <w:fldChar w:fldCharType="end"/>
                              </w:r>
                              <w:r w:rsidR="00E512C0">
                                <w:rPr>
                                  <w:noProof/>
                                  <w:rtl/>
                                </w:rPr>
                                <w:t>צה"ל. (1994). רוח צה"ל: ערכים וכללי יסוד.</w:t>
                              </w:r>
                            </w:p>
                          </w:sdtContent>
                        </w:sdt>
                        <w:p w:rsidR="00E512C0" w:rsidRDefault="00E512C0" w:rsidP="00E512C0">
                          <w:pPr>
                            <w:pStyle w:val="Bibliography"/>
                            <w:bidi/>
                            <w:ind w:left="720" w:hanging="720"/>
                            <w:rPr>
                              <w:noProof/>
                              <w:rtl/>
                            </w:rPr>
                          </w:pPr>
                          <w:r>
                            <w:rPr>
                              <w:noProof/>
                              <w:rtl/>
                            </w:rPr>
                            <w:t xml:space="preserve">צה"ל. (2001). רוח צה"ל. אוחזר ב- 22 פברואר 2019, מתוך </w:t>
                          </w:r>
                          <w:r>
                            <w:rPr>
                              <w:noProof/>
                            </w:rPr>
                            <w:t>https://www.idf.il/%D7%9E%D7%90%D7%9E%D7%A8%D7%99%D7%9D/%D7%90%D7%95%D7%93%D7%95%D7%AA-%D7%A6%D7%94%D7%9C/%D7%A8%D7%95%D7%97-%D7%A6%D7%94%D7%9C</w:t>
                          </w:r>
                          <w:r>
                            <w:rPr>
                              <w:noProof/>
                              <w:rtl/>
                            </w:rPr>
                            <w:t>/</w:t>
                          </w:r>
                        </w:p>
                        <w:p w:rsidR="004B76C4" w:rsidRPr="004B76C4" w:rsidRDefault="004B76C4" w:rsidP="004B76C4">
                          <w:pPr>
                            <w:bidi/>
                            <w:jc w:val="both"/>
                            <w:rPr>
                              <w:rFonts w:asciiTheme="minorBidi" w:hAnsiTheme="minorBidi"/>
                              <w:rtl/>
                            </w:rPr>
                          </w:pPr>
                          <w:r w:rsidRPr="00E56F00">
                            <w:rPr>
                              <w:rFonts w:asciiTheme="minorBidi" w:hAnsiTheme="minorBidi"/>
                              <w:rtl/>
                            </w:rPr>
                            <w:t>ת</w:t>
                          </w:r>
                          <w:r w:rsidRPr="004B76C4">
                            <w:rPr>
                              <w:rFonts w:asciiTheme="minorBidi" w:hAnsiTheme="minorBidi"/>
                              <w:rtl/>
                            </w:rPr>
                            <w:t>"פ (י-ם) 47607-11-14 מדינת ישראל נ' בן דרי</w:t>
                          </w:r>
                          <w:r w:rsidRPr="004B76C4">
                            <w:rPr>
                              <w:rFonts w:asciiTheme="minorBidi" w:hAnsiTheme="minorBidi" w:hint="cs"/>
                              <w:rtl/>
                            </w:rPr>
                            <w:t xml:space="preserve"> (2018)</w:t>
                          </w:r>
                        </w:p>
                        <w:p w:rsidR="004B76C4" w:rsidRPr="004B76C4" w:rsidRDefault="004B76C4" w:rsidP="004B76C4">
                          <w:pPr>
                            <w:bidi/>
                            <w:rPr>
                              <w:rtl/>
                            </w:rPr>
                          </w:pPr>
                        </w:p>
                        <w:p w:rsidR="00F44F8C" w:rsidRDefault="00F44F8C" w:rsidP="00F44F8C"/>
                        <w:p w:rsidR="00F44F8C" w:rsidRPr="00F44F8C" w:rsidRDefault="00F44F8C" w:rsidP="00F44F8C">
                          <w:pPr>
                            <w:bidi/>
                            <w:rPr>
                              <w:rtl/>
                            </w:rPr>
                          </w:pPr>
                        </w:p>
                        <w:p w:rsidR="00E512C0" w:rsidRDefault="00E512C0" w:rsidP="00E512C0">
                          <w:pPr>
                            <w:rPr>
                              <w:rtl/>
                            </w:rPr>
                          </w:pPr>
                          <w:r>
                            <w:rPr>
                              <w:b/>
                              <w:bCs/>
                              <w:noProof/>
                            </w:rPr>
                            <w:fldChar w:fldCharType="end"/>
                          </w:r>
                        </w:p>
                      </w:sdtContent>
                    </w:sdt>
                  </w:sdtContent>
                </w:sdt>
                <w:p w:rsidR="00E512C0" w:rsidRDefault="00E512C0" w:rsidP="00E512C0"/>
                <w:p w:rsidR="00E56F00" w:rsidRPr="004B76C4" w:rsidRDefault="00E56F00" w:rsidP="004B76C4">
                  <w:pPr>
                    <w:pStyle w:val="Bibliography"/>
                    <w:ind w:left="720" w:hanging="720"/>
                    <w:rPr>
                      <w:rtl/>
                    </w:rPr>
                  </w:pPr>
                </w:p>
              </w:sdtContent>
            </w:sdt>
          </w:sdtContent>
        </w:sdt>
      </w:sdtContent>
    </w:sdt>
    <w:sectPr w:rsidR="00E56F00" w:rsidRPr="004B76C4" w:rsidSect="002C23AC">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537" w:rsidRDefault="001E3537" w:rsidP="00142ABB">
      <w:pPr>
        <w:spacing w:after="0" w:line="240" w:lineRule="auto"/>
      </w:pPr>
      <w:r>
        <w:separator/>
      </w:r>
    </w:p>
  </w:endnote>
  <w:endnote w:type="continuationSeparator" w:id="0">
    <w:p w:rsidR="001E3537" w:rsidRDefault="001E3537" w:rsidP="0014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avid">
    <w:altName w:val="David"/>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TUR">
    <w:altName w:val="Arial"/>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BookAntiqua">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F00" w:rsidRDefault="00E56F00">
    <w:pPr>
      <w:pStyle w:val="Footer"/>
    </w:pPr>
  </w:p>
  <w:p w:rsidR="00E56F00" w:rsidRDefault="00E56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863348"/>
      <w:docPartObj>
        <w:docPartGallery w:val="Page Numbers (Bottom of Page)"/>
        <w:docPartUnique/>
      </w:docPartObj>
    </w:sdtPr>
    <w:sdtEndPr>
      <w:rPr>
        <w:noProof/>
      </w:rPr>
    </w:sdtEndPr>
    <w:sdtContent>
      <w:p w:rsidR="00E56F00" w:rsidRDefault="00E56F00">
        <w:pPr>
          <w:pStyle w:val="Footer"/>
        </w:pPr>
        <w:r>
          <w:fldChar w:fldCharType="begin"/>
        </w:r>
        <w:r>
          <w:instrText xml:space="preserve"> PAGE   \* MERGEFORMAT </w:instrText>
        </w:r>
        <w:r>
          <w:fldChar w:fldCharType="separate"/>
        </w:r>
        <w:r>
          <w:rPr>
            <w:noProof/>
          </w:rPr>
          <w:t>2</w:t>
        </w:r>
        <w:r>
          <w:rPr>
            <w:noProof/>
          </w:rPr>
          <w:fldChar w:fldCharType="end"/>
        </w:r>
      </w:p>
    </w:sdtContent>
  </w:sdt>
  <w:p w:rsidR="00E56F00" w:rsidRDefault="00E56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862050"/>
      <w:docPartObj>
        <w:docPartGallery w:val="Page Numbers (Bottom of Page)"/>
        <w:docPartUnique/>
      </w:docPartObj>
    </w:sdtPr>
    <w:sdtEndPr>
      <w:rPr>
        <w:noProof/>
      </w:rPr>
    </w:sdtEndPr>
    <w:sdtContent>
      <w:p w:rsidR="00E56F00" w:rsidRDefault="00E56F00">
        <w:pPr>
          <w:pStyle w:val="Footer"/>
        </w:pPr>
        <w:r>
          <w:fldChar w:fldCharType="begin"/>
        </w:r>
        <w:r>
          <w:instrText xml:space="preserve"> PAGE   \* MERGEFORMAT </w:instrText>
        </w:r>
        <w:r>
          <w:fldChar w:fldCharType="separate"/>
        </w:r>
        <w:r>
          <w:rPr>
            <w:noProof/>
          </w:rPr>
          <w:t>2</w:t>
        </w:r>
        <w:r>
          <w:rPr>
            <w:noProof/>
          </w:rPr>
          <w:fldChar w:fldCharType="end"/>
        </w:r>
      </w:p>
    </w:sdtContent>
  </w:sdt>
  <w:p w:rsidR="00E56F00" w:rsidRDefault="00E56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537" w:rsidRDefault="001E3537" w:rsidP="00142ABB">
      <w:pPr>
        <w:spacing w:after="0" w:line="240" w:lineRule="auto"/>
      </w:pPr>
      <w:r>
        <w:separator/>
      </w:r>
    </w:p>
  </w:footnote>
  <w:footnote w:type="continuationSeparator" w:id="0">
    <w:p w:rsidR="001E3537" w:rsidRDefault="001E3537" w:rsidP="00142ABB">
      <w:pPr>
        <w:spacing w:after="0" w:line="240" w:lineRule="auto"/>
      </w:pPr>
      <w:r>
        <w:continuationSeparator/>
      </w:r>
    </w:p>
  </w:footnote>
  <w:footnote w:id="1">
    <w:p w:rsidR="00E56F00" w:rsidRPr="009E417D" w:rsidRDefault="00E56F00" w:rsidP="00A91CE3">
      <w:pPr>
        <w:pStyle w:val="Bibliography"/>
        <w:spacing w:after="0"/>
        <w:rPr>
          <w:noProof/>
          <w:sz w:val="16"/>
          <w:szCs w:val="16"/>
        </w:rPr>
      </w:pPr>
      <w:r>
        <w:rPr>
          <w:rStyle w:val="FootnoteReference"/>
        </w:rPr>
        <w:footnoteRef/>
      </w:r>
      <w:r w:rsidRPr="009E417D">
        <w:rPr>
          <w:noProof/>
          <w:sz w:val="16"/>
          <w:szCs w:val="16"/>
        </w:rPr>
        <w:t xml:space="preserve">Carrick, D., Connelly, J., &amp; Robinson, P. (Eds.). (2013). </w:t>
      </w:r>
      <w:r w:rsidRPr="009E417D">
        <w:rPr>
          <w:i/>
          <w:iCs/>
          <w:noProof/>
          <w:sz w:val="16"/>
          <w:szCs w:val="16"/>
        </w:rPr>
        <w:t>Ethics Education for Irregular Warfare.</w:t>
      </w:r>
      <w:r w:rsidRPr="009E417D">
        <w:rPr>
          <w:noProof/>
          <w:sz w:val="16"/>
          <w:szCs w:val="16"/>
        </w:rPr>
        <w:t xml:space="preserve"> Burlington, VT: Ashgate.</w:t>
      </w:r>
    </w:p>
    <w:p w:rsidR="00E56F00" w:rsidRPr="009E417D" w:rsidRDefault="00E56F00" w:rsidP="00A91CE3">
      <w:pPr>
        <w:pStyle w:val="FootnoteText"/>
        <w:rPr>
          <w:sz w:val="16"/>
          <w:szCs w:val="16"/>
          <w:rtl/>
        </w:rPr>
      </w:pPr>
      <w:r w:rsidRPr="009E417D">
        <w:rPr>
          <w:noProof/>
          <w:sz w:val="16"/>
          <w:szCs w:val="16"/>
        </w:rPr>
        <w:t xml:space="preserve">Carrick, D., Connelly, J., &amp; Whetham, D. (Eds.). (2018). </w:t>
      </w:r>
      <w:r w:rsidRPr="009E417D">
        <w:rPr>
          <w:i/>
          <w:iCs/>
          <w:noProof/>
          <w:sz w:val="16"/>
          <w:szCs w:val="16"/>
        </w:rPr>
        <w:t>Making the Military Moral- Contemporary Challenges and Responses in Military Ethics Education.</w:t>
      </w:r>
      <w:r w:rsidRPr="009E417D">
        <w:rPr>
          <w:noProof/>
          <w:sz w:val="16"/>
          <w:szCs w:val="16"/>
        </w:rPr>
        <w:t xml:space="preserve"> New York, NY: Routledge.</w:t>
      </w:r>
    </w:p>
  </w:footnote>
  <w:footnote w:id="2">
    <w:p w:rsidR="00E56F00" w:rsidRPr="009E417D" w:rsidRDefault="00E56F00" w:rsidP="00837A46">
      <w:pPr>
        <w:pStyle w:val="Bibliography"/>
        <w:bidi/>
        <w:spacing w:after="0"/>
        <w:ind w:left="720" w:hanging="720"/>
        <w:rPr>
          <w:rFonts w:ascii="David" w:hAnsi="David" w:cs="David" w:hint="cs"/>
          <w:noProof/>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noProof/>
          <w:sz w:val="16"/>
          <w:szCs w:val="16"/>
          <w:rtl/>
        </w:rPr>
        <w:t>צה"ל. (1994). רוח צה"ל: ערכים וכללי יסוד.</w:t>
      </w:r>
    </w:p>
  </w:footnote>
  <w:footnote w:id="3">
    <w:p w:rsidR="00E56F00" w:rsidRPr="009E417D" w:rsidRDefault="00E56F00" w:rsidP="00837A46">
      <w:pPr>
        <w:pStyle w:val="FootnoteText"/>
        <w:bidi/>
        <w:rPr>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noProof/>
          <w:sz w:val="16"/>
          <w:szCs w:val="16"/>
          <w:rtl/>
        </w:rPr>
        <w:t>צה"ל. (2001). רוח צה"ל. אוחזר ב- 22 פברואר 2019, מתוך</w:t>
      </w:r>
      <w:r w:rsidRPr="009E417D">
        <w:rPr>
          <w:rFonts w:hint="cs"/>
          <w:noProof/>
          <w:sz w:val="16"/>
          <w:szCs w:val="16"/>
          <w:rtl/>
        </w:rPr>
        <w:t xml:space="preserve"> </w:t>
      </w:r>
      <w:r w:rsidRPr="009E417D">
        <w:rPr>
          <w:rFonts w:hint="cs"/>
          <w:noProof/>
          <w:sz w:val="16"/>
          <w:szCs w:val="16"/>
        </w:rPr>
        <w:t>https://www.idf.il/%D7%9E%D7%90%D7%9E%D7%A8%D7%99%D7%9D/%D7%90%D7%95%D7%93%D7%95%D7%AA-%D7%A6%D7%94%D7%9C/%D7%A8%D7%95%D7%97-%D7%A6%D7%94%D7%9C</w:t>
      </w:r>
    </w:p>
  </w:footnote>
  <w:footnote w:id="4">
    <w:p w:rsidR="00E56F00" w:rsidRPr="009E417D" w:rsidRDefault="00E56F00" w:rsidP="00A91CE3">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Lee, J., &amp; Gino, F. (2018). In Search of Moral Equilibrium- Person, situation, and Their Interplay in Behavioral Ethics. In K. Gray, &amp; J. Graham (Eds.), </w:t>
      </w:r>
      <w:r w:rsidRPr="009E417D">
        <w:rPr>
          <w:i/>
          <w:iCs/>
          <w:noProof/>
          <w:sz w:val="16"/>
          <w:szCs w:val="16"/>
        </w:rPr>
        <w:t>Atlas of Moral Psychology</w:t>
      </w:r>
      <w:r w:rsidRPr="009E417D">
        <w:rPr>
          <w:noProof/>
          <w:sz w:val="16"/>
          <w:szCs w:val="16"/>
        </w:rPr>
        <w:t xml:space="preserve"> (pp. 475-484). New York: Guilford Press.</w:t>
      </w:r>
    </w:p>
    <w:p w:rsidR="00E56F00" w:rsidRPr="009E417D" w:rsidRDefault="00E56F00" w:rsidP="00A91CE3">
      <w:pPr>
        <w:pStyle w:val="Bibliography"/>
        <w:spacing w:after="0"/>
        <w:ind w:left="720" w:hanging="720"/>
        <w:rPr>
          <w:noProof/>
          <w:sz w:val="16"/>
          <w:szCs w:val="16"/>
        </w:rPr>
      </w:pPr>
      <w:r w:rsidRPr="009E417D">
        <w:rPr>
          <w:noProof/>
          <w:sz w:val="16"/>
          <w:szCs w:val="16"/>
        </w:rPr>
        <w:t xml:space="preserve">Mischel, W. (1973). Toward a cognitive social learning reconceptualization of personality. </w:t>
      </w:r>
      <w:r w:rsidRPr="009E417D">
        <w:rPr>
          <w:i/>
          <w:iCs/>
          <w:noProof/>
          <w:sz w:val="16"/>
          <w:szCs w:val="16"/>
        </w:rPr>
        <w:t>Psychological Review, 80</w:t>
      </w:r>
      <w:r w:rsidRPr="009E417D">
        <w:rPr>
          <w:noProof/>
          <w:sz w:val="16"/>
          <w:szCs w:val="16"/>
        </w:rPr>
        <w:t>(4), pp. 252-283.</w:t>
      </w:r>
    </w:p>
    <w:p w:rsidR="00E56F00" w:rsidRPr="009E417D" w:rsidRDefault="00E56F00" w:rsidP="00A91CE3">
      <w:pPr>
        <w:pStyle w:val="Bibliography"/>
        <w:spacing w:after="0"/>
        <w:ind w:left="720" w:hanging="720"/>
        <w:rPr>
          <w:noProof/>
          <w:sz w:val="16"/>
          <w:szCs w:val="16"/>
        </w:rPr>
      </w:pPr>
      <w:r w:rsidRPr="009E417D">
        <w:rPr>
          <w:noProof/>
          <w:sz w:val="16"/>
          <w:szCs w:val="16"/>
        </w:rPr>
        <w:t xml:space="preserve">Mischel, W. (1977). The interaction of person and situation. In N. Endler, &amp; D. Magnusson (Eds.), </w:t>
      </w:r>
      <w:r w:rsidRPr="009E417D">
        <w:rPr>
          <w:i/>
          <w:iCs/>
          <w:noProof/>
          <w:sz w:val="16"/>
          <w:szCs w:val="16"/>
        </w:rPr>
        <w:t>Personality at the crossroads: Current issues in interactional psychology</w:t>
      </w:r>
      <w:r w:rsidRPr="009E417D">
        <w:rPr>
          <w:noProof/>
          <w:sz w:val="16"/>
          <w:szCs w:val="16"/>
        </w:rPr>
        <w:t xml:space="preserve"> (pp. 333-352). Hillsdale, NJ: Erlbaum.</w:t>
      </w:r>
    </w:p>
    <w:p w:rsidR="00E56F00" w:rsidRPr="00DB4CEC" w:rsidRDefault="00E56F00" w:rsidP="00A91CE3">
      <w:pPr>
        <w:pStyle w:val="FootnoteText"/>
        <w:rPr>
          <w:rtl/>
        </w:rPr>
      </w:pPr>
      <w:r w:rsidRPr="009E417D">
        <w:rPr>
          <w:noProof/>
          <w:sz w:val="16"/>
          <w:szCs w:val="16"/>
        </w:rPr>
        <w:t xml:space="preserve">Treviño, L. (1986). Ethical decision making in organizations: A person-situation interactionist model. </w:t>
      </w:r>
      <w:r w:rsidRPr="009E417D">
        <w:rPr>
          <w:i/>
          <w:iCs/>
          <w:noProof/>
          <w:sz w:val="16"/>
          <w:szCs w:val="16"/>
        </w:rPr>
        <w:t>Academy of Management Review, 11</w:t>
      </w:r>
      <w:r w:rsidRPr="009E417D">
        <w:rPr>
          <w:noProof/>
          <w:sz w:val="16"/>
          <w:szCs w:val="16"/>
        </w:rPr>
        <w:t>, pp. 601-617.</w:t>
      </w:r>
    </w:p>
  </w:footnote>
  <w:footnote w:id="5">
    <w:p w:rsidR="00E56F00" w:rsidRPr="009E417D" w:rsidRDefault="00E56F00" w:rsidP="00837A46">
      <w:pPr>
        <w:bidi/>
        <w:spacing w:after="0"/>
        <w:jc w:val="both"/>
        <w:rPr>
          <w:rFonts w:ascii="David" w:hAnsi="David" w:cs="David"/>
          <w:sz w:val="16"/>
          <w:szCs w:val="16"/>
          <w:rtl/>
        </w:rPr>
      </w:pPr>
      <w:r w:rsidRPr="000E68F0">
        <w:rPr>
          <w:rStyle w:val="FootnoteReference"/>
          <w:rFonts w:ascii="David" w:hAnsi="David" w:cs="David" w:hint="cs"/>
          <w:sz w:val="20"/>
          <w:szCs w:val="20"/>
        </w:rPr>
        <w:footnoteRef/>
      </w:r>
      <w:r w:rsidRPr="009E417D">
        <w:rPr>
          <w:rFonts w:ascii="David" w:hAnsi="David" w:cs="David" w:hint="cs"/>
          <w:sz w:val="16"/>
          <w:szCs w:val="16"/>
          <w:rtl/>
        </w:rPr>
        <w:t xml:space="preserve">בית הדין הצבאי המיוחד, מ/5/08 </w:t>
      </w:r>
      <w:r w:rsidRPr="009E417D">
        <w:rPr>
          <w:rFonts w:ascii="David" w:hAnsi="David" w:cs="David" w:hint="cs"/>
          <w:b/>
          <w:bCs/>
          <w:sz w:val="16"/>
          <w:szCs w:val="16"/>
          <w:rtl/>
        </w:rPr>
        <w:t>התובע הצבאי נ' סא"ל עומרי בורברג</w:t>
      </w:r>
      <w:r w:rsidRPr="009E417D">
        <w:rPr>
          <w:rFonts w:ascii="David" w:hAnsi="David" w:cs="David" w:hint="cs"/>
          <w:sz w:val="16"/>
          <w:szCs w:val="16"/>
          <w:rtl/>
        </w:rPr>
        <w:t xml:space="preserve">; בג"ץ 7195/08 </w:t>
      </w:r>
      <w:r w:rsidRPr="009E417D">
        <w:rPr>
          <w:rFonts w:ascii="David" w:hAnsi="David" w:cs="David" w:hint="cs"/>
          <w:b/>
          <w:bCs/>
          <w:sz w:val="16"/>
          <w:szCs w:val="16"/>
          <w:rtl/>
        </w:rPr>
        <w:t>אבו רחמה נ' תא"ל אביחי מנדלבליט</w:t>
      </w:r>
      <w:r w:rsidRPr="009E417D">
        <w:rPr>
          <w:rFonts w:ascii="David" w:hAnsi="David" w:cs="David" w:hint="cs"/>
          <w:sz w:val="16"/>
          <w:szCs w:val="16"/>
          <w:rtl/>
        </w:rPr>
        <w:t xml:space="preserve"> ([פורסם בנבו], 1.7.2009)</w:t>
      </w:r>
    </w:p>
  </w:footnote>
  <w:footnote w:id="6">
    <w:p w:rsidR="00E56F00" w:rsidRPr="009E417D" w:rsidRDefault="00E56F00" w:rsidP="00837A46">
      <w:pPr>
        <w:pStyle w:val="FootnoteText"/>
        <w:bidi/>
        <w:jc w:val="both"/>
        <w:rPr>
          <w:rFonts w:ascii="David" w:hAnsi="David" w:cs="David"/>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ת"פ (י-ם) 47607-11-14 </w:t>
      </w:r>
      <w:r w:rsidRPr="009E417D">
        <w:rPr>
          <w:rFonts w:ascii="David" w:hAnsi="David" w:cs="David" w:hint="cs"/>
          <w:b/>
          <w:bCs/>
          <w:sz w:val="16"/>
          <w:szCs w:val="16"/>
          <w:rtl/>
        </w:rPr>
        <w:t>מדינת ישראל נ' בן דרי</w:t>
      </w:r>
      <w:r w:rsidRPr="009E417D">
        <w:rPr>
          <w:rFonts w:ascii="David" w:hAnsi="David" w:cs="David" w:hint="cs"/>
          <w:sz w:val="16"/>
          <w:szCs w:val="16"/>
          <w:rtl/>
        </w:rPr>
        <w:t>; ע"פ 4497/18 מדינת ישראל נ' בן דרי; ע"פ 4499/18 בן דרי נ' מדינת ישראל</w:t>
      </w:r>
    </w:p>
  </w:footnote>
  <w:footnote w:id="7">
    <w:p w:rsidR="00E56F00" w:rsidRPr="009E417D" w:rsidRDefault="00E56F00" w:rsidP="00837A46">
      <w:pPr>
        <w:pStyle w:val="FootnoteText"/>
        <w:bidi/>
        <w:jc w:val="both"/>
        <w:rPr>
          <w:sz w:val="16"/>
          <w:szCs w:val="16"/>
          <w:rtl/>
        </w:rPr>
      </w:pPr>
      <w:r w:rsidRPr="009E417D">
        <w:rPr>
          <w:rStyle w:val="FootnoteReference"/>
          <w:sz w:val="16"/>
          <w:szCs w:val="16"/>
        </w:rPr>
        <w:footnoteRef/>
      </w:r>
      <w:r w:rsidRPr="009E417D">
        <w:rPr>
          <w:rFonts w:ascii="David" w:hAnsi="David" w:cs="David" w:hint="cs"/>
          <w:sz w:val="16"/>
          <w:szCs w:val="16"/>
          <w:rtl/>
        </w:rPr>
        <w:t xml:space="preserve">מרכז </w:t>
      </w:r>
      <w:r w:rsidRPr="009E417D">
        <w:rPr>
          <w:rFonts w:ascii="David" w:hAnsi="David" w:cs="David" w:hint="cs"/>
          <w:sz w:val="16"/>
          <w:szCs w:val="16"/>
          <w:rtl/>
        </w:rPr>
        <w:t xml:space="preserve">(מחוזי) 182/16 </w:t>
      </w:r>
      <w:r w:rsidRPr="009E417D">
        <w:rPr>
          <w:rFonts w:ascii="David" w:hAnsi="David" w:cs="David" w:hint="cs"/>
          <w:b/>
          <w:bCs/>
          <w:sz w:val="16"/>
          <w:szCs w:val="16"/>
          <w:rtl/>
        </w:rPr>
        <w:t>התובע הצבאי נ' אלאור אזריה</w:t>
      </w:r>
      <w:r w:rsidRPr="009E417D">
        <w:rPr>
          <w:rFonts w:ascii="David" w:hAnsi="David" w:cs="David" w:hint="cs"/>
          <w:sz w:val="16"/>
          <w:szCs w:val="16"/>
          <w:rtl/>
        </w:rPr>
        <w:t xml:space="preserve">; ע/21/17 </w:t>
      </w:r>
      <w:r w:rsidRPr="009E417D">
        <w:rPr>
          <w:rFonts w:ascii="David" w:hAnsi="David" w:cs="David" w:hint="cs"/>
          <w:b/>
          <w:bCs/>
          <w:sz w:val="16"/>
          <w:szCs w:val="16"/>
          <w:rtl/>
        </w:rPr>
        <w:t>אלאור אזריה נ' התובע הצבאי</w:t>
      </w:r>
      <w:r w:rsidRPr="009E417D">
        <w:rPr>
          <w:rFonts w:ascii="David" w:hAnsi="David" w:cs="David" w:hint="cs"/>
          <w:sz w:val="16"/>
          <w:szCs w:val="16"/>
          <w:rtl/>
        </w:rPr>
        <w:t xml:space="preserve">; ע/21/18 </w:t>
      </w:r>
      <w:r w:rsidRPr="009E417D">
        <w:rPr>
          <w:rFonts w:ascii="David" w:hAnsi="David" w:cs="David" w:hint="cs"/>
          <w:b/>
          <w:bCs/>
          <w:sz w:val="16"/>
          <w:szCs w:val="16"/>
          <w:rtl/>
        </w:rPr>
        <w:t>התובע הצבאי נ' אלאור אזריה.</w:t>
      </w:r>
      <w:r w:rsidRPr="009E417D">
        <w:rPr>
          <w:rFonts w:ascii="David" w:hAnsi="David" w:cs="David" w:hint="cs"/>
          <w:sz w:val="16"/>
          <w:szCs w:val="16"/>
          <w:rtl/>
        </w:rPr>
        <w:t xml:space="preserve"> </w:t>
      </w:r>
    </w:p>
  </w:footnote>
  <w:footnote w:id="8">
    <w:p w:rsidR="00E56F00" w:rsidRPr="009E417D" w:rsidRDefault="00E56F00" w:rsidP="00837A46">
      <w:pPr>
        <w:pStyle w:val="FootnoteText"/>
        <w:bidi/>
        <w:jc w:val="both"/>
        <w:rPr>
          <w:sz w:val="16"/>
          <w:szCs w:val="16"/>
          <w:rtl/>
        </w:rPr>
      </w:pPr>
      <w:r w:rsidRPr="009E417D">
        <w:rPr>
          <w:rStyle w:val="FootnoteReference"/>
          <w:sz w:val="16"/>
          <w:szCs w:val="16"/>
        </w:rPr>
        <w:footnoteRef/>
      </w:r>
      <w:r w:rsidRPr="009E417D">
        <w:rPr>
          <w:sz w:val="16"/>
          <w:szCs w:val="16"/>
        </w:rPr>
        <w:t xml:space="preserve"> </w:t>
      </w:r>
      <w:r w:rsidRPr="009E417D">
        <w:rPr>
          <w:rFonts w:ascii="David" w:hAnsi="David" w:cs="David" w:hint="cs"/>
          <w:sz w:val="16"/>
          <w:szCs w:val="16"/>
          <w:rtl/>
        </w:rPr>
        <w:t xml:space="preserve">ההתייחסות למלחמה ולחימה במאה ה-21 זכתה למספר הגדרות לאורך השנים, שלא כאן המקום להרחיב בהן. במחקר זה אשתמש באופן משתנה במושגים "המלחמה המודרנית", "לחימה בטרור", "לחימה נגד התקוממות", "לחימה בקרב אוכלוסיה" וכו'- על פי ההקשר. </w:t>
      </w:r>
    </w:p>
  </w:footnote>
  <w:footnote w:id="9">
    <w:p w:rsidR="00E56F00" w:rsidRPr="009E417D" w:rsidRDefault="00E56F00" w:rsidP="00837A46">
      <w:pPr>
        <w:pStyle w:val="Bibliography"/>
        <w:spacing w:after="0"/>
        <w:ind w:left="720" w:hanging="720"/>
        <w:jc w:val="both"/>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Carrick, D. (2008). The Future of Ethics Education in the Military: A Comparative Analysis. In P. Robinson, N. De Lee, &amp; D. Carrick (Eds.), </w:t>
      </w:r>
      <w:r w:rsidRPr="009E417D">
        <w:rPr>
          <w:i/>
          <w:iCs/>
          <w:noProof/>
          <w:sz w:val="16"/>
          <w:szCs w:val="16"/>
        </w:rPr>
        <w:t>Ethics Education in the Military</w:t>
      </w:r>
      <w:r w:rsidRPr="009E417D">
        <w:rPr>
          <w:noProof/>
          <w:sz w:val="16"/>
          <w:szCs w:val="16"/>
        </w:rPr>
        <w:t xml:space="preserve"> (pp. 187-198). Burlington, VT: Ashgate Publishing.</w:t>
      </w:r>
    </w:p>
  </w:footnote>
  <w:footnote w:id="10">
    <w:p w:rsidR="00E56F00" w:rsidRPr="009E417D" w:rsidRDefault="00E56F00" w:rsidP="00837A46">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Krulak, C. C. (1999). The strategic corporal: Leadership in the three block war. </w:t>
      </w:r>
      <w:r w:rsidRPr="009E417D">
        <w:rPr>
          <w:i/>
          <w:iCs/>
          <w:noProof/>
          <w:sz w:val="16"/>
          <w:szCs w:val="16"/>
        </w:rPr>
        <w:t>Marine Corps Gazette, 83</w:t>
      </w:r>
      <w:r w:rsidRPr="009E417D">
        <w:rPr>
          <w:noProof/>
          <w:sz w:val="16"/>
          <w:szCs w:val="16"/>
        </w:rPr>
        <w:t>(1), 18-22.</w:t>
      </w:r>
    </w:p>
  </w:footnote>
  <w:footnote w:id="11">
    <w:p w:rsidR="00E56F00" w:rsidRPr="009E417D" w:rsidRDefault="00E56F00" w:rsidP="009E417D">
      <w:pPr>
        <w:pStyle w:val="Bibliography"/>
        <w:bidi/>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rFonts w:ascii="David" w:hAnsi="David" w:cs="David" w:hint="cs"/>
          <w:noProof/>
          <w:sz w:val="16"/>
          <w:szCs w:val="16"/>
          <w:rtl/>
        </w:rPr>
        <w:t xml:space="preserve">מחלקת מדעי ההתנהגות. (2013). </w:t>
      </w:r>
      <w:r w:rsidRPr="009E417D">
        <w:rPr>
          <w:rFonts w:ascii="David" w:hAnsi="David" w:cs="David" w:hint="cs"/>
          <w:i/>
          <w:iCs/>
          <w:noProof/>
          <w:sz w:val="16"/>
          <w:szCs w:val="16"/>
          <w:rtl/>
        </w:rPr>
        <w:t>היבטים סוציואלוגיים ופסיכולוגיים של פעולת הצבא בתווך אזרחי.</w:t>
      </w:r>
      <w:r w:rsidRPr="009E417D">
        <w:rPr>
          <w:rFonts w:ascii="David" w:hAnsi="David" w:cs="David" w:hint="cs"/>
          <w:noProof/>
          <w:sz w:val="16"/>
          <w:szCs w:val="16"/>
          <w:rtl/>
        </w:rPr>
        <w:t xml:space="preserve"> (מ' עירן יונה, עורך) תל אביב: במחנה.</w:t>
      </w:r>
    </w:p>
  </w:footnote>
  <w:footnote w:id="12">
    <w:p w:rsidR="00E56F00" w:rsidRPr="009E417D" w:rsidRDefault="00E56F00" w:rsidP="00A91CE3">
      <w:pPr>
        <w:pStyle w:val="FootnoteText"/>
        <w:rPr>
          <w:rFonts w:cstheme="minorHAnsi"/>
          <w:noProof/>
          <w:sz w:val="16"/>
          <w:szCs w:val="16"/>
          <w:rtl/>
          <w:lang w:val="en-GB"/>
        </w:rPr>
      </w:pPr>
      <w:r w:rsidRPr="009E417D">
        <w:rPr>
          <w:rStyle w:val="FootnoteReference"/>
          <w:sz w:val="16"/>
          <w:szCs w:val="16"/>
        </w:rPr>
        <w:footnoteRef/>
      </w:r>
      <w:r w:rsidRPr="009E417D">
        <w:rPr>
          <w:sz w:val="16"/>
          <w:szCs w:val="16"/>
        </w:rPr>
        <w:t xml:space="preserve"> </w:t>
      </w:r>
      <w:r w:rsidRPr="009E417D">
        <w:rPr>
          <w:rFonts w:cstheme="minorHAnsi"/>
          <w:noProof/>
          <w:sz w:val="16"/>
          <w:szCs w:val="16"/>
        </w:rPr>
        <w:t>Carrick, Connelly, &amp; Robinson, 2013.</w:t>
      </w:r>
    </w:p>
    <w:p w:rsidR="00E56F00" w:rsidRPr="009E417D" w:rsidRDefault="00E56F00" w:rsidP="00A91CE3">
      <w:pPr>
        <w:pStyle w:val="FootnoteText"/>
        <w:rPr>
          <w:rFonts w:cstheme="minorHAnsi"/>
          <w:noProof/>
          <w:sz w:val="16"/>
          <w:szCs w:val="16"/>
          <w:rtl/>
        </w:rPr>
      </w:pPr>
      <w:r w:rsidRPr="009E417D">
        <w:rPr>
          <w:rFonts w:cstheme="minorHAnsi"/>
          <w:noProof/>
          <w:sz w:val="16"/>
          <w:szCs w:val="16"/>
        </w:rPr>
        <w:t>Carrick, Connelly, &amp; Whetham, 2018.</w:t>
      </w:r>
    </w:p>
    <w:p w:rsidR="00E56F00" w:rsidRPr="00A91CE3" w:rsidRDefault="00E56F00" w:rsidP="00A91CE3">
      <w:pPr>
        <w:pStyle w:val="FootnoteText"/>
        <w:rPr>
          <w:rtl/>
        </w:rPr>
      </w:pPr>
      <w:r w:rsidRPr="009E417D">
        <w:rPr>
          <w:rFonts w:cstheme="minorHAnsi"/>
          <w:noProof/>
          <w:sz w:val="16"/>
          <w:szCs w:val="16"/>
        </w:rPr>
        <w:t xml:space="preserve">Tripodi, P., &amp; Wolfendale, J. (Eds.). (2012). </w:t>
      </w:r>
      <w:r w:rsidRPr="009E417D">
        <w:rPr>
          <w:rFonts w:cstheme="minorHAnsi"/>
          <w:i/>
          <w:iCs/>
          <w:noProof/>
          <w:sz w:val="16"/>
          <w:szCs w:val="16"/>
        </w:rPr>
        <w:t>New wars and new soldiers: Military ethics in the contemporary world.</w:t>
      </w:r>
      <w:r w:rsidRPr="009E417D">
        <w:rPr>
          <w:rFonts w:cstheme="minorHAnsi"/>
          <w:noProof/>
          <w:sz w:val="16"/>
          <w:szCs w:val="16"/>
        </w:rPr>
        <w:t xml:space="preserve"> Burlington, VT: Ashgate Publishing.</w:t>
      </w:r>
    </w:p>
  </w:footnote>
  <w:footnote w:id="13">
    <w:p w:rsidR="00E56F00" w:rsidRPr="009E417D" w:rsidRDefault="00E56F00" w:rsidP="00E53C54">
      <w:pPr>
        <w:pStyle w:val="Bibliography"/>
        <w:spacing w:after="0"/>
        <w:ind w:left="720" w:hanging="720"/>
        <w:rPr>
          <w:noProof/>
          <w:sz w:val="16"/>
          <w:szCs w:val="16"/>
        </w:rPr>
      </w:pPr>
      <w:r w:rsidRPr="009E417D">
        <w:rPr>
          <w:rStyle w:val="FootnoteReference"/>
          <w:sz w:val="16"/>
          <w:szCs w:val="16"/>
        </w:rPr>
        <w:footnoteRef/>
      </w:r>
      <w:r w:rsidRPr="009E417D">
        <w:rPr>
          <w:noProof/>
          <w:sz w:val="16"/>
          <w:szCs w:val="16"/>
        </w:rPr>
        <w:t xml:space="preserve">Robinson, P. (2009). Introduction: Ethics Education for Irregular Warfare. In D. Carrick, J. Connelly, &amp; P. Robinson (Eds.), </w:t>
      </w:r>
      <w:r w:rsidRPr="009E417D">
        <w:rPr>
          <w:i/>
          <w:iCs/>
          <w:noProof/>
          <w:sz w:val="16"/>
          <w:szCs w:val="16"/>
        </w:rPr>
        <w:t>Ethics Education for Irregular Warfare</w:t>
      </w:r>
      <w:r w:rsidRPr="009E417D">
        <w:rPr>
          <w:noProof/>
          <w:sz w:val="16"/>
          <w:szCs w:val="16"/>
        </w:rPr>
        <w:t xml:space="preserve"> (pp. 1-11). Burlington: Ashgate Publishing.</w:t>
      </w:r>
    </w:p>
    <w:p w:rsidR="00E56F00" w:rsidRPr="00E53C54" w:rsidRDefault="00E56F00" w:rsidP="00E53C54">
      <w:pPr>
        <w:pStyle w:val="Bibliography"/>
        <w:spacing w:after="0"/>
        <w:ind w:left="720" w:hanging="720"/>
        <w:rPr>
          <w:noProof/>
          <w:sz w:val="20"/>
          <w:szCs w:val="20"/>
          <w:rtl/>
        </w:rPr>
      </w:pPr>
      <w:r w:rsidRPr="009E417D">
        <w:rPr>
          <w:noProof/>
          <w:sz w:val="16"/>
          <w:szCs w:val="16"/>
        </w:rPr>
        <w:t xml:space="preserve">McMaster, H. R. (2009). Preserving soldiers’ moral character in counter-insurgency operations. In D. Carrick (Ed.), </w:t>
      </w:r>
      <w:r w:rsidRPr="009E417D">
        <w:rPr>
          <w:i/>
          <w:iCs/>
          <w:noProof/>
          <w:sz w:val="16"/>
          <w:szCs w:val="16"/>
        </w:rPr>
        <w:t>Ethics education for irregular warfare</w:t>
      </w:r>
      <w:r w:rsidRPr="009E417D">
        <w:rPr>
          <w:noProof/>
          <w:sz w:val="16"/>
          <w:szCs w:val="16"/>
        </w:rPr>
        <w:t xml:space="preserve"> (pp. 15-26). Burlington, VT: Ashgate Publishing.</w:t>
      </w:r>
    </w:p>
  </w:footnote>
  <w:footnote w:id="14">
    <w:p w:rsidR="00E56F00" w:rsidRPr="009E417D" w:rsidRDefault="00E56F00" w:rsidP="00E53C54">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Marine Corps. (2014, May 13). FM 3-24 MCWP 3-33.5 Insurgencies and Countering Insurgencies. Washington, DC: Headquarters, Marine Corps Combat Development Command; Headquarters, Department of the Army.</w:t>
      </w:r>
    </w:p>
    <w:p w:rsidR="00E56F00" w:rsidRPr="009E417D" w:rsidRDefault="00E56F00" w:rsidP="00E53C54">
      <w:pPr>
        <w:pStyle w:val="Bibliography"/>
        <w:spacing w:after="0"/>
        <w:ind w:left="720" w:hanging="720"/>
        <w:rPr>
          <w:noProof/>
          <w:sz w:val="16"/>
          <w:szCs w:val="16"/>
          <w:rtl/>
        </w:rPr>
      </w:pPr>
      <w:r w:rsidRPr="009E417D">
        <w:rPr>
          <w:noProof/>
          <w:sz w:val="16"/>
          <w:szCs w:val="16"/>
        </w:rPr>
        <w:t xml:space="preserve">Marine Corps &amp; U.S. Army. (2007). </w:t>
      </w:r>
      <w:r w:rsidRPr="009E417D">
        <w:rPr>
          <w:i/>
          <w:iCs/>
          <w:noProof/>
          <w:sz w:val="16"/>
          <w:szCs w:val="16"/>
        </w:rPr>
        <w:t>The U.S. Army &amp; Marine Corps Counterinsurgency Field Manual.</w:t>
      </w:r>
      <w:r w:rsidRPr="009E417D">
        <w:rPr>
          <w:noProof/>
          <w:sz w:val="16"/>
          <w:szCs w:val="16"/>
        </w:rPr>
        <w:t xml:space="preserve"> Chicago: University of Chicago Press.</w:t>
      </w:r>
    </w:p>
  </w:footnote>
  <w:footnote w:id="15">
    <w:p w:rsidR="00E56F00" w:rsidRPr="009E417D" w:rsidRDefault="00E56F00" w:rsidP="009E417D">
      <w:pPr>
        <w:pStyle w:val="Bibliography"/>
        <w:bidi/>
        <w:spacing w:after="0"/>
        <w:ind w:left="720" w:hanging="720"/>
        <w:rPr>
          <w:rFonts w:ascii="David" w:hAnsi="David" w:cs="David"/>
          <w:noProof/>
          <w:sz w:val="16"/>
          <w:szCs w:val="16"/>
          <w:lang w:val="en-I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noProof/>
          <w:sz w:val="16"/>
          <w:szCs w:val="16"/>
          <w:rtl/>
        </w:rPr>
        <w:t xml:space="preserve">דגן, ע'. (2004). </w:t>
      </w:r>
      <w:r w:rsidRPr="009E417D">
        <w:rPr>
          <w:rFonts w:ascii="David" w:hAnsi="David" w:cs="David" w:hint="cs"/>
          <w:i/>
          <w:iCs/>
          <w:noProof/>
          <w:sz w:val="16"/>
          <w:szCs w:val="16"/>
          <w:rtl/>
        </w:rPr>
        <w:t>השיח הערכי-מוסרי בצה"ל, בעימות עם הפלסטינים, בראי התחקירים המבצעיים.</w:t>
      </w:r>
      <w:r w:rsidRPr="009E417D">
        <w:rPr>
          <w:rFonts w:ascii="David" w:hAnsi="David" w:cs="David" w:hint="cs"/>
          <w:noProof/>
          <w:sz w:val="16"/>
          <w:szCs w:val="16"/>
          <w:rtl/>
        </w:rPr>
        <w:t xml:space="preserve"> גלילות: צה"ל, המכללה לביטחון לאומי.</w:t>
      </w:r>
    </w:p>
    <w:p w:rsidR="00E56F00" w:rsidRPr="009E417D" w:rsidRDefault="00E56F00" w:rsidP="009E417D">
      <w:pPr>
        <w:pStyle w:val="FootnoteText"/>
        <w:bidi/>
        <w:rPr>
          <w:rFonts w:ascii="David" w:hAnsi="David" w:cs="David"/>
          <w:sz w:val="16"/>
          <w:szCs w:val="16"/>
          <w:rtl/>
        </w:rPr>
      </w:pPr>
      <w:r w:rsidRPr="009E417D">
        <w:rPr>
          <w:rFonts w:ascii="David" w:hAnsi="David" w:cs="David" w:hint="cs"/>
          <w:noProof/>
          <w:sz w:val="16"/>
          <w:szCs w:val="16"/>
          <w:rtl/>
        </w:rPr>
        <w:t xml:space="preserve">מינקה-ברנד, ה'. (2013). עשבים שוטים- גישה מערכתית להתמודדות מפקדים עם אלימות חיילים כלפי אוכלוסיה. ב- צ' מ' ההתנהגות, &amp; מ' עירן יונה (עורך), </w:t>
      </w:r>
      <w:r w:rsidRPr="009E417D">
        <w:rPr>
          <w:rFonts w:ascii="David" w:hAnsi="David" w:cs="David" w:hint="cs"/>
          <w:i/>
          <w:iCs/>
          <w:noProof/>
          <w:sz w:val="16"/>
          <w:szCs w:val="16"/>
          <w:rtl/>
        </w:rPr>
        <w:t xml:space="preserve">היבטים סוציואלוגיים ופסיכולוגיים של פעולת הצבא בתווך אזרחי. ממד"ה מרץ 2013, </w:t>
      </w:r>
      <w:r w:rsidRPr="009E417D">
        <w:rPr>
          <w:rFonts w:ascii="David" w:hAnsi="David" w:cs="David" w:hint="cs"/>
          <w:noProof/>
          <w:sz w:val="16"/>
          <w:szCs w:val="16"/>
          <w:rtl/>
        </w:rPr>
        <w:t>במחנה.</w:t>
      </w:r>
    </w:p>
  </w:footnote>
  <w:footnote w:id="16">
    <w:p w:rsidR="00E56F00" w:rsidRPr="009E417D" w:rsidRDefault="00E56F00" w:rsidP="009E417D">
      <w:pPr>
        <w:pStyle w:val="Bibliography"/>
        <w:bidi/>
        <w:spacing w:after="0"/>
        <w:ind w:left="720" w:hanging="720"/>
        <w:rPr>
          <w:noProof/>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noProof/>
          <w:sz w:val="16"/>
          <w:szCs w:val="16"/>
          <w:rtl/>
        </w:rPr>
        <w:t>ניב, ע'. (2017). "בגבורה, בתבונה, בטהרה"- עקרונות למדיניות הפעלת הכח באיו"ש. מיפקדת אוגדת איו"ש.</w:t>
      </w:r>
    </w:p>
  </w:footnote>
  <w:footnote w:id="17">
    <w:p w:rsidR="00E56F00" w:rsidRPr="009E417D" w:rsidRDefault="00E56F00" w:rsidP="009E417D">
      <w:pPr>
        <w:pStyle w:val="FootnoteText"/>
        <w:rPr>
          <w:sz w:val="16"/>
          <w:szCs w:val="16"/>
        </w:rPr>
      </w:pPr>
      <w:r w:rsidRPr="009E417D">
        <w:rPr>
          <w:rStyle w:val="FootnoteReference"/>
          <w:sz w:val="16"/>
          <w:szCs w:val="16"/>
        </w:rPr>
        <w:footnoteRef/>
      </w:r>
      <w:r w:rsidRPr="009E417D">
        <w:rPr>
          <w:sz w:val="16"/>
          <w:szCs w:val="16"/>
        </w:rPr>
        <w:t xml:space="preserve"> </w:t>
      </w:r>
      <w:r w:rsidRPr="009E417D">
        <w:rPr>
          <w:rFonts w:cstheme="minorHAnsi"/>
          <w:noProof/>
          <w:sz w:val="16"/>
          <w:szCs w:val="16"/>
        </w:rPr>
        <w:t xml:space="preserve">Milgram, S. (1963). Behavioral study of obedience. </w:t>
      </w:r>
      <w:r w:rsidRPr="009E417D">
        <w:rPr>
          <w:rFonts w:cstheme="minorHAnsi"/>
          <w:i/>
          <w:iCs/>
          <w:noProof/>
          <w:sz w:val="16"/>
          <w:szCs w:val="16"/>
        </w:rPr>
        <w:t>The Journal of abnormal and social psychology, 67</w:t>
      </w:r>
      <w:r w:rsidRPr="009E417D">
        <w:rPr>
          <w:rFonts w:cstheme="minorHAnsi"/>
          <w:noProof/>
          <w:sz w:val="16"/>
          <w:szCs w:val="16"/>
        </w:rPr>
        <w:t>(4)</w:t>
      </w:r>
      <w:r w:rsidRPr="009E417D">
        <w:rPr>
          <w:rFonts w:cstheme="minorHAnsi"/>
          <w:noProof/>
          <w:sz w:val="16"/>
          <w:szCs w:val="16"/>
          <w:rtl/>
        </w:rPr>
        <w:t>.</w:t>
      </w:r>
    </w:p>
    <w:p w:rsidR="00E56F00" w:rsidRPr="009E417D" w:rsidRDefault="00E56F00" w:rsidP="00A137A1">
      <w:pPr>
        <w:pStyle w:val="Bibliography"/>
        <w:spacing w:after="0"/>
        <w:ind w:left="720" w:hanging="720"/>
        <w:rPr>
          <w:rFonts w:cstheme="minorHAnsi"/>
          <w:noProof/>
          <w:sz w:val="16"/>
          <w:szCs w:val="16"/>
        </w:rPr>
      </w:pPr>
      <w:r w:rsidRPr="009E417D">
        <w:rPr>
          <w:rFonts w:cstheme="minorHAnsi"/>
          <w:noProof/>
          <w:sz w:val="16"/>
          <w:szCs w:val="16"/>
        </w:rPr>
        <w:t xml:space="preserve">Darley, J. M., &amp; Batson, D. (1973). From Jerusalem to Jericho: A study of situational and dispositional variables in helping behavior. </w:t>
      </w:r>
      <w:r w:rsidRPr="009E417D">
        <w:rPr>
          <w:rFonts w:cstheme="minorHAnsi"/>
          <w:i/>
          <w:iCs/>
          <w:noProof/>
          <w:sz w:val="16"/>
          <w:szCs w:val="16"/>
        </w:rPr>
        <w:t>Journal of Personality and Social Psychology, 27</w:t>
      </w:r>
      <w:r w:rsidRPr="009E417D">
        <w:rPr>
          <w:rFonts w:cstheme="minorHAnsi"/>
          <w:noProof/>
          <w:sz w:val="16"/>
          <w:szCs w:val="16"/>
        </w:rPr>
        <w:t>(1).</w:t>
      </w:r>
    </w:p>
    <w:p w:rsidR="00E56F00" w:rsidRPr="009E417D" w:rsidRDefault="00E56F00" w:rsidP="00A137A1">
      <w:pPr>
        <w:pStyle w:val="Bibliography"/>
        <w:spacing w:after="0"/>
        <w:ind w:left="720" w:hanging="720"/>
        <w:rPr>
          <w:noProof/>
          <w:sz w:val="16"/>
          <w:szCs w:val="16"/>
        </w:rPr>
      </w:pPr>
      <w:r w:rsidRPr="009E417D">
        <w:rPr>
          <w:rFonts w:cstheme="minorHAnsi"/>
          <w:noProof/>
          <w:sz w:val="16"/>
          <w:szCs w:val="16"/>
        </w:rPr>
        <w:t xml:space="preserve">Darley, J. M., &amp; Latane, B. (1968). Bystander intervention in emergencies: diffusion of responsibility. </w:t>
      </w:r>
      <w:r w:rsidRPr="009E417D">
        <w:rPr>
          <w:rFonts w:cstheme="minorHAnsi"/>
          <w:i/>
          <w:iCs/>
          <w:noProof/>
          <w:sz w:val="16"/>
          <w:szCs w:val="16"/>
        </w:rPr>
        <w:t>Journal of personality and social psychology, 8</w:t>
      </w:r>
      <w:r w:rsidRPr="009E417D">
        <w:rPr>
          <w:rFonts w:cstheme="minorHAnsi"/>
          <w:noProof/>
          <w:sz w:val="16"/>
          <w:szCs w:val="16"/>
        </w:rPr>
        <w:t>(4).</w:t>
      </w:r>
    </w:p>
  </w:footnote>
  <w:footnote w:id="18">
    <w:p w:rsidR="00E56F00" w:rsidRPr="009E417D" w:rsidRDefault="00E56F00" w:rsidP="009E417D">
      <w:pPr>
        <w:pStyle w:val="Bibliography"/>
        <w:spacing w:after="0"/>
        <w:ind w:left="720" w:hanging="720"/>
        <w:rPr>
          <w:sz w:val="16"/>
          <w:szCs w:val="16"/>
          <w:rtl/>
        </w:rPr>
      </w:pPr>
      <w:r w:rsidRPr="009E417D">
        <w:rPr>
          <w:rStyle w:val="FootnoteReference"/>
          <w:sz w:val="16"/>
          <w:szCs w:val="16"/>
        </w:rPr>
        <w:footnoteRef/>
      </w:r>
      <w:r w:rsidRPr="009E417D">
        <w:rPr>
          <w:sz w:val="16"/>
          <w:szCs w:val="16"/>
        </w:rPr>
        <w:t xml:space="preserve"> </w:t>
      </w:r>
      <w:r w:rsidRPr="009E417D">
        <w:rPr>
          <w:rFonts w:cstheme="minorHAnsi"/>
          <w:noProof/>
          <w:sz w:val="16"/>
          <w:szCs w:val="16"/>
        </w:rPr>
        <w:t xml:space="preserve">Ayal, S., &amp; Gino, F. (2011). Honest rationales for dishonest behavior. In M. Mikulincer, &amp; P. Shaver, </w:t>
      </w:r>
      <w:r w:rsidRPr="009E417D">
        <w:rPr>
          <w:rFonts w:cstheme="minorHAnsi"/>
          <w:i/>
          <w:iCs/>
          <w:noProof/>
          <w:sz w:val="16"/>
          <w:szCs w:val="16"/>
        </w:rPr>
        <w:t>Herzliya series on personality and social psychology. The social psychology of morality: Exploring the causes of good and evil</w:t>
      </w:r>
      <w:r w:rsidRPr="009E417D">
        <w:rPr>
          <w:rFonts w:cstheme="minorHAnsi"/>
          <w:noProof/>
          <w:sz w:val="16"/>
          <w:szCs w:val="16"/>
        </w:rPr>
        <w:t xml:space="preserve"> (pp. 149-166). Washington DC: American Psychological Association.</w:t>
      </w:r>
    </w:p>
    <w:p w:rsidR="00E56F00" w:rsidRPr="009E417D" w:rsidRDefault="00E56F00" w:rsidP="00A137A1">
      <w:pPr>
        <w:pStyle w:val="Bibliography"/>
        <w:spacing w:after="0"/>
        <w:ind w:left="720" w:hanging="720"/>
        <w:rPr>
          <w:rFonts w:cstheme="minorHAnsi"/>
          <w:noProof/>
          <w:sz w:val="16"/>
          <w:szCs w:val="16"/>
          <w:rtl/>
        </w:rPr>
      </w:pPr>
      <w:r w:rsidRPr="009E417D">
        <w:rPr>
          <w:rFonts w:cstheme="minorHAnsi"/>
          <w:noProof/>
          <w:sz w:val="16"/>
          <w:szCs w:val="16"/>
        </w:rPr>
        <w:t xml:space="preserve">Ariely, D. (2012). </w:t>
      </w:r>
      <w:r w:rsidRPr="009E417D">
        <w:rPr>
          <w:rFonts w:cstheme="minorHAnsi"/>
          <w:i/>
          <w:iCs/>
          <w:noProof/>
          <w:sz w:val="16"/>
          <w:szCs w:val="16"/>
        </w:rPr>
        <w:t>The (Honest) Truth Aabout Dishonesty.</w:t>
      </w:r>
      <w:r w:rsidRPr="009E417D">
        <w:rPr>
          <w:rFonts w:cstheme="minorHAnsi"/>
          <w:noProof/>
          <w:sz w:val="16"/>
          <w:szCs w:val="16"/>
        </w:rPr>
        <w:t xml:space="preserve"> New York: Harper Collins.</w:t>
      </w:r>
    </w:p>
    <w:p w:rsidR="00E56F00" w:rsidRPr="009E417D" w:rsidRDefault="00E56F00" w:rsidP="00A137A1">
      <w:pPr>
        <w:pStyle w:val="Bibliography"/>
        <w:spacing w:after="0"/>
        <w:ind w:left="720" w:hanging="720"/>
        <w:rPr>
          <w:rFonts w:cstheme="minorHAnsi"/>
          <w:noProof/>
          <w:sz w:val="16"/>
          <w:szCs w:val="16"/>
          <w:rtl/>
        </w:rPr>
      </w:pPr>
      <w:r w:rsidRPr="009E417D">
        <w:rPr>
          <w:rFonts w:cstheme="minorHAnsi"/>
          <w:noProof/>
          <w:sz w:val="16"/>
          <w:szCs w:val="16"/>
        </w:rPr>
        <w:t xml:space="preserve">Berger, J. (2016). </w:t>
      </w:r>
      <w:r w:rsidRPr="009E417D">
        <w:rPr>
          <w:rFonts w:cstheme="minorHAnsi"/>
          <w:i/>
          <w:iCs/>
          <w:noProof/>
          <w:sz w:val="16"/>
          <w:szCs w:val="16"/>
        </w:rPr>
        <w:t>Invisible Influence- The Hidden Forces That Shape Behavior.</w:t>
      </w:r>
      <w:r w:rsidRPr="009E417D">
        <w:rPr>
          <w:rFonts w:cstheme="minorHAnsi"/>
          <w:noProof/>
          <w:sz w:val="16"/>
          <w:szCs w:val="16"/>
        </w:rPr>
        <w:t xml:space="preserve"> London: Simon &amp; Schuster.</w:t>
      </w:r>
    </w:p>
    <w:p w:rsidR="00E56F00" w:rsidRPr="009E417D" w:rsidRDefault="00E56F00" w:rsidP="00A137A1">
      <w:pPr>
        <w:spacing w:after="0"/>
        <w:rPr>
          <w:rFonts w:cstheme="minorHAnsi"/>
          <w:sz w:val="16"/>
          <w:szCs w:val="16"/>
          <w:lang w:val="en-GB"/>
        </w:rPr>
      </w:pPr>
      <w:r w:rsidRPr="009E417D">
        <w:rPr>
          <w:rFonts w:cstheme="minorHAnsi"/>
          <w:noProof/>
          <w:sz w:val="16"/>
          <w:szCs w:val="16"/>
        </w:rPr>
        <w:t>Lee &amp; Gino, 2018</w:t>
      </w:r>
    </w:p>
    <w:p w:rsidR="00E56F00" w:rsidRPr="009E417D" w:rsidRDefault="00E56F00" w:rsidP="00A137A1">
      <w:pPr>
        <w:pStyle w:val="Bibliography"/>
        <w:spacing w:after="0"/>
        <w:ind w:left="720" w:hanging="720"/>
        <w:rPr>
          <w:rFonts w:cstheme="minorHAnsi"/>
          <w:noProof/>
          <w:sz w:val="16"/>
          <w:szCs w:val="16"/>
        </w:rPr>
      </w:pPr>
      <w:r w:rsidRPr="009E417D">
        <w:rPr>
          <w:rFonts w:cstheme="minorHAnsi"/>
          <w:noProof/>
          <w:sz w:val="16"/>
          <w:szCs w:val="16"/>
        </w:rPr>
        <w:t xml:space="preserve">Sommers, S. (2012). </w:t>
      </w:r>
      <w:r w:rsidRPr="009E417D">
        <w:rPr>
          <w:rFonts w:cstheme="minorHAnsi"/>
          <w:i/>
          <w:iCs/>
          <w:noProof/>
          <w:sz w:val="16"/>
          <w:szCs w:val="16"/>
        </w:rPr>
        <w:t>Situations matter: Understanding how context transforms your world.</w:t>
      </w:r>
      <w:r w:rsidRPr="009E417D">
        <w:rPr>
          <w:rFonts w:cstheme="minorHAnsi"/>
          <w:noProof/>
          <w:sz w:val="16"/>
          <w:szCs w:val="16"/>
        </w:rPr>
        <w:t xml:space="preserve"> New York: Riverhead Books.</w:t>
      </w:r>
    </w:p>
    <w:p w:rsidR="00E56F00" w:rsidRPr="009E417D" w:rsidRDefault="00E56F00" w:rsidP="00A137A1">
      <w:pPr>
        <w:pStyle w:val="Bibliography"/>
        <w:spacing w:after="0"/>
        <w:ind w:left="720" w:hanging="720"/>
        <w:rPr>
          <w:rFonts w:cstheme="minorHAnsi"/>
          <w:noProof/>
          <w:sz w:val="16"/>
          <w:szCs w:val="16"/>
          <w:rtl/>
        </w:rPr>
      </w:pPr>
      <w:r w:rsidRPr="009E417D">
        <w:rPr>
          <w:rFonts w:cstheme="minorHAnsi"/>
          <w:noProof/>
          <w:sz w:val="16"/>
          <w:szCs w:val="16"/>
        </w:rPr>
        <w:t xml:space="preserve">Zimbardo, P. G. (2007). </w:t>
      </w:r>
      <w:r w:rsidRPr="009E417D">
        <w:rPr>
          <w:rFonts w:cstheme="minorHAnsi"/>
          <w:i/>
          <w:iCs/>
          <w:noProof/>
          <w:sz w:val="16"/>
          <w:szCs w:val="16"/>
        </w:rPr>
        <w:t>The Lucifer Effect: Understanding How Good People Turn Evil.</w:t>
      </w:r>
      <w:r w:rsidRPr="009E417D">
        <w:rPr>
          <w:rFonts w:cstheme="minorHAnsi"/>
          <w:noProof/>
          <w:sz w:val="16"/>
          <w:szCs w:val="16"/>
        </w:rPr>
        <w:t xml:space="preserve"> New York: Random House.</w:t>
      </w:r>
    </w:p>
  </w:footnote>
  <w:footnote w:id="19">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Ross, L., &amp; Nisbett, R. (2011). </w:t>
      </w:r>
      <w:r w:rsidRPr="009E417D">
        <w:rPr>
          <w:i/>
          <w:iCs/>
          <w:noProof/>
          <w:sz w:val="16"/>
          <w:szCs w:val="16"/>
        </w:rPr>
        <w:t>The person and the situation: Perspectives of social psychology.</w:t>
      </w:r>
      <w:r w:rsidRPr="009E417D">
        <w:rPr>
          <w:noProof/>
          <w:sz w:val="16"/>
          <w:szCs w:val="16"/>
        </w:rPr>
        <w:t xml:space="preserve"> London: Pinter &amp; Martin Publishers.</w:t>
      </w:r>
    </w:p>
  </w:footnote>
  <w:footnote w:id="20">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Lewin, K. (1936). </w:t>
      </w:r>
      <w:r w:rsidRPr="009E417D">
        <w:rPr>
          <w:i/>
          <w:iCs/>
          <w:noProof/>
          <w:sz w:val="16"/>
          <w:szCs w:val="16"/>
        </w:rPr>
        <w:t>Principles of topological psychology</w:t>
      </w:r>
      <w:r w:rsidRPr="009E417D">
        <w:rPr>
          <w:noProof/>
          <w:sz w:val="16"/>
          <w:szCs w:val="16"/>
        </w:rPr>
        <w:t xml:space="preserve"> (1st ed.). (F. Heider, &amp; G. Heider, Trans.) New York: McGraw-Hill Book Company. Retrieved October 21, 2016, from https://ia601300.us.archive.org/35/items/LEWINKurt.PrinciplesOfTopologicalPsychology_201605/LEWIN,%20Kurt.%20Principles%20of%20Topological%20Psychology.pdf</w:t>
      </w:r>
    </w:p>
  </w:footnote>
  <w:footnote w:id="21">
    <w:p w:rsidR="00E56F00" w:rsidRPr="009E417D" w:rsidRDefault="00E56F00" w:rsidP="009E417D">
      <w:pPr>
        <w:pStyle w:val="Bibliography"/>
        <w:spacing w:after="0"/>
        <w:ind w:left="720" w:hanging="720"/>
        <w:rPr>
          <w:noProof/>
          <w:sz w:val="16"/>
          <w:szCs w:val="16"/>
        </w:rPr>
      </w:pPr>
      <w:r w:rsidRPr="009E417D">
        <w:rPr>
          <w:rStyle w:val="FootnoteReference"/>
          <w:sz w:val="16"/>
          <w:szCs w:val="16"/>
        </w:rPr>
        <w:footnoteRef/>
      </w:r>
      <w:r w:rsidRPr="009E417D">
        <w:rPr>
          <w:sz w:val="16"/>
          <w:szCs w:val="16"/>
        </w:rPr>
        <w:t xml:space="preserve"> </w:t>
      </w:r>
      <w:r w:rsidRPr="009E417D">
        <w:rPr>
          <w:noProof/>
          <w:sz w:val="16"/>
          <w:szCs w:val="16"/>
        </w:rPr>
        <w:t xml:space="preserve">Burger, J. (2009). Replicating Milgram: Would people still obey today? </w:t>
      </w:r>
      <w:r w:rsidRPr="009E417D">
        <w:rPr>
          <w:i/>
          <w:iCs/>
          <w:noProof/>
          <w:sz w:val="16"/>
          <w:szCs w:val="16"/>
        </w:rPr>
        <w:t>American Psychologist, 64</w:t>
      </w:r>
      <w:r w:rsidRPr="009E417D">
        <w:rPr>
          <w:noProof/>
          <w:sz w:val="16"/>
          <w:szCs w:val="16"/>
        </w:rPr>
        <w:t>(1), pp. 1-11.</w:t>
      </w:r>
    </w:p>
    <w:p w:rsidR="00E56F00" w:rsidRPr="009E417D" w:rsidRDefault="00E56F00" w:rsidP="009E417D">
      <w:pPr>
        <w:pStyle w:val="Bibliography"/>
        <w:spacing w:after="0"/>
        <w:ind w:left="720" w:hanging="720"/>
        <w:rPr>
          <w:noProof/>
          <w:sz w:val="16"/>
          <w:szCs w:val="16"/>
          <w:rtl/>
        </w:rPr>
      </w:pPr>
      <w:r w:rsidRPr="009E417D">
        <w:rPr>
          <w:noProof/>
          <w:sz w:val="16"/>
          <w:szCs w:val="16"/>
        </w:rPr>
        <w:t xml:space="preserve">Miller, A. (2016). Why are the Milgram obedience experiments still so extraordinarily famous- and controversial. In A. Miller (Ed.), </w:t>
      </w:r>
      <w:r w:rsidRPr="009E417D">
        <w:rPr>
          <w:i/>
          <w:iCs/>
          <w:noProof/>
          <w:sz w:val="16"/>
          <w:szCs w:val="16"/>
        </w:rPr>
        <w:t>The Social Psychology of Good and Evil</w:t>
      </w:r>
      <w:r w:rsidRPr="009E417D">
        <w:rPr>
          <w:noProof/>
          <w:sz w:val="16"/>
          <w:szCs w:val="16"/>
        </w:rPr>
        <w:t xml:space="preserve"> (2nd ed., pp. 185-223). New York: Guilford Press.</w:t>
      </w:r>
    </w:p>
  </w:footnote>
  <w:footnote w:id="22">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Sabini, J., &amp; Silver, M. (2005). Lack of character? Situationism critiqued. </w:t>
      </w:r>
      <w:r w:rsidRPr="009E417D">
        <w:rPr>
          <w:i/>
          <w:iCs/>
          <w:noProof/>
          <w:sz w:val="16"/>
          <w:szCs w:val="16"/>
        </w:rPr>
        <w:t>Ethics, 115</w:t>
      </w:r>
      <w:r w:rsidRPr="009E417D">
        <w:rPr>
          <w:noProof/>
          <w:sz w:val="16"/>
          <w:szCs w:val="16"/>
        </w:rPr>
        <w:t>(3), 535-562.</w:t>
      </w:r>
    </w:p>
  </w:footnote>
  <w:footnote w:id="23">
    <w:p w:rsidR="00E56F00" w:rsidRPr="009E417D" w:rsidRDefault="00E56F00" w:rsidP="009E417D">
      <w:pPr>
        <w:pStyle w:val="Bibliography"/>
        <w:spacing w:after="0"/>
        <w:ind w:left="720" w:hanging="720"/>
        <w:rPr>
          <w:rFonts w:cstheme="minorHAnsi"/>
          <w:noProof/>
          <w:sz w:val="16"/>
          <w:szCs w:val="16"/>
        </w:rPr>
      </w:pPr>
      <w:r w:rsidRPr="009E417D">
        <w:rPr>
          <w:rStyle w:val="FootnoteReference"/>
          <w:sz w:val="16"/>
          <w:szCs w:val="16"/>
        </w:rPr>
        <w:footnoteRef/>
      </w:r>
      <w:r w:rsidRPr="009E417D">
        <w:rPr>
          <w:sz w:val="16"/>
          <w:szCs w:val="16"/>
        </w:rPr>
        <w:t xml:space="preserve"> </w:t>
      </w:r>
      <w:r w:rsidRPr="009E417D">
        <w:rPr>
          <w:rFonts w:cstheme="minorHAnsi"/>
          <w:noProof/>
          <w:sz w:val="16"/>
          <w:szCs w:val="16"/>
        </w:rPr>
        <w:t xml:space="preserve">Beaty Jr., J., Cleveland, J., &amp; Murphy, K. (2001). The relation between personality and contextual performance in "strong" versus "weak" situations. </w:t>
      </w:r>
      <w:r w:rsidRPr="009E417D">
        <w:rPr>
          <w:rFonts w:cstheme="minorHAnsi"/>
          <w:i/>
          <w:iCs/>
          <w:noProof/>
          <w:sz w:val="16"/>
          <w:szCs w:val="16"/>
        </w:rPr>
        <w:t>14</w:t>
      </w:r>
      <w:r w:rsidRPr="009E417D">
        <w:rPr>
          <w:rFonts w:cstheme="minorHAnsi"/>
          <w:noProof/>
          <w:sz w:val="16"/>
          <w:szCs w:val="16"/>
        </w:rPr>
        <w:t>(2), 125-148.</w:t>
      </w:r>
    </w:p>
    <w:p w:rsidR="00E56F00" w:rsidRPr="009E417D" w:rsidRDefault="00E56F00" w:rsidP="009E417D">
      <w:pPr>
        <w:pStyle w:val="FootnoteText"/>
        <w:rPr>
          <w:rFonts w:cstheme="minorHAnsi"/>
          <w:noProof/>
          <w:sz w:val="16"/>
          <w:szCs w:val="16"/>
        </w:rPr>
      </w:pPr>
      <w:r w:rsidRPr="009E417D">
        <w:rPr>
          <w:rFonts w:cstheme="minorHAnsi"/>
          <w:noProof/>
          <w:sz w:val="16"/>
          <w:szCs w:val="16"/>
        </w:rPr>
        <w:t>Mischel, 1973</w:t>
      </w:r>
    </w:p>
    <w:p w:rsidR="00E56F00" w:rsidRPr="009E417D" w:rsidRDefault="00E56F00" w:rsidP="009E417D">
      <w:pPr>
        <w:pStyle w:val="FootnoteText"/>
        <w:rPr>
          <w:rFonts w:cstheme="minorHAnsi"/>
          <w:noProof/>
          <w:sz w:val="16"/>
          <w:szCs w:val="16"/>
          <w:rtl/>
          <w:lang w:val="en-GB"/>
        </w:rPr>
      </w:pPr>
      <w:r w:rsidRPr="009E417D">
        <w:rPr>
          <w:rFonts w:cstheme="minorHAnsi"/>
          <w:noProof/>
          <w:sz w:val="16"/>
          <w:szCs w:val="16"/>
        </w:rPr>
        <w:t>Mischel, 1977</w:t>
      </w:r>
    </w:p>
  </w:footnote>
  <w:footnote w:id="24">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Kish-Gephart, J., Harrison, D., &amp; Treviño, L. (2010). Bad apples, bad cases, and bad barrels: Meta-analytic evidence about sources of unethical decisions at work. </w:t>
      </w:r>
      <w:r w:rsidRPr="009E417D">
        <w:rPr>
          <w:i/>
          <w:iCs/>
          <w:noProof/>
          <w:sz w:val="16"/>
          <w:szCs w:val="16"/>
        </w:rPr>
        <w:t>Journal of applied psychology, 95</w:t>
      </w:r>
      <w:r w:rsidRPr="009E417D">
        <w:rPr>
          <w:noProof/>
          <w:sz w:val="16"/>
          <w:szCs w:val="16"/>
        </w:rPr>
        <w:t>(1), pp. 1-31.</w:t>
      </w:r>
    </w:p>
  </w:footnote>
  <w:footnote w:id="25">
    <w:p w:rsidR="00E56F00" w:rsidRPr="009E417D" w:rsidRDefault="00E56F00" w:rsidP="009E417D">
      <w:pPr>
        <w:pStyle w:val="Bibliography"/>
        <w:spacing w:after="0"/>
        <w:ind w:left="720" w:hanging="720"/>
        <w:rPr>
          <w:rFonts w:cstheme="minorHAnsi"/>
          <w:noProof/>
          <w:sz w:val="16"/>
          <w:szCs w:val="16"/>
          <w:rtl/>
        </w:rPr>
      </w:pPr>
      <w:r w:rsidRPr="009E417D">
        <w:rPr>
          <w:rStyle w:val="FootnoteReference"/>
          <w:sz w:val="16"/>
          <w:szCs w:val="16"/>
        </w:rPr>
        <w:footnoteRef/>
      </w:r>
      <w:r w:rsidRPr="009E417D">
        <w:rPr>
          <w:sz w:val="16"/>
          <w:szCs w:val="16"/>
        </w:rPr>
        <w:t xml:space="preserve"> </w:t>
      </w:r>
      <w:r w:rsidRPr="009E417D">
        <w:rPr>
          <w:rFonts w:cstheme="minorHAnsi"/>
          <w:noProof/>
          <w:sz w:val="16"/>
          <w:szCs w:val="16"/>
        </w:rPr>
        <w:t xml:space="preserve">Bandura, A. (1990). Selective activation and disengagement of moral control. </w:t>
      </w:r>
      <w:r w:rsidRPr="009E417D">
        <w:rPr>
          <w:rFonts w:cstheme="minorHAnsi"/>
          <w:i/>
          <w:iCs/>
          <w:noProof/>
          <w:sz w:val="16"/>
          <w:szCs w:val="16"/>
        </w:rPr>
        <w:t>Journal of Social Issues, 46</w:t>
      </w:r>
      <w:r w:rsidRPr="009E417D">
        <w:rPr>
          <w:rFonts w:cstheme="minorHAnsi"/>
          <w:noProof/>
          <w:sz w:val="16"/>
          <w:szCs w:val="16"/>
        </w:rPr>
        <w:t>(1), pp. 27-46.</w:t>
      </w:r>
    </w:p>
    <w:p w:rsidR="00E56F00" w:rsidRPr="009E417D" w:rsidRDefault="00E56F00" w:rsidP="009E417D">
      <w:pPr>
        <w:pStyle w:val="FootnoteText"/>
        <w:rPr>
          <w:sz w:val="16"/>
          <w:szCs w:val="16"/>
          <w:rtl/>
          <w:lang w:val="en-GB"/>
        </w:rPr>
      </w:pPr>
      <w:r w:rsidRPr="009E417D">
        <w:rPr>
          <w:rFonts w:cstheme="minorHAnsi"/>
          <w:noProof/>
          <w:sz w:val="16"/>
          <w:szCs w:val="16"/>
        </w:rPr>
        <w:t>Treviño, 1986</w:t>
      </w:r>
      <w:r w:rsidRPr="009E417D">
        <w:rPr>
          <w:rFonts w:cstheme="minorHAnsi"/>
          <w:noProof/>
          <w:sz w:val="16"/>
          <w:szCs w:val="16"/>
          <w:lang w:val="en-GB"/>
        </w:rPr>
        <w:t>.</w:t>
      </w:r>
    </w:p>
  </w:footnote>
  <w:footnote w:id="26">
    <w:p w:rsidR="00E56F00" w:rsidRPr="009E417D" w:rsidRDefault="00E56F00" w:rsidP="009E417D">
      <w:pPr>
        <w:pStyle w:val="Bibliography"/>
        <w:spacing w:after="0"/>
        <w:ind w:left="720" w:hanging="720"/>
        <w:rPr>
          <w:noProof/>
          <w:sz w:val="16"/>
          <w:szCs w:val="16"/>
          <w:rtl/>
        </w:rPr>
      </w:pPr>
      <w:r>
        <w:rPr>
          <w:rStyle w:val="FootnoteReference"/>
        </w:rPr>
        <w:footnoteRef/>
      </w:r>
      <w:r>
        <w:t xml:space="preserve"> </w:t>
      </w:r>
      <w:r w:rsidRPr="009E417D">
        <w:rPr>
          <w:noProof/>
          <w:sz w:val="16"/>
          <w:szCs w:val="16"/>
        </w:rPr>
        <w:t xml:space="preserve">Bazerman, M., &amp; Gino, F. (2012). Behavioral ethics: Toward a deeper understanding of moral judgment and dishonesty. </w:t>
      </w:r>
      <w:r w:rsidRPr="009E417D">
        <w:rPr>
          <w:i/>
          <w:iCs/>
          <w:noProof/>
          <w:sz w:val="16"/>
          <w:szCs w:val="16"/>
        </w:rPr>
        <w:t>Annual Review of Law and Social Science, 8</w:t>
      </w:r>
      <w:r w:rsidRPr="009E417D">
        <w:rPr>
          <w:noProof/>
          <w:sz w:val="16"/>
          <w:szCs w:val="16"/>
        </w:rPr>
        <w:t>, pp. 85-104.</w:t>
      </w:r>
    </w:p>
    <w:p w:rsidR="00E56F00" w:rsidRPr="009E417D" w:rsidRDefault="00E56F00" w:rsidP="009E417D">
      <w:pPr>
        <w:pStyle w:val="Bibliography"/>
        <w:spacing w:after="0"/>
        <w:ind w:left="720" w:hanging="720"/>
        <w:rPr>
          <w:noProof/>
          <w:sz w:val="16"/>
          <w:szCs w:val="16"/>
          <w:rtl/>
        </w:rPr>
      </w:pPr>
      <w:r w:rsidRPr="009E417D">
        <w:rPr>
          <w:noProof/>
          <w:sz w:val="16"/>
          <w:szCs w:val="16"/>
        </w:rPr>
        <w:t xml:space="preserve">Shalvi, S., Gino, F., Barkan, R., &amp; Ayal, S. (2015). Self-serving justifications: Doing wrong and feeling moral. </w:t>
      </w:r>
      <w:r w:rsidRPr="009E417D">
        <w:rPr>
          <w:i/>
          <w:iCs/>
          <w:noProof/>
          <w:sz w:val="16"/>
          <w:szCs w:val="16"/>
        </w:rPr>
        <w:t>Current Directions in Psychological Science, 24</w:t>
      </w:r>
      <w:r w:rsidRPr="009E417D">
        <w:rPr>
          <w:noProof/>
          <w:sz w:val="16"/>
          <w:szCs w:val="16"/>
        </w:rPr>
        <w:t>(2), pp. 125-130.</w:t>
      </w:r>
    </w:p>
  </w:footnote>
  <w:footnote w:id="27">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Treviño, L., Weaver, G., &amp; Reynolds, S. (2006). Behavioral ethics in organizations: A review. </w:t>
      </w:r>
      <w:r w:rsidRPr="009E417D">
        <w:rPr>
          <w:i/>
          <w:iCs/>
          <w:noProof/>
          <w:sz w:val="16"/>
          <w:szCs w:val="16"/>
        </w:rPr>
        <w:t>Journal of management, 32</w:t>
      </w:r>
      <w:r w:rsidRPr="009E417D">
        <w:rPr>
          <w:noProof/>
          <w:sz w:val="16"/>
          <w:szCs w:val="16"/>
        </w:rPr>
        <w:t>(6), 951-990.</w:t>
      </w:r>
    </w:p>
  </w:footnote>
  <w:footnote w:id="28">
    <w:p w:rsidR="00E56F00" w:rsidRPr="009E417D" w:rsidRDefault="00E56F00" w:rsidP="00605F9B">
      <w:pPr>
        <w:pStyle w:val="Bibliography"/>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rFonts w:hint="cs"/>
          <w:sz w:val="16"/>
          <w:szCs w:val="16"/>
        </w:rPr>
        <w:t>P</w:t>
      </w:r>
      <w:r w:rsidRPr="009E417D">
        <w:rPr>
          <w:sz w:val="16"/>
          <w:szCs w:val="16"/>
          <w:lang w:val="en-GB"/>
        </w:rPr>
        <w:t>r</w:t>
      </w:r>
      <w:r w:rsidRPr="009E417D">
        <w:rPr>
          <w:noProof/>
          <w:sz w:val="16"/>
          <w:szCs w:val="16"/>
        </w:rPr>
        <w:t xml:space="preserve">entice, R. (2014). Teaching behavioral ethics. </w:t>
      </w:r>
      <w:r w:rsidRPr="009E417D">
        <w:rPr>
          <w:i/>
          <w:iCs/>
          <w:noProof/>
          <w:sz w:val="16"/>
          <w:szCs w:val="16"/>
        </w:rPr>
        <w:t>Journal of Legal Studies Education, 31</w:t>
      </w:r>
      <w:r w:rsidRPr="009E417D">
        <w:rPr>
          <w:noProof/>
          <w:sz w:val="16"/>
          <w:szCs w:val="16"/>
        </w:rPr>
        <w:t>(2), pp. 325-365.</w:t>
      </w:r>
    </w:p>
  </w:footnote>
  <w:footnote w:id="29">
    <w:p w:rsidR="00E56F00" w:rsidRPr="009E417D" w:rsidRDefault="00E56F00" w:rsidP="009E417D">
      <w:pPr>
        <w:pStyle w:val="FootnoteText"/>
        <w:rPr>
          <w:sz w:val="16"/>
          <w:szCs w:val="16"/>
          <w:rtl/>
        </w:rPr>
      </w:pPr>
      <w:r w:rsidRPr="009E417D">
        <w:rPr>
          <w:rStyle w:val="FootnoteReference"/>
          <w:sz w:val="16"/>
          <w:szCs w:val="16"/>
        </w:rPr>
        <w:footnoteRef/>
      </w:r>
      <w:r w:rsidRPr="009E417D">
        <w:rPr>
          <w:sz w:val="16"/>
          <w:szCs w:val="16"/>
        </w:rPr>
        <w:t xml:space="preserve"> </w:t>
      </w:r>
      <w:r w:rsidRPr="009E417D">
        <w:rPr>
          <w:rFonts w:cstheme="minorHAnsi"/>
          <w:noProof/>
          <w:sz w:val="16"/>
          <w:szCs w:val="16"/>
        </w:rPr>
        <w:t>Lee &amp; Gino, 2018</w:t>
      </w:r>
    </w:p>
  </w:footnote>
  <w:footnote w:id="30">
    <w:p w:rsidR="00E56F00" w:rsidRPr="009E417D" w:rsidRDefault="00E56F00" w:rsidP="009E417D">
      <w:pPr>
        <w:pStyle w:val="FootnoteText"/>
        <w:bidi/>
        <w:rPr>
          <w:rFonts w:ascii="David" w:hAnsi="David" w:cs="David" w:hint="cs"/>
          <w:sz w:val="16"/>
          <w:szCs w:val="16"/>
          <w:rtl/>
          <w:lang w:val="en-GB"/>
        </w:rPr>
      </w:pPr>
      <w:r w:rsidRPr="009E417D">
        <w:rPr>
          <w:rStyle w:val="FootnoteReference"/>
          <w:rFonts w:ascii="David" w:hAnsi="David" w:cs="David" w:hint="cs"/>
          <w:sz w:val="16"/>
          <w:szCs w:val="16"/>
        </w:rPr>
        <w:footnoteRef/>
      </w:r>
      <w:r w:rsidRPr="009E417D">
        <w:rPr>
          <w:rFonts w:ascii="David" w:hAnsi="David" w:cs="David" w:hint="cs"/>
          <w:sz w:val="16"/>
          <w:szCs w:val="16"/>
          <w:rtl/>
        </w:rPr>
        <w:t>שם, עמ' 479</w:t>
      </w:r>
    </w:p>
  </w:footnote>
  <w:footnote w:id="31">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Gentile, M. (2010). </w:t>
      </w:r>
      <w:r w:rsidRPr="009E417D">
        <w:rPr>
          <w:i/>
          <w:iCs/>
          <w:noProof/>
          <w:sz w:val="16"/>
          <w:szCs w:val="16"/>
        </w:rPr>
        <w:t>Giving Voice to Values.</w:t>
      </w:r>
      <w:r w:rsidRPr="009E417D">
        <w:rPr>
          <w:noProof/>
          <w:sz w:val="16"/>
          <w:szCs w:val="16"/>
        </w:rPr>
        <w:t xml:space="preserve"> New Haven: Yale University Press.</w:t>
      </w:r>
    </w:p>
  </w:footnote>
  <w:footnote w:id="32">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Dekker, S. (2017). </w:t>
      </w:r>
      <w:r w:rsidRPr="009E417D">
        <w:rPr>
          <w:i/>
          <w:iCs/>
          <w:noProof/>
          <w:sz w:val="16"/>
          <w:szCs w:val="16"/>
        </w:rPr>
        <w:t>The Field Guide to Understanding Human Error.</w:t>
      </w:r>
      <w:r w:rsidRPr="009E417D">
        <w:rPr>
          <w:noProof/>
          <w:sz w:val="16"/>
          <w:szCs w:val="16"/>
        </w:rPr>
        <w:t xml:space="preserve"> Burlington, VT: Ashgate Publishing.</w:t>
      </w:r>
    </w:p>
  </w:footnote>
  <w:footnote w:id="33">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Clarke, R. (Ed.). (1997). </w:t>
      </w:r>
      <w:r w:rsidRPr="009E417D">
        <w:rPr>
          <w:i/>
          <w:iCs/>
          <w:noProof/>
          <w:sz w:val="16"/>
          <w:szCs w:val="16"/>
        </w:rPr>
        <w:t>Situational Crime Prevention- Successful Case Studies.</w:t>
      </w:r>
      <w:r w:rsidRPr="009E417D">
        <w:rPr>
          <w:noProof/>
          <w:sz w:val="16"/>
          <w:szCs w:val="16"/>
        </w:rPr>
        <w:t xml:space="preserve"> Guilderland, New York: Harrow and Heston.</w:t>
      </w:r>
    </w:p>
  </w:footnote>
  <w:footnote w:id="34">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Feldman, Y. (2018). </w:t>
      </w:r>
      <w:r w:rsidRPr="009E417D">
        <w:rPr>
          <w:i/>
          <w:iCs/>
          <w:noProof/>
          <w:sz w:val="16"/>
          <w:szCs w:val="16"/>
        </w:rPr>
        <w:t>The law of good people: Challenging states' ability to regulate human behavior.</w:t>
      </w:r>
      <w:r w:rsidRPr="009E417D">
        <w:rPr>
          <w:noProof/>
          <w:sz w:val="16"/>
          <w:szCs w:val="16"/>
        </w:rPr>
        <w:t xml:space="preserve"> Cambridge University Press.</w:t>
      </w:r>
    </w:p>
  </w:footnote>
  <w:footnote w:id="35">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Bazerman, M., Baron, J., &amp; Shonk, K. (2002). </w:t>
      </w:r>
      <w:r w:rsidRPr="009E417D">
        <w:rPr>
          <w:i/>
          <w:iCs/>
          <w:noProof/>
          <w:sz w:val="16"/>
          <w:szCs w:val="16"/>
        </w:rPr>
        <w:t>You Can't Enlarge The Pie: Six Barriers To Effective Government.</w:t>
      </w:r>
      <w:r w:rsidRPr="009E417D">
        <w:rPr>
          <w:noProof/>
          <w:sz w:val="16"/>
          <w:szCs w:val="16"/>
        </w:rPr>
        <w:t xml:space="preserve"> New York: Basic Books.</w:t>
      </w:r>
    </w:p>
  </w:footnote>
  <w:footnote w:id="36">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Doris, J., &amp; Murphy, D. (2007). From My Lai to Abu Ghraib: the moral psychology of atrocity. </w:t>
      </w:r>
      <w:r w:rsidRPr="009E417D">
        <w:rPr>
          <w:i/>
          <w:iCs/>
          <w:noProof/>
          <w:sz w:val="16"/>
          <w:szCs w:val="16"/>
        </w:rPr>
        <w:t>Midwest Studies in Philosophy, 31</w:t>
      </w:r>
      <w:r w:rsidRPr="009E417D">
        <w:rPr>
          <w:noProof/>
          <w:sz w:val="16"/>
          <w:szCs w:val="16"/>
        </w:rPr>
        <w:t>(1), pp. 25-55.</w:t>
      </w:r>
    </w:p>
    <w:p w:rsidR="00E56F00" w:rsidRPr="009E417D" w:rsidRDefault="00E56F00" w:rsidP="009E417D">
      <w:pPr>
        <w:pStyle w:val="Bibliography"/>
        <w:spacing w:after="0"/>
        <w:ind w:left="720" w:hanging="720"/>
        <w:rPr>
          <w:noProof/>
          <w:sz w:val="16"/>
          <w:szCs w:val="16"/>
          <w:rtl/>
        </w:rPr>
      </w:pPr>
      <w:r w:rsidRPr="009E417D">
        <w:rPr>
          <w:noProof/>
          <w:sz w:val="16"/>
          <w:szCs w:val="16"/>
        </w:rPr>
        <w:t xml:space="preserve">Olsthoorn, P. (2017). Situations and dispositions: how to rescue the military virtues from social psychology. </w:t>
      </w:r>
      <w:r w:rsidRPr="009E417D">
        <w:rPr>
          <w:i/>
          <w:iCs/>
          <w:noProof/>
          <w:sz w:val="16"/>
          <w:szCs w:val="16"/>
        </w:rPr>
        <w:t>Journal of Military Ethics, 16</w:t>
      </w:r>
      <w:r w:rsidRPr="009E417D">
        <w:rPr>
          <w:noProof/>
          <w:sz w:val="16"/>
          <w:szCs w:val="16"/>
        </w:rPr>
        <w:t>(1-2), pp. 78-93.</w:t>
      </w:r>
    </w:p>
  </w:footnote>
  <w:footnote w:id="37">
    <w:p w:rsidR="00E56F00" w:rsidRPr="009E417D" w:rsidRDefault="00E56F00" w:rsidP="00FB6C63">
      <w:pPr>
        <w:pStyle w:val="Bibliography"/>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Bradley, J. P. (2012). Psychological Foundations of Unethical Actions in Military Operations. In P. Tripodi, &amp; J. Wolfendale (Eds.), </w:t>
      </w:r>
      <w:r w:rsidRPr="009E417D">
        <w:rPr>
          <w:i/>
          <w:iCs/>
          <w:noProof/>
          <w:sz w:val="16"/>
          <w:szCs w:val="16"/>
        </w:rPr>
        <w:t>New Wars and New Soldiers: Military Ethics in the Contemporary World</w:t>
      </w:r>
      <w:r w:rsidRPr="009E417D">
        <w:rPr>
          <w:noProof/>
          <w:sz w:val="16"/>
          <w:szCs w:val="16"/>
        </w:rPr>
        <w:t xml:space="preserve">. Burlington, VT: Ashgate. pp 230-231. </w:t>
      </w:r>
    </w:p>
  </w:footnote>
  <w:footnote w:id="38">
    <w:p w:rsidR="00E56F00" w:rsidRPr="009E417D" w:rsidRDefault="00E56F00" w:rsidP="00FB6C63">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218. </w:t>
      </w:r>
    </w:p>
  </w:footnote>
  <w:footnote w:id="39">
    <w:p w:rsidR="00E56F00" w:rsidRPr="009E417D" w:rsidRDefault="00E56F00" w:rsidP="009E417D">
      <w:pPr>
        <w:pStyle w:val="Bibliography"/>
        <w:spacing w:after="0"/>
        <w:ind w:left="720" w:hanging="720"/>
        <w:rPr>
          <w:noProof/>
          <w:sz w:val="16"/>
          <w:szCs w:val="16"/>
          <w:rtl/>
          <w:lang w:val="en-GB"/>
        </w:rPr>
      </w:pPr>
      <w:r w:rsidRPr="009E417D">
        <w:rPr>
          <w:rStyle w:val="FootnoteReference"/>
          <w:sz w:val="16"/>
          <w:szCs w:val="16"/>
        </w:rPr>
        <w:footnoteRef/>
      </w:r>
      <w:r w:rsidRPr="009E417D">
        <w:rPr>
          <w:sz w:val="16"/>
          <w:szCs w:val="16"/>
        </w:rPr>
        <w:t xml:space="preserve"> </w:t>
      </w:r>
      <w:r w:rsidRPr="009E417D">
        <w:rPr>
          <w:noProof/>
          <w:sz w:val="16"/>
          <w:szCs w:val="16"/>
        </w:rPr>
        <w:t xml:space="preserve">Van Baarda, T., &amp; Verweij, D. (Eds.). (2006). </w:t>
      </w:r>
      <w:r w:rsidRPr="009E417D">
        <w:rPr>
          <w:i/>
          <w:iCs/>
          <w:noProof/>
          <w:sz w:val="16"/>
          <w:szCs w:val="16"/>
        </w:rPr>
        <w:t>Military ethics: the Dutch approach: a practical guide.</w:t>
      </w:r>
      <w:r w:rsidRPr="009E417D">
        <w:rPr>
          <w:noProof/>
          <w:sz w:val="16"/>
          <w:szCs w:val="16"/>
        </w:rPr>
        <w:t xml:space="preserve"> Martinus Nijhoff Publishers.</w:t>
      </w:r>
      <w:r w:rsidRPr="009E417D">
        <w:rPr>
          <w:noProof/>
          <w:sz w:val="16"/>
          <w:szCs w:val="16"/>
          <w:lang w:val="en-GB"/>
        </w:rPr>
        <w:t xml:space="preserve"> pp. 121-124.</w:t>
      </w:r>
    </w:p>
  </w:footnote>
  <w:footnote w:id="40">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Tripodi, P. (2011). Understanding Atrocities: What Commanders Can Do to Prevent Them. In D. Whetham (Ed.), </w:t>
      </w:r>
      <w:r w:rsidRPr="009E417D">
        <w:rPr>
          <w:i/>
          <w:iCs/>
          <w:noProof/>
          <w:sz w:val="16"/>
          <w:szCs w:val="16"/>
        </w:rPr>
        <w:t>Ethics, Law and Military Operations.</w:t>
      </w:r>
      <w:r w:rsidRPr="009E417D">
        <w:rPr>
          <w:noProof/>
          <w:sz w:val="16"/>
          <w:szCs w:val="16"/>
        </w:rPr>
        <w:t xml:space="preserve"> Basingstoke, UK: Palgrave.</w:t>
      </w:r>
    </w:p>
  </w:footnote>
  <w:footnote w:id="41">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Tripodi, P. (2011). Deconstructing the evil zone: how ordinary individuals can commit atrocities. In P. Tripodi, &amp; J. Wolfendale (Eds.), </w:t>
      </w:r>
      <w:r w:rsidRPr="009E417D">
        <w:rPr>
          <w:i/>
          <w:iCs/>
          <w:noProof/>
          <w:sz w:val="16"/>
          <w:szCs w:val="16"/>
        </w:rPr>
        <w:t>New wars and new soldiers. Military ethics in the contemporary world</w:t>
      </w:r>
      <w:r w:rsidRPr="009E417D">
        <w:rPr>
          <w:noProof/>
          <w:sz w:val="16"/>
          <w:szCs w:val="16"/>
        </w:rPr>
        <w:t xml:space="preserve"> (pp. 201-216). Burlington, VT: Ashgate Publishing.</w:t>
      </w:r>
    </w:p>
  </w:footnote>
  <w:footnote w:id="42">
    <w:p w:rsidR="00E56F00" w:rsidRPr="009E417D" w:rsidRDefault="00E56F00" w:rsidP="009E417D">
      <w:pPr>
        <w:pStyle w:val="Bibliography"/>
        <w:spacing w:after="0"/>
        <w:ind w:left="720" w:hanging="720"/>
        <w:rPr>
          <w:noProof/>
          <w:sz w:val="16"/>
          <w:szCs w:val="16"/>
          <w:rtl/>
          <w:lang w:val="en-GB"/>
        </w:rPr>
      </w:pPr>
      <w:r w:rsidRPr="009E417D">
        <w:rPr>
          <w:rStyle w:val="FootnoteReference"/>
          <w:sz w:val="16"/>
          <w:szCs w:val="16"/>
        </w:rPr>
        <w:footnoteRef/>
      </w:r>
      <w:r w:rsidRPr="009E417D">
        <w:rPr>
          <w:sz w:val="16"/>
          <w:szCs w:val="16"/>
        </w:rPr>
        <w:t xml:space="preserve"> </w:t>
      </w:r>
      <w:r w:rsidRPr="009E417D">
        <w:rPr>
          <w:noProof/>
          <w:sz w:val="16"/>
          <w:szCs w:val="16"/>
        </w:rPr>
        <w:t xml:space="preserve">Doris, J. M. (2002). </w:t>
      </w:r>
      <w:r w:rsidRPr="009E417D">
        <w:rPr>
          <w:i/>
          <w:iCs/>
          <w:noProof/>
          <w:sz w:val="16"/>
          <w:szCs w:val="16"/>
        </w:rPr>
        <w:t>Lack of character: Personality and moral behavior.</w:t>
      </w:r>
      <w:r w:rsidRPr="009E417D">
        <w:rPr>
          <w:noProof/>
          <w:sz w:val="16"/>
          <w:szCs w:val="16"/>
        </w:rPr>
        <w:t xml:space="preserve"> Cambridge: Cambridge University Press, p. 2.</w:t>
      </w:r>
    </w:p>
  </w:footnote>
  <w:footnote w:id="43">
    <w:p w:rsidR="00E56F00" w:rsidRPr="009E417D" w:rsidRDefault="00E56F00" w:rsidP="009E417D">
      <w:pPr>
        <w:pStyle w:val="Bibliography"/>
        <w:spacing w:after="0"/>
        <w:ind w:left="720" w:hanging="720"/>
        <w:rPr>
          <w:noProof/>
          <w:sz w:val="16"/>
          <w:szCs w:val="16"/>
          <w:rtl/>
          <w:lang w:val="en-GB"/>
        </w:rPr>
      </w:pPr>
      <w:r w:rsidRPr="009E417D">
        <w:rPr>
          <w:rStyle w:val="FootnoteReference"/>
          <w:sz w:val="16"/>
          <w:szCs w:val="16"/>
        </w:rPr>
        <w:footnoteRef/>
      </w:r>
      <w:r w:rsidRPr="009E417D">
        <w:rPr>
          <w:noProof/>
          <w:sz w:val="16"/>
          <w:szCs w:val="16"/>
        </w:rPr>
        <w:t xml:space="preserve">Zimbardo, P. G. (2007). </w:t>
      </w:r>
      <w:r w:rsidRPr="009E417D">
        <w:rPr>
          <w:i/>
          <w:iCs/>
          <w:noProof/>
          <w:sz w:val="16"/>
          <w:szCs w:val="16"/>
        </w:rPr>
        <w:t>The Lucifer Effect: Understanding How Good People Turn Evil.</w:t>
      </w:r>
      <w:r w:rsidRPr="009E417D">
        <w:rPr>
          <w:noProof/>
          <w:sz w:val="16"/>
          <w:szCs w:val="16"/>
        </w:rPr>
        <w:t xml:space="preserve"> New York: Random House</w:t>
      </w:r>
      <w:r w:rsidRPr="009E417D">
        <w:rPr>
          <w:noProof/>
          <w:sz w:val="16"/>
          <w:szCs w:val="16"/>
          <w:lang w:val="en-GB"/>
        </w:rPr>
        <w:t xml:space="preserve">, pp </w:t>
      </w:r>
      <w:r w:rsidRPr="009E417D">
        <w:rPr>
          <w:rFonts w:ascii="David" w:hAnsi="David" w:cs="David" w:hint="cs"/>
          <w:noProof/>
          <w:sz w:val="16"/>
          <w:szCs w:val="16"/>
        </w:rPr>
        <w:t>x-xi</w:t>
      </w:r>
      <w:r w:rsidRPr="009E417D">
        <w:rPr>
          <w:rFonts w:ascii="David" w:hAnsi="David" w:cs="David"/>
          <w:noProof/>
          <w:sz w:val="16"/>
          <w:szCs w:val="16"/>
        </w:rPr>
        <w:t>.</w:t>
      </w:r>
    </w:p>
  </w:footnote>
  <w:footnote w:id="44">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Wray, H. (2007). The banality of evil. </w:t>
      </w:r>
      <w:r w:rsidRPr="009E417D">
        <w:rPr>
          <w:i/>
          <w:iCs/>
          <w:noProof/>
          <w:sz w:val="16"/>
          <w:szCs w:val="16"/>
        </w:rPr>
        <w:t>Association for Psychological Science Observer, 20</w:t>
      </w:r>
      <w:r w:rsidRPr="009E417D">
        <w:rPr>
          <w:noProof/>
          <w:sz w:val="16"/>
          <w:szCs w:val="16"/>
        </w:rPr>
        <w:t>(4), 11-12.</w:t>
      </w:r>
    </w:p>
  </w:footnote>
  <w:footnote w:id="45">
    <w:p w:rsidR="00E56F00" w:rsidRPr="009E417D" w:rsidRDefault="00E56F00" w:rsidP="009E417D">
      <w:pPr>
        <w:pStyle w:val="Bibliography"/>
        <w:spacing w:after="0"/>
        <w:ind w:left="720" w:hanging="720"/>
        <w:rPr>
          <w:noProof/>
          <w:sz w:val="16"/>
          <w:szCs w:val="16"/>
          <w:rtl/>
          <w:lang w:val="en-GB"/>
        </w:rPr>
      </w:pPr>
      <w:r w:rsidRPr="009E417D">
        <w:rPr>
          <w:rStyle w:val="FootnoteReference"/>
          <w:sz w:val="16"/>
          <w:szCs w:val="16"/>
        </w:rPr>
        <w:footnoteRef/>
      </w:r>
      <w:r w:rsidRPr="009E417D">
        <w:rPr>
          <w:sz w:val="16"/>
          <w:szCs w:val="16"/>
        </w:rPr>
        <w:t xml:space="preserve"> </w:t>
      </w:r>
      <w:r w:rsidRPr="009E417D">
        <w:rPr>
          <w:noProof/>
          <w:sz w:val="16"/>
          <w:szCs w:val="16"/>
        </w:rPr>
        <w:t xml:space="preserve">Donnellan, M. B., Fraley, R. C., &amp; Krueger, R. (2007). Not so situational. </w:t>
      </w:r>
      <w:r w:rsidRPr="009E417D">
        <w:rPr>
          <w:i/>
          <w:iCs/>
          <w:noProof/>
          <w:sz w:val="16"/>
          <w:szCs w:val="16"/>
        </w:rPr>
        <w:t>Association for Psychological Science Observer, 20</w:t>
      </w:r>
      <w:r w:rsidRPr="009E417D">
        <w:rPr>
          <w:noProof/>
          <w:sz w:val="16"/>
          <w:szCs w:val="16"/>
        </w:rPr>
        <w:t>(6),</w:t>
      </w:r>
      <w:r w:rsidRPr="009E417D">
        <w:rPr>
          <w:noProof/>
          <w:sz w:val="16"/>
          <w:szCs w:val="16"/>
          <w:lang w:val="en-GB"/>
        </w:rPr>
        <w:t xml:space="preserve"> p. 5.</w:t>
      </w:r>
    </w:p>
  </w:footnote>
  <w:footnote w:id="46">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Zimbardo, P. (2007). Person x situation x system dynamics [Letter to the editor]. </w:t>
      </w:r>
      <w:r w:rsidRPr="009E417D">
        <w:rPr>
          <w:i/>
          <w:iCs/>
          <w:noProof/>
          <w:sz w:val="16"/>
          <w:szCs w:val="16"/>
        </w:rPr>
        <w:t>20</w:t>
      </w:r>
      <w:r w:rsidRPr="009E417D">
        <w:rPr>
          <w:noProof/>
          <w:sz w:val="16"/>
          <w:szCs w:val="16"/>
        </w:rPr>
        <w:t>(8), p. 6.</w:t>
      </w:r>
    </w:p>
  </w:footnote>
  <w:footnote w:id="47">
    <w:p w:rsidR="00E56F00" w:rsidRPr="009E417D" w:rsidRDefault="00E56F00" w:rsidP="009E417D">
      <w:pPr>
        <w:pStyle w:val="Bibliography"/>
        <w:spacing w:after="0"/>
        <w:ind w:left="720" w:hanging="720"/>
        <w:rPr>
          <w:noProof/>
          <w:sz w:val="16"/>
          <w:szCs w:val="16"/>
        </w:rPr>
      </w:pPr>
      <w:r w:rsidRPr="009E417D">
        <w:rPr>
          <w:rStyle w:val="FootnoteReference"/>
          <w:sz w:val="16"/>
          <w:szCs w:val="16"/>
        </w:rPr>
        <w:footnoteRef/>
      </w:r>
      <w:r w:rsidRPr="009E417D">
        <w:rPr>
          <w:sz w:val="16"/>
          <w:szCs w:val="16"/>
        </w:rPr>
        <w:t xml:space="preserve"> </w:t>
      </w:r>
      <w:r w:rsidRPr="009E417D">
        <w:rPr>
          <w:noProof/>
          <w:sz w:val="16"/>
          <w:szCs w:val="16"/>
        </w:rPr>
        <w:t xml:space="preserve">Harris, S. (2012). </w:t>
      </w:r>
      <w:r w:rsidRPr="009E417D">
        <w:rPr>
          <w:i/>
          <w:iCs/>
          <w:noProof/>
          <w:sz w:val="16"/>
          <w:szCs w:val="16"/>
        </w:rPr>
        <w:t>Free Will.</w:t>
      </w:r>
      <w:r w:rsidRPr="009E417D">
        <w:rPr>
          <w:noProof/>
          <w:sz w:val="16"/>
          <w:szCs w:val="16"/>
        </w:rPr>
        <w:t xml:space="preserve"> New York: Free Press.</w:t>
      </w:r>
    </w:p>
    <w:p w:rsidR="00E56F00" w:rsidRPr="009E417D" w:rsidRDefault="00E56F00" w:rsidP="009E417D">
      <w:pPr>
        <w:pStyle w:val="Bibliography"/>
        <w:spacing w:after="0"/>
        <w:ind w:left="720" w:hanging="720"/>
        <w:rPr>
          <w:noProof/>
          <w:sz w:val="16"/>
          <w:szCs w:val="16"/>
          <w:rtl/>
        </w:rPr>
      </w:pPr>
      <w:r w:rsidRPr="009E417D">
        <w:rPr>
          <w:noProof/>
          <w:sz w:val="16"/>
          <w:szCs w:val="16"/>
        </w:rPr>
        <w:t xml:space="preserve">Santosuosso, A., &amp; Bottalico, B. (2009). Neuroscience, accountability and individual boundaries. </w:t>
      </w:r>
      <w:r w:rsidRPr="009E417D">
        <w:rPr>
          <w:i/>
          <w:iCs/>
          <w:noProof/>
          <w:sz w:val="16"/>
          <w:szCs w:val="16"/>
        </w:rPr>
        <w:t>Frontiers in Human Neuroscience, 3</w:t>
      </w:r>
      <w:r w:rsidRPr="009E417D">
        <w:rPr>
          <w:noProof/>
          <w:sz w:val="16"/>
          <w:szCs w:val="16"/>
        </w:rPr>
        <w:t>(45), pp. 1-2.</w:t>
      </w:r>
    </w:p>
  </w:footnote>
  <w:footnote w:id="48">
    <w:p w:rsidR="00E56F00" w:rsidRPr="009E417D" w:rsidRDefault="00E56F00" w:rsidP="009E417D">
      <w:pPr>
        <w:pStyle w:val="FootnoteText"/>
        <w:rPr>
          <w:sz w:val="16"/>
          <w:szCs w:val="16"/>
          <w:rtl/>
        </w:rPr>
      </w:pPr>
      <w:r w:rsidRPr="009E417D">
        <w:rPr>
          <w:rStyle w:val="FootnoteReference"/>
          <w:sz w:val="16"/>
          <w:szCs w:val="16"/>
        </w:rPr>
        <w:footnoteRef/>
      </w:r>
      <w:r w:rsidRPr="009E417D">
        <w:rPr>
          <w:sz w:val="16"/>
          <w:szCs w:val="16"/>
        </w:rPr>
        <w:t xml:space="preserve"> </w:t>
      </w:r>
      <w:r w:rsidRPr="009E417D">
        <w:rPr>
          <w:rFonts w:cstheme="minorHAnsi"/>
          <w:noProof/>
          <w:color w:val="000000"/>
          <w:sz w:val="16"/>
          <w:szCs w:val="16"/>
        </w:rPr>
        <w:t>Doris &amp; Murphy, 2007, p. 26</w:t>
      </w:r>
    </w:p>
  </w:footnote>
  <w:footnote w:id="49">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Miller, A., 2016, pp. 185-223</w:t>
      </w:r>
    </w:p>
  </w:footnote>
  <w:footnote w:id="50">
    <w:p w:rsidR="00E56F00" w:rsidRPr="009E417D" w:rsidRDefault="00E56F00" w:rsidP="009E417D">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שם, 204-205</w:t>
      </w:r>
    </w:p>
  </w:footnote>
  <w:footnote w:id="51">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Waller, J. (2007). </w:t>
      </w:r>
      <w:r w:rsidRPr="009E417D">
        <w:rPr>
          <w:i/>
          <w:iCs/>
          <w:noProof/>
          <w:sz w:val="16"/>
          <w:szCs w:val="16"/>
        </w:rPr>
        <w:t>Becoming evil: How ordinary people commit genocide and mass killing</w:t>
      </w:r>
      <w:r w:rsidRPr="009E417D">
        <w:rPr>
          <w:i/>
          <w:iCs/>
          <w:noProof/>
          <w:sz w:val="16"/>
          <w:szCs w:val="16"/>
          <w:rtl/>
        </w:rPr>
        <w:t>‏</w:t>
      </w:r>
      <w:r w:rsidRPr="009E417D">
        <w:rPr>
          <w:i/>
          <w:iCs/>
          <w:noProof/>
          <w:sz w:val="16"/>
          <w:szCs w:val="16"/>
        </w:rPr>
        <w:t>.</w:t>
      </w:r>
      <w:r w:rsidRPr="009E417D">
        <w:rPr>
          <w:noProof/>
          <w:sz w:val="16"/>
          <w:szCs w:val="16"/>
        </w:rPr>
        <w:t xml:space="preserve"> Oxford: Oxford University Press, p. xvii.</w:t>
      </w:r>
    </w:p>
  </w:footnote>
  <w:footnote w:id="52">
    <w:p w:rsidR="00E56F00" w:rsidRPr="009E417D" w:rsidRDefault="00E56F00" w:rsidP="009E417D">
      <w:pPr>
        <w:pStyle w:val="FootnoteText"/>
        <w:rPr>
          <w:sz w:val="16"/>
          <w:szCs w:val="16"/>
          <w:rtl/>
          <w:lang w:val="en-GB"/>
        </w:rPr>
      </w:pPr>
      <w:r w:rsidRPr="009E417D">
        <w:rPr>
          <w:rStyle w:val="FootnoteReference"/>
          <w:sz w:val="16"/>
          <w:szCs w:val="16"/>
        </w:rPr>
        <w:footnoteRef/>
      </w:r>
      <w:r w:rsidRPr="009E417D">
        <w:rPr>
          <w:sz w:val="16"/>
          <w:szCs w:val="16"/>
        </w:rPr>
        <w:t xml:space="preserve"> </w:t>
      </w:r>
      <w:r w:rsidRPr="009E417D">
        <w:rPr>
          <w:noProof/>
          <w:sz w:val="16"/>
          <w:szCs w:val="16"/>
        </w:rPr>
        <w:t>Zimbardo, 2007</w:t>
      </w:r>
      <w:r w:rsidRPr="009E417D">
        <w:rPr>
          <w:noProof/>
          <w:sz w:val="16"/>
          <w:szCs w:val="16"/>
          <w:lang w:val="en-GB"/>
        </w:rPr>
        <w:t xml:space="preserve">, p xi. </w:t>
      </w:r>
    </w:p>
  </w:footnote>
  <w:footnote w:id="53">
    <w:p w:rsidR="00E56F00" w:rsidRPr="009E417D" w:rsidRDefault="00E56F00" w:rsidP="009E417D">
      <w:pPr>
        <w:pStyle w:val="Bibliography"/>
        <w:spacing w:after="0"/>
        <w:ind w:left="720" w:hanging="720"/>
        <w:rPr>
          <w:noProof/>
          <w:sz w:val="16"/>
          <w:szCs w:val="16"/>
          <w:rtl/>
          <w:lang w:val="en-GB"/>
        </w:rPr>
      </w:pPr>
      <w:r w:rsidRPr="009E417D">
        <w:rPr>
          <w:rStyle w:val="FootnoteReference"/>
          <w:sz w:val="16"/>
          <w:szCs w:val="16"/>
        </w:rPr>
        <w:footnoteRef/>
      </w:r>
      <w:r w:rsidRPr="009E417D">
        <w:rPr>
          <w:sz w:val="16"/>
          <w:szCs w:val="16"/>
        </w:rPr>
        <w:t xml:space="preserve"> </w:t>
      </w:r>
      <w:r w:rsidRPr="009E417D">
        <w:rPr>
          <w:noProof/>
          <w:sz w:val="16"/>
          <w:szCs w:val="16"/>
        </w:rPr>
        <w:t xml:space="preserve">Fiske, S. (2013). A millennial challenge: Extremism in uncertain times. </w:t>
      </w:r>
      <w:r w:rsidRPr="009E417D">
        <w:rPr>
          <w:i/>
          <w:iCs/>
          <w:noProof/>
          <w:sz w:val="16"/>
          <w:szCs w:val="16"/>
        </w:rPr>
        <w:t>Journal of Social Issues, 69</w:t>
      </w:r>
      <w:r w:rsidRPr="009E417D">
        <w:rPr>
          <w:noProof/>
          <w:sz w:val="16"/>
          <w:szCs w:val="16"/>
        </w:rPr>
        <w:t>(3), pp. 605-606.</w:t>
      </w:r>
    </w:p>
  </w:footnote>
  <w:footnote w:id="54">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Reicher, S., Haslam, S., &amp; Smith, J. (2012). Working toward the experimenter: Reconceptualizing obedience within the Milgram paradigm as identification-based followership. </w:t>
      </w:r>
      <w:r w:rsidRPr="009E417D">
        <w:rPr>
          <w:i/>
          <w:iCs/>
          <w:noProof/>
          <w:sz w:val="16"/>
          <w:szCs w:val="16"/>
        </w:rPr>
        <w:t>Perspectives on Psychological Science, 7</w:t>
      </w:r>
      <w:r w:rsidRPr="009E417D">
        <w:rPr>
          <w:noProof/>
          <w:sz w:val="16"/>
          <w:szCs w:val="16"/>
        </w:rPr>
        <w:t>(4), pp. 315-324.</w:t>
      </w:r>
    </w:p>
  </w:footnote>
  <w:footnote w:id="55">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Reicher, S., Haslam, A., &amp; Van Bavel, J. (2019, March 06). How the Stanford prison experiment gave us the wrong idea about evil. </w:t>
      </w:r>
      <w:r w:rsidRPr="009E417D">
        <w:rPr>
          <w:i/>
          <w:iCs/>
          <w:noProof/>
          <w:sz w:val="16"/>
          <w:szCs w:val="16"/>
        </w:rPr>
        <w:t>Prospect Magazine</w:t>
      </w:r>
      <w:r w:rsidRPr="009E417D">
        <w:rPr>
          <w:noProof/>
          <w:sz w:val="16"/>
          <w:szCs w:val="16"/>
        </w:rPr>
        <w:t>. Retrieved 03 08, 2019, from https://www.prospectmagazine.co.uk/magazine/how-the-stanford-prison-experiment-gave-us-the-wrong-ideal-about-evil</w:t>
      </w:r>
    </w:p>
  </w:footnote>
  <w:footnote w:id="56">
    <w:p w:rsidR="00E56F00" w:rsidRPr="009E417D" w:rsidRDefault="00E56F00" w:rsidP="009E417D">
      <w:pPr>
        <w:pStyle w:val="FootnoteText"/>
        <w:rPr>
          <w:sz w:val="16"/>
          <w:szCs w:val="16"/>
          <w:lang w:val="en-GB"/>
        </w:rPr>
      </w:pPr>
      <w:r w:rsidRPr="009E417D">
        <w:rPr>
          <w:rStyle w:val="FootnoteReference"/>
          <w:sz w:val="16"/>
          <w:szCs w:val="16"/>
        </w:rPr>
        <w:footnoteRef/>
      </w:r>
      <w:r w:rsidRPr="009E417D">
        <w:rPr>
          <w:sz w:val="16"/>
          <w:szCs w:val="16"/>
        </w:rPr>
        <w:t xml:space="preserve"> </w:t>
      </w:r>
      <w:r w:rsidRPr="009E417D">
        <w:rPr>
          <w:sz w:val="16"/>
          <w:szCs w:val="16"/>
          <w:lang w:val="en-GB"/>
        </w:rPr>
        <w:t>Feldman, 2018.</w:t>
      </w:r>
    </w:p>
  </w:footnote>
  <w:footnote w:id="57">
    <w:p w:rsidR="00E56F00" w:rsidRPr="009E417D" w:rsidRDefault="00E56F00" w:rsidP="009E417D">
      <w:pPr>
        <w:pStyle w:val="Bibliography"/>
        <w:spacing w:after="0"/>
        <w:ind w:left="720" w:hanging="720"/>
        <w:rPr>
          <w:noProof/>
          <w:sz w:val="16"/>
          <w:szCs w:val="16"/>
          <w:rtl/>
          <w:lang w:val="en-GB"/>
        </w:rPr>
      </w:pPr>
      <w:r w:rsidRPr="009E417D">
        <w:rPr>
          <w:rStyle w:val="FootnoteReference"/>
          <w:sz w:val="16"/>
          <w:szCs w:val="16"/>
        </w:rPr>
        <w:footnoteRef/>
      </w:r>
      <w:r w:rsidRPr="009E417D">
        <w:rPr>
          <w:sz w:val="16"/>
          <w:szCs w:val="16"/>
        </w:rPr>
        <w:t xml:space="preserve"> </w:t>
      </w:r>
      <w:r w:rsidRPr="009E417D">
        <w:rPr>
          <w:noProof/>
          <w:sz w:val="16"/>
          <w:szCs w:val="16"/>
        </w:rPr>
        <w:t>Feldman, Y. (2014). Behavioral Ethics Meets Behavioral Law and Economics. In E. Zamir</w:t>
      </w:r>
      <w:r w:rsidRPr="009E417D">
        <w:rPr>
          <w:noProof/>
          <w:sz w:val="16"/>
          <w:szCs w:val="16"/>
          <w:rtl/>
        </w:rPr>
        <w:t>‏‏</w:t>
      </w:r>
      <w:r w:rsidRPr="009E417D">
        <w:rPr>
          <w:noProof/>
          <w:sz w:val="16"/>
          <w:szCs w:val="16"/>
        </w:rPr>
        <w:t xml:space="preserve">, &amp; D. Teichman (Eds.), </w:t>
      </w:r>
      <w:r w:rsidRPr="009E417D">
        <w:rPr>
          <w:i/>
          <w:iCs/>
          <w:noProof/>
          <w:sz w:val="16"/>
          <w:szCs w:val="16"/>
        </w:rPr>
        <w:t>The Oxford Handbook of Behavioral Economics and the Law</w:t>
      </w:r>
      <w:r w:rsidRPr="009E417D">
        <w:rPr>
          <w:noProof/>
          <w:sz w:val="16"/>
          <w:szCs w:val="16"/>
        </w:rPr>
        <w:t xml:space="preserve"> (pp. 213-240). Oxford: Oxford University Press, p. 221.</w:t>
      </w:r>
    </w:p>
  </w:footnote>
  <w:footnote w:id="58">
    <w:p w:rsidR="00E56F00" w:rsidRPr="009E417D" w:rsidRDefault="00E56F00" w:rsidP="009E417D">
      <w:pPr>
        <w:pStyle w:val="FootnoteText"/>
        <w:rPr>
          <w:sz w:val="16"/>
          <w:szCs w:val="16"/>
          <w:lang w:val="en-GB"/>
        </w:rPr>
      </w:pPr>
      <w:r w:rsidRPr="009E417D">
        <w:rPr>
          <w:rStyle w:val="FootnoteReference"/>
          <w:sz w:val="16"/>
          <w:szCs w:val="16"/>
        </w:rPr>
        <w:footnoteRef/>
      </w:r>
      <w:r w:rsidRPr="009E417D">
        <w:rPr>
          <w:sz w:val="16"/>
          <w:szCs w:val="16"/>
        </w:rPr>
        <w:t xml:space="preserve"> </w:t>
      </w:r>
      <w:r w:rsidRPr="009E417D">
        <w:rPr>
          <w:sz w:val="16"/>
          <w:szCs w:val="16"/>
          <w:lang w:val="en-GB"/>
        </w:rPr>
        <w:t>Feldman, 2014, p. 214.</w:t>
      </w:r>
    </w:p>
  </w:footnote>
  <w:footnote w:id="59">
    <w:p w:rsidR="00E56F00" w:rsidRPr="009E417D" w:rsidRDefault="00E56F00" w:rsidP="009E417D">
      <w:pPr>
        <w:pStyle w:val="Bibliography"/>
        <w:spacing w:after="0"/>
        <w:ind w:left="720" w:hanging="720"/>
        <w:rPr>
          <w:noProof/>
          <w:sz w:val="16"/>
          <w:szCs w:val="16"/>
        </w:rPr>
      </w:pPr>
      <w:r w:rsidRPr="009E417D">
        <w:rPr>
          <w:rStyle w:val="FootnoteReference"/>
          <w:sz w:val="16"/>
          <w:szCs w:val="16"/>
        </w:rPr>
        <w:footnoteRef/>
      </w:r>
      <w:r w:rsidRPr="009E417D">
        <w:rPr>
          <w:sz w:val="16"/>
          <w:szCs w:val="16"/>
        </w:rPr>
        <w:t xml:space="preserve"> </w:t>
      </w:r>
      <w:r w:rsidRPr="009E417D">
        <w:rPr>
          <w:noProof/>
          <w:sz w:val="16"/>
          <w:szCs w:val="16"/>
        </w:rPr>
        <w:t>Kasher, A., &amp; Yadlin, A. (2006). Military ethics of fighting terror: Principles</w:t>
      </w:r>
      <w:r w:rsidRPr="009E417D">
        <w:rPr>
          <w:noProof/>
          <w:sz w:val="16"/>
          <w:szCs w:val="16"/>
          <w:rtl/>
        </w:rPr>
        <w:t>‏</w:t>
      </w:r>
      <w:r w:rsidRPr="009E417D">
        <w:rPr>
          <w:noProof/>
          <w:sz w:val="16"/>
          <w:szCs w:val="16"/>
        </w:rPr>
        <w:t xml:space="preserve">. </w:t>
      </w:r>
      <w:r w:rsidRPr="009E417D">
        <w:rPr>
          <w:i/>
          <w:iCs/>
          <w:noProof/>
          <w:sz w:val="16"/>
          <w:szCs w:val="16"/>
        </w:rPr>
        <w:t>Philosophia, 34</w:t>
      </w:r>
      <w:r w:rsidRPr="009E417D">
        <w:rPr>
          <w:noProof/>
          <w:sz w:val="16"/>
          <w:szCs w:val="16"/>
        </w:rPr>
        <w:t>(1), 75-84.</w:t>
      </w:r>
    </w:p>
    <w:p w:rsidR="00E56F00" w:rsidRPr="009E417D" w:rsidRDefault="00E56F00" w:rsidP="009E417D">
      <w:pPr>
        <w:pStyle w:val="Bibliography"/>
        <w:spacing w:after="0"/>
        <w:ind w:left="720" w:hanging="720"/>
        <w:rPr>
          <w:noProof/>
          <w:sz w:val="16"/>
          <w:szCs w:val="16"/>
          <w:rtl/>
        </w:rPr>
      </w:pPr>
      <w:r w:rsidRPr="009E417D">
        <w:rPr>
          <w:noProof/>
          <w:sz w:val="16"/>
          <w:szCs w:val="16"/>
        </w:rPr>
        <w:t>Kasher, A., &amp; Yadlin, A. (2015). Military ethics of fighting terror: an Israeli perspective</w:t>
      </w:r>
      <w:r w:rsidRPr="009E417D">
        <w:rPr>
          <w:noProof/>
          <w:sz w:val="16"/>
          <w:szCs w:val="16"/>
          <w:rtl/>
        </w:rPr>
        <w:t>‏</w:t>
      </w:r>
      <w:r w:rsidRPr="009E417D">
        <w:rPr>
          <w:noProof/>
          <w:sz w:val="16"/>
          <w:szCs w:val="16"/>
        </w:rPr>
        <w:t xml:space="preserve">. </w:t>
      </w:r>
      <w:r w:rsidRPr="009E417D">
        <w:rPr>
          <w:i/>
          <w:iCs/>
          <w:noProof/>
          <w:sz w:val="16"/>
          <w:szCs w:val="16"/>
        </w:rPr>
        <w:t>Journal of Military Ethics, 4</w:t>
      </w:r>
      <w:r w:rsidRPr="009E417D">
        <w:rPr>
          <w:noProof/>
          <w:sz w:val="16"/>
          <w:szCs w:val="16"/>
        </w:rPr>
        <w:t>(1), 3-32.</w:t>
      </w:r>
    </w:p>
  </w:footnote>
  <w:footnote w:id="60">
    <w:p w:rsidR="00E56F00" w:rsidRPr="009E417D" w:rsidRDefault="00E56F00" w:rsidP="009E417D">
      <w:pPr>
        <w:pStyle w:val="Bibliography"/>
        <w:bidi/>
        <w:spacing w:after="0"/>
        <w:ind w:left="720" w:hanging="720"/>
        <w:rPr>
          <w:rFonts w:ascii="David" w:hAnsi="David" w:cs="David" w:hint="cs"/>
          <w:sz w:val="16"/>
          <w:szCs w:val="16"/>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p>
    <w:sdt>
      <w:sdtPr>
        <w:rPr>
          <w:rFonts w:ascii="David" w:hAnsi="David" w:cs="David" w:hint="cs"/>
          <w:sz w:val="16"/>
          <w:szCs w:val="16"/>
          <w:rtl/>
        </w:rPr>
        <w:id w:val="-1769917356"/>
        <w:bibliography/>
      </w:sdtPr>
      <w:sdtEndPr>
        <w:rPr>
          <w:rFonts w:asciiTheme="minorHAnsi" w:hAnsiTheme="minorHAnsi" w:cstheme="minorBidi" w:hint="default"/>
          <w:rtl w:val="0"/>
        </w:rPr>
      </w:sdtEndPr>
      <w:sdtContent>
        <w:p w:rsidR="00E56F00" w:rsidRPr="009E417D" w:rsidRDefault="00E56F00" w:rsidP="009E417D">
          <w:pPr>
            <w:pStyle w:val="Bibliography"/>
            <w:bidi/>
            <w:spacing w:after="0"/>
            <w:ind w:left="720" w:hanging="720"/>
            <w:rPr>
              <w:rFonts w:ascii="David" w:hAnsi="David" w:cs="David" w:hint="cs"/>
              <w:sz w:val="16"/>
              <w:szCs w:val="16"/>
            </w:rPr>
          </w:pPr>
          <w:r w:rsidRPr="009E417D">
            <w:rPr>
              <w:rFonts w:ascii="David" w:hAnsi="David" w:cs="David" w:hint="cs"/>
              <w:sz w:val="16"/>
              <w:szCs w:val="16"/>
            </w:rPr>
            <w:fldChar w:fldCharType="begin"/>
          </w:r>
          <w:r w:rsidRPr="009E417D">
            <w:rPr>
              <w:rFonts w:ascii="David" w:hAnsi="David" w:cs="David" w:hint="cs"/>
              <w:sz w:val="16"/>
              <w:szCs w:val="16"/>
            </w:rPr>
            <w:instrText xml:space="preserve"> BIBLIOGRAPHY </w:instrText>
          </w:r>
          <w:r w:rsidRPr="009E417D">
            <w:rPr>
              <w:rFonts w:ascii="David" w:hAnsi="David" w:cs="David" w:hint="cs"/>
              <w:sz w:val="16"/>
              <w:szCs w:val="16"/>
            </w:rPr>
            <w:fldChar w:fldCharType="separate"/>
          </w:r>
          <w:r w:rsidRPr="009E417D">
            <w:rPr>
              <w:rFonts w:ascii="David" w:hAnsi="David" w:cs="David" w:hint="cs"/>
              <w:noProof/>
              <w:sz w:val="16"/>
              <w:szCs w:val="16"/>
              <w:rtl/>
            </w:rPr>
            <w:t xml:space="preserve">צבא ההגנה לישראל; המכון הישראלי לדמוקרטיה. (2003). </w:t>
          </w:r>
          <w:r w:rsidRPr="009E417D">
            <w:rPr>
              <w:rFonts w:ascii="David" w:hAnsi="David" w:cs="David" w:hint="cs"/>
              <w:i/>
              <w:iCs/>
              <w:noProof/>
              <w:sz w:val="16"/>
              <w:szCs w:val="16"/>
              <w:rtl/>
            </w:rPr>
            <w:t>מוסר, אתיקה ומשפט בלחימה- מאמר סיכום של המפגש השישי של פורום "צבא חברה".</w:t>
          </w:r>
          <w:r w:rsidRPr="009E417D">
            <w:rPr>
              <w:rFonts w:ascii="David" w:hAnsi="David" w:cs="David" w:hint="cs"/>
              <w:noProof/>
              <w:sz w:val="16"/>
              <w:szCs w:val="16"/>
              <w:rtl/>
            </w:rPr>
            <w:t xml:space="preserve"> ירושלים: המכון הישראלי לדמוקרטיה.</w:t>
          </w:r>
        </w:p>
        <w:p w:rsidR="00E56F00" w:rsidRDefault="00E56F00" w:rsidP="009E417D">
          <w:pPr>
            <w:spacing w:after="0"/>
            <w:rPr>
              <w:sz w:val="16"/>
              <w:szCs w:val="16"/>
            </w:rPr>
          </w:pPr>
          <w:r w:rsidRPr="009E417D">
            <w:rPr>
              <w:rFonts w:ascii="David" w:hAnsi="David" w:cs="David" w:hint="cs"/>
              <w:b/>
              <w:bCs/>
              <w:noProof/>
              <w:sz w:val="16"/>
              <w:szCs w:val="16"/>
            </w:rPr>
            <w:fldChar w:fldCharType="end"/>
          </w:r>
        </w:p>
      </w:sdtContent>
    </w:sdt>
    <w:p w:rsidR="00E56F00" w:rsidRDefault="00E56F00" w:rsidP="009E417D">
      <w:pPr>
        <w:pStyle w:val="FootnoteText"/>
        <w:bidi/>
        <w:rPr>
          <w:rFonts w:hint="cs"/>
          <w:rtl/>
        </w:rPr>
      </w:pPr>
    </w:p>
  </w:footnote>
  <w:footnote w:id="61">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United States Senate. (2004, May 07). Review of department of defense detention and interrogation operations. </w:t>
      </w:r>
      <w:r w:rsidRPr="009E417D">
        <w:rPr>
          <w:i/>
          <w:iCs/>
          <w:noProof/>
          <w:sz w:val="16"/>
          <w:szCs w:val="16"/>
        </w:rPr>
        <w:t>Hearings before the committee on armed services, United</w:t>
      </w:r>
      <w:r w:rsidRPr="009E417D">
        <w:rPr>
          <w:noProof/>
          <w:sz w:val="16"/>
          <w:szCs w:val="16"/>
        </w:rPr>
        <w:t>. Washington: U.S. Government Printing Office. Retrieved March 09, 2019, from https://www.govinfo.gov/content/pkg/CHRG-108shrg96600/html/CHRG-108shrg96600.htm</w:t>
      </w:r>
    </w:p>
  </w:footnote>
  <w:footnote w:id="62">
    <w:p w:rsidR="00E56F00" w:rsidRPr="009E417D" w:rsidRDefault="00E56F00" w:rsidP="009E417D">
      <w:pPr>
        <w:pStyle w:val="Bibliography"/>
        <w:spacing w:after="0"/>
        <w:ind w:left="720" w:hanging="720"/>
        <w:rPr>
          <w:noProof/>
          <w:sz w:val="16"/>
          <w:szCs w:val="16"/>
          <w:rtl/>
          <w:lang w:val="en-GB"/>
        </w:rPr>
      </w:pPr>
      <w:r w:rsidRPr="009E417D">
        <w:rPr>
          <w:rStyle w:val="FootnoteReference"/>
          <w:sz w:val="16"/>
          <w:szCs w:val="16"/>
        </w:rPr>
        <w:footnoteRef/>
      </w:r>
      <w:r w:rsidRPr="009E417D">
        <w:rPr>
          <w:sz w:val="16"/>
          <w:szCs w:val="16"/>
        </w:rPr>
        <w:t xml:space="preserve"> </w:t>
      </w:r>
      <w:r w:rsidRPr="009E417D">
        <w:rPr>
          <w:noProof/>
          <w:sz w:val="16"/>
          <w:szCs w:val="16"/>
        </w:rPr>
        <w:t xml:space="preserve">Schlesinger, J., Brown, H., Fowler, T., &amp; Homer, C. (2004). </w:t>
      </w:r>
      <w:r w:rsidRPr="009E417D">
        <w:rPr>
          <w:i/>
          <w:iCs/>
          <w:noProof/>
          <w:sz w:val="16"/>
          <w:szCs w:val="16"/>
        </w:rPr>
        <w:t>Final Report of the Independent Panel to Review DoD Detention Operations.</w:t>
      </w:r>
      <w:r w:rsidRPr="009E417D">
        <w:rPr>
          <w:noProof/>
          <w:sz w:val="16"/>
          <w:szCs w:val="16"/>
        </w:rPr>
        <w:t xml:space="preserve"> U.S. Office of the Secretery of Defense. Arlington, VA.: Department of Defense</w:t>
      </w:r>
      <w:r w:rsidRPr="009E417D">
        <w:rPr>
          <w:noProof/>
          <w:sz w:val="16"/>
          <w:szCs w:val="16"/>
          <w:lang w:val="en-GB"/>
        </w:rPr>
        <w:t xml:space="preserve">, appendix G. </w:t>
      </w:r>
    </w:p>
  </w:footnote>
  <w:footnote w:id="63">
    <w:p w:rsidR="00E56F00" w:rsidRPr="009E417D" w:rsidRDefault="00E56F00" w:rsidP="009E417D">
      <w:pPr>
        <w:pStyle w:val="FootnoteText"/>
        <w:rPr>
          <w:sz w:val="16"/>
          <w:szCs w:val="16"/>
          <w:lang w:val="en-GB"/>
        </w:rPr>
      </w:pPr>
      <w:r w:rsidRPr="009E417D">
        <w:rPr>
          <w:rStyle w:val="FootnoteReference"/>
          <w:sz w:val="16"/>
          <w:szCs w:val="16"/>
        </w:rPr>
        <w:footnoteRef/>
      </w:r>
      <w:r w:rsidRPr="009E417D">
        <w:rPr>
          <w:sz w:val="16"/>
          <w:szCs w:val="16"/>
        </w:rPr>
        <w:t xml:space="preserve"> </w:t>
      </w:r>
      <w:r w:rsidRPr="009E417D">
        <w:rPr>
          <w:sz w:val="16"/>
          <w:szCs w:val="16"/>
          <w:lang w:val="en-GB"/>
        </w:rPr>
        <w:t>Zimbardo, 2007.</w:t>
      </w:r>
    </w:p>
  </w:footnote>
  <w:footnote w:id="64">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Zimbardo, P. (2008, February). The psychology of evil. </w:t>
      </w:r>
      <w:r w:rsidRPr="009E417D">
        <w:rPr>
          <w:i/>
          <w:iCs/>
          <w:noProof/>
          <w:sz w:val="16"/>
          <w:szCs w:val="16"/>
        </w:rPr>
        <w:t>Ted 2008</w:t>
      </w:r>
      <w:r w:rsidRPr="009E417D">
        <w:rPr>
          <w:noProof/>
          <w:sz w:val="16"/>
          <w:szCs w:val="16"/>
        </w:rPr>
        <w:t>. TED. Retrieved March 09, 2019, from https://www.ted.com/talks/philip_zimbardo_on_the_psychology_of_evil</w:t>
      </w:r>
    </w:p>
  </w:footnote>
  <w:footnote w:id="65">
    <w:p w:rsidR="00E56F00" w:rsidRPr="009E417D" w:rsidRDefault="00E56F00" w:rsidP="009E417D">
      <w:pPr>
        <w:pStyle w:val="FootnoteText"/>
        <w:rPr>
          <w:sz w:val="16"/>
          <w:szCs w:val="16"/>
          <w:rtl/>
        </w:rPr>
      </w:pPr>
      <w:r w:rsidRPr="009E417D">
        <w:rPr>
          <w:rStyle w:val="FootnoteReference"/>
          <w:sz w:val="16"/>
          <w:szCs w:val="16"/>
        </w:rPr>
        <w:footnoteRef/>
      </w:r>
      <w:r w:rsidRPr="009E417D">
        <w:rPr>
          <w:sz w:val="16"/>
          <w:szCs w:val="16"/>
        </w:rPr>
        <w:t xml:space="preserve"> </w:t>
      </w:r>
      <w:r w:rsidRPr="009E417D">
        <w:rPr>
          <w:rFonts w:ascii="David" w:hAnsi="David" w:cs="David" w:hint="cs"/>
          <w:noProof/>
          <w:color w:val="222222"/>
          <w:sz w:val="16"/>
          <w:szCs w:val="16"/>
        </w:rPr>
        <w:t xml:space="preserve">Schlesinger, Brown, Fowler, &amp; Homer, 2004, </w:t>
      </w:r>
      <w:r w:rsidRPr="009E417D">
        <w:rPr>
          <w:rFonts w:ascii="David" w:hAnsi="David" w:cs="David"/>
          <w:noProof/>
          <w:color w:val="222222"/>
          <w:sz w:val="16"/>
          <w:szCs w:val="16"/>
          <w:lang w:val="en-GB"/>
        </w:rPr>
        <w:t xml:space="preserve">appendix G, </w:t>
      </w:r>
      <w:r w:rsidRPr="009E417D">
        <w:rPr>
          <w:rFonts w:ascii="David" w:hAnsi="David" w:cs="David" w:hint="cs"/>
          <w:noProof/>
          <w:color w:val="222222"/>
          <w:sz w:val="16"/>
          <w:szCs w:val="16"/>
        </w:rPr>
        <w:t>p. 1</w:t>
      </w:r>
    </w:p>
  </w:footnote>
  <w:footnote w:id="66">
    <w:p w:rsidR="00E56F00" w:rsidRPr="009E417D" w:rsidRDefault="00E56F00" w:rsidP="009E417D">
      <w:pPr>
        <w:pStyle w:val="Bibliography"/>
        <w:spacing w:after="0"/>
        <w:ind w:left="720" w:hanging="720"/>
        <w:rPr>
          <w:noProof/>
          <w:sz w:val="16"/>
          <w:szCs w:val="16"/>
          <w:rtl/>
          <w:lang w:val="en-GB"/>
        </w:rPr>
      </w:pPr>
      <w:r w:rsidRPr="009E417D">
        <w:rPr>
          <w:rStyle w:val="FootnoteReference"/>
          <w:sz w:val="16"/>
          <w:szCs w:val="16"/>
        </w:rPr>
        <w:footnoteRef/>
      </w:r>
      <w:r w:rsidRPr="009E417D">
        <w:rPr>
          <w:sz w:val="16"/>
          <w:szCs w:val="16"/>
        </w:rPr>
        <w:t xml:space="preserve"> </w:t>
      </w:r>
      <w:r w:rsidRPr="009E417D">
        <w:rPr>
          <w:noProof/>
          <w:sz w:val="16"/>
          <w:szCs w:val="16"/>
        </w:rPr>
        <w:t xml:space="preserve">Graveline, C., &amp; Clemens, M. (2010). </w:t>
      </w:r>
      <w:r w:rsidRPr="009E417D">
        <w:rPr>
          <w:i/>
          <w:iCs/>
          <w:noProof/>
          <w:sz w:val="16"/>
          <w:szCs w:val="16"/>
        </w:rPr>
        <w:t>The Secrets of Abu Ghraib Revealed: American Soldiers on Trial.</w:t>
      </w:r>
      <w:r w:rsidRPr="009E417D">
        <w:rPr>
          <w:noProof/>
          <w:sz w:val="16"/>
          <w:szCs w:val="16"/>
        </w:rPr>
        <w:t xml:space="preserve"> Dulles, Virginia: Potomac Books</w:t>
      </w:r>
      <w:r w:rsidRPr="009E417D">
        <w:rPr>
          <w:noProof/>
          <w:sz w:val="16"/>
          <w:szCs w:val="16"/>
          <w:lang w:val="en-GB"/>
        </w:rPr>
        <w:t>, p. 178.</w:t>
      </w:r>
    </w:p>
  </w:footnote>
  <w:footnote w:id="67">
    <w:p w:rsidR="00E56F00" w:rsidRPr="009E417D" w:rsidRDefault="00E56F00" w:rsidP="009E417D">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noProof/>
          <w:sz w:val="16"/>
          <w:szCs w:val="16"/>
          <w:rtl/>
        </w:rPr>
        <w:t>שם, עמ' 180</w:t>
      </w:r>
    </w:p>
  </w:footnote>
  <w:footnote w:id="68">
    <w:p w:rsidR="00E56F00" w:rsidRPr="009E417D" w:rsidRDefault="00E56F00" w:rsidP="00E36DAA">
      <w:pPr>
        <w:pStyle w:val="FootnoteText"/>
        <w:bidi/>
        <w:rPr>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שם, עמ' 179</w:t>
      </w:r>
    </w:p>
  </w:footnote>
  <w:footnote w:id="69">
    <w:p w:rsidR="00E56F00" w:rsidRPr="009E417D" w:rsidRDefault="00E56F00" w:rsidP="00E36DAA">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שם, עמ' 179</w:t>
      </w:r>
    </w:p>
  </w:footnote>
  <w:footnote w:id="70">
    <w:p w:rsidR="00E56F00" w:rsidRPr="009E417D" w:rsidRDefault="00E56F00">
      <w:pPr>
        <w:pStyle w:val="FootnoteText"/>
        <w:rPr>
          <w:sz w:val="16"/>
          <w:szCs w:val="16"/>
          <w:lang w:val="en-GB"/>
        </w:rPr>
      </w:pPr>
      <w:r w:rsidRPr="009E417D">
        <w:rPr>
          <w:rStyle w:val="FootnoteReference"/>
          <w:sz w:val="16"/>
          <w:szCs w:val="16"/>
        </w:rPr>
        <w:footnoteRef/>
      </w:r>
      <w:r w:rsidRPr="009E417D">
        <w:rPr>
          <w:sz w:val="16"/>
          <w:szCs w:val="16"/>
        </w:rPr>
        <w:t xml:space="preserve"> </w:t>
      </w:r>
      <w:r w:rsidRPr="009E417D">
        <w:rPr>
          <w:sz w:val="16"/>
          <w:szCs w:val="16"/>
          <w:lang w:val="en-GB"/>
        </w:rPr>
        <w:t>Zimbardo, 2007, p. 445.</w:t>
      </w:r>
    </w:p>
  </w:footnote>
  <w:footnote w:id="71">
    <w:p w:rsidR="00E56F00" w:rsidRPr="009E417D" w:rsidRDefault="00E56F00" w:rsidP="00E36DAA">
      <w:pPr>
        <w:pStyle w:val="Bibliography"/>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Mastroianni, G. (2011). The person–situation debate: Implications for military leadership and civilian–military relations. </w:t>
      </w:r>
      <w:r w:rsidRPr="009E417D">
        <w:rPr>
          <w:i/>
          <w:iCs/>
          <w:noProof/>
          <w:sz w:val="16"/>
          <w:szCs w:val="16"/>
        </w:rPr>
        <w:t>Journal of Military Ethics, 10</w:t>
      </w:r>
      <w:r w:rsidRPr="009E417D">
        <w:rPr>
          <w:noProof/>
          <w:sz w:val="16"/>
          <w:szCs w:val="16"/>
        </w:rPr>
        <w:t>(1), pp. 2-16.</w:t>
      </w:r>
    </w:p>
  </w:footnote>
  <w:footnote w:id="72">
    <w:p w:rsidR="00E56F00" w:rsidRPr="009E417D" w:rsidRDefault="00E56F00" w:rsidP="00EA0275">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ע"פ 4497/18 </w:t>
      </w:r>
      <w:r w:rsidRPr="009E417D">
        <w:rPr>
          <w:rFonts w:ascii="David" w:hAnsi="David" w:cs="David" w:hint="cs"/>
          <w:b/>
          <w:bCs/>
          <w:sz w:val="16"/>
          <w:szCs w:val="16"/>
          <w:rtl/>
        </w:rPr>
        <w:t>מדינת ישראל נ' בן דרי</w:t>
      </w:r>
      <w:r w:rsidRPr="009E417D">
        <w:rPr>
          <w:rFonts w:ascii="David" w:hAnsi="David" w:cs="David" w:hint="cs"/>
          <w:sz w:val="16"/>
          <w:szCs w:val="16"/>
          <w:rtl/>
        </w:rPr>
        <w:t xml:space="preserve">; ע"פ 4499/18 </w:t>
      </w:r>
      <w:r w:rsidRPr="009E417D">
        <w:rPr>
          <w:rFonts w:ascii="David" w:hAnsi="David" w:cs="David" w:hint="cs"/>
          <w:b/>
          <w:bCs/>
          <w:sz w:val="16"/>
          <w:szCs w:val="16"/>
          <w:rtl/>
        </w:rPr>
        <w:t>בן דרי נ' מדינת ישראל</w:t>
      </w:r>
      <w:r w:rsidRPr="009E417D">
        <w:rPr>
          <w:rFonts w:ascii="David" w:hAnsi="David" w:cs="David" w:hint="cs"/>
          <w:sz w:val="16"/>
          <w:szCs w:val="16"/>
          <w:rtl/>
        </w:rPr>
        <w:t xml:space="preserve">, (2018). עמ' 8, פיסקה 19. </w:t>
      </w:r>
    </w:p>
  </w:footnote>
  <w:footnote w:id="73">
    <w:p w:rsidR="00E56F00" w:rsidRPr="009E417D" w:rsidRDefault="00E56F00" w:rsidP="00EA0275">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עמ' 12, פיסקה 7. </w:t>
      </w:r>
    </w:p>
  </w:footnote>
  <w:footnote w:id="74">
    <w:p w:rsidR="00E56F00" w:rsidRPr="009E417D" w:rsidRDefault="00E56F00" w:rsidP="00EA0275">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ע"א 94/5604 </w:t>
      </w:r>
      <w:r w:rsidRPr="009E417D">
        <w:rPr>
          <w:rFonts w:ascii="David" w:hAnsi="David" w:cs="David" w:hint="cs"/>
          <w:b/>
          <w:bCs/>
          <w:sz w:val="16"/>
          <w:szCs w:val="16"/>
          <w:rtl/>
        </w:rPr>
        <w:t>אוסמה חמד ואח' נ' מדינת ישראל,</w:t>
      </w:r>
      <w:r w:rsidRPr="009E417D">
        <w:rPr>
          <w:rFonts w:ascii="David" w:hAnsi="David" w:cs="David" w:hint="cs"/>
          <w:sz w:val="16"/>
          <w:szCs w:val="16"/>
          <w:rtl/>
        </w:rPr>
        <w:t xml:space="preserve"> פ"ד נח (2), 498 (2004).</w:t>
      </w:r>
    </w:p>
  </w:footnote>
  <w:footnote w:id="75">
    <w:p w:rsidR="00E56F00" w:rsidRPr="009E417D" w:rsidRDefault="00E56F00" w:rsidP="00EA0275">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ע"פ 4497/18 </w:t>
      </w:r>
      <w:r w:rsidRPr="009E417D">
        <w:rPr>
          <w:rFonts w:ascii="David" w:hAnsi="David" w:cs="David" w:hint="cs"/>
          <w:b/>
          <w:bCs/>
          <w:sz w:val="16"/>
          <w:szCs w:val="16"/>
          <w:rtl/>
        </w:rPr>
        <w:t>מדינת ישראל נ' בן דרי</w:t>
      </w:r>
      <w:r w:rsidRPr="009E417D">
        <w:rPr>
          <w:rFonts w:ascii="David" w:hAnsi="David" w:cs="David" w:hint="cs"/>
          <w:sz w:val="16"/>
          <w:szCs w:val="16"/>
          <w:rtl/>
        </w:rPr>
        <w:t xml:space="preserve">; ע"פ 4499/18 </w:t>
      </w:r>
      <w:r w:rsidRPr="009E417D">
        <w:rPr>
          <w:rFonts w:ascii="David" w:hAnsi="David" w:cs="David" w:hint="cs"/>
          <w:b/>
          <w:bCs/>
          <w:sz w:val="16"/>
          <w:szCs w:val="16"/>
          <w:rtl/>
        </w:rPr>
        <w:t>בן דרי נ' מדינת ישראל</w:t>
      </w:r>
      <w:r w:rsidRPr="009E417D">
        <w:rPr>
          <w:rFonts w:ascii="David" w:hAnsi="David" w:cs="David" w:hint="cs"/>
          <w:sz w:val="16"/>
          <w:szCs w:val="16"/>
          <w:rtl/>
        </w:rPr>
        <w:t>, (2018). עמ' 13, פיסקה 7.</w:t>
      </w:r>
    </w:p>
  </w:footnote>
  <w:footnote w:id="76">
    <w:p w:rsidR="00E56F00" w:rsidRPr="009E417D" w:rsidRDefault="00E56F00" w:rsidP="005C2146">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בית הדין הצבאי המיוחד, מ/5/08 </w:t>
      </w:r>
      <w:r w:rsidRPr="009E417D">
        <w:rPr>
          <w:rFonts w:ascii="David" w:hAnsi="David" w:cs="David" w:hint="cs"/>
          <w:b/>
          <w:bCs/>
          <w:sz w:val="16"/>
          <w:szCs w:val="16"/>
          <w:rtl/>
        </w:rPr>
        <w:t>התובע הצבאי נ' סא"ל עומרי בורברג</w:t>
      </w:r>
      <w:r w:rsidRPr="009E417D">
        <w:rPr>
          <w:rFonts w:ascii="David" w:hAnsi="David" w:cs="David" w:hint="cs"/>
          <w:sz w:val="16"/>
          <w:szCs w:val="16"/>
          <w:rtl/>
        </w:rPr>
        <w:t xml:space="preserve">, (2011). עמ' 37-38, פיסקה 2. </w:t>
      </w:r>
    </w:p>
  </w:footnote>
  <w:footnote w:id="77">
    <w:p w:rsidR="00E56F00" w:rsidRPr="009E417D" w:rsidRDefault="00E56F00" w:rsidP="005C2146">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ע"פ 4497/18 </w:t>
      </w:r>
      <w:r w:rsidRPr="009E417D">
        <w:rPr>
          <w:rFonts w:ascii="David" w:hAnsi="David" w:cs="David" w:hint="cs"/>
          <w:b/>
          <w:bCs/>
          <w:sz w:val="16"/>
          <w:szCs w:val="16"/>
          <w:rtl/>
        </w:rPr>
        <w:t>מדינת ישראל נ' בן דרי</w:t>
      </w:r>
      <w:r w:rsidRPr="009E417D">
        <w:rPr>
          <w:rFonts w:ascii="David" w:hAnsi="David" w:cs="David" w:hint="cs"/>
          <w:sz w:val="16"/>
          <w:szCs w:val="16"/>
          <w:rtl/>
        </w:rPr>
        <w:t xml:space="preserve">; ע"פ 4499/18 </w:t>
      </w:r>
      <w:r w:rsidRPr="009E417D">
        <w:rPr>
          <w:rFonts w:ascii="David" w:hAnsi="David" w:cs="David" w:hint="cs"/>
          <w:b/>
          <w:bCs/>
          <w:sz w:val="16"/>
          <w:szCs w:val="16"/>
          <w:rtl/>
        </w:rPr>
        <w:t>בן דרי נ' מדינת ישראל</w:t>
      </w:r>
      <w:r w:rsidRPr="009E417D">
        <w:rPr>
          <w:rFonts w:ascii="David" w:hAnsi="David" w:cs="David" w:hint="cs"/>
          <w:sz w:val="16"/>
          <w:szCs w:val="16"/>
          <w:rtl/>
        </w:rPr>
        <w:t xml:space="preserve">, (2018). עמ' 16, פיסקה 3. </w:t>
      </w:r>
    </w:p>
  </w:footnote>
  <w:footnote w:id="78">
    <w:p w:rsidR="00E56F00" w:rsidRPr="009E417D" w:rsidRDefault="00E56F00" w:rsidP="005C2146">
      <w:pPr>
        <w:pStyle w:val="FootnoteText"/>
        <w:bidi/>
        <w:rPr>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שם. </w:t>
      </w:r>
    </w:p>
  </w:footnote>
  <w:footnote w:id="79">
    <w:p w:rsidR="00E56F00" w:rsidRPr="009E417D" w:rsidRDefault="00E56F00" w:rsidP="005C2146">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tl/>
        </w:rPr>
        <w:t xml:space="preserve"> </w:t>
      </w:r>
      <w:r w:rsidRPr="009E417D">
        <w:rPr>
          <w:rFonts w:ascii="David" w:hAnsi="David" w:cs="David" w:hint="cs"/>
          <w:sz w:val="16"/>
          <w:szCs w:val="16"/>
          <w:rtl/>
        </w:rPr>
        <w:t xml:space="preserve">ע/21/17 </w:t>
      </w:r>
      <w:r w:rsidRPr="009E417D">
        <w:rPr>
          <w:rFonts w:ascii="David" w:hAnsi="David" w:cs="David" w:hint="cs"/>
          <w:b/>
          <w:bCs/>
          <w:sz w:val="16"/>
          <w:szCs w:val="16"/>
          <w:rtl/>
        </w:rPr>
        <w:t>אלאור אזריה נ' התובע הצבאי</w:t>
      </w:r>
      <w:r w:rsidRPr="009E417D">
        <w:rPr>
          <w:rFonts w:ascii="David" w:hAnsi="David" w:cs="David" w:hint="cs"/>
          <w:sz w:val="16"/>
          <w:szCs w:val="16"/>
          <w:rtl/>
        </w:rPr>
        <w:t xml:space="preserve">; ע/21/18 </w:t>
      </w:r>
      <w:r w:rsidRPr="009E417D">
        <w:rPr>
          <w:rFonts w:ascii="David" w:hAnsi="David" w:cs="David" w:hint="cs"/>
          <w:b/>
          <w:bCs/>
          <w:sz w:val="16"/>
          <w:szCs w:val="16"/>
          <w:rtl/>
        </w:rPr>
        <w:t xml:space="preserve">התובע הצבאי נ' אלאור אזריה, </w:t>
      </w:r>
      <w:r w:rsidRPr="009E417D">
        <w:rPr>
          <w:rFonts w:ascii="David" w:hAnsi="David" w:cs="David" w:hint="cs"/>
          <w:sz w:val="16"/>
          <w:szCs w:val="16"/>
          <w:rtl/>
        </w:rPr>
        <w:t xml:space="preserve">(2017). עמ' 124, פיסקה 171. </w:t>
      </w:r>
    </w:p>
  </w:footnote>
  <w:footnote w:id="80">
    <w:p w:rsidR="00E56F00" w:rsidRPr="009E417D" w:rsidRDefault="00E56F00" w:rsidP="005C2146">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מרכז (מחוזי) 182/16 </w:t>
      </w:r>
      <w:r w:rsidRPr="009E417D">
        <w:rPr>
          <w:rFonts w:ascii="David" w:hAnsi="David" w:cs="David" w:hint="cs"/>
          <w:b/>
          <w:bCs/>
          <w:sz w:val="16"/>
          <w:szCs w:val="16"/>
          <w:rtl/>
        </w:rPr>
        <w:t xml:space="preserve">התובע הצבאי נ' אלאור אזריה, </w:t>
      </w:r>
      <w:r w:rsidRPr="009E417D">
        <w:rPr>
          <w:rFonts w:ascii="David" w:hAnsi="David" w:cs="David" w:hint="cs"/>
          <w:sz w:val="16"/>
          <w:szCs w:val="16"/>
          <w:rtl/>
        </w:rPr>
        <w:t xml:space="preserve">(2017), פיסקה 72. </w:t>
      </w:r>
    </w:p>
  </w:footnote>
  <w:footnote w:id="81">
    <w:p w:rsidR="00E56F00" w:rsidRPr="009E417D" w:rsidRDefault="00E56F00" w:rsidP="006D3B0E">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ע/21/17 </w:t>
      </w:r>
      <w:r w:rsidRPr="009E417D">
        <w:rPr>
          <w:rFonts w:ascii="David" w:hAnsi="David" w:cs="David" w:hint="cs"/>
          <w:b/>
          <w:bCs/>
          <w:sz w:val="16"/>
          <w:szCs w:val="16"/>
          <w:rtl/>
        </w:rPr>
        <w:t>אלאור אזריה נ' התובע הצבאי</w:t>
      </w:r>
      <w:r w:rsidRPr="009E417D">
        <w:rPr>
          <w:rFonts w:ascii="David" w:hAnsi="David" w:cs="David" w:hint="cs"/>
          <w:sz w:val="16"/>
          <w:szCs w:val="16"/>
          <w:rtl/>
        </w:rPr>
        <w:t xml:space="preserve">; ע/21/18 </w:t>
      </w:r>
      <w:r w:rsidRPr="009E417D">
        <w:rPr>
          <w:rFonts w:ascii="David" w:hAnsi="David" w:cs="David" w:hint="cs"/>
          <w:b/>
          <w:bCs/>
          <w:sz w:val="16"/>
          <w:szCs w:val="16"/>
          <w:rtl/>
        </w:rPr>
        <w:t xml:space="preserve">התובע הצבאי נ' אלאור אזריה, </w:t>
      </w:r>
      <w:r w:rsidRPr="009E417D">
        <w:rPr>
          <w:rFonts w:ascii="David" w:hAnsi="David" w:cs="David" w:hint="cs"/>
          <w:sz w:val="16"/>
          <w:szCs w:val="16"/>
          <w:rtl/>
        </w:rPr>
        <w:t>(2017). עמ' 123, פיסקה 170.</w:t>
      </w:r>
    </w:p>
  </w:footnote>
  <w:footnote w:id="82">
    <w:p w:rsidR="00E56F00" w:rsidRPr="009E417D" w:rsidRDefault="00E56F00" w:rsidP="006D3B0E">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עמ' 124, פיסקה 171. </w:t>
      </w:r>
    </w:p>
  </w:footnote>
  <w:footnote w:id="83">
    <w:p w:rsidR="00E56F00" w:rsidRPr="009E417D" w:rsidRDefault="00E56F00" w:rsidP="006D3B0E">
      <w:pPr>
        <w:bidi/>
        <w:spacing w:after="0"/>
        <w:jc w:val="both"/>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בג"ץ 7195/08 </w:t>
      </w:r>
      <w:r w:rsidRPr="009E417D">
        <w:rPr>
          <w:rFonts w:ascii="David" w:hAnsi="David" w:cs="David" w:hint="cs"/>
          <w:b/>
          <w:bCs/>
          <w:sz w:val="16"/>
          <w:szCs w:val="16"/>
          <w:rtl/>
        </w:rPr>
        <w:t>אבו רחמה נ' תא"ל אביחי מנדלבליט</w:t>
      </w:r>
      <w:r w:rsidRPr="009E417D">
        <w:rPr>
          <w:rFonts w:ascii="David" w:hAnsi="David" w:cs="David" w:hint="cs"/>
          <w:sz w:val="16"/>
          <w:szCs w:val="16"/>
          <w:rtl/>
        </w:rPr>
        <w:t xml:space="preserve">, (2009). עמ' 375, פיסקה א'. </w:t>
      </w:r>
    </w:p>
  </w:footnote>
  <w:footnote w:id="84">
    <w:p w:rsidR="00E56F00" w:rsidRPr="009E417D" w:rsidRDefault="00E56F00" w:rsidP="006D3B0E">
      <w:pPr>
        <w:pStyle w:val="FootnoteText"/>
        <w:bidi/>
        <w:rPr>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בית הדין הצבאי המיוחד, מ/5/08 </w:t>
      </w:r>
      <w:r w:rsidRPr="009E417D">
        <w:rPr>
          <w:rFonts w:ascii="David" w:hAnsi="David" w:cs="David" w:hint="cs"/>
          <w:b/>
          <w:bCs/>
          <w:sz w:val="16"/>
          <w:szCs w:val="16"/>
          <w:rtl/>
        </w:rPr>
        <w:t>התובע הצבאי נ' סא"ל עומרי בורברג</w:t>
      </w:r>
      <w:r w:rsidRPr="009E417D">
        <w:rPr>
          <w:rFonts w:ascii="David" w:hAnsi="David" w:cs="David" w:hint="cs"/>
          <w:sz w:val="16"/>
          <w:szCs w:val="16"/>
          <w:rtl/>
        </w:rPr>
        <w:t xml:space="preserve">, (2011). עמ' 38, פיסקה 2. </w:t>
      </w:r>
    </w:p>
  </w:footnote>
  <w:footnote w:id="85">
    <w:p w:rsidR="00E56F00" w:rsidRPr="009E417D" w:rsidRDefault="00E56F00" w:rsidP="006D3B0E">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עמ' 4, פיסקה 4. </w:t>
      </w:r>
    </w:p>
  </w:footnote>
  <w:footnote w:id="86">
    <w:p w:rsidR="00E56F00" w:rsidRPr="009E417D" w:rsidRDefault="00E56F00" w:rsidP="006D3B0E">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עמ' 9, פיסקה 5. </w:t>
      </w:r>
    </w:p>
  </w:footnote>
  <w:footnote w:id="87">
    <w:p w:rsidR="00E56F00" w:rsidRPr="009E417D" w:rsidRDefault="00E56F00" w:rsidP="006D3B0E">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עמ' 13, פיסקה 20. </w:t>
      </w:r>
    </w:p>
  </w:footnote>
  <w:footnote w:id="88">
    <w:p w:rsidR="00E56F00" w:rsidRPr="009E417D" w:rsidRDefault="00E56F00" w:rsidP="006D3B0E">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עמ' 23, פיסקה 4. </w:t>
      </w:r>
    </w:p>
  </w:footnote>
  <w:footnote w:id="89">
    <w:p w:rsidR="00E56F00" w:rsidRPr="009E417D" w:rsidRDefault="00E56F00" w:rsidP="00067840">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ת"פ (י-ם) 47607-11-14 </w:t>
      </w:r>
      <w:r w:rsidRPr="009E417D">
        <w:rPr>
          <w:rFonts w:ascii="David" w:hAnsi="David" w:cs="David" w:hint="cs"/>
          <w:b/>
          <w:bCs/>
          <w:sz w:val="16"/>
          <w:szCs w:val="16"/>
          <w:rtl/>
        </w:rPr>
        <w:t>מדינת ישראל נ' בן דרי</w:t>
      </w:r>
      <w:r w:rsidRPr="009E417D">
        <w:rPr>
          <w:rFonts w:ascii="David" w:hAnsi="David" w:cs="David" w:hint="cs"/>
          <w:sz w:val="16"/>
          <w:szCs w:val="16"/>
          <w:rtl/>
        </w:rPr>
        <w:t xml:space="preserve">, (2018). עמ' 4. </w:t>
      </w:r>
    </w:p>
  </w:footnote>
  <w:footnote w:id="90">
    <w:p w:rsidR="00E56F00" w:rsidRPr="009E417D" w:rsidRDefault="00E56F00" w:rsidP="00067840">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bookmarkStart w:id="20" w:name="OLE_LINK1"/>
      <w:bookmarkStart w:id="21" w:name="OLE_LINK2"/>
      <w:r w:rsidRPr="009E417D">
        <w:rPr>
          <w:rFonts w:ascii="David" w:hAnsi="David" w:cs="David" w:hint="cs"/>
          <w:sz w:val="16"/>
          <w:szCs w:val="16"/>
          <w:rtl/>
        </w:rPr>
        <w:t xml:space="preserve">ע/153/03 </w:t>
      </w:r>
      <w:r w:rsidRPr="009E417D">
        <w:rPr>
          <w:rFonts w:ascii="David" w:hAnsi="David" w:cs="David" w:hint="cs"/>
          <w:b/>
          <w:bCs/>
          <w:sz w:val="16"/>
          <w:szCs w:val="16"/>
          <w:rtl/>
        </w:rPr>
        <w:t xml:space="preserve">סא"ל גבע </w:t>
      </w:r>
      <w:bookmarkEnd w:id="20"/>
      <w:bookmarkEnd w:id="21"/>
      <w:r w:rsidRPr="009E417D">
        <w:rPr>
          <w:rFonts w:ascii="David" w:hAnsi="David" w:cs="David" w:hint="cs"/>
          <w:b/>
          <w:bCs/>
          <w:sz w:val="16"/>
          <w:szCs w:val="16"/>
          <w:rtl/>
        </w:rPr>
        <w:t>נ' התובע הצבאי הראשי</w:t>
      </w:r>
      <w:r w:rsidRPr="009E417D">
        <w:rPr>
          <w:rFonts w:ascii="David" w:hAnsi="David" w:cs="David" w:hint="cs"/>
          <w:sz w:val="16"/>
          <w:szCs w:val="16"/>
          <w:rtl/>
        </w:rPr>
        <w:t>, (2004).</w:t>
      </w:r>
    </w:p>
  </w:footnote>
  <w:footnote w:id="91">
    <w:p w:rsidR="00E56F00" w:rsidRPr="009E417D" w:rsidRDefault="00E56F00" w:rsidP="00067840">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ע/21/17 </w:t>
      </w:r>
      <w:r w:rsidRPr="009E417D">
        <w:rPr>
          <w:rFonts w:ascii="David" w:hAnsi="David" w:cs="David" w:hint="cs"/>
          <w:b/>
          <w:bCs/>
          <w:sz w:val="16"/>
          <w:szCs w:val="16"/>
          <w:rtl/>
        </w:rPr>
        <w:t>אלאור אזריה נ' התובע הצבאי</w:t>
      </w:r>
      <w:r w:rsidRPr="009E417D">
        <w:rPr>
          <w:rFonts w:ascii="David" w:hAnsi="David" w:cs="David" w:hint="cs"/>
          <w:sz w:val="16"/>
          <w:szCs w:val="16"/>
          <w:rtl/>
        </w:rPr>
        <w:t xml:space="preserve">; ע/21/18 </w:t>
      </w:r>
      <w:r w:rsidRPr="009E417D">
        <w:rPr>
          <w:rFonts w:ascii="David" w:hAnsi="David" w:cs="David" w:hint="cs"/>
          <w:b/>
          <w:bCs/>
          <w:sz w:val="16"/>
          <w:szCs w:val="16"/>
          <w:rtl/>
        </w:rPr>
        <w:t xml:space="preserve">התובע הצבאי נ' אלאור אזריה, </w:t>
      </w:r>
      <w:r w:rsidRPr="009E417D">
        <w:rPr>
          <w:rFonts w:ascii="David" w:hAnsi="David" w:cs="David" w:hint="cs"/>
          <w:sz w:val="16"/>
          <w:szCs w:val="16"/>
          <w:rtl/>
        </w:rPr>
        <w:t xml:space="preserve">(2017). עמ' 118, פיסקה 162. </w:t>
      </w:r>
    </w:p>
  </w:footnote>
  <w:footnote w:id="92">
    <w:p w:rsidR="00E56F00" w:rsidRPr="009E417D" w:rsidRDefault="00E56F00" w:rsidP="00067840">
      <w:pPr>
        <w:pStyle w:val="FootnoteText"/>
        <w:bidi/>
        <w:rPr>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בג"צ 425/89 </w:t>
      </w:r>
      <w:r w:rsidRPr="009E417D">
        <w:rPr>
          <w:rFonts w:ascii="David" w:hAnsi="David" w:cs="David" w:hint="cs"/>
          <w:b/>
          <w:bCs/>
          <w:sz w:val="16"/>
          <w:szCs w:val="16"/>
          <w:rtl/>
        </w:rPr>
        <w:t>צופאן ואח' נ' הפרקליט הצבאי הראשי ואח’</w:t>
      </w:r>
      <w:r w:rsidRPr="009E417D">
        <w:rPr>
          <w:rFonts w:ascii="David" w:hAnsi="David" w:cs="David" w:hint="cs"/>
          <w:sz w:val="16"/>
          <w:szCs w:val="16"/>
          <w:rtl/>
        </w:rPr>
        <w:t>,  (1989). עמ' 735, פיסקה 15.</w:t>
      </w:r>
      <w:r w:rsidRPr="009E417D">
        <w:rPr>
          <w:rFonts w:ascii="FrankRuehl" w:hAnsi="FrankRuehl" w:cs="FrankRuehl" w:hint="cs"/>
          <w:sz w:val="16"/>
          <w:szCs w:val="16"/>
          <w:rtl/>
        </w:rPr>
        <w:t xml:space="preserve"> </w:t>
      </w:r>
    </w:p>
  </w:footnote>
  <w:footnote w:id="93">
    <w:p w:rsidR="00E56F00" w:rsidRPr="009E417D" w:rsidRDefault="00E56F00" w:rsidP="009E417D">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ע/21/17 </w:t>
      </w:r>
      <w:r w:rsidRPr="009E417D">
        <w:rPr>
          <w:rFonts w:ascii="David" w:hAnsi="David" w:cs="David" w:hint="cs"/>
          <w:b/>
          <w:bCs/>
          <w:sz w:val="16"/>
          <w:szCs w:val="16"/>
          <w:rtl/>
        </w:rPr>
        <w:t>אלאור אזריה נ' התובע הצבאי</w:t>
      </w:r>
      <w:r w:rsidRPr="009E417D">
        <w:rPr>
          <w:rFonts w:ascii="David" w:hAnsi="David" w:cs="David" w:hint="cs"/>
          <w:sz w:val="16"/>
          <w:szCs w:val="16"/>
          <w:rtl/>
        </w:rPr>
        <w:t xml:space="preserve">; ע/21/18 </w:t>
      </w:r>
      <w:r w:rsidRPr="009E417D">
        <w:rPr>
          <w:rFonts w:ascii="David" w:hAnsi="David" w:cs="David" w:hint="cs"/>
          <w:b/>
          <w:bCs/>
          <w:sz w:val="16"/>
          <w:szCs w:val="16"/>
          <w:rtl/>
        </w:rPr>
        <w:t xml:space="preserve">התובע הצבאי נ' אלאור אזריה, </w:t>
      </w:r>
      <w:r w:rsidRPr="009E417D">
        <w:rPr>
          <w:rFonts w:ascii="David" w:hAnsi="David" w:cs="David" w:hint="cs"/>
          <w:sz w:val="16"/>
          <w:szCs w:val="16"/>
          <w:rtl/>
        </w:rPr>
        <w:t xml:space="preserve">(2017). עמ' 118, פיסקה 162. </w:t>
      </w:r>
    </w:p>
  </w:footnote>
  <w:footnote w:id="94">
    <w:p w:rsidR="00E56F00" w:rsidRPr="009E417D" w:rsidRDefault="00E56F00" w:rsidP="00A71C33">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ע/21/17 </w:t>
      </w:r>
      <w:r w:rsidRPr="009E417D">
        <w:rPr>
          <w:rFonts w:ascii="David" w:hAnsi="David" w:cs="David" w:hint="cs"/>
          <w:b/>
          <w:bCs/>
          <w:sz w:val="16"/>
          <w:szCs w:val="16"/>
          <w:rtl/>
        </w:rPr>
        <w:t>אלאור אזריה נ' התובע הצבאי</w:t>
      </w:r>
      <w:r w:rsidRPr="009E417D">
        <w:rPr>
          <w:rFonts w:ascii="David" w:hAnsi="David" w:cs="David" w:hint="cs"/>
          <w:sz w:val="16"/>
          <w:szCs w:val="16"/>
          <w:rtl/>
        </w:rPr>
        <w:t xml:space="preserve">; ע/21/18 </w:t>
      </w:r>
      <w:r w:rsidRPr="009E417D">
        <w:rPr>
          <w:rFonts w:ascii="David" w:hAnsi="David" w:cs="David" w:hint="cs"/>
          <w:b/>
          <w:bCs/>
          <w:sz w:val="16"/>
          <w:szCs w:val="16"/>
          <w:rtl/>
        </w:rPr>
        <w:t xml:space="preserve">התובע הצבאי נ' אלאור אזריה, </w:t>
      </w:r>
      <w:r w:rsidRPr="009E417D">
        <w:rPr>
          <w:rFonts w:ascii="David" w:hAnsi="David" w:cs="David" w:hint="cs"/>
          <w:sz w:val="16"/>
          <w:szCs w:val="16"/>
          <w:rtl/>
        </w:rPr>
        <w:t>(2017). עמ' 136, פיסקה 188.</w:t>
      </w:r>
    </w:p>
  </w:footnote>
  <w:footnote w:id="95">
    <w:p w:rsidR="00E56F00" w:rsidRPr="009E417D" w:rsidRDefault="00E56F00" w:rsidP="00A71C33">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עמ' 150, פיסקה 199. </w:t>
      </w:r>
    </w:p>
  </w:footnote>
  <w:footnote w:id="96">
    <w:p w:rsidR="00E56F00" w:rsidRPr="009E417D" w:rsidRDefault="00E56F00" w:rsidP="00A71C33">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שם. </w:t>
      </w:r>
    </w:p>
  </w:footnote>
  <w:footnote w:id="97">
    <w:p w:rsidR="00E56F00" w:rsidRPr="009E417D" w:rsidRDefault="00E56F00" w:rsidP="00A71C33">
      <w:pPr>
        <w:pStyle w:val="FootnoteText"/>
        <w:bidi/>
        <w:rPr>
          <w:rFonts w:ascii="David" w:hAnsi="David" w:cs="David" w:hint="cs"/>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 xml:space="preserve">שם, עמ' 159, פיסקה 210. </w:t>
      </w:r>
    </w:p>
  </w:footnote>
  <w:footnote w:id="98">
    <w:p w:rsidR="00E56F00" w:rsidRPr="009E417D" w:rsidRDefault="00E56F00" w:rsidP="00A71C33">
      <w:pPr>
        <w:pStyle w:val="FootnoteText"/>
        <w:bidi/>
        <w:rPr>
          <w:sz w:val="16"/>
          <w:szCs w:val="16"/>
          <w:rtl/>
        </w:rPr>
      </w:pPr>
      <w:r w:rsidRPr="009E417D">
        <w:rPr>
          <w:rStyle w:val="FootnoteReference"/>
          <w:rFonts w:ascii="David" w:hAnsi="David" w:cs="David" w:hint="cs"/>
          <w:sz w:val="16"/>
          <w:szCs w:val="16"/>
        </w:rPr>
        <w:footnoteRef/>
      </w:r>
      <w:r w:rsidRPr="009E417D">
        <w:rPr>
          <w:rFonts w:ascii="David" w:hAnsi="David" w:cs="David" w:hint="cs"/>
          <w:sz w:val="16"/>
          <w:szCs w:val="16"/>
        </w:rPr>
        <w:t xml:space="preserve"> </w:t>
      </w:r>
      <w:r w:rsidRPr="009E417D">
        <w:rPr>
          <w:rFonts w:ascii="David" w:hAnsi="David" w:cs="David" w:hint="cs"/>
          <w:sz w:val="16"/>
          <w:szCs w:val="16"/>
          <w:rtl/>
        </w:rPr>
        <w:t>שם, שם.</w:t>
      </w:r>
    </w:p>
  </w:footnote>
  <w:footnote w:id="99">
    <w:p w:rsidR="00E56F00" w:rsidRPr="009E417D" w:rsidRDefault="00E56F00" w:rsidP="009E417D">
      <w:pPr>
        <w:pStyle w:val="Bibliography"/>
        <w:spacing w:after="0"/>
        <w:ind w:left="720" w:hanging="720"/>
        <w:rPr>
          <w:noProof/>
          <w:sz w:val="16"/>
          <w:szCs w:val="16"/>
          <w:rtl/>
        </w:rPr>
      </w:pPr>
      <w:r w:rsidRPr="009E417D">
        <w:rPr>
          <w:rStyle w:val="FootnoteReference"/>
          <w:sz w:val="16"/>
          <w:szCs w:val="16"/>
        </w:rPr>
        <w:footnoteRef/>
      </w:r>
      <w:r w:rsidRPr="009E417D">
        <w:rPr>
          <w:sz w:val="16"/>
          <w:szCs w:val="16"/>
        </w:rPr>
        <w:t xml:space="preserve"> </w:t>
      </w:r>
      <w:bookmarkStart w:id="23" w:name="_Hlk3700207"/>
      <w:r w:rsidRPr="009E417D">
        <w:rPr>
          <w:noProof/>
          <w:sz w:val="16"/>
          <w:szCs w:val="16"/>
        </w:rPr>
        <w:t xml:space="preserve">Mastroianni, G. (2011). The person–situation debate: Implications for military leadership and civilian–military relations. </w:t>
      </w:r>
      <w:r w:rsidRPr="009E417D">
        <w:rPr>
          <w:i/>
          <w:iCs/>
          <w:noProof/>
          <w:sz w:val="16"/>
          <w:szCs w:val="16"/>
        </w:rPr>
        <w:t>Journal of Military Ethics, 10</w:t>
      </w:r>
      <w:r w:rsidRPr="009E417D">
        <w:rPr>
          <w:noProof/>
          <w:sz w:val="16"/>
          <w:szCs w:val="16"/>
        </w:rPr>
        <w:t>(1), p</w:t>
      </w:r>
      <w:bookmarkEnd w:id="23"/>
      <w:r w:rsidRPr="009E417D">
        <w:rPr>
          <w:noProof/>
          <w:sz w:val="16"/>
          <w:szCs w:val="16"/>
        </w:rPr>
        <w:t>. 8.</w:t>
      </w:r>
    </w:p>
  </w:footnote>
  <w:footnote w:id="100">
    <w:p w:rsidR="00E56F00" w:rsidRPr="009E417D" w:rsidRDefault="00E56F00" w:rsidP="009E417D">
      <w:pPr>
        <w:pStyle w:val="FootnoteText"/>
        <w:rPr>
          <w:sz w:val="16"/>
          <w:szCs w:val="16"/>
          <w:lang w:val="en-GB"/>
        </w:rPr>
      </w:pPr>
      <w:r w:rsidRPr="009E417D">
        <w:rPr>
          <w:rStyle w:val="FootnoteReference"/>
          <w:sz w:val="16"/>
          <w:szCs w:val="16"/>
        </w:rPr>
        <w:footnoteRef/>
      </w:r>
      <w:r w:rsidRPr="009E417D">
        <w:rPr>
          <w:sz w:val="16"/>
          <w:szCs w:val="16"/>
        </w:rPr>
        <w:t xml:space="preserve"> </w:t>
      </w:r>
      <w:proofErr w:type="spellStart"/>
      <w:r w:rsidRPr="009E417D">
        <w:rPr>
          <w:sz w:val="16"/>
          <w:szCs w:val="16"/>
          <w:lang w:val="en-GB"/>
        </w:rPr>
        <w:t>Graveline</w:t>
      </w:r>
      <w:proofErr w:type="spellEnd"/>
      <w:r w:rsidRPr="009E417D">
        <w:rPr>
          <w:sz w:val="16"/>
          <w:szCs w:val="16"/>
          <w:lang w:val="en-GB"/>
        </w:rPr>
        <w:t xml:space="preserve"> &amp; Clemens, 2010, p. 178.</w:t>
      </w:r>
    </w:p>
  </w:footnote>
  <w:footnote w:id="101">
    <w:p w:rsidR="00E56F00" w:rsidRPr="00E56F00" w:rsidRDefault="00E56F00" w:rsidP="00A71C33">
      <w:pPr>
        <w:bidi/>
        <w:spacing w:after="0"/>
        <w:jc w:val="both"/>
        <w:rPr>
          <w:rFonts w:ascii="David" w:hAnsi="David" w:cs="David" w:hint="cs"/>
          <w:sz w:val="16"/>
          <w:szCs w:val="16"/>
          <w:rtl/>
        </w:rPr>
      </w:pPr>
      <w:r w:rsidRPr="009E417D">
        <w:rPr>
          <w:rStyle w:val="FootnoteReference"/>
          <w:sz w:val="16"/>
          <w:szCs w:val="16"/>
        </w:rPr>
        <w:footnoteRef/>
      </w:r>
      <w:r w:rsidRPr="009E417D">
        <w:rPr>
          <w:rFonts w:ascii="David" w:hAnsi="David" w:cs="David" w:hint="cs"/>
          <w:sz w:val="16"/>
          <w:szCs w:val="16"/>
          <w:rtl/>
        </w:rPr>
        <w:t xml:space="preserve">בג"ץ 7195/08 </w:t>
      </w:r>
      <w:r w:rsidRPr="009E417D">
        <w:rPr>
          <w:rFonts w:ascii="David" w:hAnsi="David" w:cs="David" w:hint="cs"/>
          <w:b/>
          <w:bCs/>
          <w:sz w:val="16"/>
          <w:szCs w:val="16"/>
          <w:rtl/>
        </w:rPr>
        <w:t xml:space="preserve">אבו רחמה נ' תא"ל </w:t>
      </w:r>
      <w:r w:rsidRPr="00E56F00">
        <w:rPr>
          <w:rFonts w:ascii="David" w:hAnsi="David" w:cs="David" w:hint="cs"/>
          <w:b/>
          <w:bCs/>
          <w:sz w:val="16"/>
          <w:szCs w:val="16"/>
          <w:rtl/>
        </w:rPr>
        <w:t>אביחי מנדלבליט</w:t>
      </w:r>
      <w:r w:rsidRPr="00E56F00">
        <w:rPr>
          <w:rFonts w:ascii="David" w:hAnsi="David" w:cs="David" w:hint="cs"/>
          <w:sz w:val="16"/>
          <w:szCs w:val="16"/>
          <w:rtl/>
        </w:rPr>
        <w:t>, (2009). עמ' 393, פיסקה 8.</w:t>
      </w:r>
    </w:p>
  </w:footnote>
  <w:footnote w:id="102">
    <w:p w:rsidR="00E56F00" w:rsidRPr="00E56F00" w:rsidRDefault="00E56F00" w:rsidP="00E56F00">
      <w:pPr>
        <w:pStyle w:val="FootnoteText"/>
        <w:bidi/>
        <w:rPr>
          <w:rFonts w:ascii="David" w:hAnsi="David" w:cs="David"/>
          <w:sz w:val="16"/>
          <w:szCs w:val="16"/>
          <w:rtl/>
        </w:rPr>
      </w:pPr>
      <w:r w:rsidRPr="00E56F00">
        <w:rPr>
          <w:rStyle w:val="FootnoteReference"/>
          <w:rFonts w:ascii="David" w:hAnsi="David" w:cs="David" w:hint="cs"/>
          <w:sz w:val="16"/>
          <w:szCs w:val="16"/>
        </w:rPr>
        <w:footnoteRef/>
      </w:r>
      <w:r w:rsidRPr="00E56F00">
        <w:rPr>
          <w:rFonts w:ascii="David" w:hAnsi="David" w:cs="David" w:hint="cs"/>
          <w:sz w:val="16"/>
          <w:szCs w:val="16"/>
        </w:rPr>
        <w:t xml:space="preserve"> </w:t>
      </w:r>
      <w:r w:rsidRPr="00E56F00">
        <w:rPr>
          <w:rFonts w:ascii="David" w:hAnsi="David" w:cs="David" w:hint="cs"/>
          <w:sz w:val="16"/>
          <w:szCs w:val="16"/>
          <w:rtl/>
        </w:rPr>
        <w:t xml:space="preserve">ע/21/17 </w:t>
      </w:r>
      <w:r w:rsidRPr="00E56F00">
        <w:rPr>
          <w:rFonts w:ascii="David" w:hAnsi="David" w:cs="David" w:hint="cs"/>
          <w:b/>
          <w:bCs/>
          <w:sz w:val="16"/>
          <w:szCs w:val="16"/>
          <w:rtl/>
        </w:rPr>
        <w:t>אלאור אזריה נ' התובע הצבאי</w:t>
      </w:r>
      <w:r w:rsidRPr="00E56F00">
        <w:rPr>
          <w:rFonts w:ascii="David" w:hAnsi="David" w:cs="David" w:hint="cs"/>
          <w:sz w:val="16"/>
          <w:szCs w:val="16"/>
          <w:rtl/>
        </w:rPr>
        <w:t xml:space="preserve">; ע/21/18 </w:t>
      </w:r>
      <w:r w:rsidRPr="00E56F00">
        <w:rPr>
          <w:rFonts w:ascii="David" w:hAnsi="David" w:cs="David" w:hint="cs"/>
          <w:b/>
          <w:bCs/>
          <w:sz w:val="16"/>
          <w:szCs w:val="16"/>
          <w:rtl/>
        </w:rPr>
        <w:t xml:space="preserve">התובע הצבאי נ' אלאור אזריה, </w:t>
      </w:r>
      <w:r w:rsidRPr="00E56F00">
        <w:rPr>
          <w:rFonts w:ascii="David" w:hAnsi="David" w:cs="David" w:hint="cs"/>
          <w:sz w:val="16"/>
          <w:szCs w:val="16"/>
          <w:rtl/>
        </w:rPr>
        <w:t xml:space="preserve">(2017). </w:t>
      </w:r>
      <w:r w:rsidRPr="00E56F00">
        <w:rPr>
          <w:rFonts w:ascii="David" w:hAnsi="David" w:cs="David" w:hint="cs"/>
          <w:sz w:val="16"/>
          <w:szCs w:val="16"/>
          <w:rtl/>
        </w:rPr>
        <w:t>עמ' 159, פיסקה 210.</w:t>
      </w:r>
    </w:p>
  </w:footnote>
  <w:footnote w:id="103">
    <w:p w:rsidR="00E56F00" w:rsidRPr="009E417D" w:rsidRDefault="00E56F00">
      <w:pPr>
        <w:pStyle w:val="FootnoteText"/>
        <w:rPr>
          <w:sz w:val="16"/>
          <w:szCs w:val="16"/>
          <w:lang w:val="en-GB"/>
        </w:rPr>
      </w:pPr>
      <w:r w:rsidRPr="009E417D">
        <w:rPr>
          <w:rStyle w:val="FootnoteReference"/>
          <w:sz w:val="16"/>
          <w:szCs w:val="16"/>
        </w:rPr>
        <w:footnoteRef/>
      </w:r>
      <w:r w:rsidRPr="009E417D">
        <w:rPr>
          <w:sz w:val="16"/>
          <w:szCs w:val="16"/>
        </w:rPr>
        <w:t xml:space="preserve"> M</w:t>
      </w:r>
      <w:proofErr w:type="spellStart"/>
      <w:r w:rsidRPr="009E417D">
        <w:rPr>
          <w:sz w:val="16"/>
          <w:szCs w:val="16"/>
          <w:lang w:val="en-GB"/>
        </w:rPr>
        <w:t>astroianni</w:t>
      </w:r>
      <w:proofErr w:type="spellEnd"/>
      <w:r w:rsidRPr="009E417D">
        <w:rPr>
          <w:sz w:val="16"/>
          <w:szCs w:val="16"/>
          <w:lang w:val="en-GB"/>
        </w:rPr>
        <w:t>, 2011, p. 8.</w:t>
      </w:r>
    </w:p>
  </w:footnote>
  <w:footnote w:id="104">
    <w:p w:rsidR="00E56F00" w:rsidRPr="00E56F00" w:rsidRDefault="00E56F00" w:rsidP="00124D05">
      <w:pPr>
        <w:pStyle w:val="FootnoteText"/>
        <w:bidi/>
        <w:rPr>
          <w:rFonts w:ascii="David" w:hAnsi="David" w:cs="David" w:hint="cs"/>
          <w:sz w:val="16"/>
          <w:szCs w:val="16"/>
        </w:rPr>
      </w:pPr>
      <w:r w:rsidRPr="00E56F00">
        <w:rPr>
          <w:rStyle w:val="FootnoteReference"/>
          <w:rFonts w:ascii="David" w:hAnsi="David" w:cs="David" w:hint="cs"/>
          <w:sz w:val="16"/>
          <w:szCs w:val="16"/>
        </w:rPr>
        <w:footnoteRef/>
      </w:r>
      <w:r w:rsidRPr="00E56F00">
        <w:rPr>
          <w:rFonts w:ascii="David" w:hAnsi="David" w:cs="David" w:hint="cs"/>
          <w:sz w:val="16"/>
          <w:szCs w:val="16"/>
        </w:rPr>
        <w:t xml:space="preserve"> </w:t>
      </w:r>
      <w:r w:rsidRPr="00E56F00">
        <w:rPr>
          <w:rFonts w:ascii="David" w:hAnsi="David" w:cs="David" w:hint="cs"/>
          <w:sz w:val="16"/>
          <w:szCs w:val="16"/>
          <w:rtl/>
        </w:rPr>
        <w:t xml:space="preserve">ע/21/17 </w:t>
      </w:r>
      <w:r w:rsidRPr="00E56F00">
        <w:rPr>
          <w:rFonts w:ascii="David" w:hAnsi="David" w:cs="David" w:hint="cs"/>
          <w:b/>
          <w:bCs/>
          <w:sz w:val="16"/>
          <w:szCs w:val="16"/>
          <w:rtl/>
        </w:rPr>
        <w:t>אלאור אזריה נ' התובע הצבאי</w:t>
      </w:r>
      <w:r w:rsidRPr="00E56F00">
        <w:rPr>
          <w:rFonts w:ascii="David" w:hAnsi="David" w:cs="David" w:hint="cs"/>
          <w:sz w:val="16"/>
          <w:szCs w:val="16"/>
          <w:rtl/>
        </w:rPr>
        <w:t xml:space="preserve">; ע/21/18 </w:t>
      </w:r>
      <w:r w:rsidRPr="00E56F00">
        <w:rPr>
          <w:rFonts w:ascii="David" w:hAnsi="David" w:cs="David" w:hint="cs"/>
          <w:b/>
          <w:bCs/>
          <w:sz w:val="16"/>
          <w:szCs w:val="16"/>
          <w:rtl/>
        </w:rPr>
        <w:t xml:space="preserve">התובע הצבאי נ' אלאור אזריה, </w:t>
      </w:r>
      <w:r w:rsidRPr="00E56F00">
        <w:rPr>
          <w:rFonts w:ascii="David" w:hAnsi="David" w:cs="David" w:hint="cs"/>
          <w:sz w:val="16"/>
          <w:szCs w:val="16"/>
          <w:rtl/>
        </w:rPr>
        <w:t xml:space="preserve">(2017). עמ' 132, פיסקה 183. </w:t>
      </w:r>
    </w:p>
  </w:footnote>
  <w:footnote w:id="105">
    <w:p w:rsidR="00E56F00" w:rsidRPr="00E56F00" w:rsidRDefault="00E56F00" w:rsidP="00124D05">
      <w:pPr>
        <w:pStyle w:val="FootnoteText"/>
        <w:bidi/>
        <w:rPr>
          <w:rFonts w:ascii="David" w:hAnsi="David" w:cs="David" w:hint="cs"/>
          <w:sz w:val="16"/>
          <w:szCs w:val="16"/>
          <w:rtl/>
        </w:rPr>
      </w:pPr>
      <w:r w:rsidRPr="00E56F00">
        <w:rPr>
          <w:rStyle w:val="FootnoteReference"/>
          <w:rFonts w:ascii="David" w:hAnsi="David" w:cs="David" w:hint="cs"/>
          <w:sz w:val="16"/>
          <w:szCs w:val="16"/>
        </w:rPr>
        <w:footnoteRef/>
      </w:r>
      <w:r w:rsidRPr="00E56F00">
        <w:rPr>
          <w:rFonts w:ascii="David" w:hAnsi="David" w:cs="David" w:hint="cs"/>
          <w:sz w:val="16"/>
          <w:szCs w:val="16"/>
        </w:rPr>
        <w:t xml:space="preserve"> </w:t>
      </w:r>
      <w:r w:rsidRPr="00E56F00">
        <w:rPr>
          <w:rFonts w:ascii="David" w:hAnsi="David" w:cs="David" w:hint="cs"/>
          <w:sz w:val="16"/>
          <w:szCs w:val="16"/>
          <w:rtl/>
        </w:rPr>
        <w:t xml:space="preserve">שם, עמ' 133, פיסקה 183. </w:t>
      </w:r>
    </w:p>
  </w:footnote>
  <w:footnote w:id="106">
    <w:p w:rsidR="00E56F00" w:rsidRPr="009E417D" w:rsidRDefault="00E56F00" w:rsidP="00124D05">
      <w:pPr>
        <w:pStyle w:val="FootnoteText"/>
        <w:bidi/>
        <w:rPr>
          <w:sz w:val="16"/>
          <w:szCs w:val="16"/>
          <w:rtl/>
        </w:rPr>
      </w:pPr>
      <w:r w:rsidRPr="00E56F00">
        <w:rPr>
          <w:rStyle w:val="FootnoteReference"/>
          <w:rFonts w:ascii="David" w:hAnsi="David" w:cs="David" w:hint="cs"/>
          <w:sz w:val="16"/>
          <w:szCs w:val="16"/>
        </w:rPr>
        <w:footnoteRef/>
      </w:r>
      <w:r w:rsidRPr="00E56F00">
        <w:rPr>
          <w:rFonts w:ascii="David" w:hAnsi="David" w:cs="David" w:hint="cs"/>
          <w:sz w:val="16"/>
          <w:szCs w:val="16"/>
        </w:rPr>
        <w:t xml:space="preserve"> </w:t>
      </w:r>
      <w:r w:rsidRPr="00E56F00">
        <w:rPr>
          <w:rFonts w:ascii="David" w:hAnsi="David" w:cs="David" w:hint="cs"/>
          <w:sz w:val="16"/>
          <w:szCs w:val="16"/>
          <w:rtl/>
        </w:rPr>
        <w:t>שם, שם.</w:t>
      </w:r>
      <w:r w:rsidRPr="009E417D">
        <w:rPr>
          <w:rFonts w:hint="cs"/>
          <w:sz w:val="16"/>
          <w:szCs w:val="16"/>
          <w:rtl/>
        </w:rPr>
        <w:t xml:space="preserve"> </w:t>
      </w:r>
    </w:p>
  </w:footnote>
  <w:footnote w:id="107">
    <w:p w:rsidR="00E56F00" w:rsidRPr="009E417D" w:rsidRDefault="00E56F00" w:rsidP="00124D05">
      <w:pPr>
        <w:pStyle w:val="Bibliography"/>
        <w:ind w:left="720" w:hanging="720"/>
        <w:rPr>
          <w:noProof/>
          <w:sz w:val="16"/>
          <w:szCs w:val="16"/>
          <w:rtl/>
        </w:rPr>
      </w:pPr>
      <w:r w:rsidRPr="009E417D">
        <w:rPr>
          <w:rStyle w:val="FootnoteReference"/>
          <w:sz w:val="16"/>
          <w:szCs w:val="16"/>
        </w:rPr>
        <w:footnoteRef/>
      </w:r>
      <w:r w:rsidRPr="009E417D">
        <w:rPr>
          <w:sz w:val="16"/>
          <w:szCs w:val="16"/>
        </w:rPr>
        <w:t xml:space="preserve"> </w:t>
      </w:r>
      <w:r w:rsidRPr="009E417D">
        <w:rPr>
          <w:noProof/>
          <w:sz w:val="16"/>
          <w:szCs w:val="16"/>
        </w:rPr>
        <w:t xml:space="preserve">Todd, D., &amp; Tripodi, P. (2018). Behavioral Ethics The Missing Piece of an Integrative Approach to Military Ethics. </w:t>
      </w:r>
      <w:r w:rsidRPr="009E417D">
        <w:rPr>
          <w:i/>
          <w:iCs/>
          <w:noProof/>
          <w:sz w:val="16"/>
          <w:szCs w:val="16"/>
        </w:rPr>
        <w:t>Marine Coprs University Journal, 9</w:t>
      </w:r>
      <w:r w:rsidRPr="009E417D">
        <w:rPr>
          <w:noProof/>
          <w:sz w:val="16"/>
          <w:szCs w:val="16"/>
        </w:rPr>
        <w:t>(1), 115-170.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6F09"/>
    <w:multiLevelType w:val="hybridMultilevel"/>
    <w:tmpl w:val="78E20424"/>
    <w:lvl w:ilvl="0" w:tplc="46384776">
      <w:start w:val="1"/>
      <w:numFmt w:val="decimal"/>
      <w:pStyle w:val="a"/>
      <w:lvlText w:val="%1."/>
      <w:lvlJc w:val="left"/>
      <w:pPr>
        <w:ind w:left="502" w:hanging="360"/>
      </w:pPr>
      <w:rPr>
        <w:rFonts w:ascii="Calibri" w:hAnsi="Calibri" w:cs="David" w:hint="default"/>
        <w:b/>
        <w:bCs w:val="0"/>
        <w:i w:val="0"/>
        <w:iCs w:val="0"/>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MbM0MTIzMzc3NjFT0lEKTi0uzszPAykwMqoFAJX+SOMtAAAA"/>
  </w:docVars>
  <w:rsids>
    <w:rsidRoot w:val="00247706"/>
    <w:rsid w:val="00016866"/>
    <w:rsid w:val="0003778A"/>
    <w:rsid w:val="00046EFE"/>
    <w:rsid w:val="000538A3"/>
    <w:rsid w:val="0006481E"/>
    <w:rsid w:val="000663AF"/>
    <w:rsid w:val="00066FC6"/>
    <w:rsid w:val="00067840"/>
    <w:rsid w:val="000727AF"/>
    <w:rsid w:val="0008254C"/>
    <w:rsid w:val="00084C27"/>
    <w:rsid w:val="00092253"/>
    <w:rsid w:val="000A0075"/>
    <w:rsid w:val="000B217D"/>
    <w:rsid w:val="000B2BBC"/>
    <w:rsid w:val="000B67E8"/>
    <w:rsid w:val="000C70E4"/>
    <w:rsid w:val="000E68F0"/>
    <w:rsid w:val="00100C43"/>
    <w:rsid w:val="00121FC0"/>
    <w:rsid w:val="00124D05"/>
    <w:rsid w:val="00130679"/>
    <w:rsid w:val="00140E08"/>
    <w:rsid w:val="00142ABB"/>
    <w:rsid w:val="001632BE"/>
    <w:rsid w:val="00183BAC"/>
    <w:rsid w:val="00190AB0"/>
    <w:rsid w:val="001A1BC2"/>
    <w:rsid w:val="001A44E2"/>
    <w:rsid w:val="001B3CB8"/>
    <w:rsid w:val="001B5BF4"/>
    <w:rsid w:val="001C42E2"/>
    <w:rsid w:val="001D2EEB"/>
    <w:rsid w:val="001D6F43"/>
    <w:rsid w:val="001E3537"/>
    <w:rsid w:val="001E3E01"/>
    <w:rsid w:val="001F0547"/>
    <w:rsid w:val="001F43EC"/>
    <w:rsid w:val="001F6B09"/>
    <w:rsid w:val="00215DA5"/>
    <w:rsid w:val="002231AF"/>
    <w:rsid w:val="0022667A"/>
    <w:rsid w:val="00245AE9"/>
    <w:rsid w:val="00245F80"/>
    <w:rsid w:val="00247706"/>
    <w:rsid w:val="002543E3"/>
    <w:rsid w:val="00260BD0"/>
    <w:rsid w:val="00276CFA"/>
    <w:rsid w:val="00281F86"/>
    <w:rsid w:val="00295AAA"/>
    <w:rsid w:val="00296850"/>
    <w:rsid w:val="002A2A98"/>
    <w:rsid w:val="002C23AC"/>
    <w:rsid w:val="002C7CDB"/>
    <w:rsid w:val="002D112E"/>
    <w:rsid w:val="002D4C58"/>
    <w:rsid w:val="002E2205"/>
    <w:rsid w:val="002E6C65"/>
    <w:rsid w:val="00301415"/>
    <w:rsid w:val="0030493A"/>
    <w:rsid w:val="00332A5C"/>
    <w:rsid w:val="0034246C"/>
    <w:rsid w:val="00344D99"/>
    <w:rsid w:val="003508BF"/>
    <w:rsid w:val="0036507F"/>
    <w:rsid w:val="003650D3"/>
    <w:rsid w:val="003778DB"/>
    <w:rsid w:val="003811B2"/>
    <w:rsid w:val="00381287"/>
    <w:rsid w:val="003A5B0F"/>
    <w:rsid w:val="003A69CB"/>
    <w:rsid w:val="003A7CBF"/>
    <w:rsid w:val="003B4E55"/>
    <w:rsid w:val="003F67BD"/>
    <w:rsid w:val="00405B0A"/>
    <w:rsid w:val="00406854"/>
    <w:rsid w:val="00407414"/>
    <w:rsid w:val="0041635C"/>
    <w:rsid w:val="00425C0B"/>
    <w:rsid w:val="00430667"/>
    <w:rsid w:val="004443C2"/>
    <w:rsid w:val="00450D3C"/>
    <w:rsid w:val="004534AB"/>
    <w:rsid w:val="0049216A"/>
    <w:rsid w:val="00492FEB"/>
    <w:rsid w:val="00494B20"/>
    <w:rsid w:val="004B056B"/>
    <w:rsid w:val="004B1223"/>
    <w:rsid w:val="004B76C4"/>
    <w:rsid w:val="004D7B4F"/>
    <w:rsid w:val="004E2569"/>
    <w:rsid w:val="004E60F9"/>
    <w:rsid w:val="00510748"/>
    <w:rsid w:val="0053210A"/>
    <w:rsid w:val="0053401C"/>
    <w:rsid w:val="00547BB6"/>
    <w:rsid w:val="005514DF"/>
    <w:rsid w:val="00557E03"/>
    <w:rsid w:val="0057378B"/>
    <w:rsid w:val="00575872"/>
    <w:rsid w:val="005767A3"/>
    <w:rsid w:val="0058308E"/>
    <w:rsid w:val="0059524A"/>
    <w:rsid w:val="005B7D29"/>
    <w:rsid w:val="005C2146"/>
    <w:rsid w:val="005D4FBB"/>
    <w:rsid w:val="005E0ECE"/>
    <w:rsid w:val="005E10D1"/>
    <w:rsid w:val="005F51B9"/>
    <w:rsid w:val="00605F9B"/>
    <w:rsid w:val="00610169"/>
    <w:rsid w:val="00611239"/>
    <w:rsid w:val="006243AC"/>
    <w:rsid w:val="00637C69"/>
    <w:rsid w:val="006477DA"/>
    <w:rsid w:val="0065290E"/>
    <w:rsid w:val="00652C17"/>
    <w:rsid w:val="0065524A"/>
    <w:rsid w:val="00666562"/>
    <w:rsid w:val="00673219"/>
    <w:rsid w:val="00682F39"/>
    <w:rsid w:val="006863AC"/>
    <w:rsid w:val="006A1E1C"/>
    <w:rsid w:val="006B7AE5"/>
    <w:rsid w:val="006D3B0E"/>
    <w:rsid w:val="006D55C5"/>
    <w:rsid w:val="006D5613"/>
    <w:rsid w:val="006E0534"/>
    <w:rsid w:val="006E24FF"/>
    <w:rsid w:val="006F058B"/>
    <w:rsid w:val="006F31B1"/>
    <w:rsid w:val="00711F66"/>
    <w:rsid w:val="00722C8A"/>
    <w:rsid w:val="007237EE"/>
    <w:rsid w:val="00727C80"/>
    <w:rsid w:val="00740512"/>
    <w:rsid w:val="00755D61"/>
    <w:rsid w:val="00764844"/>
    <w:rsid w:val="00772BE6"/>
    <w:rsid w:val="007768D7"/>
    <w:rsid w:val="007940E7"/>
    <w:rsid w:val="007941FB"/>
    <w:rsid w:val="00796D29"/>
    <w:rsid w:val="007A380F"/>
    <w:rsid w:val="007B4AA6"/>
    <w:rsid w:val="007C42FB"/>
    <w:rsid w:val="007C6061"/>
    <w:rsid w:val="007F0796"/>
    <w:rsid w:val="007F385B"/>
    <w:rsid w:val="00821ACC"/>
    <w:rsid w:val="00821C4D"/>
    <w:rsid w:val="008231F4"/>
    <w:rsid w:val="00830F60"/>
    <w:rsid w:val="00832C7C"/>
    <w:rsid w:val="00836FA2"/>
    <w:rsid w:val="00837A46"/>
    <w:rsid w:val="0085432C"/>
    <w:rsid w:val="00862B2A"/>
    <w:rsid w:val="008633BC"/>
    <w:rsid w:val="008850DF"/>
    <w:rsid w:val="008A1AAE"/>
    <w:rsid w:val="008B1413"/>
    <w:rsid w:val="008C0ADD"/>
    <w:rsid w:val="008C5FBD"/>
    <w:rsid w:val="008C7883"/>
    <w:rsid w:val="00902356"/>
    <w:rsid w:val="00904C9C"/>
    <w:rsid w:val="00920DDD"/>
    <w:rsid w:val="00924243"/>
    <w:rsid w:val="009329AE"/>
    <w:rsid w:val="00962B55"/>
    <w:rsid w:val="009737C5"/>
    <w:rsid w:val="00980769"/>
    <w:rsid w:val="00995BE4"/>
    <w:rsid w:val="009C3306"/>
    <w:rsid w:val="009C69B6"/>
    <w:rsid w:val="009E417D"/>
    <w:rsid w:val="009E555E"/>
    <w:rsid w:val="00A137A1"/>
    <w:rsid w:val="00A223D8"/>
    <w:rsid w:val="00A274DA"/>
    <w:rsid w:val="00A40615"/>
    <w:rsid w:val="00A54907"/>
    <w:rsid w:val="00A54D98"/>
    <w:rsid w:val="00A57606"/>
    <w:rsid w:val="00A63276"/>
    <w:rsid w:val="00A71C33"/>
    <w:rsid w:val="00A8430A"/>
    <w:rsid w:val="00A85350"/>
    <w:rsid w:val="00A908AD"/>
    <w:rsid w:val="00A91CE3"/>
    <w:rsid w:val="00AB1387"/>
    <w:rsid w:val="00AE0D79"/>
    <w:rsid w:val="00AF5477"/>
    <w:rsid w:val="00B0730A"/>
    <w:rsid w:val="00B13D37"/>
    <w:rsid w:val="00B54E6E"/>
    <w:rsid w:val="00B621E3"/>
    <w:rsid w:val="00B62BBF"/>
    <w:rsid w:val="00B76FD8"/>
    <w:rsid w:val="00B80032"/>
    <w:rsid w:val="00B86C5A"/>
    <w:rsid w:val="00B87A3A"/>
    <w:rsid w:val="00B975B4"/>
    <w:rsid w:val="00BB11C2"/>
    <w:rsid w:val="00BD2C6D"/>
    <w:rsid w:val="00BD2D14"/>
    <w:rsid w:val="00C010E8"/>
    <w:rsid w:val="00C252DD"/>
    <w:rsid w:val="00C31F62"/>
    <w:rsid w:val="00C357D2"/>
    <w:rsid w:val="00C40355"/>
    <w:rsid w:val="00C56B07"/>
    <w:rsid w:val="00C8073E"/>
    <w:rsid w:val="00C824C5"/>
    <w:rsid w:val="00CB44CB"/>
    <w:rsid w:val="00CB4893"/>
    <w:rsid w:val="00CC310C"/>
    <w:rsid w:val="00CE7C7C"/>
    <w:rsid w:val="00CF077F"/>
    <w:rsid w:val="00D008FE"/>
    <w:rsid w:val="00D12BCF"/>
    <w:rsid w:val="00D12F61"/>
    <w:rsid w:val="00D17398"/>
    <w:rsid w:val="00D22D18"/>
    <w:rsid w:val="00D3372E"/>
    <w:rsid w:val="00D71140"/>
    <w:rsid w:val="00D80C3F"/>
    <w:rsid w:val="00D8691C"/>
    <w:rsid w:val="00D9166D"/>
    <w:rsid w:val="00D97E29"/>
    <w:rsid w:val="00DA3BCA"/>
    <w:rsid w:val="00DA5011"/>
    <w:rsid w:val="00DB4CEC"/>
    <w:rsid w:val="00DC07EB"/>
    <w:rsid w:val="00DD4D5A"/>
    <w:rsid w:val="00DE05D6"/>
    <w:rsid w:val="00DF626E"/>
    <w:rsid w:val="00E03F8F"/>
    <w:rsid w:val="00E04E26"/>
    <w:rsid w:val="00E117BD"/>
    <w:rsid w:val="00E144CF"/>
    <w:rsid w:val="00E36BE9"/>
    <w:rsid w:val="00E36DAA"/>
    <w:rsid w:val="00E42301"/>
    <w:rsid w:val="00E512C0"/>
    <w:rsid w:val="00E53C54"/>
    <w:rsid w:val="00E56F00"/>
    <w:rsid w:val="00E57953"/>
    <w:rsid w:val="00E61C0A"/>
    <w:rsid w:val="00E71D99"/>
    <w:rsid w:val="00E759A0"/>
    <w:rsid w:val="00E81F7F"/>
    <w:rsid w:val="00E8488A"/>
    <w:rsid w:val="00E85207"/>
    <w:rsid w:val="00E95B4E"/>
    <w:rsid w:val="00E963C4"/>
    <w:rsid w:val="00EA0275"/>
    <w:rsid w:val="00EA2AED"/>
    <w:rsid w:val="00ED2BF3"/>
    <w:rsid w:val="00ED4155"/>
    <w:rsid w:val="00ED6B79"/>
    <w:rsid w:val="00ED70AA"/>
    <w:rsid w:val="00EF4F77"/>
    <w:rsid w:val="00EF65C5"/>
    <w:rsid w:val="00F13C4D"/>
    <w:rsid w:val="00F148DA"/>
    <w:rsid w:val="00F15C6F"/>
    <w:rsid w:val="00F22866"/>
    <w:rsid w:val="00F315CE"/>
    <w:rsid w:val="00F40246"/>
    <w:rsid w:val="00F4280F"/>
    <w:rsid w:val="00F44F8C"/>
    <w:rsid w:val="00F4658A"/>
    <w:rsid w:val="00F5489F"/>
    <w:rsid w:val="00F761B0"/>
    <w:rsid w:val="00F914B2"/>
    <w:rsid w:val="00FB465B"/>
    <w:rsid w:val="00FB6C63"/>
    <w:rsid w:val="00FC07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0B30E"/>
  <w15:chartTrackingRefBased/>
  <w15:docId w15:val="{689B52FA-F215-4C18-9EDF-91E95230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B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כותרת 2 טקסט"/>
    <w:basedOn w:val="Normal"/>
    <w:link w:val="Heading2Char"/>
    <w:uiPriority w:val="9"/>
    <w:qFormat/>
    <w:rsid w:val="007C60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42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24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7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7706"/>
    <w:rPr>
      <w:color w:val="0000FF"/>
      <w:u w:val="single"/>
    </w:rPr>
  </w:style>
  <w:style w:type="character" w:customStyle="1" w:styleId="Heading2Char">
    <w:name w:val="Heading 2 Char"/>
    <w:aliases w:val="כותרת 2 טקסט Char"/>
    <w:basedOn w:val="DefaultParagraphFont"/>
    <w:link w:val="Heading2"/>
    <w:uiPriority w:val="9"/>
    <w:rsid w:val="007C6061"/>
    <w:rPr>
      <w:rFonts w:ascii="Times New Roman" w:eastAsia="Times New Roman" w:hAnsi="Times New Roman" w:cs="Times New Roman"/>
      <w:b/>
      <w:bCs/>
      <w:sz w:val="36"/>
      <w:szCs w:val="36"/>
    </w:rPr>
  </w:style>
  <w:style w:type="character" w:styleId="Strong">
    <w:name w:val="Strong"/>
    <w:uiPriority w:val="22"/>
    <w:qFormat/>
    <w:rsid w:val="007C6061"/>
    <w:rPr>
      <w:b/>
      <w:bCs/>
    </w:rPr>
  </w:style>
  <w:style w:type="character" w:customStyle="1" w:styleId="Heading1Char">
    <w:name w:val="Heading 1 Char"/>
    <w:basedOn w:val="DefaultParagraphFont"/>
    <w:link w:val="Heading1"/>
    <w:uiPriority w:val="9"/>
    <w:rsid w:val="001B5BF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40512"/>
    <w:pPr>
      <w:ind w:left="720"/>
      <w:contextualSpacing/>
    </w:pPr>
  </w:style>
  <w:style w:type="character" w:styleId="UnresolvedMention">
    <w:name w:val="Unresolved Mention"/>
    <w:basedOn w:val="DefaultParagraphFont"/>
    <w:uiPriority w:val="99"/>
    <w:semiHidden/>
    <w:unhideWhenUsed/>
    <w:rsid w:val="005F51B9"/>
    <w:rPr>
      <w:color w:val="605E5C"/>
      <w:shd w:val="clear" w:color="auto" w:fill="E1DFDD"/>
    </w:rPr>
  </w:style>
  <w:style w:type="character" w:customStyle="1" w:styleId="month">
    <w:name w:val="month"/>
    <w:basedOn w:val="DefaultParagraphFont"/>
    <w:rsid w:val="00832C7C"/>
  </w:style>
  <w:style w:type="character" w:styleId="FollowedHyperlink">
    <w:name w:val="FollowedHyperlink"/>
    <w:basedOn w:val="DefaultParagraphFont"/>
    <w:uiPriority w:val="99"/>
    <w:semiHidden/>
    <w:unhideWhenUsed/>
    <w:rsid w:val="00E42301"/>
    <w:rPr>
      <w:color w:val="954F72" w:themeColor="followedHyperlink"/>
      <w:u w:val="single"/>
    </w:rPr>
  </w:style>
  <w:style w:type="paragraph" w:styleId="EndnoteText">
    <w:name w:val="endnote text"/>
    <w:basedOn w:val="Normal"/>
    <w:link w:val="EndnoteTextChar"/>
    <w:uiPriority w:val="99"/>
    <w:unhideWhenUsed/>
    <w:rsid w:val="00142ABB"/>
    <w:pPr>
      <w:spacing w:after="0" w:line="240" w:lineRule="auto"/>
    </w:pPr>
    <w:rPr>
      <w:rFonts w:ascii="Calibri" w:eastAsia="Calibri" w:hAnsi="Calibri" w:cs="Arial"/>
      <w:sz w:val="20"/>
      <w:szCs w:val="20"/>
      <w:lang w:val="en-GB"/>
    </w:rPr>
  </w:style>
  <w:style w:type="character" w:customStyle="1" w:styleId="EndnoteTextChar">
    <w:name w:val="Endnote Text Char"/>
    <w:basedOn w:val="DefaultParagraphFont"/>
    <w:link w:val="EndnoteText"/>
    <w:uiPriority w:val="99"/>
    <w:rsid w:val="00142ABB"/>
    <w:rPr>
      <w:rFonts w:ascii="Calibri" w:eastAsia="Calibri" w:hAnsi="Calibri" w:cs="Arial"/>
      <w:sz w:val="20"/>
      <w:szCs w:val="20"/>
      <w:lang w:val="en-GB"/>
    </w:rPr>
  </w:style>
  <w:style w:type="character" w:styleId="EndnoteReference">
    <w:name w:val="endnote reference"/>
    <w:uiPriority w:val="99"/>
    <w:semiHidden/>
    <w:unhideWhenUsed/>
    <w:rsid w:val="00142ABB"/>
    <w:rPr>
      <w:vertAlign w:val="superscript"/>
    </w:rPr>
  </w:style>
  <w:style w:type="character" w:customStyle="1" w:styleId="apple-converted-space">
    <w:name w:val="apple-converted-space"/>
    <w:basedOn w:val="DefaultParagraphFont"/>
    <w:rsid w:val="00142ABB"/>
  </w:style>
  <w:style w:type="paragraph" w:styleId="FootnoteText">
    <w:name w:val="footnote text"/>
    <w:basedOn w:val="Normal"/>
    <w:link w:val="FootnoteTextChar"/>
    <w:uiPriority w:val="99"/>
    <w:unhideWhenUsed/>
    <w:rsid w:val="00CE7C7C"/>
    <w:pPr>
      <w:spacing w:after="0" w:line="240" w:lineRule="auto"/>
    </w:pPr>
    <w:rPr>
      <w:sz w:val="20"/>
      <w:szCs w:val="20"/>
    </w:rPr>
  </w:style>
  <w:style w:type="character" w:customStyle="1" w:styleId="FootnoteTextChar">
    <w:name w:val="Footnote Text Char"/>
    <w:basedOn w:val="DefaultParagraphFont"/>
    <w:link w:val="FootnoteText"/>
    <w:uiPriority w:val="99"/>
    <w:rsid w:val="00CE7C7C"/>
    <w:rPr>
      <w:sz w:val="20"/>
      <w:szCs w:val="20"/>
    </w:rPr>
  </w:style>
  <w:style w:type="character" w:styleId="FootnoteReference">
    <w:name w:val="footnote reference"/>
    <w:basedOn w:val="DefaultParagraphFont"/>
    <w:uiPriority w:val="99"/>
    <w:semiHidden/>
    <w:unhideWhenUsed/>
    <w:rsid w:val="00CE7C7C"/>
    <w:rPr>
      <w:vertAlign w:val="superscript"/>
    </w:rPr>
  </w:style>
  <w:style w:type="paragraph" w:styleId="NoSpacing">
    <w:name w:val="No Spacing"/>
    <w:link w:val="NoSpacingChar"/>
    <w:uiPriority w:val="1"/>
    <w:qFormat/>
    <w:rsid w:val="00AF5477"/>
    <w:pPr>
      <w:bidi/>
      <w:spacing w:after="0" w:line="240" w:lineRule="auto"/>
    </w:pPr>
    <w:rPr>
      <w:rFonts w:eastAsiaTheme="minorEastAsia"/>
    </w:rPr>
  </w:style>
  <w:style w:type="character" w:customStyle="1" w:styleId="NoSpacingChar">
    <w:name w:val="No Spacing Char"/>
    <w:basedOn w:val="DefaultParagraphFont"/>
    <w:link w:val="NoSpacing"/>
    <w:uiPriority w:val="1"/>
    <w:rsid w:val="00AF5477"/>
    <w:rPr>
      <w:rFonts w:eastAsiaTheme="minorEastAsia"/>
    </w:rPr>
  </w:style>
  <w:style w:type="paragraph" w:styleId="Header">
    <w:name w:val="header"/>
    <w:basedOn w:val="Normal"/>
    <w:link w:val="HeaderChar"/>
    <w:unhideWhenUsed/>
    <w:rsid w:val="006E0534"/>
    <w:pPr>
      <w:tabs>
        <w:tab w:val="center" w:pos="4320"/>
        <w:tab w:val="right" w:pos="8640"/>
      </w:tabs>
      <w:spacing w:after="0" w:line="240" w:lineRule="auto"/>
    </w:pPr>
  </w:style>
  <w:style w:type="character" w:customStyle="1" w:styleId="HeaderChar">
    <w:name w:val="Header Char"/>
    <w:basedOn w:val="DefaultParagraphFont"/>
    <w:link w:val="Header"/>
    <w:rsid w:val="006E0534"/>
  </w:style>
  <w:style w:type="paragraph" w:styleId="Footer">
    <w:name w:val="footer"/>
    <w:basedOn w:val="Normal"/>
    <w:link w:val="FooterChar"/>
    <w:uiPriority w:val="99"/>
    <w:unhideWhenUsed/>
    <w:rsid w:val="006E05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0534"/>
  </w:style>
  <w:style w:type="paragraph" w:styleId="BalloonText">
    <w:name w:val="Balloon Text"/>
    <w:basedOn w:val="Normal"/>
    <w:link w:val="BalloonTextChar"/>
    <w:uiPriority w:val="99"/>
    <w:semiHidden/>
    <w:unhideWhenUsed/>
    <w:rsid w:val="000538A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538A3"/>
    <w:rPr>
      <w:rFonts w:ascii="Tahoma" w:hAnsi="Tahoma" w:cs="Tahoma"/>
      <w:sz w:val="18"/>
      <w:szCs w:val="18"/>
    </w:rPr>
  </w:style>
  <w:style w:type="character" w:customStyle="1" w:styleId="Heading3Char">
    <w:name w:val="Heading 3 Char"/>
    <w:basedOn w:val="DefaultParagraphFont"/>
    <w:link w:val="Heading3"/>
    <w:uiPriority w:val="9"/>
    <w:rsid w:val="0034246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4246C"/>
    <w:rPr>
      <w:rFonts w:asciiTheme="majorHAnsi" w:eastAsiaTheme="majorEastAsia" w:hAnsiTheme="majorHAnsi" w:cstheme="majorBidi"/>
      <w:i/>
      <w:iCs/>
      <w:color w:val="2F5496" w:themeColor="accent1" w:themeShade="BF"/>
    </w:rPr>
  </w:style>
  <w:style w:type="paragraph" w:styleId="Bibliography">
    <w:name w:val="Bibliography"/>
    <w:basedOn w:val="Normal"/>
    <w:next w:val="Normal"/>
    <w:uiPriority w:val="37"/>
    <w:unhideWhenUsed/>
    <w:rsid w:val="0034246C"/>
  </w:style>
  <w:style w:type="character" w:styleId="CommentReference">
    <w:name w:val="annotation reference"/>
    <w:basedOn w:val="DefaultParagraphFont"/>
    <w:uiPriority w:val="99"/>
    <w:semiHidden/>
    <w:unhideWhenUsed/>
    <w:rsid w:val="0034246C"/>
    <w:rPr>
      <w:sz w:val="16"/>
      <w:szCs w:val="16"/>
    </w:rPr>
  </w:style>
  <w:style w:type="paragraph" w:styleId="CommentText">
    <w:name w:val="annotation text"/>
    <w:basedOn w:val="Normal"/>
    <w:link w:val="CommentTextChar"/>
    <w:uiPriority w:val="99"/>
    <w:unhideWhenUsed/>
    <w:rsid w:val="0034246C"/>
    <w:pPr>
      <w:spacing w:line="240" w:lineRule="auto"/>
    </w:pPr>
    <w:rPr>
      <w:sz w:val="20"/>
      <w:szCs w:val="20"/>
    </w:rPr>
  </w:style>
  <w:style w:type="character" w:customStyle="1" w:styleId="CommentTextChar">
    <w:name w:val="Comment Text Char"/>
    <w:basedOn w:val="DefaultParagraphFont"/>
    <w:link w:val="CommentText"/>
    <w:uiPriority w:val="99"/>
    <w:rsid w:val="0034246C"/>
    <w:rPr>
      <w:sz w:val="20"/>
      <w:szCs w:val="20"/>
    </w:rPr>
  </w:style>
  <w:style w:type="paragraph" w:styleId="CommentSubject">
    <w:name w:val="annotation subject"/>
    <w:basedOn w:val="CommentText"/>
    <w:next w:val="CommentText"/>
    <w:link w:val="CommentSubjectChar"/>
    <w:uiPriority w:val="99"/>
    <w:semiHidden/>
    <w:unhideWhenUsed/>
    <w:rsid w:val="0034246C"/>
    <w:rPr>
      <w:b/>
      <w:bCs/>
    </w:rPr>
  </w:style>
  <w:style w:type="character" w:customStyle="1" w:styleId="CommentSubjectChar">
    <w:name w:val="Comment Subject Char"/>
    <w:basedOn w:val="CommentTextChar"/>
    <w:link w:val="CommentSubject"/>
    <w:uiPriority w:val="99"/>
    <w:semiHidden/>
    <w:rsid w:val="0034246C"/>
    <w:rPr>
      <w:b/>
      <w:bCs/>
      <w:sz w:val="20"/>
      <w:szCs w:val="20"/>
    </w:rPr>
  </w:style>
  <w:style w:type="table" w:styleId="TableGrid">
    <w:name w:val="Table Grid"/>
    <w:basedOn w:val="TableNormal"/>
    <w:uiPriority w:val="39"/>
    <w:rsid w:val="0034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4246C"/>
    <w:pPr>
      <w:bidi/>
      <w:outlineLvl w:val="9"/>
    </w:pPr>
    <w:rPr>
      <w:rtl/>
      <w:cs/>
    </w:rPr>
  </w:style>
  <w:style w:type="paragraph" w:styleId="TOC1">
    <w:name w:val="toc 1"/>
    <w:basedOn w:val="Normal"/>
    <w:next w:val="Normal"/>
    <w:autoRedefine/>
    <w:uiPriority w:val="39"/>
    <w:unhideWhenUsed/>
    <w:rsid w:val="0034246C"/>
    <w:pPr>
      <w:spacing w:after="100"/>
    </w:pPr>
  </w:style>
  <w:style w:type="paragraph" w:styleId="TOC2">
    <w:name w:val="toc 2"/>
    <w:basedOn w:val="Normal"/>
    <w:next w:val="Normal"/>
    <w:autoRedefine/>
    <w:uiPriority w:val="39"/>
    <w:unhideWhenUsed/>
    <w:rsid w:val="0034246C"/>
    <w:pPr>
      <w:spacing w:after="100"/>
      <w:ind w:left="220"/>
    </w:pPr>
  </w:style>
  <w:style w:type="paragraph" w:styleId="TOC3">
    <w:name w:val="toc 3"/>
    <w:basedOn w:val="Normal"/>
    <w:next w:val="Normal"/>
    <w:autoRedefine/>
    <w:uiPriority w:val="39"/>
    <w:unhideWhenUsed/>
    <w:rsid w:val="0034246C"/>
    <w:pPr>
      <w:spacing w:after="100"/>
      <w:ind w:left="440"/>
    </w:pPr>
  </w:style>
  <w:style w:type="paragraph" w:customStyle="1" w:styleId="t-body-text">
    <w:name w:val="t-body-text"/>
    <w:basedOn w:val="Normal"/>
    <w:rsid w:val="003424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34246C"/>
    <w:rPr>
      <w:i/>
      <w:iCs/>
    </w:rPr>
  </w:style>
  <w:style w:type="character" w:customStyle="1" w:styleId="person-name">
    <w:name w:val="person-name"/>
    <w:basedOn w:val="DefaultParagraphFont"/>
    <w:rsid w:val="0034246C"/>
  </w:style>
  <w:style w:type="character" w:customStyle="1" w:styleId="surname">
    <w:name w:val="surname"/>
    <w:basedOn w:val="DefaultParagraphFont"/>
    <w:rsid w:val="0034246C"/>
  </w:style>
  <w:style w:type="character" w:customStyle="1" w:styleId="givennames">
    <w:name w:val="givennames"/>
    <w:basedOn w:val="DefaultParagraphFont"/>
    <w:rsid w:val="0034246C"/>
  </w:style>
  <w:style w:type="character" w:styleId="HTMLCite">
    <w:name w:val="HTML Cite"/>
    <w:basedOn w:val="DefaultParagraphFont"/>
    <w:uiPriority w:val="99"/>
    <w:semiHidden/>
    <w:unhideWhenUsed/>
    <w:rsid w:val="0034246C"/>
    <w:rPr>
      <w:i/>
      <w:iCs/>
    </w:rPr>
  </w:style>
  <w:style w:type="character" w:customStyle="1" w:styleId="p00918">
    <w:name w:val="p00918"/>
    <w:basedOn w:val="DefaultParagraphFont"/>
    <w:rsid w:val="0034246C"/>
  </w:style>
  <w:style w:type="character" w:customStyle="1" w:styleId="highlight">
    <w:name w:val="highlight"/>
    <w:basedOn w:val="DefaultParagraphFont"/>
    <w:rsid w:val="0034246C"/>
  </w:style>
  <w:style w:type="character" w:customStyle="1" w:styleId="citationreference">
    <w:name w:val="citationreference"/>
    <w:basedOn w:val="DefaultParagraphFont"/>
    <w:rsid w:val="0034246C"/>
  </w:style>
  <w:style w:type="paragraph" w:styleId="HTMLPreformatted">
    <w:name w:val="HTML Preformatted"/>
    <w:basedOn w:val="Normal"/>
    <w:link w:val="HTMLPreformattedChar"/>
    <w:uiPriority w:val="99"/>
    <w:unhideWhenUsed/>
    <w:rsid w:val="0034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246C"/>
    <w:rPr>
      <w:rFonts w:ascii="Courier New" w:eastAsia="Times New Roman" w:hAnsi="Courier New" w:cs="Courier New"/>
      <w:sz w:val="20"/>
      <w:szCs w:val="20"/>
    </w:rPr>
  </w:style>
  <w:style w:type="paragraph" w:customStyle="1" w:styleId="Ruller4">
    <w:name w:val="Ruller4"/>
    <w:basedOn w:val="Normal"/>
    <w:rsid w:val="001D6F43"/>
    <w:pPr>
      <w:tabs>
        <w:tab w:val="left" w:pos="800"/>
      </w:tabs>
      <w:overflowPunct w:val="0"/>
      <w:autoSpaceDE w:val="0"/>
      <w:autoSpaceDN w:val="0"/>
      <w:bidi/>
      <w:adjustRightInd w:val="0"/>
      <w:spacing w:after="0" w:line="360" w:lineRule="auto"/>
      <w:jc w:val="both"/>
    </w:pPr>
    <w:rPr>
      <w:rFonts w:ascii="Arial TUR" w:eastAsia="Times New Roman" w:hAnsi="Arial TUR" w:cs="FrankRuehl"/>
      <w:spacing w:val="10"/>
      <w:szCs w:val="28"/>
    </w:rPr>
  </w:style>
  <w:style w:type="paragraph" w:customStyle="1" w:styleId="Ruller5">
    <w:name w:val="Ruller5"/>
    <w:basedOn w:val="Normal"/>
    <w:rsid w:val="001D6F43"/>
    <w:pPr>
      <w:overflowPunct w:val="0"/>
      <w:autoSpaceDE w:val="0"/>
      <w:autoSpaceDN w:val="0"/>
      <w:bidi/>
      <w:adjustRightInd w:val="0"/>
      <w:spacing w:after="0" w:line="240" w:lineRule="auto"/>
      <w:ind w:left="1642" w:right="1282"/>
      <w:jc w:val="both"/>
    </w:pPr>
    <w:rPr>
      <w:rFonts w:ascii="Arial TUR" w:eastAsia="Times New Roman" w:hAnsi="Arial TUR" w:cs="FrankRuehl"/>
      <w:spacing w:val="10"/>
      <w:szCs w:val="28"/>
    </w:rPr>
  </w:style>
  <w:style w:type="paragraph" w:customStyle="1" w:styleId="a">
    <w:name w:val="טקסט"/>
    <w:basedOn w:val="Normal"/>
    <w:link w:val="a0"/>
    <w:rsid w:val="001D6F43"/>
    <w:pPr>
      <w:numPr>
        <w:numId w:val="1"/>
      </w:numPr>
      <w:bidi/>
      <w:spacing w:after="120" w:line="360" w:lineRule="auto"/>
      <w:jc w:val="both"/>
      <w:outlineLvl w:val="0"/>
    </w:pPr>
    <w:rPr>
      <w:rFonts w:ascii="Times New Roman" w:eastAsia="Calibri" w:hAnsi="Times New Roman" w:cs="Times New Roman"/>
      <w:sz w:val="28"/>
      <w:szCs w:val="28"/>
    </w:rPr>
  </w:style>
  <w:style w:type="character" w:customStyle="1" w:styleId="a0">
    <w:name w:val="טקסט תו"/>
    <w:link w:val="a"/>
    <w:locked/>
    <w:rsid w:val="001D6F43"/>
    <w:rPr>
      <w:rFonts w:ascii="Times New Roman" w:eastAsia="Calibri" w:hAnsi="Times New Roman" w:cs="Times New Roman"/>
      <w:sz w:val="28"/>
      <w:szCs w:val="28"/>
    </w:rPr>
  </w:style>
  <w:style w:type="character" w:customStyle="1" w:styleId="2">
    <w:name w:val="סגנון2 תו"/>
    <w:link w:val="20"/>
    <w:locked/>
    <w:rsid w:val="001D6F43"/>
    <w:rPr>
      <w:sz w:val="28"/>
    </w:rPr>
  </w:style>
  <w:style w:type="paragraph" w:customStyle="1" w:styleId="20">
    <w:name w:val="סגנון2"/>
    <w:basedOn w:val="Normal"/>
    <w:link w:val="2"/>
    <w:rsid w:val="001D6F43"/>
    <w:pPr>
      <w:bidi/>
      <w:spacing w:after="0" w:line="240" w:lineRule="auto"/>
      <w:ind w:left="1134" w:right="1134"/>
      <w:contextualSpacing/>
      <w:jc w:val="both"/>
    </w:pPr>
    <w:rPr>
      <w:sz w:val="28"/>
    </w:rPr>
  </w:style>
  <w:style w:type="character" w:styleId="PageNumber">
    <w:name w:val="page number"/>
    <w:basedOn w:val="DefaultParagraphFont"/>
    <w:uiPriority w:val="99"/>
    <w:semiHidden/>
    <w:unhideWhenUsed/>
    <w:rsid w:val="001D6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1666">
      <w:bodyDiv w:val="1"/>
      <w:marLeft w:val="0"/>
      <w:marRight w:val="0"/>
      <w:marTop w:val="0"/>
      <w:marBottom w:val="0"/>
      <w:divBdr>
        <w:top w:val="none" w:sz="0" w:space="0" w:color="auto"/>
        <w:left w:val="none" w:sz="0" w:space="0" w:color="auto"/>
        <w:bottom w:val="none" w:sz="0" w:space="0" w:color="auto"/>
        <w:right w:val="none" w:sz="0" w:space="0" w:color="auto"/>
      </w:divBdr>
    </w:div>
    <w:div w:id="55520070">
      <w:bodyDiv w:val="1"/>
      <w:marLeft w:val="0"/>
      <w:marRight w:val="0"/>
      <w:marTop w:val="0"/>
      <w:marBottom w:val="0"/>
      <w:divBdr>
        <w:top w:val="none" w:sz="0" w:space="0" w:color="auto"/>
        <w:left w:val="none" w:sz="0" w:space="0" w:color="auto"/>
        <w:bottom w:val="none" w:sz="0" w:space="0" w:color="auto"/>
        <w:right w:val="none" w:sz="0" w:space="0" w:color="auto"/>
      </w:divBdr>
    </w:div>
    <w:div w:id="110126016">
      <w:bodyDiv w:val="1"/>
      <w:marLeft w:val="0"/>
      <w:marRight w:val="0"/>
      <w:marTop w:val="0"/>
      <w:marBottom w:val="0"/>
      <w:divBdr>
        <w:top w:val="none" w:sz="0" w:space="0" w:color="auto"/>
        <w:left w:val="none" w:sz="0" w:space="0" w:color="auto"/>
        <w:bottom w:val="none" w:sz="0" w:space="0" w:color="auto"/>
        <w:right w:val="none" w:sz="0" w:space="0" w:color="auto"/>
      </w:divBdr>
    </w:div>
    <w:div w:id="118841515">
      <w:bodyDiv w:val="1"/>
      <w:marLeft w:val="0"/>
      <w:marRight w:val="0"/>
      <w:marTop w:val="0"/>
      <w:marBottom w:val="0"/>
      <w:divBdr>
        <w:top w:val="none" w:sz="0" w:space="0" w:color="auto"/>
        <w:left w:val="none" w:sz="0" w:space="0" w:color="auto"/>
        <w:bottom w:val="none" w:sz="0" w:space="0" w:color="auto"/>
        <w:right w:val="none" w:sz="0" w:space="0" w:color="auto"/>
      </w:divBdr>
      <w:divsChild>
        <w:div w:id="336807934">
          <w:marLeft w:val="0"/>
          <w:marRight w:val="0"/>
          <w:marTop w:val="0"/>
          <w:marBottom w:val="0"/>
          <w:divBdr>
            <w:top w:val="none" w:sz="0" w:space="0" w:color="auto"/>
            <w:left w:val="none" w:sz="0" w:space="0" w:color="auto"/>
            <w:bottom w:val="none" w:sz="0" w:space="0" w:color="auto"/>
            <w:right w:val="none" w:sz="0" w:space="0" w:color="auto"/>
          </w:divBdr>
        </w:div>
        <w:div w:id="860628899">
          <w:marLeft w:val="0"/>
          <w:marRight w:val="0"/>
          <w:marTop w:val="0"/>
          <w:marBottom w:val="0"/>
          <w:divBdr>
            <w:top w:val="none" w:sz="0" w:space="0" w:color="auto"/>
            <w:left w:val="none" w:sz="0" w:space="0" w:color="auto"/>
            <w:bottom w:val="none" w:sz="0" w:space="0" w:color="auto"/>
            <w:right w:val="none" w:sz="0" w:space="0" w:color="auto"/>
          </w:divBdr>
        </w:div>
        <w:div w:id="912935946">
          <w:marLeft w:val="0"/>
          <w:marRight w:val="0"/>
          <w:marTop w:val="0"/>
          <w:marBottom w:val="0"/>
          <w:divBdr>
            <w:top w:val="none" w:sz="0" w:space="0" w:color="auto"/>
            <w:left w:val="none" w:sz="0" w:space="0" w:color="auto"/>
            <w:bottom w:val="none" w:sz="0" w:space="0" w:color="auto"/>
            <w:right w:val="none" w:sz="0" w:space="0" w:color="auto"/>
          </w:divBdr>
        </w:div>
        <w:div w:id="950817334">
          <w:marLeft w:val="0"/>
          <w:marRight w:val="0"/>
          <w:marTop w:val="0"/>
          <w:marBottom w:val="0"/>
          <w:divBdr>
            <w:top w:val="none" w:sz="0" w:space="0" w:color="auto"/>
            <w:left w:val="none" w:sz="0" w:space="0" w:color="auto"/>
            <w:bottom w:val="none" w:sz="0" w:space="0" w:color="auto"/>
            <w:right w:val="none" w:sz="0" w:space="0" w:color="auto"/>
          </w:divBdr>
        </w:div>
        <w:div w:id="983892750">
          <w:marLeft w:val="0"/>
          <w:marRight w:val="0"/>
          <w:marTop w:val="0"/>
          <w:marBottom w:val="0"/>
          <w:divBdr>
            <w:top w:val="none" w:sz="0" w:space="0" w:color="auto"/>
            <w:left w:val="none" w:sz="0" w:space="0" w:color="auto"/>
            <w:bottom w:val="none" w:sz="0" w:space="0" w:color="auto"/>
            <w:right w:val="none" w:sz="0" w:space="0" w:color="auto"/>
          </w:divBdr>
        </w:div>
        <w:div w:id="1177691987">
          <w:marLeft w:val="0"/>
          <w:marRight w:val="0"/>
          <w:marTop w:val="0"/>
          <w:marBottom w:val="0"/>
          <w:divBdr>
            <w:top w:val="none" w:sz="0" w:space="0" w:color="auto"/>
            <w:left w:val="none" w:sz="0" w:space="0" w:color="auto"/>
            <w:bottom w:val="none" w:sz="0" w:space="0" w:color="auto"/>
            <w:right w:val="none" w:sz="0" w:space="0" w:color="auto"/>
          </w:divBdr>
        </w:div>
        <w:div w:id="1397779331">
          <w:marLeft w:val="0"/>
          <w:marRight w:val="0"/>
          <w:marTop w:val="0"/>
          <w:marBottom w:val="0"/>
          <w:divBdr>
            <w:top w:val="none" w:sz="0" w:space="0" w:color="auto"/>
            <w:left w:val="none" w:sz="0" w:space="0" w:color="auto"/>
            <w:bottom w:val="none" w:sz="0" w:space="0" w:color="auto"/>
            <w:right w:val="none" w:sz="0" w:space="0" w:color="auto"/>
          </w:divBdr>
        </w:div>
        <w:div w:id="1871145367">
          <w:marLeft w:val="0"/>
          <w:marRight w:val="0"/>
          <w:marTop w:val="0"/>
          <w:marBottom w:val="0"/>
          <w:divBdr>
            <w:top w:val="none" w:sz="0" w:space="0" w:color="auto"/>
            <w:left w:val="none" w:sz="0" w:space="0" w:color="auto"/>
            <w:bottom w:val="none" w:sz="0" w:space="0" w:color="auto"/>
            <w:right w:val="none" w:sz="0" w:space="0" w:color="auto"/>
          </w:divBdr>
        </w:div>
        <w:div w:id="2082218083">
          <w:marLeft w:val="0"/>
          <w:marRight w:val="0"/>
          <w:marTop w:val="0"/>
          <w:marBottom w:val="0"/>
          <w:divBdr>
            <w:top w:val="none" w:sz="0" w:space="0" w:color="auto"/>
            <w:left w:val="none" w:sz="0" w:space="0" w:color="auto"/>
            <w:bottom w:val="none" w:sz="0" w:space="0" w:color="auto"/>
            <w:right w:val="none" w:sz="0" w:space="0" w:color="auto"/>
          </w:divBdr>
        </w:div>
      </w:divsChild>
    </w:div>
    <w:div w:id="193345945">
      <w:bodyDiv w:val="1"/>
      <w:marLeft w:val="0"/>
      <w:marRight w:val="0"/>
      <w:marTop w:val="0"/>
      <w:marBottom w:val="0"/>
      <w:divBdr>
        <w:top w:val="none" w:sz="0" w:space="0" w:color="auto"/>
        <w:left w:val="none" w:sz="0" w:space="0" w:color="auto"/>
        <w:bottom w:val="none" w:sz="0" w:space="0" w:color="auto"/>
        <w:right w:val="none" w:sz="0" w:space="0" w:color="auto"/>
      </w:divBdr>
    </w:div>
    <w:div w:id="280380619">
      <w:bodyDiv w:val="1"/>
      <w:marLeft w:val="0"/>
      <w:marRight w:val="0"/>
      <w:marTop w:val="0"/>
      <w:marBottom w:val="0"/>
      <w:divBdr>
        <w:top w:val="none" w:sz="0" w:space="0" w:color="auto"/>
        <w:left w:val="none" w:sz="0" w:space="0" w:color="auto"/>
        <w:bottom w:val="none" w:sz="0" w:space="0" w:color="auto"/>
        <w:right w:val="none" w:sz="0" w:space="0" w:color="auto"/>
      </w:divBdr>
    </w:div>
    <w:div w:id="281807215">
      <w:bodyDiv w:val="1"/>
      <w:marLeft w:val="0"/>
      <w:marRight w:val="0"/>
      <w:marTop w:val="0"/>
      <w:marBottom w:val="0"/>
      <w:divBdr>
        <w:top w:val="none" w:sz="0" w:space="0" w:color="auto"/>
        <w:left w:val="none" w:sz="0" w:space="0" w:color="auto"/>
        <w:bottom w:val="none" w:sz="0" w:space="0" w:color="auto"/>
        <w:right w:val="none" w:sz="0" w:space="0" w:color="auto"/>
      </w:divBdr>
    </w:div>
    <w:div w:id="457720101">
      <w:bodyDiv w:val="1"/>
      <w:marLeft w:val="0"/>
      <w:marRight w:val="0"/>
      <w:marTop w:val="0"/>
      <w:marBottom w:val="0"/>
      <w:divBdr>
        <w:top w:val="none" w:sz="0" w:space="0" w:color="auto"/>
        <w:left w:val="none" w:sz="0" w:space="0" w:color="auto"/>
        <w:bottom w:val="none" w:sz="0" w:space="0" w:color="auto"/>
        <w:right w:val="none" w:sz="0" w:space="0" w:color="auto"/>
      </w:divBdr>
    </w:div>
    <w:div w:id="547642088">
      <w:bodyDiv w:val="1"/>
      <w:marLeft w:val="0"/>
      <w:marRight w:val="0"/>
      <w:marTop w:val="0"/>
      <w:marBottom w:val="0"/>
      <w:divBdr>
        <w:top w:val="none" w:sz="0" w:space="0" w:color="auto"/>
        <w:left w:val="none" w:sz="0" w:space="0" w:color="auto"/>
        <w:bottom w:val="none" w:sz="0" w:space="0" w:color="auto"/>
        <w:right w:val="none" w:sz="0" w:space="0" w:color="auto"/>
      </w:divBdr>
    </w:div>
    <w:div w:id="671494890">
      <w:bodyDiv w:val="1"/>
      <w:marLeft w:val="0"/>
      <w:marRight w:val="0"/>
      <w:marTop w:val="0"/>
      <w:marBottom w:val="0"/>
      <w:divBdr>
        <w:top w:val="none" w:sz="0" w:space="0" w:color="auto"/>
        <w:left w:val="none" w:sz="0" w:space="0" w:color="auto"/>
        <w:bottom w:val="none" w:sz="0" w:space="0" w:color="auto"/>
        <w:right w:val="none" w:sz="0" w:space="0" w:color="auto"/>
      </w:divBdr>
    </w:div>
    <w:div w:id="674234959">
      <w:bodyDiv w:val="1"/>
      <w:marLeft w:val="0"/>
      <w:marRight w:val="0"/>
      <w:marTop w:val="0"/>
      <w:marBottom w:val="0"/>
      <w:divBdr>
        <w:top w:val="none" w:sz="0" w:space="0" w:color="auto"/>
        <w:left w:val="none" w:sz="0" w:space="0" w:color="auto"/>
        <w:bottom w:val="none" w:sz="0" w:space="0" w:color="auto"/>
        <w:right w:val="none" w:sz="0" w:space="0" w:color="auto"/>
      </w:divBdr>
      <w:divsChild>
        <w:div w:id="730080923">
          <w:marLeft w:val="0"/>
          <w:marRight w:val="0"/>
          <w:marTop w:val="330"/>
          <w:marBottom w:val="0"/>
          <w:divBdr>
            <w:top w:val="none" w:sz="0" w:space="0" w:color="auto"/>
            <w:left w:val="none" w:sz="0" w:space="0" w:color="auto"/>
            <w:bottom w:val="none" w:sz="0" w:space="0" w:color="auto"/>
            <w:right w:val="none" w:sz="0" w:space="0" w:color="auto"/>
          </w:divBdr>
        </w:div>
        <w:div w:id="899949388">
          <w:marLeft w:val="0"/>
          <w:marRight w:val="0"/>
          <w:marTop w:val="0"/>
          <w:marBottom w:val="0"/>
          <w:divBdr>
            <w:top w:val="none" w:sz="0" w:space="0" w:color="auto"/>
            <w:left w:val="none" w:sz="0" w:space="0" w:color="auto"/>
            <w:bottom w:val="none" w:sz="0" w:space="0" w:color="auto"/>
            <w:right w:val="none" w:sz="0" w:space="0" w:color="auto"/>
          </w:divBdr>
          <w:divsChild>
            <w:div w:id="192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2609">
      <w:bodyDiv w:val="1"/>
      <w:marLeft w:val="0"/>
      <w:marRight w:val="0"/>
      <w:marTop w:val="0"/>
      <w:marBottom w:val="0"/>
      <w:divBdr>
        <w:top w:val="none" w:sz="0" w:space="0" w:color="auto"/>
        <w:left w:val="none" w:sz="0" w:space="0" w:color="auto"/>
        <w:bottom w:val="none" w:sz="0" w:space="0" w:color="auto"/>
        <w:right w:val="none" w:sz="0" w:space="0" w:color="auto"/>
      </w:divBdr>
    </w:div>
    <w:div w:id="691415665">
      <w:bodyDiv w:val="1"/>
      <w:marLeft w:val="0"/>
      <w:marRight w:val="0"/>
      <w:marTop w:val="0"/>
      <w:marBottom w:val="0"/>
      <w:divBdr>
        <w:top w:val="none" w:sz="0" w:space="0" w:color="auto"/>
        <w:left w:val="none" w:sz="0" w:space="0" w:color="auto"/>
        <w:bottom w:val="none" w:sz="0" w:space="0" w:color="auto"/>
        <w:right w:val="none" w:sz="0" w:space="0" w:color="auto"/>
      </w:divBdr>
    </w:div>
    <w:div w:id="721753126">
      <w:bodyDiv w:val="1"/>
      <w:marLeft w:val="0"/>
      <w:marRight w:val="0"/>
      <w:marTop w:val="0"/>
      <w:marBottom w:val="0"/>
      <w:divBdr>
        <w:top w:val="none" w:sz="0" w:space="0" w:color="auto"/>
        <w:left w:val="none" w:sz="0" w:space="0" w:color="auto"/>
        <w:bottom w:val="none" w:sz="0" w:space="0" w:color="auto"/>
        <w:right w:val="none" w:sz="0" w:space="0" w:color="auto"/>
      </w:divBdr>
    </w:div>
    <w:div w:id="726994860">
      <w:bodyDiv w:val="1"/>
      <w:marLeft w:val="0"/>
      <w:marRight w:val="0"/>
      <w:marTop w:val="0"/>
      <w:marBottom w:val="0"/>
      <w:divBdr>
        <w:top w:val="none" w:sz="0" w:space="0" w:color="auto"/>
        <w:left w:val="none" w:sz="0" w:space="0" w:color="auto"/>
        <w:bottom w:val="none" w:sz="0" w:space="0" w:color="auto"/>
        <w:right w:val="none" w:sz="0" w:space="0" w:color="auto"/>
      </w:divBdr>
    </w:div>
    <w:div w:id="855341472">
      <w:bodyDiv w:val="1"/>
      <w:marLeft w:val="0"/>
      <w:marRight w:val="0"/>
      <w:marTop w:val="0"/>
      <w:marBottom w:val="0"/>
      <w:divBdr>
        <w:top w:val="none" w:sz="0" w:space="0" w:color="auto"/>
        <w:left w:val="none" w:sz="0" w:space="0" w:color="auto"/>
        <w:bottom w:val="none" w:sz="0" w:space="0" w:color="auto"/>
        <w:right w:val="none" w:sz="0" w:space="0" w:color="auto"/>
      </w:divBdr>
    </w:div>
    <w:div w:id="864320423">
      <w:bodyDiv w:val="1"/>
      <w:marLeft w:val="0"/>
      <w:marRight w:val="0"/>
      <w:marTop w:val="0"/>
      <w:marBottom w:val="0"/>
      <w:divBdr>
        <w:top w:val="none" w:sz="0" w:space="0" w:color="auto"/>
        <w:left w:val="none" w:sz="0" w:space="0" w:color="auto"/>
        <w:bottom w:val="none" w:sz="0" w:space="0" w:color="auto"/>
        <w:right w:val="none" w:sz="0" w:space="0" w:color="auto"/>
      </w:divBdr>
    </w:div>
    <w:div w:id="868646161">
      <w:bodyDiv w:val="1"/>
      <w:marLeft w:val="0"/>
      <w:marRight w:val="0"/>
      <w:marTop w:val="0"/>
      <w:marBottom w:val="0"/>
      <w:divBdr>
        <w:top w:val="none" w:sz="0" w:space="0" w:color="auto"/>
        <w:left w:val="none" w:sz="0" w:space="0" w:color="auto"/>
        <w:bottom w:val="none" w:sz="0" w:space="0" w:color="auto"/>
        <w:right w:val="none" w:sz="0" w:space="0" w:color="auto"/>
      </w:divBdr>
    </w:div>
    <w:div w:id="937523580">
      <w:bodyDiv w:val="1"/>
      <w:marLeft w:val="0"/>
      <w:marRight w:val="0"/>
      <w:marTop w:val="0"/>
      <w:marBottom w:val="0"/>
      <w:divBdr>
        <w:top w:val="none" w:sz="0" w:space="0" w:color="auto"/>
        <w:left w:val="none" w:sz="0" w:space="0" w:color="auto"/>
        <w:bottom w:val="none" w:sz="0" w:space="0" w:color="auto"/>
        <w:right w:val="none" w:sz="0" w:space="0" w:color="auto"/>
      </w:divBdr>
    </w:div>
    <w:div w:id="1110395190">
      <w:bodyDiv w:val="1"/>
      <w:marLeft w:val="0"/>
      <w:marRight w:val="0"/>
      <w:marTop w:val="0"/>
      <w:marBottom w:val="0"/>
      <w:divBdr>
        <w:top w:val="none" w:sz="0" w:space="0" w:color="auto"/>
        <w:left w:val="none" w:sz="0" w:space="0" w:color="auto"/>
        <w:bottom w:val="none" w:sz="0" w:space="0" w:color="auto"/>
        <w:right w:val="none" w:sz="0" w:space="0" w:color="auto"/>
      </w:divBdr>
    </w:div>
    <w:div w:id="1150753677">
      <w:bodyDiv w:val="1"/>
      <w:marLeft w:val="0"/>
      <w:marRight w:val="0"/>
      <w:marTop w:val="0"/>
      <w:marBottom w:val="0"/>
      <w:divBdr>
        <w:top w:val="none" w:sz="0" w:space="0" w:color="auto"/>
        <w:left w:val="none" w:sz="0" w:space="0" w:color="auto"/>
        <w:bottom w:val="none" w:sz="0" w:space="0" w:color="auto"/>
        <w:right w:val="none" w:sz="0" w:space="0" w:color="auto"/>
      </w:divBdr>
    </w:div>
    <w:div w:id="1260066691">
      <w:bodyDiv w:val="1"/>
      <w:marLeft w:val="0"/>
      <w:marRight w:val="0"/>
      <w:marTop w:val="0"/>
      <w:marBottom w:val="0"/>
      <w:divBdr>
        <w:top w:val="none" w:sz="0" w:space="0" w:color="auto"/>
        <w:left w:val="none" w:sz="0" w:space="0" w:color="auto"/>
        <w:bottom w:val="none" w:sz="0" w:space="0" w:color="auto"/>
        <w:right w:val="none" w:sz="0" w:space="0" w:color="auto"/>
      </w:divBdr>
    </w:div>
    <w:div w:id="1341352416">
      <w:bodyDiv w:val="1"/>
      <w:marLeft w:val="0"/>
      <w:marRight w:val="0"/>
      <w:marTop w:val="0"/>
      <w:marBottom w:val="0"/>
      <w:divBdr>
        <w:top w:val="none" w:sz="0" w:space="0" w:color="auto"/>
        <w:left w:val="none" w:sz="0" w:space="0" w:color="auto"/>
        <w:bottom w:val="none" w:sz="0" w:space="0" w:color="auto"/>
        <w:right w:val="none" w:sz="0" w:space="0" w:color="auto"/>
      </w:divBdr>
    </w:div>
    <w:div w:id="1343781222">
      <w:bodyDiv w:val="1"/>
      <w:marLeft w:val="0"/>
      <w:marRight w:val="0"/>
      <w:marTop w:val="0"/>
      <w:marBottom w:val="0"/>
      <w:divBdr>
        <w:top w:val="none" w:sz="0" w:space="0" w:color="auto"/>
        <w:left w:val="none" w:sz="0" w:space="0" w:color="auto"/>
        <w:bottom w:val="none" w:sz="0" w:space="0" w:color="auto"/>
        <w:right w:val="none" w:sz="0" w:space="0" w:color="auto"/>
      </w:divBdr>
    </w:div>
    <w:div w:id="1469476293">
      <w:bodyDiv w:val="1"/>
      <w:marLeft w:val="0"/>
      <w:marRight w:val="0"/>
      <w:marTop w:val="0"/>
      <w:marBottom w:val="0"/>
      <w:divBdr>
        <w:top w:val="none" w:sz="0" w:space="0" w:color="auto"/>
        <w:left w:val="none" w:sz="0" w:space="0" w:color="auto"/>
        <w:bottom w:val="none" w:sz="0" w:space="0" w:color="auto"/>
        <w:right w:val="none" w:sz="0" w:space="0" w:color="auto"/>
      </w:divBdr>
    </w:div>
    <w:div w:id="1479570179">
      <w:bodyDiv w:val="1"/>
      <w:marLeft w:val="0"/>
      <w:marRight w:val="0"/>
      <w:marTop w:val="0"/>
      <w:marBottom w:val="0"/>
      <w:divBdr>
        <w:top w:val="none" w:sz="0" w:space="0" w:color="auto"/>
        <w:left w:val="none" w:sz="0" w:space="0" w:color="auto"/>
        <w:bottom w:val="none" w:sz="0" w:space="0" w:color="auto"/>
        <w:right w:val="none" w:sz="0" w:space="0" w:color="auto"/>
      </w:divBdr>
      <w:divsChild>
        <w:div w:id="589581139">
          <w:marLeft w:val="0"/>
          <w:marRight w:val="0"/>
          <w:marTop w:val="0"/>
          <w:marBottom w:val="0"/>
          <w:divBdr>
            <w:top w:val="none" w:sz="0" w:space="0" w:color="auto"/>
            <w:left w:val="none" w:sz="0" w:space="0" w:color="auto"/>
            <w:bottom w:val="none" w:sz="0" w:space="0" w:color="auto"/>
            <w:right w:val="none" w:sz="0" w:space="0" w:color="auto"/>
          </w:divBdr>
          <w:divsChild>
            <w:div w:id="1903713995">
              <w:marLeft w:val="0"/>
              <w:marRight w:val="0"/>
              <w:marTop w:val="0"/>
              <w:marBottom w:val="0"/>
              <w:divBdr>
                <w:top w:val="none" w:sz="0" w:space="0" w:color="auto"/>
                <w:left w:val="none" w:sz="0" w:space="0" w:color="auto"/>
                <w:bottom w:val="none" w:sz="0" w:space="0" w:color="auto"/>
                <w:right w:val="none" w:sz="0" w:space="0" w:color="auto"/>
              </w:divBdr>
              <w:divsChild>
                <w:div w:id="462650666">
                  <w:marLeft w:val="0"/>
                  <w:marRight w:val="0"/>
                  <w:marTop w:val="120"/>
                  <w:marBottom w:val="0"/>
                  <w:divBdr>
                    <w:top w:val="none" w:sz="0" w:space="0" w:color="auto"/>
                    <w:left w:val="none" w:sz="0" w:space="0" w:color="auto"/>
                    <w:bottom w:val="none" w:sz="0" w:space="0" w:color="auto"/>
                    <w:right w:val="none" w:sz="0" w:space="0" w:color="auto"/>
                  </w:divBdr>
                  <w:divsChild>
                    <w:div w:id="496074565">
                      <w:marLeft w:val="0"/>
                      <w:marRight w:val="0"/>
                      <w:marTop w:val="0"/>
                      <w:marBottom w:val="0"/>
                      <w:divBdr>
                        <w:top w:val="none" w:sz="0" w:space="0" w:color="auto"/>
                        <w:left w:val="none" w:sz="0" w:space="0" w:color="auto"/>
                        <w:bottom w:val="none" w:sz="0" w:space="0" w:color="auto"/>
                        <w:right w:val="none" w:sz="0" w:space="0" w:color="auto"/>
                      </w:divBdr>
                      <w:divsChild>
                        <w:div w:id="11226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849148">
      <w:bodyDiv w:val="1"/>
      <w:marLeft w:val="0"/>
      <w:marRight w:val="0"/>
      <w:marTop w:val="0"/>
      <w:marBottom w:val="0"/>
      <w:divBdr>
        <w:top w:val="none" w:sz="0" w:space="0" w:color="auto"/>
        <w:left w:val="none" w:sz="0" w:space="0" w:color="auto"/>
        <w:bottom w:val="none" w:sz="0" w:space="0" w:color="auto"/>
        <w:right w:val="none" w:sz="0" w:space="0" w:color="auto"/>
      </w:divBdr>
    </w:div>
    <w:div w:id="1673338321">
      <w:bodyDiv w:val="1"/>
      <w:marLeft w:val="0"/>
      <w:marRight w:val="0"/>
      <w:marTop w:val="0"/>
      <w:marBottom w:val="0"/>
      <w:divBdr>
        <w:top w:val="none" w:sz="0" w:space="0" w:color="auto"/>
        <w:left w:val="none" w:sz="0" w:space="0" w:color="auto"/>
        <w:bottom w:val="none" w:sz="0" w:space="0" w:color="auto"/>
        <w:right w:val="none" w:sz="0" w:space="0" w:color="auto"/>
      </w:divBdr>
    </w:div>
    <w:div w:id="1727559574">
      <w:bodyDiv w:val="1"/>
      <w:marLeft w:val="0"/>
      <w:marRight w:val="0"/>
      <w:marTop w:val="0"/>
      <w:marBottom w:val="0"/>
      <w:divBdr>
        <w:top w:val="none" w:sz="0" w:space="0" w:color="auto"/>
        <w:left w:val="none" w:sz="0" w:space="0" w:color="auto"/>
        <w:bottom w:val="none" w:sz="0" w:space="0" w:color="auto"/>
        <w:right w:val="none" w:sz="0" w:space="0" w:color="auto"/>
      </w:divBdr>
    </w:div>
    <w:div w:id="1906408234">
      <w:bodyDiv w:val="1"/>
      <w:marLeft w:val="0"/>
      <w:marRight w:val="0"/>
      <w:marTop w:val="0"/>
      <w:marBottom w:val="0"/>
      <w:divBdr>
        <w:top w:val="none" w:sz="0" w:space="0" w:color="auto"/>
        <w:left w:val="none" w:sz="0" w:space="0" w:color="auto"/>
        <w:bottom w:val="none" w:sz="0" w:space="0" w:color="auto"/>
        <w:right w:val="none" w:sz="0" w:space="0" w:color="auto"/>
      </w:divBdr>
    </w:div>
    <w:div w:id="1926722325">
      <w:bodyDiv w:val="1"/>
      <w:marLeft w:val="0"/>
      <w:marRight w:val="0"/>
      <w:marTop w:val="0"/>
      <w:marBottom w:val="0"/>
      <w:divBdr>
        <w:top w:val="none" w:sz="0" w:space="0" w:color="auto"/>
        <w:left w:val="none" w:sz="0" w:space="0" w:color="auto"/>
        <w:bottom w:val="none" w:sz="0" w:space="0" w:color="auto"/>
        <w:right w:val="none" w:sz="0" w:space="0" w:color="auto"/>
      </w:divBdr>
    </w:div>
    <w:div w:id="1971401126">
      <w:bodyDiv w:val="1"/>
      <w:marLeft w:val="0"/>
      <w:marRight w:val="0"/>
      <w:marTop w:val="0"/>
      <w:marBottom w:val="0"/>
      <w:divBdr>
        <w:top w:val="none" w:sz="0" w:space="0" w:color="auto"/>
        <w:left w:val="none" w:sz="0" w:space="0" w:color="auto"/>
        <w:bottom w:val="none" w:sz="0" w:space="0" w:color="auto"/>
        <w:right w:val="none" w:sz="0" w:space="0" w:color="auto"/>
      </w:divBdr>
    </w:div>
    <w:div w:id="2001469475">
      <w:bodyDiv w:val="1"/>
      <w:marLeft w:val="0"/>
      <w:marRight w:val="0"/>
      <w:marTop w:val="0"/>
      <w:marBottom w:val="0"/>
      <w:divBdr>
        <w:top w:val="none" w:sz="0" w:space="0" w:color="auto"/>
        <w:left w:val="none" w:sz="0" w:space="0" w:color="auto"/>
        <w:bottom w:val="none" w:sz="0" w:space="0" w:color="auto"/>
        <w:right w:val="none" w:sz="0" w:space="0" w:color="auto"/>
      </w:divBdr>
    </w:div>
    <w:div w:id="2009675264">
      <w:bodyDiv w:val="1"/>
      <w:marLeft w:val="0"/>
      <w:marRight w:val="0"/>
      <w:marTop w:val="0"/>
      <w:marBottom w:val="0"/>
      <w:divBdr>
        <w:top w:val="none" w:sz="0" w:space="0" w:color="auto"/>
        <w:left w:val="none" w:sz="0" w:space="0" w:color="auto"/>
        <w:bottom w:val="none" w:sz="0" w:space="0" w:color="auto"/>
        <w:right w:val="none" w:sz="0" w:space="0" w:color="auto"/>
      </w:divBdr>
      <w:divsChild>
        <w:div w:id="181362598">
          <w:marLeft w:val="0"/>
          <w:marRight w:val="300"/>
          <w:marTop w:val="0"/>
          <w:marBottom w:val="300"/>
          <w:divBdr>
            <w:top w:val="none" w:sz="0" w:space="0" w:color="auto"/>
            <w:left w:val="none" w:sz="0" w:space="0" w:color="auto"/>
            <w:bottom w:val="none" w:sz="0" w:space="0" w:color="auto"/>
            <w:right w:val="none" w:sz="0" w:space="0" w:color="auto"/>
          </w:divBdr>
        </w:div>
      </w:divsChild>
    </w:div>
    <w:div w:id="21404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Lee18</b:Tag>
    <b:SourceType>BookSection</b:SourceType>
    <b:Guid>{654DD7B0-9DCC-4DC6-A8BE-F3F274597317}</b:Guid>
    <b:LCID>en-US</b:LCID>
    <b:Title>In Search of Moral Equilibrium- Person, situation, and Their Interplay in Behavioral Ethics</b:Title>
    <b:BookTitle>Atlas of Moral Psychology</b:BookTitle>
    <b:Year>2018</b:Year>
    <b:Pages>475-484</b:Pages>
    <b:City>New York</b:City>
    <b:Publisher>Guilford Press</b:Publisher>
    <b:Author>
      <b:Editor>
        <b:NameList>
          <b:Person>
            <b:Last>Gray</b:Last>
            <b:First>Kurt</b:First>
          </b:Person>
          <b:Person>
            <b:Last>Graham</b:Last>
            <b:First>Jesse</b:First>
          </b:Person>
        </b:NameList>
      </b:Editor>
      <b:Author>
        <b:NameList>
          <b:Person>
            <b:Last>Lee</b:Last>
            <b:First>Julia J.</b:First>
          </b:Person>
          <b:Person>
            <b:Last>Gino</b:Last>
            <b:First>Francesca</b:First>
          </b:Person>
        </b:NameList>
      </b:Author>
    </b:Author>
    <b:RefOrder>9</b:RefOrder>
  </b:Source>
  <b:Source>
    <b:Tag>Bar12</b:Tag>
    <b:SourceType>ArticleInAPeriodical</b:SourceType>
    <b:Guid>{90253A4B-D46B-4B18-B349-B8BF2282FE2B}</b:Guid>
    <b:Title>The pot calling the kettle black: Distancing response to ethical dissonance</b:Title>
    <b:Year>2012</b:Year>
    <b:LCID>en-US</b:LCID>
    <b:Author>
      <b:Author>
        <b:NameList>
          <b:Person>
            <b:Last>Barkan</b:Last>
            <b:First>Rachel</b:First>
          </b:Person>
          <b:Person>
            <b:Last>Ayal</b:Last>
            <b:First>Shahar</b:First>
          </b:Person>
          <b:Person>
            <b:Last>Gino</b:Last>
            <b:First>Francesca</b:First>
          </b:Person>
          <b:Person>
            <b:Last>Ariely</b:Last>
            <b:First>Dan</b:First>
          </b:Person>
        </b:NameList>
      </b:Author>
    </b:Author>
    <b:PeriodicalTitle>Journal of Experimental Psychology: General</b:PeriodicalTitle>
    <b:Pages>757–773</b:Pages>
    <b:Volume>141</b:Volume>
    <b:Issue>4</b:Issue>
    <b:RefOrder>31</b:RefOrder>
  </b:Source>
  <b:Source>
    <b:Tag>Sha11</b:Tag>
    <b:SourceType>BookSection</b:SourceType>
    <b:Guid>{C4E3B34E-2D3A-446C-9506-71E25EEACF57}</b:Guid>
    <b:LCID>en-US</b:LCID>
    <b:Title>Honest rationales for dishonest behavior</b:Title>
    <b:Year>2011</b:Year>
    <b:Pages>149-166</b:Pages>
    <b:Author>
      <b:Author>
        <b:NameList>
          <b:Person>
            <b:Last>Ayal</b:Last>
            <b:First>Shahar</b:First>
          </b:Person>
          <b:Person>
            <b:Last>Gino</b:Last>
            <b:First>Francesca</b:First>
          </b:Person>
        </b:NameList>
      </b:Author>
      <b:BookAuthor>
        <b:NameList>
          <b:Person>
            <b:Last>Mikulincer</b:Last>
            <b:First>Mario</b:First>
          </b:Person>
          <b:Person>
            <b:Last>Shaver</b:Last>
            <b:First>P. R.</b:First>
          </b:Person>
        </b:NameList>
      </b:BookAuthor>
    </b:Author>
    <b:BookTitle>Herzliya series on personality and social psychology. The social psychology of morality: Exploring the causes of good and evil</b:BookTitle>
    <b:City>Washington DC</b:City>
    <b:Publisher>American Psychological Association</b:Publisher>
    <b:RefOrder>32</b:RefOrder>
  </b:Source>
  <b:Source>
    <b:Tag>Ban90</b:Tag>
    <b:SourceType>ArticleInAPeriodical</b:SourceType>
    <b:Guid>{5935FA77-2565-4090-97F0-1587F0C0BC6A}</b:Guid>
    <b:LCID>en-US</b:LCID>
    <b:Author>
      <b:Author>
        <b:NameList>
          <b:Person>
            <b:Last>Bandura</b:Last>
            <b:First>Albert</b:First>
          </b:Person>
        </b:NameList>
      </b:Author>
    </b:Author>
    <b:Title>Selective activation and disengagement of moral control</b:Title>
    <b:JournalName>Journal of Social Issues</b:JournalName>
    <b:Year>1990</b:Year>
    <b:Pages>27-46</b:Pages>
    <b:Volume>46</b:Volume>
    <b:Issue>1</b:Issue>
    <b:PeriodicalTitle>Journal of Social Issues</b:PeriodicalTitle>
    <b:RefOrder>4</b:RefOrder>
  </b:Source>
  <b:Source>
    <b:Tag>Car081</b:Tag>
    <b:SourceType>BookSection</b:SourceType>
    <b:Guid>{67DCA3C8-72FB-4DAA-BE96-BBEA1F65628F}</b:Guid>
    <b:LCID>en-US</b:LCID>
    <b:Title>The Future of Ethics Education in the Military: A Comparative Analysis</b:Title>
    <b:Year>2008</b:Year>
    <b:Pages>187-198</b:Pages>
    <b:Author>
      <b:Author>
        <b:NameList>
          <b:Person>
            <b:Last>Carrick</b:Last>
            <b:First>Don</b:First>
          </b:Person>
        </b:NameList>
      </b:Author>
      <b:Editor>
        <b:NameList>
          <b:Person>
            <b:Last>Robinson</b:Last>
            <b:First>Paul</b:First>
          </b:Person>
          <b:Person>
            <b:Last>De Lee</b:Last>
            <b:First>Nigel</b:First>
          </b:Person>
          <b:Person>
            <b:Last>Carrick</b:Last>
            <b:First>Don</b:First>
          </b:Person>
        </b:NameList>
      </b:Editor>
    </b:Author>
    <b:BookTitle>Ethics Education in the Military</b:BookTitle>
    <b:City>Burlington, VT</b:City>
    <b:Publisher>Ashgate Publishing</b:Publisher>
    <b:RefOrder>33</b:RefOrder>
  </b:Source>
  <b:Source>
    <b:Tag>Kru99</b:Tag>
    <b:SourceType>JournalArticle</b:SourceType>
    <b:Guid>{42F98E5D-503E-4B75-AE62-ADBA48E64D00}</b:Guid>
    <b:LCID>en-US</b:LCID>
    <b:Author>
      <b:Author>
        <b:NameList>
          <b:Person>
            <b:Last>Krulak</b:Last>
            <b:First>Charles</b:First>
            <b:Middle>C.</b:Middle>
          </b:Person>
        </b:NameList>
      </b:Author>
    </b:Author>
    <b:Title>The strategic corporal: Leadership in the three block war</b:Title>
    <b:JournalName>Marine Corps Gazette</b:JournalName>
    <b:Year>1999</b:Year>
    <b:Pages>18-22</b:Pages>
    <b:Volume>83</b:Volume>
    <b:Issue>1</b:Issue>
    <b:RefOrder>34</b:RefOrder>
  </b:Source>
  <b:Source>
    <b:Tag>עיר</b:Tag>
    <b:SourceType>Book</b:SourceType>
    <b:Guid>{FE68DED1-F8D6-42DF-B5C1-77C4E3A660DF}</b:Guid>
    <b:LCID>he-IL</b:LCID>
    <b:Author>
      <b:Editor>
        <b:NameList>
          <b:Person>
            <b:Last>עירן יונה</b:Last>
            <b:First>מיטל</b:First>
          </b:Person>
        </b:NameList>
      </b:Editor>
      <b:Author>
        <b:Corporate>מחלקת מדעי ההתנהגות</b:Corporate>
      </b:Author>
    </b:Author>
    <b:Title>היבטים סוציואלוגיים ופסיכולוגיים של פעולת הצבא בתווך אזרחי</b:Title>
    <b:Year>2013</b:Year>
    <b:City>תל אביב</b:City>
    <b:Publisher>במחנה</b:Publisher>
    <b:RefOrder>35</b:RefOrder>
  </b:Source>
  <b:Source>
    <b:Tag>Tri12</b:Tag>
    <b:SourceType>Book</b:SourceType>
    <b:Guid>{3970CB4C-5A24-4170-A3AA-A2D7B7342C34}</b:Guid>
    <b:LCID>en-US</b:LCID>
    <b:Title>New wars and new soldiers: Military ethics in the contemporary world</b:Title>
    <b:Year>2012</b:Year>
    <b:City>Burlington</b:City>
    <b:Publisher>Ashgate Publishing</b:Publisher>
    <b:CountryRegion>VT</b:CountryRegion>
    <b:Author>
      <b:Editor>
        <b:NameList>
          <b:Person>
            <b:Last>Tripodi</b:Last>
            <b:First>Paolo</b:First>
          </b:Person>
          <b:Person>
            <b:Last>Wolfendale</b:Last>
            <b:First>Jessica</b:First>
          </b:Person>
        </b:NameList>
      </b:Editor>
    </b:Author>
    <b:RefOrder>36</b:RefOrder>
  </b:Source>
  <b:Source>
    <b:Tag>Car13</b:Tag>
    <b:SourceType>Book</b:SourceType>
    <b:Guid>{0281763C-7314-4551-86DB-A4D4023A9BD1}</b:Guid>
    <b:LCID>en-US</b:LCID>
    <b:Title>Ethics Education for Irregular Warfare</b:Title>
    <b:Year>2013</b:Year>
    <b:City>Burlington</b:City>
    <b:Publisher>Ashgate</b:Publisher>
    <b:CountryRegion>VT</b:CountryRegion>
    <b:Author>
      <b:Editor>
        <b:NameList>
          <b:Person>
            <b:Last>Carrick</b:Last>
            <b:First>Don</b:First>
          </b:Person>
          <b:Person>
            <b:Last>Connelly</b:Last>
            <b:First>James</b:First>
          </b:Person>
          <b:Person>
            <b:Last>Robinson</b:Last>
            <b:First>Paul</b:First>
          </b:Person>
        </b:NameList>
      </b:Editor>
    </b:Author>
    <b:RefOrder>37</b:RefOrder>
  </b:Source>
  <b:Source>
    <b:Tag>Car18</b:Tag>
    <b:SourceType>Book</b:SourceType>
    <b:Guid>{D38BC7FB-97EB-4A02-B242-2B0C57D3476F}</b:Guid>
    <b:LCID>en-US</b:LCID>
    <b:Title>Making the Military Moral- Contemporary Challenges and Responses in Military Ethics Education</b:Title>
    <b:Year>2018</b:Year>
    <b:City>New York</b:City>
    <b:Publisher>Routledge</b:Publisher>
    <b:CountryRegion>NY</b:CountryRegion>
    <b:Author>
      <b:Editor>
        <b:NameList>
          <b:Person>
            <b:Last>Carrick</b:Last>
            <b:First>Don</b:First>
          </b:Person>
          <b:Person>
            <b:Last>Connelly</b:Last>
            <b:First>James</b:First>
          </b:Person>
          <b:Person>
            <b:Last>Whetham</b:Last>
            <b:First>David</b:First>
          </b:Person>
        </b:NameList>
      </b:Editor>
    </b:Author>
    <b:RefOrder>38</b:RefOrder>
  </b:Source>
  <b:Source>
    <b:Tag>McM09</b:Tag>
    <b:SourceType>BookSection</b:SourceType>
    <b:Guid>{93A9E941-E4D5-44FC-9139-4704F317265C}</b:Guid>
    <b:Title>Preserving soldiers’ moral character in counter-insurgency operations</b:Title>
    <b:BookTitle>Ethics education for irregular warfare</b:BookTitle>
    <b:Year>2009</b:Year>
    <b:Pages>15-26</b:Pages>
    <b:City>Burlington, VT</b:City>
    <b:Publisher>Ashgate Publishing</b:Publisher>
    <b:Author>
      <b:Author>
        <b:NameList>
          <b:Person>
            <b:Last>McMaster</b:Last>
            <b:Middle>Raymond</b:Middle>
            <b:First>Herbert</b:First>
          </b:Person>
        </b:NameList>
      </b:Author>
      <b:Editor>
        <b:NameList>
          <b:Person>
            <b:Last>Carrick</b:Last>
            <b:First>Don</b:First>
          </b:Person>
        </b:NameList>
      </b:Editor>
    </b:Author>
    <b:LCID>en-US</b:LCID>
    <b:RefOrder>39</b:RefOrder>
  </b:Source>
  <b:Source>
    <b:Tag>Rob09</b:Tag>
    <b:SourceType>BookSection</b:SourceType>
    <b:Guid>{B1D440D9-6036-4CA9-8FE9-2E5F0978B206}</b:Guid>
    <b:Title>Introduction: Ethics Education for Irregular Warfare</b:Title>
    <b:Year>2009</b:Year>
    <b:City>Burlington</b:City>
    <b:Publisher>Ashgate Publishing</b:Publisher>
    <b:LCID>en-US</b:LCID>
    <b:BookTitle>Ethics Education for Irregular Warfare</b:BookTitle>
    <b:Pages>1-11</b:Pages>
    <b:Author>
      <b:Author>
        <b:NameList>
          <b:Person>
            <b:Last>Robinson</b:Last>
            <b:First>Paul</b:First>
          </b:Person>
        </b:NameList>
      </b:Author>
      <b:Editor>
        <b:NameList>
          <b:Person>
            <b:Last>Carrick</b:Last>
            <b:First>Don</b:First>
          </b:Person>
          <b:Person>
            <b:Last>Connelly</b:Last>
            <b:First>James</b:First>
          </b:Person>
          <b:Person>
            <b:Last>Robinson</b:Last>
            <b:First>Paul</b:First>
          </b:Person>
        </b:NameList>
      </b:Editor>
    </b:Author>
    <b:RefOrder>40</b:RefOrder>
  </b:Source>
  <b:Source>
    <b:Tag>Mar07</b:Tag>
    <b:SourceType>Book</b:SourceType>
    <b:Guid>{8030F3DA-FCBE-496A-9426-7967DE6BD2EE}</b:Guid>
    <b:Title>The U.S. Army &amp; Marine Corps Counterinsurgency Field Manual</b:Title>
    <b:Year>2007</b:Year>
    <b:City>Chicago</b:City>
    <b:Publisher>University of Chicago Press</b:Publisher>
    <b:LCID>en-US</b:LCID>
    <b:Author>
      <b:Author>
        <b:Corporate>Marine Corps &amp; U.S. Army</b:Corporate>
      </b:Author>
    </b:Author>
    <b:RefOrder>41</b:RefOrder>
  </b:Source>
  <b:Source>
    <b:Tag>Mar14</b:Tag>
    <b:SourceType>Misc</b:SourceType>
    <b:Guid>{2D1412C8-A0E1-4ACB-A55C-3324B867DE23}</b:Guid>
    <b:Title>FM 3-24 MCWP 3-33.5 Insurgencies and Countering Insurgencies</b:Title>
    <b:Year>2014</b:Year>
    <b:LCID>en-US</b:LCID>
    <b:Author>
      <b:Author>
        <b:Corporate>Marine Corps</b:Corporate>
      </b:Author>
    </b:Author>
    <b:Month>May</b:Month>
    <b:Day>13</b:Day>
    <b:CountryRegion>Washington, DC</b:CountryRegion>
    <b:Publisher>Headquarters, Marine Corps Combat Development Command; Headquarters, Department of the Army</b:Publisher>
    <b:RefOrder>42</b:RefOrder>
  </b:Source>
  <b:Source>
    <b:Tag>Pin13</b:Tag>
    <b:SourceType>DocumentFromInternetSite</b:SourceType>
    <b:Guid>{9B76A541-21F4-49E5-939B-75E43BFFFDF1}</b:Guid>
    <b:Title>Gen. Dempsey: ‘Winning our nation’s wars is no longer enough’</b:Title>
    <b:Year>2013</b:Year>
    <b:Month>July</b:Month>
    <b:Day>01</b:Day>
    <b:LCID>en-US</b:LCID>
    <b:InternetSiteTitle>The Washington Post</b:InternetSiteTitle>
    <b:URL>https://www.washingtonpost.com/world/national-security/gen-dempsey-winning-our-nations-wars-is-no-longer-enough/2013/07/01/7d005270-e03c-11e2-963a-72d740e88c12_story.html?utm_term=.e397a974cf03</b:URL>
    <b:Author>
      <b:Author>
        <b:NameList>
          <b:Person>
            <b:Last>Pincus</b:Last>
            <b:First>Walter</b:First>
          </b:Person>
        </b:NameList>
      </b:Author>
    </b:Author>
    <b:YearAccessed>2019</b:YearAccessed>
    <b:MonthAccessed>02</b:MonthAccessed>
    <b:DayAccessed>05</b:DayAccessed>
    <b:RefOrder>43</b:RefOrder>
  </b:Source>
  <b:Source>
    <b:Tag>חזו05</b:Tag>
    <b:SourceType>ArticleInAPeriodical</b:SourceType>
    <b:Guid>{DDBE7917-44F0-40A7-84BB-5251A766A4BB}</b:Guid>
    <b:Title>לנצח ולהישאר בני אדם- להביס את הטרור, אבל לא בכל מחיר</b:Title>
    <b:Year>2005</b:Year>
    <b:LCID>he-IL</b:LCID>
    <b:PeriodicalTitle>מערכות</b:PeriodicalTitle>
    <b:Pages>16-19</b:Pages>
    <b:Author>
      <b:Author>
        <b:NameList>
          <b:Person>
            <b:Last>חזות</b:Last>
            <b:First>גיא</b:First>
          </b:Person>
        </b:NameList>
      </b:Author>
    </b:Author>
    <b:Issue>399</b:Issue>
    <b:RefOrder>44</b:RefOrder>
  </b:Source>
  <b:Source>
    <b:Tag>זמי07</b:Tag>
    <b:SourceType>JournalArticle</b:SourceType>
    <b:Guid>{D504CFFD-BA4D-470A-91C1-4C70B95CFDDC}</b:Guid>
    <b:Title>לחימה מוסרית בטרור</b:Title>
    <b:JournalName>מערכות</b:JournalName>
    <b:Year>2007</b:Year>
    <b:Pages>28-37</b:Pages>
    <b:LCID>he-IL</b:LCID>
    <b:Author>
      <b:Author>
        <b:NameList>
          <b:Person>
            <b:Last>זמיר</b:Last>
            <b:First>אייל</b:First>
          </b:Person>
        </b:NameList>
      </b:Author>
    </b:Author>
    <b:Issue>414</b:Issue>
    <b:RefOrder>45</b:RefOrder>
  </b:Source>
  <b:Source>
    <b:Tag>Tho181</b:Tag>
    <b:SourceType>BookSection</b:SourceType>
    <b:Guid>{0FDCA839-2A33-4EF4-A79A-7A89CE307CED}</b:Guid>
    <b:Title>Ethical challenges for the modern military</b:Title>
    <b:Author>
      <b:Editor>
        <b:NameList>
          <b:Person>
            <b:Last>Carrick</b:Last>
            <b:First>Don</b:First>
          </b:Person>
          <b:Person>
            <b:Last>Connelly</b:Last>
            <b:First>James</b:First>
          </b:Person>
          <b:Person>
            <b:Last>Whetham</b:Last>
            <b:First>David</b:First>
          </b:Person>
        </b:NameList>
      </b:Editor>
      <b:Author>
        <b:NameList>
          <b:Person>
            <b:Last>Thomas</b:Last>
            <b:First>John</b:First>
          </b:Person>
        </b:NameList>
      </b:Author>
    </b:Author>
    <b:BookTitle>Making the Military Moral: Contemporary Challenges and Responses in Military Ethics</b:BookTitle>
    <b:Year>2018</b:Year>
    <b:Pages>93-107</b:Pages>
    <b:Publisher>Routledge</b:Publisher>
    <b:LCID>en-US</b:LCID>
    <b:RefOrder>46</b:RefOrder>
  </b:Source>
  <b:Source>
    <b:Tag>Roy</b:Tag>
    <b:SourceType>Book</b:SourceType>
    <b:Guid>{6EEFA3F4-8CB3-48BE-8F22-563B3E8CBC31}</b:Guid>
    <b:Title>The Ethical Challenges of the Soldier- The French Experience</b:Title>
    <b:LCID>en-US</b:LCID>
    <b:Publisher>Economica</b:Publisher>
    <b:Author>
      <b:Author>
        <b:NameList>
          <b:Person>
            <b:Last>Royal</b:Last>
            <b:First>Benoit</b:First>
          </b:Person>
        </b:NameList>
      </b:Author>
      <b:Translator>
        <b:NameList>
          <b:Person>
            <b:Last>Thomas</b:Last>
            <b:First>John</b:First>
          </b:Person>
        </b:NameList>
      </b:Translator>
    </b:Author>
    <b:Year>2012</b:Year>
    <b:City>Paris</b:City>
    <b:RefOrder>47</b:RefOrder>
  </b:Source>
  <b:Source>
    <b:Tag>Bil93</b:Tag>
    <b:SourceType>Book</b:SourceType>
    <b:Guid>{43A698DB-8CC1-416F-B0BB-54C97467282E}</b:Guid>
    <b:LCID>en-US</b:LCID>
    <b:Author>
      <b:Author>
        <b:NameList>
          <b:Person>
            <b:Last>Bilton</b:Last>
            <b:First>Michael</b:First>
          </b:Person>
          <b:Person>
            <b:Last>Sim</b:Last>
            <b:First>Kevin</b:First>
          </b:Person>
        </b:NameList>
      </b:Author>
    </b:Author>
    <b:Title>Four Hours in My Lai</b:Title>
    <b:Year>1993</b:Year>
    <b:City>London, UK</b:City>
    <b:Publisher>Penguin</b:Publisher>
    <b:RefOrder>48</b:RefOrder>
  </b:Source>
  <b:Source>
    <b:Tag>Pee93</b:Tag>
    <b:SourceType>Book</b:SourceType>
    <b:Guid>{B68E812A-B2C6-4CC5-9774-C44F632BFB60}</b:Guid>
    <b:LCID>en-US</b:LCID>
    <b:Title>The My Lai Inquiry</b:Title>
    <b:Year>1993</b:Year>
    <b:Author>
      <b:Author>
        <b:NameList>
          <b:Person>
            <b:Last>Peers</b:Last>
            <b:First>William</b:First>
            <b:Middle>Raymond</b:Middle>
          </b:Person>
        </b:NameList>
      </b:Author>
    </b:Author>
    <b:City>Bethesda, MD</b:City>
    <b:Publisher>The Notable Trials Library</b:Publisher>
    <b:RefOrder>49</b:RefOrder>
  </b:Source>
  <b:Source>
    <b:Tag>Bra07</b:Tag>
    <b:SourceType>Book</b:SourceType>
    <b:Guid>{85A4A721-2524-4B59-9AAB-75894881FE1F}</b:Guid>
    <b:LCID>en-US</b:LCID>
    <b:Title>Brainwash: The Secret History of Mind Control</b:Title>
    <b:Year>2007</b:Year>
    <b:City>New York</b:City>
    <b:Publisher>Thomas Dunne Books</b:Publisher>
    <b:CountryRegion>NY</b:CountryRegion>
    <b:Author>
      <b:Author>
        <b:NameList>
          <b:Person>
            <b:Last>Streatfeild</b:Last>
            <b:First>Dominic</b:First>
          </b:Person>
        </b:NameList>
      </b:Author>
    </b:Author>
    <b:RefOrder>50</b:RefOrder>
  </b:Source>
  <b:Source>
    <b:Tag>USA06</b:Tag>
    <b:SourceType>Report</b:SourceType>
    <b:Guid>{5ADCEC3E-1AD3-4722-BB87-C8A109C5D926}</b:Guid>
    <b:Title>Operation Iraqi Freedom (OIF) Mental Health Advisory Team (MHAT) IV</b:Title>
    <b:Year>2006</b:Year>
    <b:Publisher>US Army Surgeon General</b:Publisher>
    <b:LCID>en-US</b:LCID>
    <b:Author>
      <b:Author>
        <b:Corporate>US Army Surgeon General</b:Corporate>
      </b:Author>
    </b:Author>
    <b:RefOrder>51</b:RefOrder>
  </b:Source>
  <b:Source>
    <b:Tag>USA08</b:Tag>
    <b:SourceType>Report</b:SourceType>
    <b:Guid>{41F6E597-4BF4-408F-B422-709964A13E64}</b:Guid>
    <b:LCID>en-US</b:LCID>
    <b:Author>
      <b:Author>
        <b:Corporate>US Army Surgeon General</b:Corporate>
      </b:Author>
    </b:Author>
    <b:Title>Operation Iraqi Freedom (OIF) Mental Health Advisory Team (MHAT) V</b:Title>
    <b:Year>2008</b:Year>
    <b:Publisher>US Army Surgeon General</b:Publisher>
    <b:RefOrder>52</b:RefOrder>
  </b:Source>
  <b:Source>
    <b:Tag>Bar14</b:Tag>
    <b:SourceType>DocumentFromInternetSite</b:SourceType>
    <b:Guid>{C8AFE0AB-FAA4-4C36-9CAC-F66C08F6C1D3}</b:Guid>
    <b:Title>Joint Chiefs' Chairman Wants Military to Rethink Ethics Training</b:Title>
    <b:Year>2014</b:Year>
    <b:Month>March</b:Month>
    <b:Day>27</b:Day>
    <b:LCID>en-US</b:LCID>
    <b:InternetSiteTitle>The Wall Street Journal</b:InternetSiteTitle>
    <b:URL>https://www.wsj.com/articles/joint-chiefs-chairman-wants-military-to-rethink-ethics-training-1395959652</b:URL>
    <b:Author>
      <b:Author>
        <b:NameList>
          <b:Person>
            <b:Last>Barnes</b:Last>
            <b:First>Julian E.</b:First>
          </b:Person>
        </b:NameList>
      </b:Author>
    </b:Author>
    <b:YearAccessed>2018</b:YearAccessed>
    <b:MonthAccessed>November</b:MonthAccessed>
    <b:DayAccessed>09</b:DayAccessed>
    <b:RefOrder>53</b:RefOrder>
  </b:Source>
  <b:Source>
    <b:Tag>Ama14</b:Tag>
    <b:SourceType>DocumentFromInternetSite</b:SourceType>
    <b:Guid>{672F26B3-A416-4584-8D58-5CDF312A902E}</b:Guid>
    <b:LCID>en-US</b:LCID>
    <b:Author>
      <b:Author>
        <b:NameList>
          <b:Person>
            <b:Last>Lyle</b:Last>
            <b:First>Amaani</b:First>
          </b:Person>
        </b:NameList>
      </b:Author>
    </b:Author>
    <b:Title>Official Discusses Tools to Boost Professionalism</b:Title>
    <b:InternetSiteTitle>DoD News</b:InternetSiteTitle>
    <b:Year>2014</b:Year>
    <b:Month>October</b:Month>
    <b:Day>03</b:Day>
    <b:URL>https://dod.defense.gov/News/Article/Article/603386/</b:URL>
    <b:RefOrder>54</b:RefOrder>
  </b:Source>
  <b:Source>
    <b:Tag>Eth06</b:Tag>
    <b:SourceType>InternetSite</b:SourceType>
    <b:Guid>{AC960713-DEDC-4DB8-8075-0D1BA74FC24F}</b:Guid>
    <b:Title>Ethics lessons for US Iraq troops</b:Title>
    <b:Year>2006</b:Year>
    <b:LCID>en-US</b:LCID>
    <b:InternetSiteTitle>BBC News</b:InternetSiteTitle>
    <b:Month>June</b:Month>
    <b:Day>1</b:Day>
    <b:URL>http://news.bbc.co.uk/2/hi/americas/5036686.stm</b:URL>
    <b:YearAccessed>2016</b:YearAccessed>
    <b:MonthAccessed>October</b:MonthAccessed>
    <b:DayAccessed>16</b:DayAccessed>
    <b:Author>
      <b:Author>
        <b:NameList>
          <b:Person>
            <b:Last>BBC</b:Last>
          </b:Person>
        </b:NameList>
      </b:Author>
    </b:Author>
    <b:RefOrder>55</b:RefOrder>
  </b:Source>
  <b:Source>
    <b:Tag>Wat07</b:Tag>
    <b:SourceType>InternetSite</b:SourceType>
    <b:Guid>{71DA8E72-C90D-48C9-BE14-2D421F5E49C8}</b:Guid>
    <b:Title>Marines Focus on Battlefield Ethics</b:Title>
    <b:Year>2007</b:Year>
    <b:Month>July</b:Month>
    <b:Day>14</b:Day>
    <b:LCID>en-US</b:LCID>
    <b:Author>
      <b:Author>
        <b:NameList>
          <b:Person>
            <b:Last>Watkins</b:Last>
            <b:First>Thomas</b:First>
          </b:Person>
        </b:NameList>
      </b:Author>
    </b:Author>
    <b:InternetSiteTitle>The Washington Post</b:InternetSiteTitle>
    <b:URL>http://www.washingtonpost.com/wp-dyn/content/article/2007/07/14/AR2007071400616_pf.html</b:URL>
    <b:YearAccessed>2016</b:YearAccessed>
    <b:MonthAccessed>October</b:MonthAccessed>
    <b:DayAccessed>14</b:DayAccessed>
    <b:RefOrder>56</b:RefOrder>
  </b:Source>
  <b:Source>
    <b:Tag>Uni12</b:Tag>
    <b:SourceType>DocumentFromInternetSite</b:SourceType>
    <b:Guid>{2AB6B594-F72C-4752-BBD4-EF9A1B910D8C}</b:Guid>
    <b:Title>Marine Administrative Message 362 MARADMIN 362/12</b:Title>
    <b:Year>2012</b:Year>
    <b:LCID>en-US</b:LCID>
    <b:Author>
      <b:Author>
        <b:Corporate>United States Marine Corps</b:Corporate>
      </b:Author>
    </b:Author>
    <b:InternetSiteTitle>MARINES- The Official Website of the United States Marine Corps</b:InternetSiteTitle>
    <b:Month>July</b:Month>
    <b:Day>06</b:Day>
    <b:URL>https://www.marines.mil/News/Messages/Messages-Display/Article/887406/implementation-plan-for-the-marine-corps-ethics-stand-down/</b:URL>
    <b:YearAccessed>2018</b:YearAccessed>
    <b:MonthAccessed>December</b:MonthAccessed>
    <b:DayAccessed>04</b:DayAccessed>
    <b:RefOrder>57</b:RefOrder>
  </b:Source>
  <b:Source>
    <b:Tag>Mat17</b:Tag>
    <b:SourceType>DocumentFromInternetSite</b:SourceType>
    <b:Guid>{315A32C2-2D1A-4410-83BF-0A9D73F0811F}</b:Guid>
    <b:Title>Ethical Standards for All Hands- memorandum for all Department of Defense employees</b:Title>
    <b:Year>2017</b:Year>
    <b:LCID>en-US</b:LCID>
    <b:Month>August</b:Month>
    <b:Day>04</b:Day>
    <b:URL>https://dod.defense.gov/Portals/1/Documents/pubs/Ethical-Standards-for-All-Hands-SecDef-04-Aug-17.pdf</b:URL>
    <b:YearAccessed>2018</b:YearAccessed>
    <b:MonthAccessed>December</b:MonthAccessed>
    <b:DayAccessed>04</b:DayAccessed>
    <b:Author>
      <b:Author>
        <b:NameList>
          <b:Person>
            <b:Last>Mattis</b:Last>
            <b:First>James</b:First>
          </b:Person>
        </b:NameList>
      </b:Author>
    </b:Author>
    <b:RefOrder>58</b:RefOrder>
  </b:Source>
  <b:Source>
    <b:Tag>דגן04</b:Tag>
    <b:SourceType>Report</b:SourceType>
    <b:Guid>{8DE4D4EF-0BF9-4AC3-AC42-06E68067A388}</b:Guid>
    <b:Title>השיח הערכי-מוסרי בצה"ל, בעימות עם הפלסטינים, בראי התחקירים המבצעיים</b:Title>
    <b:Year>2004</b:Year>
    <b:City>גלילות</b:City>
    <b:Publisher>צה"ל, המכללה לביטחון לאומי</b:Publisher>
    <b:LCID>he-IL</b:LCID>
    <b:Author>
      <b:Author>
        <b:NameList>
          <b:Person>
            <b:Last>דגן</b:Last>
            <b:First>עטר</b:First>
          </b:Person>
        </b:NameList>
      </b:Author>
    </b:Author>
    <b:ThesisType>עבודת גמר</b:ThesisType>
    <b:RefOrder>59</b:RefOrder>
  </b:Source>
  <b:Source>
    <b:Tag>מינ13</b:Tag>
    <b:SourceType>BookSection</b:SourceType>
    <b:Guid>{61DF564C-6EC5-4293-AD82-0A22BE40903C}</b:Guid>
    <b:Title>עשבים שוטים- גישה מערכתית להתמודדות מפקדים עם אלימות חיילים כלפי אוכלוסיה</b:Title>
    <b:Year>2013</b:Year>
    <b:LCID>he-IL</b:LCID>
    <b:BookTitle>היבטים סוציואלוגיים ופסיכולוגיים של פעולת הצבא בתווך אזרחי.עורכת: . ממד"ה מרץ 2013, הוצאת במחנה.</b:BookTitle>
    <b:Publisher>במחנה</b:Publisher>
    <b:Author>
      <b:Author>
        <b:NameList>
          <b:Person>
            <b:Last>מינקה-ברנד</b:Last>
            <b:First>הדס</b:First>
          </b:Person>
        </b:NameList>
      </b:Author>
      <b:Editor>
        <b:NameList>
          <b:Person>
            <b:Last>עירן יונה</b:Last>
            <b:First>מיטל</b:First>
          </b:Person>
        </b:NameList>
      </b:Editor>
      <b:BookAuthor>
        <b:NameList>
          <b:Person>
            <b:Last>ההתנהגות</b:Last>
            <b:First>צה"ל-</b:First>
            <b:Middle>מחלקת מדעי</b:Middle>
          </b:Person>
        </b:NameList>
      </b:BookAuthor>
    </b:Author>
    <b:RefOrder>60</b:RefOrder>
  </b:Source>
  <b:Source>
    <b:Tag>ניב17</b:Tag>
    <b:SourceType>Misc</b:SourceType>
    <b:Guid>{BC784C84-F25F-45D6-9E72-9076FB4D6FC9}</b:Guid>
    <b:Title>"בגבורה, בתבונה, בטהרה"- עקרונות למדיניות הפעלת הכח באיו"ש</b:Title>
    <b:Year>2017</b:Year>
    <b:Publisher>מיפקדת אוגדת איו"ש</b:Publisher>
    <b:LCID>he-IL</b:LCID>
    <b:Author>
      <b:Author>
        <b:NameList>
          <b:Person>
            <b:Last>ניב</b:Last>
            <b:First>ערן</b:First>
          </b:Person>
        </b:NameList>
      </b:Author>
    </b:Author>
    <b:RefOrder>61</b:RefOrder>
  </b:Source>
  <b:Source>
    <b:Tag>Mil63</b:Tag>
    <b:SourceType>JournalArticle</b:SourceType>
    <b:Guid>{3AFB4ECA-80AB-4193-AB6B-6CE14FFAB63F}</b:Guid>
    <b:LCID>en-US</b:LCID>
    <b:Author>
      <b:Author>
        <b:NameList>
          <b:Person>
            <b:Last>Milgram</b:Last>
            <b:First>Stanley</b:First>
          </b:Person>
        </b:NameList>
      </b:Author>
    </b:Author>
    <b:Title>Behavioral study of obedience</b:Title>
    <b:JournalName>The Journal of abnormal and social psychology</b:JournalName>
    <b:Year>1963</b:Year>
    <b:Volume>67</b:Volume>
    <b:Issue>4</b:Issue>
    <b:RefOrder>62</b:RefOrder>
  </b:Source>
  <b:Source>
    <b:Tag>Dar68</b:Tag>
    <b:SourceType>JournalArticle</b:SourceType>
    <b:Guid>{2B90A9AB-4D41-467D-87A6-AE7571D76377}</b:Guid>
    <b:LCID>en-US</b:LCID>
    <b:Author>
      <b:Author>
        <b:NameList>
          <b:Person>
            <b:Last>Darley</b:Last>
            <b:First>John</b:First>
            <b:Middle>M.</b:Middle>
          </b:Person>
          <b:Person>
            <b:Last>Latane</b:Last>
            <b:First>Bibb</b:First>
          </b:Person>
        </b:NameList>
      </b:Author>
    </b:Author>
    <b:Title>Bystander intervention in emergencies: diffusion of responsibility</b:Title>
    <b:JournalName>Journal of personality and social psychology</b:JournalName>
    <b:Year>1968</b:Year>
    <b:Volume>8</b:Volume>
    <b:Issue>4</b:Issue>
    <b:RefOrder>63</b:RefOrder>
  </b:Source>
  <b:Source>
    <b:Tag>Dar73</b:Tag>
    <b:SourceType>JournalArticle</b:SourceType>
    <b:Guid>{3C4E28CB-23FE-425D-B2E1-E546CD6CF82B}</b:Guid>
    <b:LCID>en-US</b:LCID>
    <b:Author>
      <b:Author>
        <b:NameList>
          <b:Person>
            <b:Last>Darley</b:Last>
            <b:First>John</b:First>
            <b:Middle>M.</b:Middle>
          </b:Person>
          <b:Person>
            <b:Last>Batson</b:Last>
            <b:First>Daniel C.</b:First>
          </b:Person>
        </b:NameList>
      </b:Author>
    </b:Author>
    <b:Title>From Jerusalem to Jericho: A study of situational and dispositional variables in helping behavior</b:Title>
    <b:JournalName>Journal of Personality and Social Psychology</b:JournalName>
    <b:Year>1973</b:Year>
    <b:Volume>27</b:Volume>
    <b:Issue>1</b:Issue>
    <b:RefOrder>64</b:RefOrder>
  </b:Source>
  <b:Source>
    <b:Tag>Ber16</b:Tag>
    <b:SourceType>Book</b:SourceType>
    <b:Guid>{67B6A7DC-AE06-49B9-BF32-7A5490756A80}</b:Guid>
    <b:LCID>en-US</b:LCID>
    <b:Title>Invisible Influence- The Hidden Forces That Shape Behavior</b:Title>
    <b:Year>2016</b:Year>
    <b:City>London</b:City>
    <b:Publisher>Simon &amp; Schuster</b:Publisher>
    <b:Author>
      <b:Author>
        <b:NameList>
          <b:Person>
            <b:Last>Berger</b:Last>
            <b:First>Jonah</b:First>
          </b:Person>
        </b:NameList>
      </b:Author>
    </b:Author>
    <b:RefOrder>65</b:RefOrder>
  </b:Source>
  <b:Source>
    <b:Tag>Som12</b:Tag>
    <b:SourceType>Book</b:SourceType>
    <b:Guid>{9927F58D-5A5A-4C37-9DD8-9575E777E04E}</b:Guid>
    <b:LCID>en-US</b:LCID>
    <b:Title>Situations matter: Understanding how context transforms your world</b:Title>
    <b:Year>2012</b:Year>
    <b:City>New York</b:City>
    <b:Publisher>Riverhead Books</b:Publisher>
    <b:Author>
      <b:Author>
        <b:NameList>
          <b:Person>
            <b:Last>Sommers</b:Last>
            <b:First>Sam</b:First>
          </b:Person>
        </b:NameList>
      </b:Author>
    </b:Author>
    <b:RefOrder>66</b:RefOrder>
  </b:Source>
  <b:Source>
    <b:Tag>Ari</b:Tag>
    <b:SourceType>Book</b:SourceType>
    <b:Guid>{36B02BA2-01D3-47E1-B0A9-F4140481DF51}</b:Guid>
    <b:Title>The (Honest) Truth Aabout Dishonesty</b:Title>
    <b:Publisher>Harper Collins</b:Publisher>
    <b:City>New York</b:City>
    <b:LCID>en-US</b:LCID>
    <b:Author>
      <b:Author>
        <b:NameList>
          <b:Person>
            <b:Last>Ariely</b:Last>
            <b:First>Dan</b:First>
          </b:Person>
        </b:NameList>
      </b:Author>
    </b:Author>
    <b:Year>2012</b:Year>
    <b:RefOrder>67</b:RefOrder>
  </b:Source>
  <b:Source>
    <b:Tag>Zim07</b:Tag>
    <b:SourceType>Book</b:SourceType>
    <b:Guid>{026BC897-3C65-42DD-A779-DCA7F5457D19}</b:Guid>
    <b:Author>
      <b:Author>
        <b:NameList>
          <b:Person>
            <b:Last>Zimbardo</b:Last>
            <b:First>Philip</b:First>
            <b:Middle>G.</b:Middle>
          </b:Person>
        </b:NameList>
      </b:Author>
    </b:Author>
    <b:Title>The Lucifer Effect: Understanding How Good People Turn Evil</b:Title>
    <b:Year>2007</b:Year>
    <b:City>New York</b:City>
    <b:Publisher>Random House</b:Publisher>
    <b:LCID>en-US</b:LCID>
    <b:RefOrder>22</b:RefOrder>
  </b:Source>
  <b:Source>
    <b:Tag>Baz12</b:Tag>
    <b:SourceType>ArticleInAPeriodical</b:SourceType>
    <b:Guid>{83182FC6-780A-4BD0-B57B-AD405C5846B9}</b:Guid>
    <b:Title>Behavioral ethics: Toward a deeper understanding of moral judgment and dishonesty</b:Title>
    <b:Year>2012</b:Year>
    <b:LCID>en-US</b:LCID>
    <b:Author>
      <b:Author>
        <b:NameList>
          <b:Person>
            <b:Last>Bazerman</b:Last>
            <b:First>Max H.</b:First>
          </b:Person>
          <b:Person>
            <b:Last>Gino</b:Last>
            <b:First>Francesca</b:First>
          </b:Person>
        </b:NameList>
      </b:Author>
    </b:Author>
    <b:PeriodicalTitle>Annual Review of Law and Social Science</b:PeriodicalTitle>
    <b:Pages>85-104</b:Pages>
    <b:Volume>8</b:Volume>
    <b:RefOrder>5</b:RefOrder>
  </b:Source>
  <b:Source>
    <b:Tag>Sha15</b:Tag>
    <b:SourceType>ArticleInAPeriodical</b:SourceType>
    <b:Guid>{6EB59B82-C2B9-4BE7-959B-3E6890F01FAF}</b:Guid>
    <b:LCID>en-US</b:LCID>
    <b:Title>Self-serving justifications: Doing wrong and feeling moral</b:Title>
    <b:PeriodicalTitle>Current Directions in Psychological Science</b:PeriodicalTitle>
    <b:Year>2015</b:Year>
    <b:Pages>125-130</b:Pages>
    <b:Volume>24</b:Volume>
    <b:Issue>2</b:Issue>
    <b:Author>
      <b:Author>
        <b:NameList>
          <b:Person>
            <b:Last>Shalvi</b:Last>
            <b:First>Shaul</b:First>
          </b:Person>
          <b:Person>
            <b:Last>Gino</b:Last>
            <b:First>Francesca</b:First>
          </b:Person>
          <b:Person>
            <b:Last>Barkan</b:Last>
            <b:First>Rachel</b:First>
          </b:Person>
          <b:Person>
            <b:Last>Ayal</b:Last>
            <b:First>Shahar</b:First>
          </b:Person>
        </b:NameList>
      </b:Author>
    </b:Author>
    <b:RefOrder>6</b:RefOrder>
  </b:Source>
  <b:Source>
    <b:Tag>Tre06</b:Tag>
    <b:SourceType>JournalArticle</b:SourceType>
    <b:Guid>{323B5B0A-524E-4AEA-900F-39302F24A01A}</b:Guid>
    <b:LCID>en-US</b:LCID>
    <b:Title>Behavioral ethics in organizations: A review</b:Title>
    <b:Year>2006</b:Year>
    <b:JournalName>Journal of management</b:JournalName>
    <b:Pages>951-990</b:Pages>
    <b:Author>
      <b:Author>
        <b:NameList>
          <b:Person>
            <b:Last>Treviño</b:Last>
            <b:First>Linda K.</b:First>
          </b:Person>
          <b:Person>
            <b:Last>Weaver</b:Last>
            <b:First>Gary R.</b:First>
          </b:Person>
          <b:Person>
            <b:Last>Reynolds</b:Last>
            <b:First>Scott J.</b:First>
          </b:Person>
        </b:NameList>
      </b:Author>
    </b:Author>
    <b:Volume>32</b:Volume>
    <b:Issue>6</b:Issue>
    <b:RefOrder>7</b:RefOrder>
  </b:Source>
  <b:Source>
    <b:Tag>Pre14</b:Tag>
    <b:SourceType>ArticleInAPeriodical</b:SourceType>
    <b:Guid>{78B387B9-7744-46FD-80FE-E76532DB6AE7}</b:Guid>
    <b:LCID>en-US</b:LCID>
    <b:Author>
      <b:Author>
        <b:NameList>
          <b:Person>
            <b:Last>Prentice</b:Last>
            <b:First>Robert</b:First>
          </b:Person>
        </b:NameList>
      </b:Author>
    </b:Author>
    <b:Title>Teaching behavioral ethics</b:Title>
    <b:PeriodicalTitle>Journal of Legal Studies Education</b:PeriodicalTitle>
    <b:Year>2014</b:Year>
    <b:Pages>325-365</b:Pages>
    <b:Volume>31</b:Volume>
    <b:Issue>2</b:Issue>
    <b:RefOrder>8</b:RefOrder>
  </b:Source>
  <b:Source>
    <b:Tag>Gen10</b:Tag>
    <b:SourceType>Book</b:SourceType>
    <b:Guid>{A575EF1F-E705-40A9-9F32-0B372F92A69C}</b:Guid>
    <b:LCID>en-US</b:LCID>
    <b:Title>Giving Voice to Values</b:Title>
    <b:Year>2010</b:Year>
    <b:City>New Haven</b:City>
    <b:Publisher>Yale University Press</b:Publisher>
    <b:Author>
      <b:Author>
        <b:NameList>
          <b:Person>
            <b:Last>Gentile</b:Last>
            <b:First>Mary C.</b:First>
          </b:Person>
        </b:NameList>
      </b:Author>
    </b:Author>
    <b:RefOrder>10</b:RefOrder>
  </b:Source>
  <b:Source>
    <b:Tag>Dek17</b:Tag>
    <b:SourceType>Book</b:SourceType>
    <b:Guid>{B6CDD08C-B461-4D49-ABB4-56ACD34A329F}</b:Guid>
    <b:LCID>en-US</b:LCID>
    <b:Title>The Field Guide to Understanding Human Error</b:Title>
    <b:Year>2017</b:Year>
    <b:City>Burlington, VT</b:City>
    <b:Publisher>Ashgate Publishing</b:Publisher>
    <b:Author>
      <b:Author>
        <b:NameList>
          <b:Person>
            <b:Last>Dekker</b:Last>
            <b:First>Sidney</b:First>
          </b:Person>
        </b:NameList>
      </b:Author>
    </b:Author>
    <b:RefOrder>11</b:RefOrder>
  </b:Source>
  <b:Source>
    <b:Tag>Cla97</b:Tag>
    <b:SourceType>Book</b:SourceType>
    <b:Guid>{A4CE73D5-91B2-48A5-9218-C4F5F7F17EE3}</b:Guid>
    <b:Title>Situational Crime Prevention- Successful Case Studies</b:Title>
    <b:Year>1997</b:Year>
    <b:LCID>en-US</b:LCID>
    <b:City>Guilderland</b:City>
    <b:Publisher>Harrow and Heston</b:Publisher>
    <b:CountryRegion>New York</b:CountryRegion>
    <b:Author>
      <b:Editor>
        <b:NameList>
          <b:Person>
            <b:Last>Clarke</b:Last>
            <b:First>Ronald V.</b:First>
          </b:Person>
        </b:NameList>
      </b:Editor>
    </b:Author>
    <b:RefOrder>12</b:RefOrder>
  </b:Source>
  <b:Source>
    <b:Tag>Fel18</b:Tag>
    <b:SourceType>Book</b:SourceType>
    <b:Guid>{5E3A73AB-B229-431B-839C-3406B9691477}</b:Guid>
    <b:Title>The law of good people: Challenging states' ability to regulate human behavior</b:Title>
    <b:Year>2018</b:Year>
    <b:Author>
      <b:Author>
        <b:NameList>
          <b:Person>
            <b:Last>Feldman</b:Last>
            <b:First>Yuval</b:First>
          </b:Person>
        </b:NameList>
      </b:Author>
    </b:Author>
    <b:Publisher>Cambridge University Press</b:Publisher>
    <b:RefOrder>13</b:RefOrder>
  </b:Source>
  <b:Source>
    <b:Tag>Lew36</b:Tag>
    <b:SourceType>Book</b:SourceType>
    <b:Guid>{3F52011E-AB0D-4665-BF11-F84303595CB3}</b:Guid>
    <b:LCID>en-US</b:LCID>
    <b:Title>Principles of topological psychology</b:Title>
    <b:BookTitle>Principles of topological psychology</b:BookTitle>
    <b:Year>1936</b:Year>
    <b:Pages>11-12</b:Pages>
    <b:Publisher>McGraw-Hill Book Company</b:Publisher>
    <b:Author>
      <b:Author>
        <b:NameList>
          <b:Person>
            <b:Last>Lewin</b:Last>
            <b:First>Kurt</b:First>
          </b:Person>
        </b:NameList>
      </b:Author>
      <b:BookAuthor>
        <b:NameList>
          <b:Person>
            <b:Last>Lewin</b:Last>
            <b:First>Kurt</b:First>
          </b:Person>
        </b:NameList>
      </b:BookAuthor>
      <b:Translator>
        <b:NameList>
          <b:Person>
            <b:Last>Heider</b:Last>
            <b:First>Fritz</b:First>
          </b:Person>
          <b:Person>
            <b:Last>Heider</b:Last>
            <b:First>Grace</b:First>
          </b:Person>
        </b:NameList>
      </b:Translator>
    </b:Author>
    <b:CountryRegion>New York</b:CountryRegion>
    <b:Edition>1st</b:Edition>
    <b:YearAccessed>2016</b:YearAccessed>
    <b:MonthAccessed>October</b:MonthAccessed>
    <b:DayAccessed>21</b:DayAccessed>
    <b:URL>https://ia601300.us.archive.org/35/items/LEWINKurt.PrinciplesOfTopologicalPsychology_201605/LEWIN,%20Kurt.%20Principles%20of%20Topological%20Psychology.pdf</b:URL>
    <b:RefOrder>68</b:RefOrder>
  </b:Source>
  <b:Source>
    <b:Tag>Bur09</b:Tag>
    <b:SourceType>ArticleInAPeriodical</b:SourceType>
    <b:Guid>{03E6D149-7E78-4991-82B2-1EA800622E4A}</b:Guid>
    <b:LCID>en-US</b:LCID>
    <b:Title>Replicating Milgram: Would people still obey today?</b:Title>
    <b:PeriodicalTitle>American Psychologist</b:PeriodicalTitle>
    <b:Year>2009</b:Year>
    <b:Pages>1-11</b:Pages>
    <b:Author>
      <b:Author>
        <b:NameList>
          <b:Person>
            <b:Last>Burger</b:Last>
            <b:First>Jerry M.</b:First>
          </b:Person>
        </b:NameList>
      </b:Author>
    </b:Author>
    <b:Volume>64</b:Volume>
    <b:Issue>1</b:Issue>
    <b:RefOrder>69</b:RefOrder>
  </b:Source>
  <b:Source>
    <b:Tag>Mil161</b:Tag>
    <b:SourceType>BookSection</b:SourceType>
    <b:Guid>{717071CC-BA56-4338-A6F3-CA21625A9645}</b:Guid>
    <b:LCID>en-US</b:LCID>
    <b:Title>Why are the Milgram obedience experiments still so extraordinarily famous- and controversial</b:Title>
    <b:BookTitle>The Social Psychology of Good and Evil</b:BookTitle>
    <b:Year>2016</b:Year>
    <b:Pages>185-223</b:Pages>
    <b:City>New York</b:City>
    <b:Publisher>Guilford Press</b:Publisher>
    <b:Author>
      <b:Author>
        <b:NameList>
          <b:Person>
            <b:Last>Miller</b:Last>
            <b:First>Arthur G.</b:First>
          </b:Person>
        </b:NameList>
      </b:Author>
      <b:Editor>
        <b:NameList>
          <b:Person>
            <b:Last>Miller</b:Last>
            <b:First>Arthur G.</b:First>
          </b:Person>
        </b:NameList>
      </b:Editor>
    </b:Author>
    <b:Edition>2nd</b:Edition>
    <b:RefOrder>27</b:RefOrder>
  </b:Source>
  <b:Source>
    <b:Tag>Bèg15</b:Tag>
    <b:SourceType>JournalArticle</b:SourceType>
    <b:Guid>{95E140EF-6EC6-41C0-9654-DD1475D94B36}</b:Guid>
    <b:Title>Personality Predicts Obedience in a Milgram Paradigm</b:Title>
    <b:Year>2015</b:Year>
    <b:Pages>299-306</b:Pages>
    <b:City>Bègue, Laurent, Jean‐Léon Beauvois, Didier Courbet, Dominique Oberlé, Johan Lepage, and Aaron A. Duke.</b:City>
    <b:LCID>en-US</b:LCID>
    <b:JournalName>Journal of Personality</b:JournalName>
    <b:Volume>83</b:Volume>
    <b:Issue>3</b:Issue>
    <b:Author>
      <b:Author>
        <b:NameList>
          <b:Person>
            <b:Last>Bègue</b:Last>
            <b:First>Laurent</b:First>
          </b:Person>
          <b:Person>
            <b:Last>Beauvois</b:Last>
            <b:First>Jean‐Léon</b:First>
          </b:Person>
          <b:Person>
            <b:Last>Courbet</b:Last>
            <b:First>Didier</b:First>
          </b:Person>
          <b:Person>
            <b:Last>Oberlé</b:Last>
            <b:First>Dominique</b:First>
          </b:Person>
          <b:Person>
            <b:Last>Lepage</b:Last>
            <b:First>Johan</b:First>
          </b:Person>
          <b:Person>
            <b:Last>Duke</b:Last>
            <b:First>Aaron A.</b:First>
          </b:Person>
        </b:NameList>
      </b:Author>
    </b:Author>
    <b:RefOrder>70</b:RefOrder>
  </b:Source>
  <b:Source>
    <b:Tag>Sab05</b:Tag>
    <b:SourceType>JournalArticle</b:SourceType>
    <b:Guid>{5E278CC3-1013-4BCD-8E1F-19E8854E475C}</b:Guid>
    <b:LCID>en-US</b:LCID>
    <b:Author>
      <b:Author>
        <b:NameList>
          <b:Person>
            <b:Last>Sabini</b:Last>
            <b:First>John</b:First>
          </b:Person>
          <b:Person>
            <b:Last>Silver</b:Last>
            <b:First>Maury</b:First>
          </b:Person>
        </b:NameList>
      </b:Author>
    </b:Author>
    <b:Title>Lack of character? Situationism critiqued</b:Title>
    <b:JournalName>Ethics</b:JournalName>
    <b:Year>2005</b:Year>
    <b:Pages>535-562</b:Pages>
    <b:Volume>115</b:Volume>
    <b:Issue>3</b:Issue>
    <b:RefOrder>1</b:RefOrder>
  </b:Source>
  <b:Source>
    <b:Tag>Dor02</b:Tag>
    <b:SourceType>Book</b:SourceType>
    <b:Guid>{C309A093-ED87-4D75-B133-0F393D4C62AF}</b:Guid>
    <b:LCID>en-US</b:LCID>
    <b:Author>
      <b:Author>
        <b:NameList>
          <b:Person>
            <b:Last>Doris</b:Last>
            <b:First>John</b:First>
            <b:Middle>M.</b:Middle>
          </b:Person>
        </b:NameList>
      </b:Author>
    </b:Author>
    <b:Title>Lack of character: Personality and moral behavior</b:Title>
    <b:Year>2002</b:Year>
    <b:Publisher>Cambridge University Press</b:Publisher>
    <b:City>Cambridge</b:City>
    <b:RefOrder>21</b:RefOrder>
  </b:Source>
  <b:Source>
    <b:Tag>Wra07</b:Tag>
    <b:SourceType>JournalArticle</b:SourceType>
    <b:Guid>{F4FF0933-B18C-40BD-B4D6-324E921E0258}</b:Guid>
    <b:LCID>en-US</b:LCID>
    <b:Title>The banality of evil</b:Title>
    <b:JournalName>Association for Psychological Science Observer</b:JournalName>
    <b:Year>2007</b:Year>
    <b:Pages>11-12</b:Pages>
    <b:Volume>20</b:Volume>
    <b:Issue>4</b:Issue>
    <b:Author>
      <b:Author>
        <b:NameList>
          <b:Person>
            <b:Last>Wray</b:Last>
            <b:First>Herbert</b:First>
          </b:Person>
        </b:NameList>
      </b:Author>
    </b:Author>
    <b:RefOrder>23</b:RefOrder>
  </b:Source>
  <b:Source>
    <b:Tag>Don</b:Tag>
    <b:SourceType>JournalArticle</b:SourceType>
    <b:Guid>{38935249-3C7B-46E6-9222-916C877A1FCC}</b:Guid>
    <b:Title>Not so situational</b:Title>
    <b:LCID>en-US</b:LCID>
    <b:Author>
      <b:Author>
        <b:NameList>
          <b:Person>
            <b:Last>Donnellan</b:Last>
            <b:First>M.</b:First>
            <b:Middle>Brent</b:Middle>
          </b:Person>
          <b:Person>
            <b:Last>Fraley</b:Last>
            <b:First>R.</b:First>
            <b:Middle>Chris</b:Middle>
          </b:Person>
          <b:Person>
            <b:Last>Krueger</b:Last>
            <b:First>Robert F.</b:First>
          </b:Person>
        </b:NameList>
      </b:Author>
    </b:Author>
    <b:JournalName>Association for Psychological Science Observer</b:JournalName>
    <b:Year>2007</b:Year>
    <b:Volume>20</b:Volume>
    <b:Issue>6</b:Issue>
    <b:Pages>5</b:Pages>
    <b:RefOrder>24</b:RefOrder>
  </b:Source>
  <b:Source>
    <b:Tag>Zim07b</b:Tag>
    <b:SourceType>ArticleInAPeriodical</b:SourceType>
    <b:Guid>{230124AD-3875-4DA6-956B-716652AE9C02}</b:Guid>
    <b:LCID>en-US</b:LCID>
    <b:JournalName>Association for Psychological Science Observer</b:JournalName>
    <b:Year>2007</b:Year>
    <b:Pages>6</b:Pages>
    <b:Volume>20</b:Volume>
    <b:Issue>8</b:Issue>
    <b:Author>
      <b:Author>
        <b:NameList>
          <b:Person>
            <b:Last>Zimbardo</b:Last>
            <b:First>Philip G.</b:First>
          </b:Person>
        </b:NameList>
      </b:Author>
    </b:Author>
    <b:Title>Person x situation x system dynamics [Letter to the editor]</b:Title>
    <b:RefOrder>25</b:RefOrder>
  </b:Source>
  <b:Source>
    <b:Tag>Mis73</b:Tag>
    <b:SourceType>ArticleInAPeriodical</b:SourceType>
    <b:Guid>{3A31A7BC-C82A-417E-A393-29ECB8FC1CD2}</b:Guid>
    <b:Title>Toward a cognitive social learning reconceptualization of personality</b:Title>
    <b:PeriodicalTitle>Psychological Review</b:PeriodicalTitle>
    <b:Year>1973</b:Year>
    <b:Pages>252-283</b:Pages>
    <b:Author>
      <b:Author>
        <b:NameList>
          <b:Person>
            <b:Last>Mischel</b:Last>
            <b:First>Walter</b:First>
          </b:Person>
        </b:NameList>
      </b:Author>
    </b:Author>
    <b:LCID>en-US</b:LCID>
    <b:Volume>80</b:Volume>
    <b:Issue>4</b:Issue>
    <b:RefOrder>71</b:RefOrder>
  </b:Source>
  <b:Source>
    <b:Tag>Mis</b:Tag>
    <b:SourceType>BookSection</b:SourceType>
    <b:Guid>{EEC56C7D-5D6C-47AF-8A07-3D1DA7AF1248}</b:Guid>
    <b:Author>
      <b:Author>
        <b:NameList>
          <b:Person>
            <b:Last>Mischel</b:Last>
            <b:First>Walter</b:First>
          </b:Person>
        </b:NameList>
      </b:Author>
      <b:Editor>
        <b:NameList>
          <b:Person>
            <b:Last>Endler</b:Last>
            <b:First>Norman S.</b:First>
          </b:Person>
          <b:Person>
            <b:Last>Magnusson</b:Last>
            <b:First>David</b:First>
          </b:Person>
        </b:NameList>
      </b:Editor>
    </b:Author>
    <b:Title>The interaction of person and situation</b:Title>
    <b:Year>1977</b:Year>
    <b:Pages>333-352</b:Pages>
    <b:LCID>en-US</b:LCID>
    <b:BookTitle>Personality at the crossroads: Current issues in interactional psychology</b:BookTitle>
    <b:City>Hillsdale</b:City>
    <b:Publisher>Erlbaum</b:Publisher>
    <b:CountryRegion>NJ</b:CountryRegion>
    <b:RefOrder>72</b:RefOrder>
  </b:Source>
  <b:Source>
    <b:Tag>Bea01</b:Tag>
    <b:SourceType>JournalArticle</b:SourceType>
    <b:Guid>{D1ADB109-972D-4BB5-B2BC-26FBFA909A50}</b:Guid>
    <b:LCID>en-US</b:LCID>
    <b:Title>The relation between personality and contextual performance in "strong" versus "weak" situations</b:Title>
    <b:Year>2001</b:Year>
    <b:Pages>125-148</b:Pages>
    <b:PeriodicalTitle>Human Performance</b:PeriodicalTitle>
    <b:Author>
      <b:Author>
        <b:NameList>
          <b:Person>
            <b:Last>Beaty Jr.</b:Last>
            <b:First>James C.</b:First>
          </b:Person>
          <b:Person>
            <b:Last>Cleveland</b:Last>
            <b:First>Jeanette N.</b:First>
          </b:Person>
          <b:Person>
            <b:Last>Murphy</b:Last>
            <b:First>Kevin R. </b:First>
          </b:Person>
        </b:NameList>
      </b:Author>
    </b:Author>
    <b:Volume>14</b:Volume>
    <b:Issue>2</b:Issue>
    <b:RefOrder>2</b:RefOrder>
  </b:Source>
  <b:Source>
    <b:Tag>Kis10</b:Tag>
    <b:SourceType>ArticleInAPeriodical</b:SourceType>
    <b:Guid>{5CEEBB8C-DBEA-4925-8772-B22F5CF853D9}</b:Guid>
    <b:LCID>en-US</b:LCID>
    <b:Title>Bad apples, bad cases, and bad barrels: Meta-analytic evidence about sources of unethical decisions at work</b:Title>
    <b:PeriodicalTitle>Journal of applied psychology</b:PeriodicalTitle>
    <b:Year>2010</b:Year>
    <b:Pages>1-31</b:Pages>
    <b:Volume>95</b:Volume>
    <b:Issue>1</b:Issue>
    <b:Author>
      <b:Author>
        <b:NameList>
          <b:Person>
            <b:Last>Kish-Gephart</b:Last>
            <b:First>Jennifer J.</b:First>
          </b:Person>
          <b:Person>
            <b:Last>Harrison</b:Last>
            <b:First>David A.</b:First>
          </b:Person>
          <b:Person>
            <b:Last>Treviño</b:Last>
            <b:First>Linda Klebe </b:First>
          </b:Person>
        </b:NameList>
      </b:Author>
    </b:Author>
    <b:RefOrder>3</b:RefOrder>
  </b:Source>
  <b:Source>
    <b:Tag>Eth86</b:Tag>
    <b:SourceType>ArticleInAPeriodical</b:SourceType>
    <b:Guid>{0496D158-8CD0-40BF-8CC4-850BE9BCD0F6}</b:Guid>
    <b:LCID>en-US</b:LCID>
    <b:Title>Ethical decision making in organizations: A person-situation interactionist model</b:Title>
    <b:Year>1986</b:Year>
    <b:PeriodicalTitle>Academy of Management Review</b:PeriodicalTitle>
    <b:Pages>601-617</b:Pages>
    <b:Volume>11</b:Volume>
    <b:Author>
      <b:Author>
        <b:NameList>
          <b:Person>
            <b:Last>Treviño</b:Last>
            <b:First>Linda Klebe</b:First>
          </b:Person>
        </b:NameList>
      </b:Author>
    </b:Author>
    <b:RefOrder>73</b:RefOrder>
  </b:Source>
  <b:Source>
    <b:Tag>Jon91</b:Tag>
    <b:SourceType>ArticleInAPeriodical</b:SourceType>
    <b:Guid>{351C33BB-5DE0-41F4-8B1B-E6EDB81F20A0}</b:Guid>
    <b:Title>Ethical decision making by individuals in organizations: An issue-contingent model</b:Title>
    <b:Year>1991</b:Year>
    <b:LCID>en-US</b:LCID>
    <b:Author>
      <b:Author>
        <b:NameList>
          <b:Person>
            <b:Last>Jones</b:Last>
            <b:First>Thomas M.</b:First>
          </b:Person>
        </b:NameList>
      </b:Author>
    </b:Author>
    <b:PeriodicalTitle>Academy of management review</b:PeriodicalTitle>
    <b:Pages>366-395</b:Pages>
    <b:Volume>16</b:Volume>
    <b:Issue>2</b:Issue>
    <b:RefOrder>74</b:RefOrder>
  </b:Source>
  <b:Source>
    <b:Tag>Koh75</b:Tag>
    <b:SourceType>ArticleInAPeriodical</b:SourceType>
    <b:Guid>{16324398-E373-42D3-8BE6-6EC1348E1475}</b:Guid>
    <b:LCID>en-US</b:LCID>
    <b:Author>
      <b:Author>
        <b:NameList>
          <b:Person>
            <b:Last>Kohlberg</b:Last>
            <b:First>Lawrence</b:First>
          </b:Person>
        </b:NameList>
      </b:Author>
    </b:Author>
    <b:Title>The cognitive-developmental approach to moral education</b:Title>
    <b:PeriodicalTitle>The Phi Delta Kappan</b:PeriodicalTitle>
    <b:Year>1975</b:Year>
    <b:Pages>670-677</b:Pages>
    <b:Volume>50</b:Volume>
    <b:Issue>10</b:Issue>
    <b:RefOrder>75</b:RefOrder>
  </b:Source>
  <b:Source>
    <b:Tag>Res95</b:Tag>
    <b:SourceType>BookSection</b:SourceType>
    <b:Guid>{8F084B19-05C1-4C0B-8E8A-A668DABD1ECE}</b:Guid>
    <b:Title>The Four Components of Acting Morally</b:Title>
    <b:Year>1995</b:Year>
    <b:Pages>385-400</b:Pages>
    <b:LCID>en-US</b:LCID>
    <b:BookTitle>Moral Behavior and Moral Development: An Introduction</b:BookTitle>
    <b:City>Boston</b:City>
    <b:Publisher>Allyn &amp; Bacon</b:Publisher>
    <b:Author>
      <b:Editor>
        <b:NameList>
          <b:Person>
            <b:Last>Kurtines</b:Last>
            <b:First>William M.</b:First>
          </b:Person>
          <b:Person>
            <b:Last>Gewirtz</b:Last>
            <b:First>Jacob L.</b:First>
          </b:Person>
        </b:NameList>
      </b:Editor>
      <b:Author>
        <b:NameList>
          <b:Person>
            <b:Last>Rest</b:Last>
            <b:First>James</b:First>
            <b:Middle>R.</b:Middle>
          </b:Person>
          <b:Person>
            <b:Last>Narvaez</b:Last>
            <b:First>Darcia</b:First>
          </b:Person>
        </b:NameList>
      </b:Author>
    </b:Author>
    <b:RefOrder>76</b:RefOrder>
  </b:Source>
  <b:Source>
    <b:Tag>Res86</b:Tag>
    <b:SourceType>Book</b:SourceType>
    <b:Guid>{598D8771-FF21-4986-B23A-AC715B4331E8}</b:Guid>
    <b:Title>Moral development: Advances in research and theory</b:Title>
    <b:Year>1986</b:Year>
    <b:LCID>en-US</b:LCID>
    <b:City>New York</b:City>
    <b:Publisher>Preager</b:Publisher>
    <b:Author>
      <b:Author>
        <b:NameList>
          <b:Person>
            <b:Last>Rest</b:Last>
            <b:First>James R.</b:First>
          </b:Person>
        </b:NameList>
      </b:Author>
    </b:Author>
    <b:RefOrder>77</b:RefOrder>
  </b:Source>
  <b:Source>
    <b:Tag>Mon09</b:Tag>
    <b:SourceType>BookSection</b:SourceType>
    <b:Guid>{D914689C-9659-4FE6-A766-A2AB9D34E85A}</b:Guid>
    <b:LCID>en-US</b:LCID>
    <b:Title>The dynamic moral self: A social psychological perspective</b:Title>
    <b:Year>2009</b:Year>
    <b:Publisher>Cambridge University Press</b:Publisher>
    <b:PeriodicalTitle>Personality, identity, and character: Explorations in moral psychology</b:PeriodicalTitle>
    <b:Pages>341-354</b:Pages>
    <b:Author>
      <b:Author>
        <b:NameList>
          <b:Person>
            <b:Last>Monin</b:Last>
            <b:First>Benoît</b:First>
          </b:Person>
          <b:Person>
            <b:Last>Jordan</b:Last>
            <b:First>Alexander H.</b:First>
          </b:Person>
        </b:NameList>
      </b:Author>
      <b:Editor>
        <b:NameList>
          <b:Person>
            <b:Last>Narváez</b:Last>
            <b:First>Darcia</b:First>
          </b:Person>
          <b:Person>
            <b:Last>Lapsley</b:Last>
            <b:First>Daniel K.</b:First>
          </b:Person>
        </b:NameList>
      </b:Editor>
    </b:Author>
    <b:BookTitle>Personality, identity, and character: Explorations in moral psychology</b:BookTitle>
    <b:RefOrder>78</b:RefOrder>
  </b:Source>
  <b:Source>
    <b:Tag>Par10</b:Tag>
    <b:SourceType>BookSection</b:SourceType>
    <b:Guid>{2E37CB4F-14F7-4B70-A267-314E2FC30F07}</b:Guid>
    <b:Title>Ethics Research: Moral Psychology and its Promise of Beneits for Moral Reasoning in the Military</b:Title>
    <b:Year>2010</b:Year>
    <b:Publisher>Canadian Defence Academy Press</b:Publisher>
    <b:City>Kingston</b:City>
    <b:LCID>en-US</b:LCID>
    <b:JournalName>Military ethics: International perspectives</b:JournalName>
    <b:Pages>25-47</b:Pages>
    <b:Author>
      <b:Author>
        <b:NameList>
          <b:Person>
            <b:Last>Parker</b:Last>
            <b:First>Don</b:First>
          </b:Person>
          <b:Person>
            <b:Last>Greener</b:Last>
            <b:First>Peter</b:First>
          </b:Person>
        </b:NameList>
      </b:Author>
      <b:Editor>
        <b:NameList>
          <b:Person>
            <b:Last>Stouffer</b:Last>
            <b:First>Jeffrey M.</b:First>
          </b:Person>
          <b:Person>
            <b:Last>Seiler</b:Last>
            <b:First>Stefan</b:First>
          </b:Person>
        </b:NameList>
      </b:Editor>
    </b:Author>
    <b:BookTitle>Military ethics International perspectives</b:BookTitle>
    <b:StateProvince>Ontario</b:StateProvince>
    <b:CountryRegion>Canada</b:CountryRegion>
    <b:RefOrder>79</b:RefOrder>
  </b:Source>
  <b:Source>
    <b:Tag>Ols17</b:Tag>
    <b:SourceType>ArticleInAPeriodical</b:SourceType>
    <b:Guid>{3F192131-9712-4B7F-9D17-D88D171F33E1}</b:Guid>
    <b:LCID>en-US</b:LCID>
    <b:Title>Situations and dispositions: how to rescue the military virtues from social psychology</b:Title>
    <b:PeriodicalTitle>Journal of Military Ethics</b:PeriodicalTitle>
    <b:Year>2017</b:Year>
    <b:Pages>78-93</b:Pages>
    <b:Volume>16</b:Volume>
    <b:Issue>1-2</b:Issue>
    <b:Author>
      <b:Author>
        <b:NameList>
          <b:Person>
            <b:Last>Olsthoorn</b:Last>
            <b:First>Peter</b:First>
          </b:Person>
        </b:NameList>
      </b:Author>
    </b:Author>
    <b:RefOrder>15</b:RefOrder>
  </b:Source>
  <b:Source>
    <b:Tag>Dor07</b:Tag>
    <b:SourceType>ArticleInAPeriodical</b:SourceType>
    <b:Guid>{C86FA71D-3F6C-4084-BA9E-C116F8900A41}</b:Guid>
    <b:LCID>en-US</b:LCID>
    <b:Title>From My Lai to Abu Ghraib: the moral psychology of atrocity</b:Title>
    <b:PeriodicalTitle>Midwest Studies in Philosophy</b:PeriodicalTitle>
    <b:Year>2007</b:Year>
    <b:Pages>25-55</b:Pages>
    <b:Author>
      <b:Author>
        <b:NameList>
          <b:Person>
            <b:Last>Doris</b:Last>
            <b:First>John M.</b:First>
          </b:Person>
          <b:Person>
            <b:Last>Murphy</b:Last>
            <b:First>Dominic</b:First>
          </b:Person>
        </b:NameList>
      </b:Author>
    </b:Author>
    <b:Volume>31</b:Volume>
    <b:Issue>1</b:Issue>
    <b:RefOrder>14</b:RefOrder>
  </b:Source>
  <b:Source>
    <b:Tag>מציין_מיקום3</b:Tag>
    <b:SourceType>BookSection</b:SourceType>
    <b:Guid>{96C08FA0-8052-4089-BD68-F456C26BBB43}</b:Guid>
    <b:Title>Psychological Foundations of Unethical Actions in Military Operations</b:Title>
    <b:Year>2012</b:Year>
    <b:City>Burlington, VT</b:City>
    <b:Publisher>Ashgate</b:Publisher>
    <b:LCID>en-US</b:LCID>
    <b:Author>
      <b:Author>
        <b:NameList>
          <b:Person>
            <b:Last>Bradley</b:Last>
            <b:First>J.</b:First>
            <b:Middle>Peter</b:Middle>
          </b:Person>
        </b:NameList>
      </b:Author>
      <b:Editor>
        <b:NameList>
          <b:Person>
            <b:Last>Tripodi</b:Last>
            <b:First>Paolo</b:First>
          </b:Person>
          <b:Person>
            <b:Last>Wolfendale</b:Last>
            <b:First>Jessica</b:First>
          </b:Person>
        </b:NameList>
      </b:Editor>
    </b:Author>
    <b:BookTitle>New Wars and New Soldiers: Military Ethics in the Contemporary World</b:BookTitle>
    <b:Pages>217-238</b:Pages>
    <b:RefOrder>16</b:RefOrder>
  </b:Source>
  <b:Source>
    <b:Tag>Bra12</b:Tag>
    <b:SourceType>BookSection</b:SourceType>
    <b:Guid>{D69911A2-CF1E-4DA5-9239-4F840A25939E}</b:Guid>
    <b:Title>Psychological Foundations of Unethical Actions in Military Operations</b:Title>
    <b:Year>2012</b:Year>
    <b:City>Burlington, VT</b:City>
    <b:Publisher>Ashgate</b:Publisher>
    <b:LCID>en-US</b:LCID>
    <b:Author>
      <b:Author>
        <b:NameList>
          <b:Person>
            <b:Last>Bradley</b:Last>
            <b:First>J. Peter</b:First>
          </b:Person>
        </b:NameList>
      </b:Author>
      <b:Editor>
        <b:NameList>
          <b:Person>
            <b:Last>Tripodi</b:Last>
            <b:First>Paolo</b:First>
          </b:Person>
          <b:Person>
            <b:Last>Wolfendale</b:Last>
            <b:First>Jessica</b:First>
          </b:Person>
        </b:NameList>
      </b:Editor>
    </b:Author>
    <b:BookTitle>New Wars and New Soldiers: Military Ethics in the Contemporary World</b:BookTitle>
    <b:Pages>217-238</b:Pages>
    <b:RefOrder>17</b:RefOrder>
  </b:Source>
  <b:Source>
    <b:Tag>Van06</b:Tag>
    <b:SourceType>Book</b:SourceType>
    <b:Guid>{1D244828-6684-435E-87D5-07860D1F4F99}</b:Guid>
    <b:LCID>en-US</b:LCID>
    <b:Title>Military ethics: the Dutch approach: a practical guide</b:Title>
    <b:Year>2006</b:Year>
    <b:Publisher>Martinus Nijhoff Publishers</b:Publisher>
    <b:Author>
      <b:Editor>
        <b:NameList>
          <b:Person>
            <b:Last>Van Baarda</b:Last>
            <b:First>T.A.</b:First>
          </b:Person>
          <b:Person>
            <b:Last>Verweij</b:Last>
            <b:First>D. E. M.</b:First>
          </b:Person>
        </b:NameList>
      </b:Editor>
    </b:Author>
    <b:RefOrder>18</b:RefOrder>
  </b:Source>
  <b:Source>
    <b:Tag>Tri11</b:Tag>
    <b:SourceType>BookSection</b:SourceType>
    <b:Guid>{34C6FCDC-6397-4FA3-A3B2-031D775C77D4}</b:Guid>
    <b:LCID>en-US</b:LCID>
    <b:Author>
      <b:Author>
        <b:NameList>
          <b:Person>
            <b:Last>Tripodi</b:Last>
            <b:First>Paolo</b:First>
          </b:Person>
        </b:NameList>
      </b:Author>
      <b:Editor>
        <b:NameList>
          <b:Person>
            <b:Last>Whetham</b:Last>
            <b:First>David</b:First>
          </b:Person>
        </b:NameList>
      </b:Editor>
    </b:Author>
    <b:Title>Understanding Atrocities: What Commanders Can Do to Prevent Them</b:Title>
    <b:Year>2011</b:Year>
    <b:City>Basingstoke</b:City>
    <b:Publisher>Palgrave</b:Publisher>
    <b:BookTitle>Ethics, Law and Military Operations</b:BookTitle>
    <b:CountryRegion>UK</b:CountryRegion>
    <b:RefOrder>19</b:RefOrder>
  </b:Source>
  <b:Source>
    <b:Tag>Tri111</b:Tag>
    <b:SourceType>BookSection</b:SourceType>
    <b:Guid>{E9156AB9-DFF8-4B4A-9100-4C9CFF7D76FC}</b:Guid>
    <b:LCID>en-US</b:LCID>
    <b:Author>
      <b:Author>
        <b:NameList>
          <b:Person>
            <b:Last>Tripodi</b:Last>
            <b:First>Paolo</b:First>
          </b:Person>
        </b:NameList>
      </b:Author>
      <b:Editor>
        <b:NameList>
          <b:Person>
            <b:Last>Tripodi</b:Last>
            <b:First>Paolo</b:First>
          </b:Person>
          <b:Person>
            <b:Last>Wolfendale</b:Last>
            <b:First>Jessica </b:First>
          </b:Person>
        </b:NameList>
      </b:Editor>
    </b:Author>
    <b:Title>Deconstructing the evil zone: how ordinary individuals can commit atrocities</b:Title>
    <b:BookTitle>New wars and new soldiers. Military ethics in the contemporary world</b:BookTitle>
    <b:Year>2011</b:Year>
    <b:Pages>201-216</b:Pages>
    <b:City>Burlington, VT</b:City>
    <b:Publisher>Ashgate Publishing</b:Publisher>
    <b:RefOrder>20</b:RefOrder>
  </b:Source>
  <b:Source>
    <b:Tag>Kas08</b:Tag>
    <b:SourceType>BookSection</b:SourceType>
    <b:Guid>{09937523-D8D7-4EFB-991C-5675323FC019}</b:Guid>
    <b:LCID>en-US</b:LCID>
    <b:Title>Teaching and Training Military Ethics: An Israeli Experience</b:Title>
    <b:BookTitle>Ethics Education in the Military</b:BookTitle>
    <b:Year>2008</b:Year>
    <b:Pages>133-146</b:Pages>
    <b:City>Burlington</b:City>
    <b:Publisher>Ashgate Publishing</b:Publisher>
    <b:Author>
      <b:Author>
        <b:NameList>
          <b:Person>
            <b:Last>Kasher</b:Last>
            <b:First>Asa</b:First>
          </b:Person>
        </b:NameList>
      </b:Author>
      <b:Editor>
        <b:NameList>
          <b:Person>
            <b:Last>Robinson</b:Last>
            <b:First>Paul</b:First>
          </b:Person>
          <b:Person>
            <b:Last>De Lee</b:Last>
            <b:First>Nigel</b:First>
          </b:Person>
          <b:Person>
            <b:Last>Carrick</b:Last>
            <b:First>Don</b:First>
          </b:Person>
        </b:NameList>
      </b:Editor>
    </b:Author>
    <b:CountryRegion>VT</b:CountryRegion>
    <b:RefOrder>80</b:RefOrder>
  </b:Source>
  <b:Source>
    <b:Tag>Car09</b:Tag>
    <b:SourceType>BookSection</b:SourceType>
    <b:Guid>{31C08A44-CDCF-4913-AF7B-DCA4D9D8C01D}</b:Guid>
    <b:LCID>en-US</b:LCID>
    <b:Title>The Fall of the Warrior King: Situational Ethics in Iraq</b:Title>
    <b:BookTitle>Ethics Education for Irregular Warfare</b:BookTitle>
    <b:Year>2009</b:Year>
    <b:Pages>75-86</b:Pages>
    <b:City>Burlington</b:City>
    <b:Publisher>Ashgate Publishing</b:Publisher>
    <b:CountryRegion>VT</b:CountryRegion>
    <b:Author>
      <b:Editor>
        <b:NameList>
          <b:Person>
            <b:Last>Carrick</b:Last>
            <b:First>Don</b:First>
          </b:Person>
          <b:Person>
            <b:Last>Connelly</b:Last>
            <b:First>James</b:First>
          </b:Person>
          <b:Person>
            <b:Last>Robinson</b:Last>
            <b:First>Paul</b:First>
          </b:Person>
        </b:NameList>
      </b:Editor>
      <b:Author>
        <b:NameList>
          <b:Person>
            <b:Last>Robinson</b:Last>
            <b:First>Paul</b:First>
          </b:Person>
        </b:NameList>
      </b:Author>
    </b:Author>
    <b:RefOrder>81</b:RefOrder>
  </b:Source>
  <b:Source>
    <b:Tag>Wol08</b:Tag>
    <b:SourceType>BookSection</b:SourceType>
    <b:Guid>{EC3606F3-4CFE-438A-9A38-287169FA7660}</b:Guid>
    <b:LCID>en-US</b:LCID>
    <b:Title>What is the Point of Teaching Ethics in the Military?</b:Title>
    <b:Year>2008</b:Year>
    <b:City>Burlington, VT</b:City>
    <b:Publisher>Ashgate Publishing</b:Publisher>
    <b:Author>
      <b:Author>
        <b:NameList>
          <b:Person>
            <b:Last>Wolfendale</b:Last>
            <b:First>Jessica</b:First>
          </b:Person>
        </b:NameList>
      </b:Author>
      <b:Editor>
        <b:NameList>
          <b:Person>
            <b:Last>Robinson</b:Last>
            <b:First>Paul</b:First>
          </b:Person>
          <b:Person>
            <b:Last>De Lee</b:Last>
            <b:First>Nigel</b:First>
          </b:Person>
          <b:Person>
            <b:Last>Carrick</b:Last>
            <b:First>Don</b:First>
          </b:Person>
        </b:NameList>
      </b:Editor>
    </b:Author>
    <b:JournalName>Ethics Education in the Military</b:JournalName>
    <b:Pages>161-174</b:Pages>
    <b:BookTitle>Ethics Education in the Military</b:BookTitle>
    <b:RefOrder>82</b:RefOrder>
  </b:Source>
  <b:Source>
    <b:Tag>Sch04</b:Tag>
    <b:SourceType>Report</b:SourceType>
    <b:Guid>{0BBBEA52-0F63-4C3E-8C3B-F0BF9B7DF94D}</b:Guid>
    <b:LCID>en-US</b:LCID>
    <b:Title>Final Report of the Independent Panel to Review DoD Detention Operations</b:Title>
    <b:Year>2004</b:Year>
    <b:Publisher>Department of Defense</b:Publisher>
    <b:City>Arlington, VA.</b:City>
    <b:Author>
      <b:Author>
        <b:NameList>
          <b:Person>
            <b:Last>Schlesinger</b:Last>
            <b:First>James R.</b:First>
          </b:Person>
          <b:Person>
            <b:Last>Brown</b:Last>
            <b:First>Harold</b:First>
          </b:Person>
          <b:Person>
            <b:Last>Fowler</b:Last>
            <b:First>Tillie K.</b:First>
          </b:Person>
          <b:Person>
            <b:Last>Homer</b:Last>
            <b:First>Charles A.</b:First>
          </b:Person>
        </b:NameList>
      </b:Author>
    </b:Author>
    <b:Institution>U.S. Office of the Secretery of Defense</b:Institution>
    <b:RefOrder>28</b:RefOrder>
  </b:Source>
  <b:Source>
    <b:Tag>Dav18</b:Tag>
    <b:SourceType>Report</b:SourceType>
    <b:Guid>{B3F92CF0-B239-428C-8994-20DE25D301AF}</b:Guid>
    <b:Title>Start With How: Improving Army Ethics Training</b:Title>
    <b:Year>2018</b:Year>
    <b:LCID>en-US</b:LCID>
    <b:Institution>U.S. Army War College</b:Institution>
    <b:ThesisType>Strategy Research Project</b:ThesisType>
    <b:Author>
      <b:Author>
        <b:NameList>
          <b:Person>
            <b:Last>Davis</b:Last>
            <b:First>Jason S.</b:First>
          </b:Person>
        </b:NameList>
      </b:Author>
    </b:Author>
    <b:City>Carlisle, PA</b:City>
    <b:RefOrder>83</b:RefOrder>
  </b:Source>
  <b:Source>
    <b:Tag>Tri18</b:Tag>
    <b:SourceType>JournalArticle</b:SourceType>
    <b:Guid>{41F4E155-7E72-456F-AC4A-98FF7F4C421A}</b:Guid>
    <b:LCID>en-US</b:LCID>
    <b:Title>Behavioral Ethics The Missing Piece of an Integrative Approach to Military Ethics</b:Title>
    <b:JournalName>Marine Coprs University Journal</b:JournalName>
    <b:Year>2018</b:Year>
    <b:Pages>115-170</b:Pages>
    <b:Author>
      <b:Author>
        <b:NameList>
          <b:Person>
            <b:Last>Todd</b:Last>
            <b:First>David</b:First>
          </b:Person>
          <b:Person>
            <b:Last>Tripodi</b:Last>
            <b:First>Paolo</b:First>
          </b:Person>
        </b:NameList>
      </b:Author>
    </b:Author>
    <b:Volume>9</b:Volume>
    <b:Issue>1</b:Issue>
    <b:RefOrder>30</b:RefOrder>
  </b:Source>
  <b:Source>
    <b:Tag>Mas</b:Tag>
    <b:SourceType>ArticleInAPeriodical</b:SourceType>
    <b:Guid>{600D11B5-9804-4A45-8720-C2D7A3E47357}</b:Guid>
    <b:LCID>en-US</b:LCID>
    <b:Title>The person–situation debate: Implications for military leadership and civilian–military relations</b:Title>
    <b:Author>
      <b:Author>
        <b:NameList>
          <b:Person>
            <b:Last>Mastroianni</b:Last>
            <b:First>George R.</b:First>
          </b:Person>
        </b:NameList>
      </b:Author>
    </b:Author>
    <b:PeriodicalTitle>Journal of Military Ethics</b:PeriodicalTitle>
    <b:Year>2011</b:Year>
    <b:Pages>2-16</b:Pages>
    <b:Volume>10</b:Volume>
    <b:Issue>1</b:Issue>
    <b:RefOrder>29</b:RefOrder>
  </b:Source>
  <b:Source>
    <b:Tag>Fes59</b:Tag>
    <b:SourceType>ArticleInAPeriodical</b:SourceType>
    <b:Guid>{6CECCA58-542A-4DC1-8D17-4DBB70E1A3B1}</b:Guid>
    <b:LCID>en-US</b:LCID>
    <b:Title>Cognitive consequences of forced compliance</b:Title>
    <b:Year>1959</b:Year>
    <b:Pages>203-210</b:Pages>
    <b:Author>
      <b:Author>
        <b:NameList>
          <b:Person>
            <b:Last>Festinger</b:Last>
            <b:First>Leon</b:First>
          </b:Person>
          <b:Person>
            <b:Last>Carlsmith</b:Last>
            <b:First>James M.</b:First>
          </b:Person>
        </b:NameList>
      </b:Author>
    </b:Author>
    <b:PeriodicalTitle>The journal of abnormal and social psychology</b:PeriodicalTitle>
    <b:Volume>58</b:Volume>
    <b:Issue>2</b:Issue>
    <b:RefOrder>84</b:RefOrder>
  </b:Source>
  <b:Source>
    <b:Tag>Fes</b:Tag>
    <b:SourceType>Book</b:SourceType>
    <b:Guid>{1D875570-625F-4000-90DE-08A0B5C7CDAB}</b:Guid>
    <b:LCID>en-US</b:LCID>
    <b:Title>A theory of cognitive dissonance</b:Title>
    <b:Publisher>Stanford university press</b:Publisher>
    <b:Author>
      <b:Author>
        <b:NameList>
          <b:Person>
            <b:Last>Festinger</b:Last>
            <b:First>Leon</b:First>
          </b:Person>
        </b:NameList>
      </b:Author>
    </b:Author>
    <b:Year>1957</b:Year>
    <b:CountryRegion>CA</b:CountryRegion>
    <b:RefOrder>85</b:RefOrder>
  </b:Source>
  <b:Source>
    <b:Tag>מציין_מיקום2</b:Tag>
    <b:SourceType>Book</b:SourceType>
    <b:Guid>{305435B6-FFB0-4038-96A4-4F12AB8984DD}</b:Guid>
    <b:LCID>en-US</b:LCID>
    <b:Title>Obedience to Authority: The Experiment that Challenged Human Nature</b:Title>
    <b:Year>2009</b:Year>
    <b:City>New York</b:City>
    <b:Publisher>Harper Perennial</b:Publisher>
    <b:Author>
      <b:Author>
        <b:NameList>
          <b:Person>
            <b:Last>Milgram</b:Last>
            <b:First>Stanley</b:First>
          </b:Person>
        </b:NameList>
      </b:Author>
    </b:Author>
    <b:RefOrder>86</b:RefOrder>
  </b:Source>
  <b:Source>
    <b:Tag>Ber992</b:Tag>
    <b:SourceType>ArticleInAPeriodical</b:SourceType>
    <b:Guid>{CF520307-451B-4323-B664-F8CD7BAFAE06}</b:Guid>
    <b:LCID>en-US</b:LCID>
    <b:Title>Why good people sometimes do bad things: Motivated reasoning and unethical behavior</b:Title>
    <b:PeriodicalTitle>Personality and social psychology bulletin</b:PeriodicalTitle>
    <b:Year>1999</b:Year>
    <b:Pages>28-39</b:Pages>
    <b:Volume>25</b:Volume>
    <b:Issue>1</b:Issue>
    <b:Author>
      <b:Author>
        <b:NameList>
          <b:Person>
            <b:Last>Bersoff</b:Last>
            <b:First>David M.</b:First>
          </b:Person>
        </b:NameList>
      </b:Author>
    </b:Author>
    <b:RefOrder>87</b:RefOrder>
  </b:Source>
  <b:Source>
    <b:Tag>Sac09</b:Tag>
    <b:SourceType>ArticleInAPeriodical</b:SourceType>
    <b:Guid>{C1ACD52A-D060-45BA-84DD-7536F03C03F9}</b:Guid>
    <b:Title>Sinning saints and saintly sinners: The paradox of moral self-regulation</b:Title>
    <b:Year>2009</b:Year>
    <b:LCID>en-US</b:LCID>
    <b:Author>
      <b:Author>
        <b:NameList>
          <b:Person>
            <b:Last>Sachdeva</b:Last>
            <b:First>Sonya</b:First>
          </b:Person>
          <b:Person>
            <b:Last>Iliev</b:Last>
            <b:First>Rumen</b:First>
          </b:Person>
          <b:Person>
            <b:Last>Medin</b:Last>
            <b:First>Douglas L.</b:First>
          </b:Person>
        </b:NameList>
      </b:Author>
    </b:Author>
    <b:PeriodicalTitle>Psychological science</b:PeriodicalTitle>
    <b:Pages>523-528</b:Pages>
    <b:Volume>20</b:Volume>
    <b:Issue>4</b:Issue>
    <b:RefOrder>88</b:RefOrder>
  </b:Source>
  <b:Source>
    <b:Tag>Ban03</b:Tag>
    <b:SourceType>JournalArticle</b:SourceType>
    <b:Guid>{040CC3D0-4933-4DAC-80F0-DF033FC2564A}</b:Guid>
    <b:LCID>en-US</b:LCID>
    <b:Title>How (un)ethical are you?</b:Title>
    <b:JournalName>Harvard Business Review</b:JournalName>
    <b:Year>2003</b:Year>
    <b:Pages>56-64</b:Pages>
    <b:Volume>81</b:Volume>
    <b:Issue>12</b:Issue>
    <b:Author>
      <b:Author>
        <b:NameList>
          <b:Person>
            <b:Last>Banaji</b:Last>
            <b:First>Mahzarin R.</b:First>
          </b:Person>
          <b:Person>
            <b:Last>Bazerman</b:Last>
            <b:First>Max H.</b:First>
          </b:Person>
          <b:Person>
            <b:Last>Chugh</b:Last>
            <b:First>Dolly</b:First>
          </b:Person>
        </b:NameList>
      </b:Author>
    </b:Author>
    <b:RefOrder>89</b:RefOrder>
  </b:Source>
  <b:Source>
    <b:Tag>Maz08</b:Tag>
    <b:SourceType>ArticleInAPeriodical</b:SourceType>
    <b:Guid>{153310A7-7CED-41B1-92B2-87E071A3046C}</b:Guid>
    <b:LCID>en-US</b:LCID>
    <b:Author>
      <b:Author>
        <b:NameList>
          <b:Person>
            <b:Last>Mazar</b:Last>
            <b:First>Nina</b:First>
          </b:Person>
          <b:Person>
            <b:Last>Amir</b:Last>
            <b:First>On</b:First>
          </b:Person>
          <b:Person>
            <b:Last>Ariely</b:Last>
            <b:First>Dan</b:First>
          </b:Person>
        </b:NameList>
      </b:Author>
    </b:Author>
    <b:Title>The dishonesty of honest people: A theory of self-concept maintenance</b:Title>
    <b:Year>2008</b:Year>
    <b:Pages>633-644</b:Pages>
    <b:Volume>45</b:Volume>
    <b:Issue>6</b:Issue>
    <b:PeriodicalTitle>Journal of marketing research</b:PeriodicalTitle>
    <b:RefOrder>90</b:RefOrder>
  </b:Source>
  <b:Source>
    <b:Tag>Ten10</b:Tag>
    <b:SourceType>ArticleInAPeriodical</b:SourceType>
    <b:Guid>{4DA7C56E-A56A-41B7-89DF-F41114FDAD1E}</b:Guid>
    <b:LCID>en-US</b:LCID>
    <b:Author>
      <b:Author>
        <b:NameList>
          <b:Person>
            <b:Last>Tenbrunsel</b:Last>
            <b:First>Ann E.</b:First>
          </b:Person>
          <b:Person>
            <b:Last>Diekmann</b:Last>
            <b:First>Kristina A.</b:First>
          </b:Person>
          <b:Person>
            <b:Last>Wade-Benzoni</b:Last>
            <b:First>Kimberly A.</b:First>
          </b:Person>
          <b:Person>
            <b:Last>Bazerman</b:Last>
            <b:First> Max H.</b:First>
          </b:Person>
        </b:NameList>
      </b:Author>
    </b:Author>
    <b:Title>The ethical mirage: A temporal explanation as to why we are not as ethical as we think we are</b:Title>
    <b:PeriodicalTitle>Research in Organizational Behavior</b:PeriodicalTitle>
    <b:Year>2010</b:Year>
    <b:Pages>153-173</b:Pages>
    <b:Volume>30</b:Volume>
    <b:RefOrder>91</b:RefOrder>
  </b:Source>
  <b:Source>
    <b:Tag>Gin11</b:Tag>
    <b:SourceType>JournalArticle</b:SourceType>
    <b:Guid>{8638CE38-B5E8-4BB4-A037-352E0BFCB4D2}</b:Guid>
    <b:LCID>en-US</b:LCID>
    <b:Author>
      <b:Author>
        <b:NameList>
          <b:Person>
            <b:Last>Gino</b:Last>
            <b:First>Francesca</b:First>
          </b:Person>
          <b:Person>
            <b:Last>Schweitzer</b:Last>
            <b:First>Maurice E.</b:First>
          </b:Person>
          <b:Person>
            <b:Last>Mead</b:Last>
            <b:First>Nicole L.</b:First>
          </b:Person>
          <b:Person>
            <b:Last>Ariely</b:Last>
            <b:First>Dan</b:First>
          </b:Person>
        </b:NameList>
      </b:Author>
    </b:Author>
    <b:Title>Unable to resist temptation: How self-control depletion promotes unethical behavior</b:Title>
    <b:JournalName>Organizational Behavior and Human Decision Processes</b:JournalName>
    <b:Year>2011</b:Year>
    <b:Pages>191-203</b:Pages>
    <b:Volume>115</b:Volume>
    <b:Issue>2</b:Issue>
    <b:RefOrder>92</b:RefOrder>
  </b:Source>
  <b:Source>
    <b:Tag>Mea09</b:Tag>
    <b:SourceType>JournalArticle</b:SourceType>
    <b:Guid>{DB96F935-EB96-4C2F-87AC-E068FBABB3EB}</b:Guid>
    <b:Title>Too tired to tell the truth: Self-control resource depletion and dishonesty</b:Title>
    <b:Year>2009</b:Year>
    <b:LCID>en-US</b:LCID>
    <b:Author>
      <b:Author>
        <b:NameList>
          <b:Person>
            <b:Last>Mead</b:Last>
            <b:First>Nicole</b:First>
            <b:Middle>L.</b:Middle>
          </b:Person>
          <b:Person>
            <b:Last>Baumeister</b:Last>
            <b:First>Roy F.</b:First>
          </b:Person>
          <b:Person>
            <b:Last>Gino</b:Last>
            <b:First>Francesca</b:First>
          </b:Person>
          <b:Person>
            <b:Last>Schweitzer</b:Last>
            <b:First>Maurice E.</b:First>
          </b:Person>
          <b:Person>
            <b:Last>Ariely</b:Last>
            <b:First>Dan</b:First>
          </b:Person>
        </b:NameList>
      </b:Author>
    </b:Author>
    <b:JournalName>Journal of experimental social psychology</b:JournalName>
    <b:Volume>45</b:Volume>
    <b:Issue>3</b:Issue>
    <b:RefOrder>93</b:RefOrder>
  </b:Source>
  <b:Source>
    <b:Tag>Zim09</b:Tag>
    <b:SourceType>JournalArticle</b:SourceType>
    <b:Guid>{0BCE49A4-4523-4834-BF92-45E448ECA8D9}</b:Guid>
    <b:LCID>en-US</b:LCID>
    <b:Title>Evil’s Seven Step Seduction Scenario</b:Title>
    <b:JournalName>Toronto 2009 APA Convention Highlights</b:JournalName>
    <b:Year>2009</b:Year>
    <b:Pages>14-19</b:Pages>
    <b:Author>
      <b:Author>
        <b:NameList>
          <b:Person>
            <b:Last>Zimbardo</b:Last>
            <b:First>Philip</b:First>
            <b:Middle>G.</b:Middle>
          </b:Person>
        </b:NameList>
      </b:Author>
    </b:Author>
    <b:Volume>44</b:Volume>
    <b:Issue>2</b:Issue>
    <b:YearAccessed>2016</b:YearAccessed>
    <b:MonthAccessed>October</b:MonthAccessed>
    <b:DayAccessed>25</b:DayAccessed>
    <b:URL>http://www.apadivisions.org/division-1/publications/newsletters/general/2009/10-issue.pdf</b:URL>
    <b:RefOrder>94</b:RefOrder>
  </b:Source>
  <b:Source>
    <b:Tag>מציין_מיקום1</b:Tag>
    <b:SourceType>Book</b:SourceType>
    <b:Guid>{D98B1869-64A0-4FB2-866E-8CB3F5C6F487}</b:Guid>
    <b:Author>
      <b:Author>
        <b:NameList>
          <b:Person>
            <b:Last>Bandura</b:Last>
            <b:First>Albert</b:First>
          </b:Person>
        </b:NameList>
      </b:Author>
    </b:Author>
    <b:Title>Moral Disengagement: How People Do Harm and Live with Themselves</b:Title>
    <b:Year>2016</b:Year>
    <b:LCID>en-US</b:LCID>
    <b:Publisher>Worth Publishers</b:Publisher>
    <b:City>New York</b:City>
    <b:RefOrder>95</b:RefOrder>
  </b:Source>
  <b:Source>
    <b:Tag>Ban15</b:Tag>
    <b:SourceType>Book</b:SourceType>
    <b:Guid>{06D62529-5276-44E6-94BA-B93A7405C9D0}</b:Guid>
    <b:Author>
      <b:Author>
        <b:NameList>
          <b:Person>
            <b:Last>Bandura</b:Last>
            <b:First>A.</b:First>
          </b:Person>
        </b:NameList>
      </b:Author>
    </b:Author>
    <b:Title>Moral Disengagement: How People Do Harm and Live with Themselves</b:Title>
    <b:Year>2016</b:Year>
    <b:LCID>en-US</b:LCID>
    <b:Publisher>Worth Publishers</b:Publisher>
    <b:City>New York</b:City>
    <b:RefOrder>96</b:RefOrder>
  </b:Source>
  <b:Source>
    <b:Tag>Shu1113</b:Tag>
    <b:SourceType>ArticleInAPeriodical</b:SourceType>
    <b:Guid>{B7C80AE5-DDDE-49D4-BF28-66A8B7E14699}</b:Guid>
    <b:LCID>en-US</b:LCID>
    <b:Title>Dishonest deed, clear conscience: When cheating leads to moral disengagement and motivated forgetting</b:Title>
    <b:PeriodicalTitle>Personality and Social Psychology Bulletin</b:PeriodicalTitle>
    <b:Year>2011</b:Year>
    <b:Pages>330-349</b:Pages>
    <b:Volume>37</b:Volume>
    <b:Issue>3</b:Issue>
    <b:Author>
      <b:Author>
        <b:NameList>
          <b:Person>
            <b:Last>Shu</b:Last>
            <b:First>Lisa L.</b:First>
          </b:Person>
          <b:Person>
            <b:Last>Gino</b:Last>
            <b:First>Francesca</b:First>
          </b:Person>
          <b:Person>
            <b:Last>Bazerman</b:Last>
            <b:First>Max H.</b:First>
          </b:Person>
        </b:NameList>
      </b:Author>
    </b:Author>
    <b:RefOrder>97</b:RefOrder>
  </b:Source>
  <b:Source>
    <b:Tag>Baz11</b:Tag>
    <b:SourceType>Book</b:SourceType>
    <b:Guid>{DF97E65E-77FD-492B-93E7-D6DBE31C923B}</b:Guid>
    <b:Title>Blind spots: Why we fail to do what's right and what to do about it</b:Title>
    <b:Year>2011</b:Year>
    <b:LCID>en-US</b:LCID>
    <b:Publisher>Princeton University Press</b:Publisher>
    <b:Author>
      <b:Author>
        <b:NameList>
          <b:Person>
            <b:Last>Bazerman</b:Last>
            <b:First>Max H.</b:First>
          </b:Person>
          <b:Person>
            <b:Last>Tenbrunsel</b:Last>
            <b:First>Ann E.</b:First>
          </b:Person>
        </b:NameList>
      </b:Author>
    </b:Author>
    <b:RefOrder>98</b:RefOrder>
  </b:Source>
  <b:Source>
    <b:Tag>Ban96</b:Tag>
    <b:SourceType>JournalArticle</b:SourceType>
    <b:Guid>{51737B3E-0923-4364-9FE9-8C1446BA642A}</b:Guid>
    <b:Author>
      <b:Author>
        <b:NameList>
          <b:Person>
            <b:Last>Bandura</b:Last>
            <b:First>Albert.</b:First>
          </b:Person>
          <b:Person>
            <b:Last>Barbaranelli</b:Last>
            <b:First>Claudio</b:First>
          </b:Person>
          <b:Person>
            <b:Last>Caprara</b:Last>
            <b:Middle> Vittorio</b:Middle>
            <b:First>Gian</b:First>
          </b:Person>
          <b:Person>
            <b:Last>Pastorelli</b:Last>
            <b:First>Concetta</b:First>
          </b:Person>
        </b:NameList>
      </b:Author>
    </b:Author>
    <b:Title>Mechanisms of moral disengagement in the exercise of moral agency</b:Title>
    <b:JournalName>Journal of personality and social psychology</b:JournalName>
    <b:Year>1996</b:Year>
    <b:LCID>en-US</b:LCID>
    <b:Volume>71</b:Volume>
    <b:Issue>2</b:Issue>
    <b:RefOrder>99</b:RefOrder>
  </b:Source>
  <b:Source>
    <b:Tag>Moo12</b:Tag>
    <b:SourceType>ArticleInAPeriodical</b:SourceType>
    <b:Guid>{C0DBBF58-2AF9-44DA-B95A-8A22D773DE5A}</b:Guid>
    <b:LCID>en-US</b:LCID>
    <b:Title>Why employees do bad things: Moral disengagement and unethical organizational behavior</b:Title>
    <b:PeriodicalTitle>Personnel Psychology</b:PeriodicalTitle>
    <b:Year>2012</b:Year>
    <b:Pages>1-48</b:Pages>
    <b:Volume>65</b:Volume>
    <b:Issue>1</b:Issue>
    <b:Author>
      <b:Author>
        <b:NameList>
          <b:Person>
            <b:Last>Moore</b:Last>
            <b:First>Celia</b:First>
          </b:Person>
          <b:Person>
            <b:Last>Detert</b:Last>
            <b:First>James R.</b:First>
          </b:Person>
          <b:Person>
            <b:Last>Treviño</b:Last>
            <b:First>Linda Klebe</b:First>
          </b:Person>
          <b:Person>
            <b:Last>Baker</b:Last>
            <b:First>Vicki L.</b:First>
          </b:Person>
          <b:Person>
            <b:Last>Mayer</b:Last>
            <b:First>David M.</b:First>
          </b:Person>
        </b:NameList>
      </b:Author>
    </b:Author>
    <b:RefOrder>100</b:RefOrder>
  </b:Source>
  <b:Source>
    <b:Tag>Ban01</b:Tag>
    <b:SourceType>ArticleInAPeriodical</b:SourceType>
    <b:Guid>{531626D3-C924-434F-96D3-1D6234A42707}</b:Guid>
    <b:LCID>en-US</b:LCID>
    <b:Title>Sociocognitive self-regulatory mechanisms governing transgressive behavior</b:Title>
    <b:PeriodicalTitle>Journal of personality and social psychology</b:PeriodicalTitle>
    <b:Year>2001</b:Year>
    <b:Pages>125-135</b:Pages>
    <b:Volume>80</b:Volume>
    <b:Issue>1</b:Issue>
    <b:Author>
      <b:Author>
        <b:NameList>
          <b:Person>
            <b:Last>Bandura</b:Last>
            <b:First>Albert</b:First>
          </b:Person>
          <b:Person>
            <b:Last>Caprara</b:Last>
            <b:First>Gian Vittorio</b:First>
          </b:Person>
          <b:Person>
            <b:Last>Barbaranelli</b:Last>
            <b:First>Claudio</b:First>
          </b:Person>
          <b:Person>
            <b:Last>Pastorelli</b:Last>
            <b:First>Concetta</b:First>
          </b:Person>
          <b:Person>
            <b:Last>Regalia</b:Last>
            <b:First>Camillo</b:First>
          </b:Person>
        </b:NameList>
      </b:Author>
    </b:Author>
    <b:RefOrder>101</b:RefOrder>
  </b:Source>
  <b:Source>
    <b:Tag>Pas01</b:Tag>
    <b:SourceType>ArticleInAPeriodical</b:SourceType>
    <b:Guid>{B38F56F1-8EF5-4D7D-A9C5-3FE49853EB16}</b:Guid>
    <b:LCID>en-US</b:LCID>
    <b:Title>The structure of children's perceived self-efficacy: A cross-national study</b:Title>
    <b:Year>2001</b:Year>
    <b:PeriodicalTitle>European Journal of Psychological Assessment</b:PeriodicalTitle>
    <b:Volume>17</b:Volume>
    <b:Issue>2</b:Issue>
    <b:Author>
      <b:Author>
        <b:NameList>
          <b:Person>
            <b:Last>Pastorelli</b:Last>
            <b:First>Concetta</b:First>
          </b:Person>
          <b:Person>
            <b:Last>Caprara</b:Last>
            <b:Middle>Vittorio</b:Middle>
            <b:First>Gian</b:First>
          </b:Person>
          <b:Person>
            <b:Last>Barbaranelli</b:Last>
            <b:First>Claudio</b:First>
          </b:Person>
          <b:Person>
            <b:Last>Rola</b:Last>
            <b:First>Jarek</b:First>
          </b:Person>
          <b:Person>
            <b:Last>Rozsa</b:Last>
            <b:First>Sandor</b:First>
          </b:Person>
          <b:Person>
            <b:Last>Bandura</b:Last>
            <b:First>Albert</b:First>
          </b:Person>
        </b:NameList>
      </b:Author>
    </b:Author>
    <b:RefOrder>102</b:RefOrder>
  </b:Source>
  <b:Source>
    <b:Tag>McA06</b:Tag>
    <b:SourceType>ArticleInAPeriodical</b:SourceType>
    <b:Guid>{2DB118F0-9AE9-4DD8-AFFB-1E9305D9D6AF}</b:Guid>
    <b:LCID>en-US</b:LCID>
    <b:Title>Mechanisms of moral disengagement in support of military force: The impact of Sept. 11</b:Title>
    <b:PeriodicalTitle>Journal of Social and Clinical Psychology</b:PeriodicalTitle>
    <b:Year>2006</b:Year>
    <b:Pages>141-165</b:Pages>
    <b:Volume>25</b:Volume>
    <b:Issue>2</b:Issue>
    <b:Author>
      <b:Author>
        <b:NameList>
          <b:Person>
            <b:Last>McAlister</b:Last>
            <b:First>Alfred L.</b:First>
          </b:Person>
          <b:Person>
            <b:Last>Bandura</b:Last>
            <b:First>Albert</b:First>
          </b:Person>
          <b:Person>
            <b:Last>Owen</b:Last>
            <b:First>Steven V.</b:First>
          </b:Person>
        </b:NameList>
      </b:Author>
    </b:Author>
    <b:RefOrder>103</b:RefOrder>
  </b:Source>
  <b:Source>
    <b:Tag>Kim08</b:Tag>
    <b:SourceType>JournalArticle</b:SourceType>
    <b:Guid>{D4A8FF17-177B-4DFB-82C5-085BC7C56669}</b:Guid>
    <b:LCID>en-US</b:LCID>
    <b:Author>
      <b:Author>
        <b:NameList>
          <b:Person>
            <b:Last>Kimhi</b:Last>
            <b:First>Shaul</b:First>
          </b:Person>
          <b:Person>
            <b:Last>Sagy</b:Last>
            <b:First>Shifra </b:First>
          </b:Person>
        </b:NameList>
      </b:Author>
    </b:Author>
    <b:Title>Moral justification and feelings of adjustment to military law-enforcement situation: the case of Israeli soldiers serving at army roadblocks</b:Title>
    <b:JournalName>Mind &amp; Society</b:JournalName>
    <b:Year>2008</b:Year>
    <b:Pages>177-191</b:Pages>
    <b:Volume>7</b:Volume>
    <b:Issue>2</b:Issue>
    <b:RefOrder>104</b:RefOrder>
  </b:Source>
  <b:Source>
    <b:Tag>Ban82</b:Tag>
    <b:SourceType>JournalArticle</b:SourceType>
    <b:Guid>{49F21430-51C0-43A6-8E4F-C775F3D9A672}</b:Guid>
    <b:Title>Self-efficacy mechanism in human agency</b:Title>
    <b:Year>1982</b:Year>
    <b:LCID>en-US</b:LCID>
    <b:JournalName>American Psychologist</b:JournalName>
    <b:Pages>122-147</b:Pages>
    <b:Author>
      <b:Author>
        <b:NameList>
          <b:Person>
            <b:Last>Bandura</b:Last>
            <b:First>Albert</b:First>
          </b:Person>
        </b:NameList>
      </b:Author>
    </b:Author>
    <b:Volume>37</b:Volume>
    <b:Issue>2</b:Issue>
    <b:RefOrder>105</b:RefOrder>
  </b:Source>
  <b:Source>
    <b:Tag>Ban97</b:Tag>
    <b:SourceType>Book</b:SourceType>
    <b:Guid>{B29AC09F-226E-4141-B94C-E8FED13A5D0D}</b:Guid>
    <b:Title>Self-Efficacy: The Exercise of Control </b:Title>
    <b:Year>1997</b:Year>
    <b:LCID>en-US</b:LCID>
    <b:City>New York</b:City>
    <b:Publisher>W. H. Freeman</b:Publisher>
    <b:Author>
      <b:Author>
        <b:NameList>
          <b:Person>
            <b:Last>Bandura</b:Last>
            <b:First>Albert</b:First>
          </b:Person>
        </b:NameList>
      </b:Author>
    </b:Author>
    <b:RefOrder>106</b:RefOrder>
  </b:Source>
  <b:Source>
    <b:Tag>Sta98</b:Tag>
    <b:SourceType>JournalArticle</b:SourceType>
    <b:Guid>{5B92D12A-26CB-411D-9F2F-F21FDDC29AA3}</b:Guid>
    <b:Title>Self-efficacy and work-related performance: A meta-analysis</b:Title>
    <b:Year>1998</b:Year>
    <b:LCID>en-US</b:LCID>
    <b:PeriodicalTitle> Psychological Bulletin</b:PeriodicalTitle>
    <b:Pages>240-261</b:Pages>
    <b:Volume>124</b:Volume>
    <b:Issue>2</b:Issue>
    <b:Author>
      <b:Author>
        <b:NameList>
          <b:Person>
            <b:Last>Stajkovic</b:Last>
            <b:First>Alexander D.</b:First>
          </b:Person>
          <b:Person>
            <b:Last>Luthans</b:Last>
            <b:First>Fred</b:First>
          </b:Person>
        </b:NameList>
      </b:Author>
    </b:Author>
    <b:JournalName>Psychological Bulletin</b:JournalName>
    <b:RefOrder>107</b:RefOrder>
  </b:Source>
  <b:Source>
    <b:Tag>Ban02</b:Tag>
    <b:SourceType>JournalArticle</b:SourceType>
    <b:Guid>{E9E97023-7C02-4420-BA34-E1E395C0005B}</b:Guid>
    <b:LCID>en-US</b:LCID>
    <b:Title>Social cognitive theory in cultural context</b:Title>
    <b:JournalName>Applied psychology</b:JournalName>
    <b:Year>2002</b:Year>
    <b:Pages>269-290</b:Pages>
    <b:Volume>51</b:Volume>
    <b:Issue>2</b:Issue>
    <b:Author>
      <b:Author>
        <b:NameList>
          <b:Person>
            <b:Last>Bandura</b:Last>
            <b:First>Albert</b:First>
          </b:Person>
        </b:NameList>
      </b:Author>
    </b:Author>
    <b:RefOrder>108</b:RefOrder>
  </b:Source>
  <b:Source>
    <b:Tag>Kuo01</b:Tag>
    <b:SourceType>JournalArticle</b:SourceType>
    <b:Guid>{31CC4806-A316-481C-8959-FDDECC09A5F3}</b:Guid>
    <b:LCID>en-US</b:LCID>
    <b:Title>Development and validation of ethical computer self-efficacy measure: The case of softlifting</b:Title>
    <b:JournalName>Journal of Business Ethics</b:JournalName>
    <b:Year>2001</b:Year>
    <b:Pages>299-315</b:Pages>
    <b:Volume>32</b:Volume>
    <b:Issue>4</b:Issue>
    <b:Author>
      <b:Author>
        <b:NameList>
          <b:Person>
            <b:Last>Kuo</b:Last>
            <b:First>Feng-Yang</b:First>
          </b:Person>
          <b:Person>
            <b:Last>Hsu</b:Last>
            <b:First>Meng-Hsiang</b:First>
          </b:Person>
        </b:NameList>
      </b:Author>
    </b:Author>
    <b:RefOrder>109</b:RefOrder>
  </b:Source>
  <b:Source>
    <b:Tag>Mye80</b:Tag>
    <b:SourceType>Book</b:SourceType>
    <b:Guid>{2B1E4878-108E-4DE1-A787-373409760FBF}</b:Guid>
    <b:LCID>en-US</b:LCID>
    <b:Author>
      <b:Author>
        <b:NameList>
          <b:Person>
            <b:Last>Myers</b:Last>
            <b:First>David</b:First>
            <b:Middle>G.</b:Middle>
          </b:Person>
        </b:NameList>
      </b:Author>
    </b:Author>
    <b:Title>The inflated self</b:Title>
    <b:Year>1980</b:Year>
    <b:City>New York</b:City>
    <b:Publisher>Seabury</b:Publisher>
    <b:RefOrder>110</b:RefOrder>
  </b:Source>
  <b:Source>
    <b:Tag>Mlo13</b:Tag>
    <b:SourceType>Book</b:SourceType>
    <b:Guid>{ECA58FE5-BF88-4C95-BB50-82C108C4050C}</b:Guid>
    <b:LCID>en-US</b:LCID>
    <b:Title>Subliminal: How your unconscious mind rules your behavior</b:Title>
    <b:Year>2013</b:Year>
    <b:Publisher>Vintage</b:Publisher>
    <b:Author>
      <b:Author>
        <b:NameList>
          <b:Person>
            <b:Last>Mlodinow</b:Last>
            <b:First>Leonard</b:First>
          </b:Person>
        </b:NameList>
      </b:Author>
    </b:Author>
    <b:RefOrder>111</b:RefOrder>
  </b:Source>
  <b:Source>
    <b:Tag>Dun16</b:Tag>
    <b:SourceType>BookSection</b:SourceType>
    <b:Guid>{144C51AC-B715-4538-A476-5B74BB24BAF5}</b:Guid>
    <b:LCID>en-US</b:LCID>
    <b:Title>False Moral Superiority</b:Title>
    <b:BookTitle>The Social Psychology of Good and Evil</b:BookTitle>
    <b:Year>2016</b:Year>
    <b:Pages>249-269</b:Pages>
    <b:City>New York</b:City>
    <b:Publisher>Guilford Press</b:Publisher>
    <b:Author>
      <b:Author>
        <b:NameList>
          <b:Person>
            <b:Last>Dunning</b:Last>
            <b:First>David</b:First>
          </b:Person>
        </b:NameList>
      </b:Author>
      <b:Editor>
        <b:NameList>
          <b:Person>
            <b:Last>Miller</b:Last>
            <b:First>Arthur G.</b:First>
          </b:Person>
        </b:NameList>
      </b:Editor>
    </b:Author>
    <b:Edition>2nd</b:Edition>
    <b:RefOrder>112</b:RefOrder>
  </b:Source>
  <b:Source>
    <b:Tag>Ros11</b:Tag>
    <b:SourceType>Book</b:SourceType>
    <b:Guid>{9EC9FD57-4F31-40FB-BCAB-5F205C535849}</b:Guid>
    <b:Title>The person and the situation: Perspectives of social psychology</b:Title>
    <b:Year>2011</b:Year>
    <b:Author>
      <b:Author>
        <b:NameList>
          <b:Person>
            <b:Last>Ross</b:Last>
            <b:First>Lee</b:First>
          </b:Person>
          <b:Person>
            <b:Last>Nisbett</b:Last>
            <b:First>Richard E.</b:First>
          </b:Person>
        </b:NameList>
      </b:Author>
    </b:Author>
    <b:City>London</b:City>
    <b:Publisher>Pinter &amp; Martin Publishers</b:Publisher>
    <b:LCID>en-US</b:LCID>
    <b:RefOrder>113</b:RefOrder>
  </b:Source>
  <b:Source>
    <b:Tag>Ros77</b:Tag>
    <b:SourceType>JournalArticle</b:SourceType>
    <b:Guid>{2AC41FAD-893B-47A6-8B81-E8E247F60415}</b:Guid>
    <b:LCID>en-US</b:LCID>
    <b:Title>"The “false consensus effect”: An egocentric bias in social perception and attribution processes</b:Title>
    <b:JournalName>Journal of experimental social psychology</b:JournalName>
    <b:Year>1977</b:Year>
    <b:Pages>279-301</b:Pages>
    <b:Volume>13</b:Volume>
    <b:Issue>3</b:Issue>
    <b:Author>
      <b:Author>
        <b:NameList>
          <b:Person>
            <b:Last>Ross</b:Last>
            <b:First>Lee</b:First>
          </b:Person>
          <b:Person>
            <b:Last>Greene</b:Last>
            <b:First>David</b:First>
          </b:Person>
          <b:Person>
            <b:Last>House</b:Last>
            <b:First>Pamela</b:First>
          </b:Person>
        </b:NameList>
      </b:Author>
    </b:Author>
    <b:RefOrder>114</b:RefOrder>
  </b:Source>
  <b:Source>
    <b:Tag>Epl00</b:Tag>
    <b:SourceType>JournalArticle</b:SourceType>
    <b:Guid>{5239DE61-36A6-4D3B-816A-86206182593F}</b:Guid>
    <b:LCID>en-US</b:LCID>
    <b:Author>
      <b:Author>
        <b:NameList>
          <b:Person>
            <b:Last>Epley</b:Last>
            <b:First>Nicholas</b:First>
          </b:Person>
          <b:Person>
            <b:Last>Dunning</b:Last>
            <b:First>David</b:First>
          </b:Person>
        </b:NameList>
      </b:Author>
    </b:Author>
    <b:Title>"Feeling" holier than thou": are self-serving assessments produced by errors in self-or social prediction?</b:Title>
    <b:JournalName>Journal of personality and social psychology</b:JournalName>
    <b:Year>2000</b:Year>
    <b:Volume>79</b:Volume>
    <b:Issue>6</b:Issue>
    <b:RefOrder>115</b:RefOrder>
  </b:Source>
  <b:Source>
    <b:Tag>Tys92</b:Tag>
    <b:SourceType>ArticleInAPeriodical</b:SourceType>
    <b:Guid>{52D8D52D-9B11-4EDD-B6E5-11F3F0F4017E}</b:Guid>
    <b:LCID>en-US</b:LCID>
    <b:Title>Does believing that everyone else is less ethical have an impact on work behavior?</b:Title>
    <b:PeriodicalTitle>Journal of Business Ethics</b:PeriodicalTitle>
    <b:Year>1992</b:Year>
    <b:Pages>707-717</b:Pages>
    <b:Volume>11</b:Volume>
    <b:Issue>9</b:Issue>
    <b:Author>
      <b:Author>
        <b:NameList>
          <b:Person>
            <b:Last>Tyson</b:Last>
            <b:First>Thomas</b:First>
          </b:Person>
        </b:NameList>
      </b:Author>
    </b:Author>
    <b:RefOrder>116</b:RefOrder>
  </b:Source>
  <b:Source>
    <b:Tag>Rue10</b:Tag>
    <b:SourceType>ArticleInAPeriodical</b:SourceType>
    <b:Guid>{2FA26E20-3B86-4324-97FB-DCBC8EB97375}</b:Guid>
    <b:LCID>en-US</b:LCID>
    <b:Author>
      <b:Author>
        <b:NameList>
          <b:Person>
            <b:Last>Ruedy</b:Last>
            <b:First>Nicole E.</b:First>
          </b:Person>
          <b:Person>
            <b:Last>Schweitzer</b:Last>
            <b:First>Maurice E.</b:First>
          </b:Person>
        </b:NameList>
      </b:Author>
    </b:Author>
    <b:Title>In the moment: The effect of mindfulness on ethical decision making</b:Title>
    <b:PeriodicalTitle>Journal of Business Ethics</b:PeriodicalTitle>
    <b:Year>2010</b:Year>
    <b:Pages>73-87</b:Pages>
    <b:Volume>95</b:Volume>
    <b:Issue>1</b:Issue>
    <b:RefOrder>117</b:RefOrder>
  </b:Source>
  <b:Source>
    <b:Tag>Mal06</b:Tag>
    <b:SourceType>JournalArticle</b:SourceType>
    <b:Guid>{766E0FF0-6A29-4140-AACF-B009EEF4F4FD}</b:Guid>
    <b:LCID>en-US</b:LCID>
    <b:Title>The actor–observer asymmetry in causal attribution: A (surprising) meta-analysis</b:Title>
    <b:JournalName>Psychological Bulletin</b:JournalName>
    <b:Year>2006</b:Year>
    <b:Pages>895–919</b:Pages>
    <b:Author>
      <b:Author>
        <b:NameList>
          <b:Person>
            <b:Last>Malle</b:Last>
            <b:First>B. F.</b:First>
          </b:Person>
        </b:NameList>
      </b:Author>
    </b:Author>
    <b:Volume>132</b:Volume>
    <b:RefOrder>118</b:RefOrder>
  </b:Source>
  <b:Source>
    <b:Tag>Ros771</b:Tag>
    <b:SourceType>JournalArticle</b:SourceType>
    <b:Guid>{1F09D7D2-9116-48A8-9875-3E8B8058BA72}</b:Guid>
    <b:LCID>en-US</b:LCID>
    <b:Title>The intuitive psychologist and his shortcomings: Distortions in the attribution process</b:Title>
    <b:JournalName>Advances in experimental social psychology</b:JournalName>
    <b:Year>1977</b:Year>
    <b:Pages>173-220</b:Pages>
    <b:Publisher>Academic Press</b:Publisher>
    <b:Volume>10</b:Volume>
    <b:Author>
      <b:Author>
        <b:NameList>
          <b:Person>
            <b:Last>Ross</b:Last>
            <b:First>Lee</b:First>
          </b:Person>
        </b:NameList>
      </b:Author>
    </b:Author>
    <b:RefOrder>119</b:RefOrder>
  </b:Source>
  <b:Source>
    <b:Tag>Jon72</b:Tag>
    <b:SourceType>BookSection</b:SourceType>
    <b:Guid>{5B802FE1-BF7A-4E97-8DE0-EF720C407D8B}</b:Guid>
    <b:LCID>en-US</b:LCID>
    <b:Title>The actor and the observer: Divergent perceptions of the causes of behavior</b:Title>
    <b:Year>1972</b:Year>
    <b:Pages>79-94</b:Pages>
    <b:City>Morristown</b:City>
    <b:Publisher>General Learning Press</b:Publisher>
    <b:Author>
      <b:Editor>
        <b:NameList>
          <b:Person>
            <b:Last>Jones</b:Last>
            <b:First>E. E.</b:First>
          </b:Person>
          <b:Person>
            <b:Last>Kanouse</b:Last>
            <b:First>D.</b:First>
          </b:Person>
          <b:Person>
            <b:Last>Kelley</b:Last>
            <b:First>H. H.</b:First>
          </b:Person>
          <b:Person>
            <b:Last>Nisbett</b:Last>
            <b:First>R. E.</b:First>
          </b:Person>
          <b:Person>
            <b:Last>Valins</b:Last>
            <b:First>S.</b:First>
          </b:Person>
          <b:Person>
            <b:Last>Weiner</b:Last>
            <b:First>B.</b:First>
          </b:Person>
        </b:NameList>
      </b:Editor>
      <b:Author>
        <b:NameList>
          <b:Person>
            <b:Last>Jones</b:Last>
            <b:First>E. E.</b:First>
          </b:Person>
          <b:Person>
            <b:Last>Nisbett</b:Last>
            <b:First>R. E.</b:First>
          </b:Person>
        </b:NameList>
      </b:Author>
    </b:Author>
    <b:BookTitle>Attribution: Perceiving the causes of behavior</b:BookTitle>
    <b:CountryRegion>NJ</b:CountryRegion>
    <b:RefOrder>120</b:RefOrder>
  </b:Source>
  <b:Source>
    <b:Tag>Mal07</b:Tag>
    <b:SourceType>JournalArticle</b:SourceType>
    <b:Guid>{F46BEEED-B096-4271-AAFA-FC9E124004E7}</b:Guid>
    <b:LCID>en-US</b:LCID>
    <b:Title>Actor-observer asymmetries in explanations of behavior: New answers to an old question</b:Title>
    <b:JournalName>Journal of Personality and Social Psychology</b:JournalName>
    <b:Year>2007</b:Year>
    <b:Pages>491-514</b:Pages>
    <b:Volume>93</b:Volume>
    <b:Issue>4</b:Issue>
    <b:Author>
      <b:Author>
        <b:NameList>
          <b:Person>
            <b:Last>Malle</b:Last>
            <b:First>B. F.</b:First>
          </b:Person>
          <b:Person>
            <b:Last>Knobe</b:Last>
            <b:First>J. M</b:First>
          </b:Person>
          <b:Person>
            <b:Last>Nelson</b:Last>
            <b:First>S. E.</b:First>
          </b:Person>
        </b:NameList>
      </b:Author>
    </b:Author>
    <b:RefOrder>121</b:RefOrder>
  </b:Source>
  <b:Source>
    <b:Tag>Dar92</b:Tag>
    <b:SourceType>JournalArticle</b:SourceType>
    <b:Guid>{43FD8267-BD2E-4A5B-AB31-26D3BFBA6EF5}</b:Guid>
    <b:LCID>en-US</b:LCID>
    <b:Title>Social organization for the production of evil</b:Title>
    <b:Year>1992</b:Year>
    <b:Author>
      <b:Author>
        <b:NameList>
          <b:Person>
            <b:Last>Darley</b:Last>
            <b:First>John M.</b:First>
          </b:Person>
        </b:NameList>
      </b:Author>
    </b:Author>
    <b:JournalName>Psychological inquiry</b:JournalName>
    <b:Pages>199-218</b:Pages>
    <b:Volume>3</b:Volume>
    <b:Issue>2</b:Issue>
    <b:RefOrder>122</b:RefOrder>
  </b:Source>
  <b:Source>
    <b:Tag>Kah73</b:Tag>
    <b:SourceType>JournalArticle</b:SourceType>
    <b:Guid>{B455338B-D9B1-49F8-9843-B8B9BF091214}</b:Guid>
    <b:LCID>en-US</b:LCID>
    <b:Author>
      <b:Author>
        <b:NameList>
          <b:Person>
            <b:Last>Kahneman</b:Last>
            <b:First>Daniel</b:First>
          </b:Person>
          <b:Person>
            <b:Last>Tversky</b:Last>
            <b:First>Amos</b:First>
          </b:Person>
        </b:NameList>
      </b:Author>
    </b:Author>
    <b:Title>On the psychology of prediction</b:Title>
    <b:JournalName>Psychological Review</b:JournalName>
    <b:Year>1973</b:Year>
    <b:Volume>80</b:Volume>
    <b:Issue>4</b:Issue>
    <b:RefOrder>123</b:RefOrder>
  </b:Source>
  <b:Source>
    <b:Tag>Val90</b:Tag>
    <b:SourceType>JournalArticle</b:SourceType>
    <b:Guid>{B9D1E1FB-3EED-4E04-B7D1-89B4D78F0B0E}</b:Guid>
    <b:LCID>en-US</b:LCID>
    <b:Title>Overconfident prediction of future actions and outcomes by self and others</b:Title>
    <b:JournalName>Journal of Personality and Social Psychology</b:JournalName>
    <b:Year>1990</b:Year>
    <b:Pages>582-592</b:Pages>
    <b:Volume>58</b:Volume>
    <b:Issue>4</b:Issue>
    <b:Author>
      <b:Author>
        <b:NameList>
          <b:Person>
            <b:Last>Vallone</b:Last>
            <b:First>Robert P.</b:First>
          </b:Person>
          <b:Person>
            <b:Last>Griffin</b:Last>
            <b:First>Dale W.</b:First>
          </b:Person>
          <b:Person>
            <b:Last>Lin</b:Last>
            <b:First>Sabrina</b:First>
          </b:Person>
          <b:Person>
            <b:Last>Ross</b:Last>
            <b:First>Lee</b:First>
          </b:Person>
        </b:NameList>
      </b:Author>
    </b:Author>
    <b:RefOrder>124</b:RefOrder>
  </b:Source>
  <b:Source>
    <b:Tag>Epl06</b:Tag>
    <b:SourceType>JournalArticle</b:SourceType>
    <b:Guid>{B6B1C70F-682B-42BD-993C-347669DF1071}</b:Guid>
    <b:LCID>en-US</b:LCID>
    <b:Author>
      <b:Author>
        <b:NameList>
          <b:Person>
            <b:Last>Epley</b:Last>
            <b:First>Nicholas</b:First>
          </b:Person>
          <b:Person>
            <b:Last>Dunning</b:Last>
            <b:First>David</b:First>
          </b:Person>
        </b:NameList>
      </b:Author>
    </b:Author>
    <b:Title>The mixed blessings of self-knowledge in behavioral prediction: Enhanced discrimination but exacerbated bias</b:Title>
    <b:JournalName>Personality and Social Psychology Bulletin</b:JournalName>
    <b:Year>2006</b:Year>
    <b:Pages>641-655</b:Pages>
    <b:Volume>32</b:Volume>
    <b:Issue>5</b:Issue>
    <b:RefOrder>125</b:RefOrder>
  </b:Source>
  <b:Source>
    <b:Tag>Ari06</b:Tag>
    <b:SourceType>JournalArticle</b:SourceType>
    <b:Guid>{9E97FB23-D115-4FB2-A36F-8F29045FB272}</b:Guid>
    <b:LCID>en-US</b:LCID>
    <b:Title>The heat of the moment: The effect of sexual arousal on sexual decision making‏</b:Title>
    <b:Year>2006</b:Year>
    <b:Pages>87-98</b:Pages>
    <b:JournalName>Journal of Behavioral Decision Making</b:JournalName>
    <b:Volume>19</b:Volume>
    <b:Issue>2</b:Issue>
    <b:Author>
      <b:Author>
        <b:NameList>
          <b:Person>
            <b:Last>Ariely</b:Last>
            <b:First>Dan</b:First>
          </b:Person>
          <b:Person>
            <b:Last>Loewenstein</b:Last>
            <b:First>George</b:First>
          </b:Person>
        </b:NameList>
      </b:Author>
    </b:Author>
    <b:RefOrder>126</b:RefOrder>
  </b:Source>
  <b:Source>
    <b:Tag>Lib07</b:Tag>
    <b:SourceType>BookSection</b:SourceType>
    <b:Guid>{80B78D73-E469-41D5-9E57-436CE5E285F0}</b:Guid>
    <b:Title>Psychological distance</b:Title>
    <b:Year>2007</b:Year>
    <b:Pages>353-383</b:Pages>
    <b:LCID>en-US</b:LCID>
    <b:BookTitle>Social psychology: Handbook of basic principles</b:BookTitle>
    <b:Publisher>Guilford Publications</b:Publisher>
    <b:Author>
      <b:Author>
        <b:NameList>
          <b:Person>
            <b:Last>Liberman</b:Last>
            <b:First>Nira</b:First>
          </b:Person>
          <b:Person>
            <b:Last>Trope</b:Last>
            <b:First>Yaacov</b:First>
          </b:Person>
          <b:Person>
            <b:Last>Stephan</b:Last>
            <b:First>Elena</b:First>
          </b:Person>
        </b:NameList>
      </b:Author>
      <b:Editor>
        <b:NameList>
          <b:Person>
            <b:Last>Higgins</b:Last>
            <b:First>E. Tory</b:First>
          </b:Person>
          <b:Person>
            <b:Last>Kruglanski</b:Last>
            <b:First>Arie W.</b:First>
          </b:Person>
        </b:NameList>
      </b:Editor>
    </b:Author>
    <b:RefOrder>127</b:RefOrder>
  </b:Source>
  <b:Source>
    <b:Tag>Tro10</b:Tag>
    <b:SourceType>ArticleInAPeriodical</b:SourceType>
    <b:Guid>{2C275CE3-7AE0-4D6A-851C-1A54E340117B}</b:Guid>
    <b:LCID>en-US</b:LCID>
    <b:Title>Construal-level theory of psychological distance</b:Title>
    <b:PeriodicalTitle>Psychological review</b:PeriodicalTitle>
    <b:Year>2010</b:Year>
    <b:Pages>440-463</b:Pages>
    <b:Author>
      <b:Author>
        <b:NameList>
          <b:Person>
            <b:Last>Trope</b:Last>
            <b:First>Yaacov</b:First>
          </b:Person>
          <b:Person>
            <b:Last>Liberman</b:Last>
            <b:First>Nira</b:First>
          </b:Person>
        </b:NameList>
      </b:Author>
    </b:Author>
    <b:Volume>117</b:Volume>
    <b:Issue>2</b:Issue>
    <b:RefOrder>128</b:RefOrder>
  </b:Source>
  <b:Source>
    <b:Tag>Nus06</b:Tag>
    <b:SourceType>ArticleInAPeriodical</b:SourceType>
    <b:Guid>{A221532F-1BD0-4F2F-AC46-CFFE344D3D9E}</b:Guid>
    <b:LCID>en-US</b:LCID>
    <b:Title>Predicting the near and distant future</b:Title>
    <b:Year>2006</b:Year>
    <b:Pages>152-161</b:Pages>
    <b:Author>
      <b:Author>
        <b:NameList>
          <b:Person>
            <b:Last>Nussbaum</b:Last>
            <b:First>Shiri</b:First>
          </b:Person>
          <b:Person>
            <b:Last>Liberman</b:Last>
            <b:First>Nira</b:First>
          </b:Person>
          <b:Person>
            <b:Last>Trope</b:Last>
            <b:First>Yaacov</b:First>
          </b:Person>
        </b:NameList>
      </b:Author>
    </b:Author>
    <b:PeriodicalTitle>Journal of Experimental Psychology: General </b:PeriodicalTitle>
    <b:Volume>135</b:Volume>
    <b:Issue>2</b:Issue>
    <b:RefOrder>129</b:RefOrder>
  </b:Source>
  <b:Source>
    <b:Tag>Shu11</b:Tag>
    <b:SourceType>JournalArticle</b:SourceType>
    <b:Guid>{1827AA29-562A-4CA4-B2F2-37F035A99D8B}</b:Guid>
    <b:Title>Dishonest deed, clear conscience: When cheating leads to moral disengagement and motivated forgetting</b:Title>
    <b:Year>2011</b:Year>
    <b:LCID>en-US</b:LCID>
    <b:Author>
      <b:Author>
        <b:NameList>
          <b:Person>
            <b:Last>Shu</b:Last>
            <b:First>Lisa</b:First>
            <b:Middle>L.</b:Middle>
          </b:Person>
          <b:Person>
            <b:Last>Gino</b:Last>
            <b:First>Francesca</b:First>
          </b:Person>
          <b:Person>
            <b:Last>Bazerman</b:Last>
            <b:First> Max H.</b:First>
          </b:Person>
        </b:NameList>
      </b:Author>
    </b:Author>
    <b:JournalName>Personality and Social Psychology Bulletin</b:JournalName>
    <b:Pages>330-349</b:Pages>
    <b:Volume>37</b:Volume>
    <b:Issue>3</b:Issue>
    <b:RefOrder>130</b:RefOrder>
  </b:Source>
  <b:Source>
    <b:Tag>Eck05</b:Tag>
    <b:SourceType>ArticleInAPeriodical</b:SourceType>
    <b:Guid>{BD067194-D788-4F85-BB1F-AB1F3F17D92B}</b:Guid>
    <b:Title>"Introducing a new scale for the measurement of moral disengagement in peace and conflict research</b:Title>
    <b:Year>2005</b:Year>
    <b:LCID>en-US</b:LCID>
    <b:PeriodicalTitle>Conflict &amp; Communication</b:PeriodicalTitle>
    <b:Author>
      <b:Author>
        <b:NameList>
          <b:Person>
            <b:Last>Eckstein</b:Last>
            <b:First>Lydia</b:First>
          </b:Person>
          <b:Person>
            <b:Last>Sparr</b:Last>
            <b:First>Jennifer L.</b:First>
          </b:Person>
        </b:NameList>
      </b:Author>
    </b:Author>
    <b:Volume>4</b:Volume>
    <b:Issue>2</b:Issue>
    <b:RefOrder>131</b:RefOrder>
  </b:Source>
  <b:Source>
    <b:Tag>Det08</b:Tag>
    <b:SourceType>ArticleInAPeriodical</b:SourceType>
    <b:Guid>{0A709EB2-CB58-448F-BC21-B8CA38615A40}</b:Guid>
    <b:Title>Moral disengagement in ethical decision making: a study of antecedents and outcomes</b:Title>
    <b:Year>2008</b:Year>
    <b:LCID>en-US</b:LCID>
    <b:PeriodicalTitle>Journal of Applied Psychology</b:PeriodicalTitle>
    <b:Pages>374-391</b:Pages>
    <b:Volume>93</b:Volume>
    <b:Issue>2</b:Issue>
    <b:Author>
      <b:Author>
        <b:NameList>
          <b:Person>
            <b:Last>Detert</b:Last>
            <b:First>James</b:First>
            <b:Middle>R.</b:Middle>
          </b:Person>
          <b:Person>
            <b:Last>Treviño</b:Last>
            <b:First>Linda</b:First>
            <b:Middle>K.</b:Middle>
          </b:Person>
          <b:Person>
            <b:Last>Sweitzer</b:Last>
            <b:First>Vicki</b:First>
            <b:Middle>L.</b:Middle>
          </b:Person>
        </b:NameList>
      </b:Author>
    </b:Author>
    <b:RefOrder>132</b:RefOrder>
  </b:Source>
  <b:Source>
    <b:Tag>Tre90</b:Tag>
    <b:SourceType>JournalArticle</b:SourceType>
    <b:Guid>{7414CA34-28C2-4948-B0AD-18CDBD46FC2F}</b:Guid>
    <b:LCID>en-US</b:LCID>
    <b:Title>Bad apples in bad barrels: A causal analysis of ethical decision-making behavior</b:Title>
    <b:Year>1990</b:Year>
    <b:Author>
      <b:Author>
        <b:NameList>
          <b:Person>
            <b:Last>Trevino</b:Last>
            <b:First>Linda</b:First>
            <b:Middle>K.</b:Middle>
          </b:Person>
          <b:Person>
            <b:Last>Youngblood</b:Last>
            <b:First>Stuart A.</b:First>
          </b:Person>
        </b:NameList>
      </b:Author>
    </b:Author>
    <b:JournalName>Journal of Applied psychology</b:JournalName>
    <b:Volume>75</b:Volume>
    <b:Issue>4</b:Issue>
    <b:RefOrder>133</b:RefOrder>
  </b:Source>
  <b:Source>
    <b:Tag>Kim14</b:Tag>
    <b:SourceType>JournalArticle</b:SourceType>
    <b:Guid>{2277BCA9-671C-40A2-B38D-9122B6FA3A38}</b:Guid>
    <b:LCID>en-US</b:LCID>
    <b:Author>
      <b:Author>
        <b:NameList>
          <b:Person>
            <b:Last>Kimhi</b:Last>
            <b:First>Shaul</b:First>
          </b:Person>
        </b:NameList>
      </b:Author>
    </b:Author>
    <b:Title>Moral dilemma in the war against terror: Political attitudes and regular versus reserve military service</b:Title>
    <b:JournalName>Ethics &amp; Behavior</b:JournalName>
    <b:Year>2014</b:Year>
    <b:Pages>1-15</b:Pages>
    <b:Volume>24</b:Volume>
    <b:Issue>1</b:Issue>
    <b:RefOrder>134</b:RefOrder>
  </b:Source>
  <b:Source>
    <b:Tag>Kim15</b:Tag>
    <b:SourceType>JournalArticle</b:SourceType>
    <b:Guid>{23DCED23-1C1A-4098-9998-69E3B700B75A}</b:Guid>
    <b:LCID>en-US</b:LCID>
    <b:Title>Moral dilemmas in military situations: Proportionality principle, religiosity, political attitudes, and authoritarian personality</b:Title>
    <b:Year>2015</b:Year>
    <b:Author>
      <b:Author>
        <b:NameList>
          <b:Person>
            <b:Last>Kimhi</b:Last>
            <b:First>Shaul</b:First>
          </b:Person>
          <b:Person>
            <b:Last>Kasher</b:Last>
            <b:First>Asa</b:First>
          </b:Person>
        </b:NameList>
      </b:Author>
    </b:Author>
    <b:JournalName>Military Psychology</b:JournalName>
    <b:Volume>27</b:Volume>
    <b:Issue>3</b:Issue>
    <b:RefOrder>135</b:RefOrder>
  </b:Source>
  <b:Source>
    <b:Tag>Gou96</b:Tag>
    <b:SourceType>JournalArticle</b:SourceType>
    <b:Guid>{06361536-B5F6-4EC9-A5A8-992D29AC616A}</b:Guid>
    <b:LCID>en-US</b:LCID>
    <b:Title>Using vignettes to collect data for nursing research studies: how valid are the findings?</b:Title>
    <b:JournalName>Journal of clinical nursing</b:JournalName>
    <b:Year>1996</b:Year>
    <b:Pages>207-212</b:Pages>
    <b:Volume>5</b:Volume>
    <b:Issue>4</b:Issue>
    <b:Author>
      <b:Author>
        <b:NameList>
          <b:Person>
            <b:Last>Gould</b:Last>
            <b:First>Dinah</b:First>
          </b:Person>
        </b:NameList>
      </b:Author>
    </b:Author>
    <b:RefOrder>136</b:RefOrder>
  </b:Source>
  <b:Source>
    <b:Tag>Ncu101</b:Tag>
    <b:SourceType>JournalArticle</b:SourceType>
    <b:Guid>{F6ECB700-A2FC-4C79-88EB-A04245FAAD25}</b:Guid>
    <b:LCID>en-US</b:LCID>
    <b:Title>A simulation of lean manufacturing: The lean lemonade tycoon</b:Title>
    <b:JournalName>Simulation &amp; Gaming</b:JournalName>
    <b:Year>2010</b:Year>
    <b:Pages>568-586</b:Pages>
    <b:Author>
      <b:Author>
        <b:NameList>
          <b:Person>
            <b:Last>Ncube</b:Last>
            <b:First>Lisa B.</b:First>
          </b:Person>
        </b:NameList>
      </b:Author>
    </b:Author>
    <b:Volume>41</b:Volume>
    <b:Issue>4</b:Issue>
    <b:RefOrder>137</b:RefOrder>
  </b:Source>
  <b:Source>
    <b:Tag>She</b:Tag>
    <b:SourceType>JournalArticle</b:SourceType>
    <b:Guid>{C4BE4B10-BCEC-4D98-997E-FA54320BAE0D}</b:Guid>
    <b:LCID>en-US</b:LCID>
    <b:Title>Moral judgments recruit domain-general valuation mechanisms to integrate representations of probability and magnitude</b:Title>
    <b:JournalName>Neuron</b:JournalName>
    <b:Pages>667-677</b:Pages>
    <b:Volume>67</b:Volume>
    <b:Author>
      <b:Author>
        <b:NameList>
          <b:Person>
            <b:Last>Shenhav</b:Last>
            <b:First>Amitai</b:First>
          </b:Person>
          <b:Person>
            <b:Last>Greene</b:Last>
            <b:First>Joshua D.</b:First>
          </b:Person>
        </b:NameList>
      </b:Author>
    </b:Author>
    <b:RefOrder>138</b:RefOrder>
  </b:Source>
  <b:Source>
    <b:Tag>Tho06</b:Tag>
    <b:SourceType>Report</b:SourceType>
    <b:Guid>{E978181F-C914-4EA5-B08D-16959B1AC4CB}</b:Guid>
    <b:LCID>en-US</b:LCID>
    <b:Title>Moral and ethical decision making in Canadian Forces Operations</b:Title>
    <b:Year>2006</b:Year>
    <b:Publisher>Humansystems Inc.</b:Publisher>
    <b:City>Guelph, Ontario</b:City>
    <b:StandardNumber>No. 7703-13</b:StandardNumber>
    <b:Author>
      <b:Author>
        <b:NameList>
          <b:Person>
            <b:Last>Thomson</b:Last>
            <b:First>Michael H.</b:First>
          </b:Person>
          <b:Person>
            <b:Last>Adams</b:Last>
            <b:First>Barbara D.</b:First>
          </b:Person>
          <b:Person>
            <b:Last>Sartoni</b:Last>
            <b:First>Jessica A.</b:First>
          </b:Person>
        </b:NameList>
      </b:Author>
    </b:Author>
    <b:RefOrder>139</b:RefOrder>
  </b:Source>
  <b:Source>
    <b:Tag>Bla13</b:Tag>
    <b:SourceType>ArticleInAPeriodical</b:SourceType>
    <b:Guid>{DFD31537-68C8-407A-8F92-D88AF7F9094F}</b:Guid>
    <b:LCID>en-US</b:LCID>
    <b:Title>What Would I Do? Civilians' Ethical Decision Making in Response to Military Dilemmas</b:Title>
    <b:Year>2013</b:Year>
    <b:Pages>237-249</b:Pages>
    <b:PeriodicalTitle>Ethics &amp; Behavior</b:PeriodicalTitle>
    <b:Author>
      <b:Author>
        <b:NameList>
          <b:Person>
            <b:Last>Blais</b:Last>
            <b:First>Ann-Renée</b:First>
          </b:Person>
          <b:Person>
            <b:Last>Thompson</b:Last>
            <b:First>Megan M.</b:First>
          </b:Person>
        </b:NameList>
      </b:Author>
    </b:Author>
    <b:Volume>23</b:Volume>
    <b:Issue>3</b:Issue>
    <b:RefOrder>140</b:RefOrder>
  </b:Source>
  <b:Source>
    <b:Tag>McM</b:Tag>
    <b:SourceType>ArticleInAPeriodical</b:SourceType>
    <b:Guid>{396BE348-E28A-40AF-9E03-AB5B7D34FF4D}</b:Guid>
    <b:LCID>en-US</b:LCID>
    <b:Author>
      <b:Author>
        <b:NameList>
          <b:Person>
            <b:Last>McMahon</b:Last>
            <b:First>Joan M.</b:First>
          </b:Person>
          <b:Person>
            <b:Last>Harvey</b:Last>
            <b:First>Robert J.</b:First>
          </b:Person>
        </b:NameList>
      </b:Author>
    </b:Author>
    <b:Title>An analysis of the factor structure of Jones’ moral intensity construct</b:Title>
    <b:PeriodicalTitle>Journal of Business Ethics</b:PeriodicalTitle>
    <b:Year>2006</b:Year>
    <b:Pages>381-404</b:Pages>
    <b:Volume>64</b:Volume>
    <b:Issue>4</b:Issue>
    <b:RefOrder>141</b:RefOrder>
  </b:Source>
  <b:Source>
    <b:Tag>Rey061</b:Tag>
    <b:SourceType>ArticleInAPeriodical</b:SourceType>
    <b:Guid>{D9AA6F98-F079-4578-92FC-1D46657B3AB1}</b:Guid>
    <b:LCID>en-US</b:LCID>
    <b:Title>Moral awareness and ethical predispositions: investigating the role of individual differences in the recognition of moral issues</b:Title>
    <b:PeriodicalTitle>Journal of Applied Psychology</b:PeriodicalTitle>
    <b:Year>2006</b:Year>
    <b:Pages>233-243</b:Pages>
    <b:Volume>91</b:Volume>
    <b:Issue>1</b:Issue>
    <b:Author>
      <b:Author>
        <b:NameList>
          <b:Person>
            <b:Last>Reynolds</b:Last>
            <b:First>Scott J.</b:First>
          </b:Person>
        </b:NameList>
      </b:Author>
    </b:Author>
    <b:RefOrder>142</b:RefOrder>
  </b:Source>
  <b:Source>
    <b:Tag>McA061</b:Tag>
    <b:SourceType>ArticleInAPeriodical</b:SourceType>
    <b:Guid>{D735E917-471B-4E01-BC7C-A9F522261BF1}</b:Guid>
    <b:LCID>en-US</b:LCID>
    <b:Title>Mechanisms of moral disengagement in support of military force: The impact of Sept. 11</b:Title>
    <b:PeriodicalTitle>Journal of Social and Clinical Psychology</b:PeriodicalTitle>
    <b:Year>2006</b:Year>
    <b:Pages>141-165</b:Pages>
    <b:Volume>25</b:Volume>
    <b:Issue>2</b:Issue>
    <b:Author>
      <b:Author>
        <b:NameList>
          <b:Person>
            <b:Last>McAlister</b:Last>
            <b:First>Alfred L.</b:First>
          </b:Person>
          <b:Person>
            <b:Last>Bandura</b:Last>
            <b:First>Albert</b:First>
          </b:Person>
          <b:Person>
            <b:Last>Owen</b:Last>
            <b:First>StevenV.</b:First>
          </b:Person>
        </b:NameList>
      </b:Author>
    </b:Author>
    <b:RefOrder>143</b:RefOrder>
  </b:Source>
  <b:Source>
    <b:Tag>Fis17</b:Tag>
    <b:SourceType>BookSection</b:SourceType>
    <b:Guid>{B5861B35-B0DA-4688-9B69-AD55D64C8000}</b:Guid>
    <b:Title>Why morality matters to the military</b:Title>
    <b:Year>2018</b:Year>
    <b:Pages>26-36</b:Pages>
    <b:LCID>en-US</b:LCID>
    <b:BookTitle>Making the Military Moral</b:BookTitle>
    <b:Publisher>Routledge</b:Publisher>
    <b:Author>
      <b:Author>
        <b:NameList>
          <b:Person>
            <b:Last>Fisher</b:Last>
            <b:First>David</b:First>
          </b:Person>
        </b:NameList>
      </b:Author>
      <b:Editor>
        <b:NameList>
          <b:Person>
            <b:Last>Carrick</b:Last>
            <b:First>Don</b:First>
          </b:Person>
          <b:Person>
            <b:Last>Connelly</b:Last>
            <b:First>James</b:First>
          </b:Person>
          <b:Person>
            <b:Last>Whetham</b:Last>
            <b:First>David</b:First>
          </b:Person>
        </b:NameList>
      </b:Editor>
    </b:Author>
    <b:RefOrder>144</b:RefOrder>
  </b:Source>
  <b:Source>
    <b:Tag>Loc71</b:Tag>
    <b:SourceType>Book</b:SourceType>
    <b:Guid>{5CBEE6A2-C885-424C-8E09-3DB019F2A0FD}</b:Guid>
    <b:LCID>en-US</b:LCID>
    <b:Title>An Essay Concerning Human Understanding</b:Title>
    <b:Year>1971</b:Year>
    <b:City>London</b:City>
    <b:Publisher>Wm. Collins Sons and Co. Ltd.</b:Publisher>
    <b:Author>
      <b:Author>
        <b:NameList>
          <b:Person>
            <b:Last>Locke</b:Last>
            <b:First>John</b:First>
          </b:Person>
        </b:NameList>
      </b:Author>
    </b:Author>
    <b:RefOrder>145</b:RefOrder>
  </b:Source>
  <b:Source>
    <b:Tag>Die75</b:Tag>
    <b:SourceType>JournalArticle</b:SourceType>
    <b:Guid>{CB3AAB28-4A9B-49C4-BE52-B424F97F3A03}</b:Guid>
    <b:Title>Effects of altered responsibility, cognitive set, and modeling on physical aggression and deindividuation</b:Title>
    <b:Year>1975</b:Year>
    <b:LCID>en-US</b:LCID>
    <b:Author>
      <b:Author>
        <b:NameList>
          <b:Person>
            <b:Last>Diener</b:Last>
            <b:First>Edward</b:First>
          </b:Person>
          <b:Person>
            <b:Last>Dineen</b:Last>
            <b:First>John</b:First>
          </b:Person>
          <b:Person>
            <b:Last>Endresen</b:Last>
            <b:First>Karen</b:First>
          </b:Person>
          <b:Person>
            <b:Last>Beaman</b:Last>
            <b:First>Arthur L. </b:First>
          </b:Person>
          <b:Person>
            <b:Last>Fraser</b:Last>
            <b:First>Scott C.</b:First>
          </b:Person>
        </b:NameList>
      </b:Author>
    </b:Author>
    <b:JournalName>Journal of Personality and Social Psychology</b:JournalName>
    <b:Volume>31</b:Volume>
    <b:Issue>2</b:Issue>
    <b:RefOrder>146</b:RefOrder>
  </b:Source>
  <b:Source>
    <b:Tag>Car69</b:Tag>
    <b:SourceType>ArticleInAPeriodical</b:SourceType>
    <b:Guid>{FD815C46-D8AD-4F3F-9979-9C0DBD62FA80}</b:Guid>
    <b:LCID>en-US</b:LCID>
    <b:Author>
      <b:Author>
        <b:NameList>
          <b:Person>
            <b:Last>Carlsmith</b:Last>
            <b:First>J. Merrill</b:First>
          </b:Person>
          <b:Person>
            <b:Last>Gross</b:Last>
            <b:First>Alan E.</b:First>
          </b:Person>
        </b:NameList>
      </b:Author>
    </b:Author>
    <b:Title>Some effects of guilt on compliance</b:Title>
    <b:PeriodicalTitle>Journal of personality and social psychology</b:PeriodicalTitle>
    <b:Year>1969</b:Year>
    <b:Pages>232-239</b:Pages>
    <b:Volume>11</b:Volume>
    <b:Issue>3</b:Issue>
    <b:RefOrder>147</b:RefOrder>
  </b:Source>
  <b:Source>
    <b:Tag>שרי11</b:Tag>
    <b:SourceType>JournalArticle</b:SourceType>
    <b:Guid>{3C1D1D7D-42A8-448E-BDDF-066CB2FC0A70}</b:Guid>
    <b:LCID>he-IL</b:LCID>
    <b:Title>בנפול פרדיגמות- על מלחמה בטרור ועל מוסר</b:Title>
    <b:JournalName>מערכות</b:JournalName>
    <b:Year>2011</b:Year>
    <b:Pages>78-79</b:Pages>
    <b:Author>
      <b:Author>
        <b:NameList>
          <b:Person>
            <b:Last>שריר</b:Last>
            <b:First>ישראל</b:First>
          </b:Person>
        </b:NameList>
      </b:Author>
    </b:Author>
    <b:Issue>431</b:Issue>
    <b:RefOrder>148</b:RefOrder>
  </b:Source>
  <b:Source>
    <b:Tag>Ros7sss</b:Tag>
    <b:SourceType>ArticleInAPeriodical</b:SourceType>
    <b:Guid>{65118BD3-1175-4D82-A25F-F99E1A26206E}</b:Guid>
    <b:LCID>en-US</b:LCID>
    <b:Title>The “false consensus effect”: An egocentric bias in social perception and attribution processes</b:Title>
    <b:PeriodicalTitle>Journal of experimental social psychology</b:PeriodicalTitle>
    <b:Year>1977</b:Year>
    <b:Pages>279-301</b:Pages>
    <b:Volume>13</b:Volume>
    <b:Issue>3</b:Issue>
    <b:Author>
      <b:Author>
        <b:NameList>
          <b:Person>
            <b:Last>Ross</b:Last>
            <b:First>Lee</b:First>
          </b:Person>
          <b:Person>
            <b:Last>Greene</b:Last>
            <b:First>David</b:First>
          </b:Person>
          <b:Person>
            <b:Last>House</b:Last>
            <b:First>Pamela</b:First>
          </b:Person>
        </b:NameList>
      </b:Author>
    </b:Author>
    <b:RefOrder>149</b:RefOrder>
  </b:Source>
  <b:Source>
    <b:Tag>Baz98</b:Tag>
    <b:SourceType>ArticleInAPeriodical</b:SourceType>
    <b:Guid>{1DA88C40-8E85-4F9E-8918-8F085A54A0AE}</b:Guid>
    <b:LCID>en-US</b:LCID>
    <b:Title>Negotiating with yourself and losing: Making decisions with competing internal preferences</b:Title>
    <b:PeriodicalTitle>Academy of Management Review</b:PeriodicalTitle>
    <b:Year>1998</b:Year>
    <b:Pages>225-241</b:Pages>
    <b:Volume>23</b:Volume>
    <b:Issue>2</b:Issue>
    <b:Author>
      <b:Author>
        <b:NameList>
          <b:Person>
            <b:Last>Bazerman</b:Last>
            <b:First>Max H.</b:First>
          </b:Person>
          <b:Person>
            <b:Last>Tenbrunsel</b:Last>
            <b:First>Ann E.</b:First>
          </b:Person>
          <b:Person>
            <b:Last>Wade-Benzoni</b:Last>
            <b:First>Kimberly</b:First>
          </b:Person>
        </b:NameList>
      </b:Author>
    </b:Author>
    <b:RefOrder>150</b:RefOrder>
  </b:Source>
  <b:Source>
    <b:Tag>Goe86</b:Tag>
    <b:SourceType>ConferenceProceedings</b:SourceType>
    <b:Guid>{92840565-D662-4C0D-90CC-6B997ED82498}</b:Guid>
    <b:Title>Fabricating and ignoring social reality: Self-serving estimates of consensus</b:Title>
    <b:Year>1986</b:Year>
    <b:Pages>135-157</b:Pages>
    <b:ConferenceName>Social comparision and relative deprivation: The Ontario Symposium</b:ConferenceName>
    <b:City>Hillsdale, NJ</b:City>
    <b:Publisher>Erlbaum</b:Publisher>
    <b:Volume>4</b:Volume>
    <b:Author>
      <b:Editor>
        <b:NameList>
          <b:Person>
            <b:Last>Olson</b:Last>
            <b:First>James M.</b:First>
          </b:Person>
          <b:Person>
            <b:Last>Herman</b:Last>
            <b:First>C. Peter</b:First>
          </b:Person>
          <b:Person>
            <b:Last>Zanna</b:Last>
            <b:First>Mark P.</b:First>
          </b:Person>
        </b:NameList>
      </b:Editor>
      <b:Author>
        <b:NameList>
          <b:Person>
            <b:Last>Goethals</b:Last>
            <b:First>George R.</b:First>
          </b:Person>
        </b:NameList>
      </b:Author>
    </b:Author>
    <b:LCID>en-US</b:LCID>
    <b:RefOrder>151</b:RefOrder>
  </b:Source>
  <b:Source>
    <b:Tag>Hel12</b:Tag>
    <b:SourceType>ArticleInAPeriodical</b:SourceType>
    <b:Guid>{04542067-05CD-4593-95A4-5C5CEEE25EF7}</b:Guid>
    <b:LCID>en-US</b:LCID>
    <b:Title>Why and when peer prediction is superior to self-prediction: The weight given to future aspiration versus past achievement</b:Title>
    <b:PeriodicalTitle>Journal of Personality and Social Psychology</b:PeriodicalTitle>
    <b:Year>2012</b:Year>
    <b:Pages>38-53</b:Pages>
    <b:Volume>103</b:Volume>
    <b:Issue>1</b:Issue>
    <b:Author>
      <b:Author>
        <b:NameList>
          <b:Person>
            <b:Last>Helzer</b:Last>
            <b:First>Erik G.</b:First>
          </b:Person>
          <b:Person>
            <b:Last>Dunning</b:Last>
            <b:First>David</b:First>
          </b:Person>
        </b:NameList>
      </b:Author>
    </b:Author>
    <b:RefOrder>152</b:RefOrder>
  </b:Source>
  <b:Source>
    <b:Tag>Zim95</b:Tag>
    <b:SourceType>JournalArticle</b:SourceType>
    <b:Guid>{AF5425FB-F335-4225-A015-9B6C20106EF8}</b:Guid>
    <b:LCID>en-US</b:LCID>
    <b:Author>
      <b:Author>
        <b:NameList>
          <b:Person>
            <b:Last>Zimbardo</b:Last>
            <b:First>Philip</b:First>
            <b:Middle>G.</b:Middle>
          </b:Person>
        </b:NameList>
      </b:Author>
    </b:Author>
    <b:Title>The psychology of evil: A situationist perspective on recruiting good people to engage in anti-social acts</b:Title>
    <b:Year>1995</b:Year>
    <b:Volume>11</b:Volume>
    <b:Issue>2</b:Issue>
    <b:JournalName>The Japanese Journal of Social Psychology</b:JournalName>
    <b:RefOrder>153</b:RefOrder>
  </b:Source>
  <b:Source>
    <b:Tag>Koh751</b:Tag>
    <b:SourceType>ArticleInAPeriodical</b:SourceType>
    <b:Guid>{963C67D8-D225-49B0-BA93-FB7ABC50E6C6}</b:Guid>
    <b:LCID>en-US</b:LCID>
    <b:Title>The cognitive-developmental approach to moral education</b:Title>
    <b:PeriodicalTitle>The Phi Delta Kappan</b:PeriodicalTitle>
    <b:Year>1975</b:Year>
    <b:Pages>670-677</b:Pages>
    <b:Volume>56</b:Volume>
    <b:Issue>10</b:Issue>
    <b:Author>
      <b:Author>
        <b:NameList>
          <b:Person>
            <b:Last>Kohlberg</b:Last>
            <b:First>Lawrence</b:First>
          </b:Person>
        </b:NameList>
      </b:Author>
    </b:Author>
    <b:RefOrder>154</b:RefOrder>
  </b:Source>
  <b:Source>
    <b:Tag>Koh84</b:Tag>
    <b:SourceType>Book</b:SourceType>
    <b:Guid>{89B28E11-8BBA-4B12-A545-55262DFEF852}</b:Guid>
    <b:LCID>en-US</b:LCID>
    <b:Title>The psychology of moral development: The nature and validity of moral stages (Essays on moral development, Volume 2)</b:Title>
    <b:Year>1984</b:Year>
    <b:City>San Francisco</b:City>
    <b:Publisher>Harper Collins</b:Publisher>
    <b:CountryRegion>CA</b:CountryRegion>
    <b:Author>
      <b:Author>
        <b:NameList>
          <b:Person>
            <b:Last>Kohlberg</b:Last>
            <b:First>Lawrence</b:First>
          </b:Person>
        </b:NameList>
      </b:Author>
    </b:Author>
    <b:RefOrder>155</b:RefOrder>
  </b:Source>
  <b:Source>
    <b:Tag>Dod85</b:Tag>
    <b:SourceType>JournalArticle</b:SourceType>
    <b:Guid>{494A55C5-5E54-4F7D-9DDA-09D59B93EDFC}</b:Guid>
    <b:Author>
      <b:Author>
        <b:NameList>
          <b:Person>
            <b:Last>Dodd</b:Last>
            <b:First>David</b:First>
            <b:Middle>K.</b:Middle>
          </b:Person>
        </b:NameList>
      </b:Author>
    </b:Author>
    <b:Title>Robbers in the classroom: A deindividuation exercise</b:Title>
    <b:Year>1985</b:Year>
    <b:LCID>en-US</b:LCID>
    <b:JournalName>Teaching of Psychology</b:JournalName>
    <b:Pages>89-91</b:Pages>
    <b:Volume>12</b:Volume>
    <b:Issue>2</b:Issue>
    <b:RefOrder>156</b:RefOrder>
  </b:Source>
  <b:Source>
    <b:Tag>Gin10</b:Tag>
    <b:SourceType>ArticleInAPeriodical</b:SourceType>
    <b:Guid>{2664F6A9-5D2F-420B-A82E-41C73AD622D1}</b:Guid>
    <b:LCID>en-US</b:LCID>
    <b:Title>Nameless+ harmless= blameless: When seemingly irrelevant factors influence judgment of (un) ethical behavior</b:Title>
    <b:PeriodicalTitle>Organizational Behavior and Human Decision Processes</b:PeriodicalTitle>
    <b:Year>2010</b:Year>
    <b:Pages>93-101</b:Pages>
    <b:Volume>111</b:Volume>
    <b:Issue>2</b:Issue>
    <b:Author>
      <b:Author>
        <b:NameList>
          <b:Person>
            <b:Last>Gino</b:Last>
            <b:First>Francesca</b:First>
          </b:Person>
          <b:Person>
            <b:Last>Shu</b:Last>
            <b:First>Lisa L.</b:First>
          </b:Person>
          <b:Person>
            <b:Last>Bazerman</b:Last>
            <b:First>Max H.</b:First>
          </b:Person>
        </b:NameList>
      </b:Author>
    </b:Author>
    <b:RefOrder>157</b:RefOrder>
  </b:Source>
  <b:Source>
    <b:Tag>צהל94</b:Tag>
    <b:SourceType>Misc</b:SourceType>
    <b:Guid>{849196FE-5244-428E-8E69-3202FBE5D6BC}</b:Guid>
    <b:Title>רוח צה"ל: ערכים וכללי יסוד</b:Title>
    <b:Year>1994</b:Year>
    <b:LCID>he-IL</b:LCID>
    <b:Author>
      <b:Author>
        <b:Corporate>צה"ל</b:Corporate>
      </b:Author>
    </b:Author>
    <b:RefOrder>158</b:RefOrder>
  </b:Source>
  <b:Source>
    <b:Tag>צהל18</b:Tag>
    <b:SourceType>Misc</b:SourceType>
    <b:Guid>{C5F2996B-1ECD-43DB-B6BB-2BDDEF2E94AB}</b:Guid>
    <b:LCID>he-IL</b:LCID>
    <b:Author>
      <b:Author>
        <b:Corporate>צה"ל- חיל החינוך והנוער</b:Corporate>
      </b:Author>
    </b:Author>
    <b:Title>סקירת התפתחות הטמעת רוח צה"ל- דו"ח מסכם לועדה המטכ"לית</b:Title>
    <b:Year>2018</b:Year>
    <b:Month>מרץ</b:Month>
    <b:RefOrder>159</b:RefOrder>
  </b:Source>
  <b:Source>
    <b:Tag>צהל01</b:Tag>
    <b:SourceType>Misc</b:SourceType>
    <b:Guid>{3C70FF00-36A5-4C8D-8467-B3025938BC90}</b:Guid>
    <b:LCID>he-IL</b:LCID>
    <b:Author>
      <b:Author>
        <b:Corporate>צה"ל</b:Corporate>
      </b:Author>
    </b:Author>
    <b:Title>רוח צה"ל</b:Title>
    <b:Year>2001</b:Year>
    <b:YearAccessed>2019</b:YearAccessed>
    <b:MonthAccessed>פברואר</b:MonthAccessed>
    <b:DayAccessed>22</b:DayAccessed>
    <b:URL>https://www.idf.il/%D7%9E%D7%90%D7%9E%D7%A8%D7%99%D7%9D/%D7%90%D7%95%D7%93%D7%95%D7%AA-%D7%A6%D7%94%D7%9C/%D7%A8%D7%95%D7%97-%D7%A6%D7%94%D7%9C/</b:URL>
    <b:RefOrder>160</b:RefOrder>
  </b:Source>
  <b:Source>
    <b:Tag>San09</b:Tag>
    <b:SourceType>ArticleInAPeriodical</b:SourceType>
    <b:Guid>{4B2F0520-1AA0-4EEC-9AB2-FF6EC81CF138}</b:Guid>
    <b:Title>Neuroscience, accountability and individual boundaries‏</b:Title>
    <b:Year>2009</b:Year>
    <b:LCID>en-US</b:LCID>
    <b:PeriodicalTitle>Frontiers in Human Neuroscience</b:PeriodicalTitle>
    <b:Volume>3</b:Volume>
    <b:Issue>45</b:Issue>
    <b:Author>
      <b:Author>
        <b:NameList>
          <b:Person>
            <b:Last>Santosuosso</b:Last>
            <b:First>Amadeo</b:First>
          </b:Person>
          <b:Person>
            <b:Last>Bottalico</b:Last>
            <b:First>Barbara</b:First>
          </b:Person>
        </b:NameList>
      </b:Author>
    </b:Author>
    <b:Pages>1-2</b:Pages>
    <b:RefOrder>26</b:RefOrder>
  </b:Source>
  <b:Source>
    <b:Tag>צבא03</b:Tag>
    <b:SourceType>Report</b:SourceType>
    <b:Guid>{7227BF73-2E78-4CE3-B863-95CD4DE41501}</b:Guid>
    <b:Title>מוסר, אתיקה ומשפט בלחימה- מאמר סיכום של המפגש השישי של פורום "צבא חברה"</b:Title>
    <b:Year>2003</b:Year>
    <b:City>ירושלים</b:City>
    <b:Publisher>המכון הישראלי לדמוקרטיה</b:Publisher>
    <b:LCID>he-IL</b:LCID>
    <b:Author>
      <b:Author>
        <b:Corporate>צבא ההגנה לישראל; המכון הישראלי לדמוקרטיה</b:Corporate>
      </b:Author>
    </b:Author>
    <b:Pages>36-38</b:Pages>
    <b:RefOrder>1</b:RefOrder>
  </b:Source>
</b:Sources>
</file>

<file path=customXml/itemProps1.xml><?xml version="1.0" encoding="utf-8"?>
<ds:datastoreItem xmlns:ds="http://schemas.openxmlformats.org/officeDocument/2006/customXml" ds:itemID="{91C9384D-DD54-4523-BBC4-CFCBB39B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6736</Words>
  <Characters>38396</Characters>
  <Application>Microsoft Office Word</Application>
  <DocSecurity>0</DocSecurity>
  <Lines>319</Lines>
  <Paragraphs>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גורמים מצביים, הסברים מצביים- ותקפותם בדיון המשפטי סביב המלחמה בטרור</vt:lpstr>
      <vt:lpstr>נייר מדיניות לקברניט</vt:lpstr>
    </vt:vector>
  </TitlesOfParts>
  <Company/>
  <LinksUpToDate>false</LinksUpToDate>
  <CharactersWithSpaces>45042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גורמים מצביים, הסברים מצביים- ותקפותם בדיון המשפטי סביב המלחמה בטרור</dc:title>
  <dc:subject>עבודת גמר בקורס "משפט ציבורי"</dc:subject>
  <dc:creator>orpere</dc:creator>
  <cp:keywords/>
  <dc:description/>
  <cp:lastModifiedBy>Adva Hacohen</cp:lastModifiedBy>
  <cp:revision>4</cp:revision>
  <dcterms:created xsi:type="dcterms:W3CDTF">2019-03-18T04:43:00Z</dcterms:created>
  <dcterms:modified xsi:type="dcterms:W3CDTF">2019-03-18T06:55:00Z</dcterms:modified>
</cp:coreProperties>
</file>