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90F" w:rsidRDefault="00E5390F" w:rsidP="00E5390F">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9264" behindDoc="0" locked="0" layoutInCell="1" allowOverlap="1" wp14:anchorId="4CC24C28" wp14:editId="54F06C2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6455E" id="Group 7" o:spid="_x0000_s1026" style="position:absolute;left:0;text-align:left;margin-left:-49.8pt;margin-top:-41.25pt;width:549.35pt;height:25.7pt;z-index:25165926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Pr>
          <w:rFonts w:ascii="Arial" w:hAnsi="Arial" w:cs="David"/>
          <w:bCs/>
          <w:sz w:val="40"/>
          <w:szCs w:val="40"/>
        </w:rPr>
        <w:t xml:space="preserve"> </w:t>
      </w:r>
    </w:p>
    <w:p w:rsidR="00E5390F" w:rsidRDefault="00E5390F" w:rsidP="00E5390F">
      <w:pPr>
        <w:spacing w:after="0" w:line="360" w:lineRule="auto"/>
        <w:jc w:val="both"/>
        <w:rPr>
          <w:rFonts w:ascii="Arial" w:hAnsi="Arial" w:cs="David"/>
          <w:bCs/>
          <w:sz w:val="40"/>
          <w:szCs w:val="40"/>
        </w:rPr>
      </w:pPr>
      <w:r>
        <w:rPr>
          <w:rFonts w:ascii="Arial" w:hAnsi="Arial" w:cs="David" w:hint="cs"/>
          <w:bCs/>
          <w:sz w:val="40"/>
          <w:szCs w:val="40"/>
          <w:rtl/>
        </w:rPr>
        <w:t xml:space="preserve">המכללה לביטחון לאומי </w:t>
      </w:r>
      <w:r>
        <w:rPr>
          <w:rFonts w:ascii="Arial" w:hAnsi="Arial" w:cs="David"/>
          <w:bCs/>
          <w:sz w:val="40"/>
          <w:szCs w:val="40"/>
        </w:rPr>
        <w:t xml:space="preserve">    </w:t>
      </w:r>
    </w:p>
    <w:p w:rsidR="00E5390F" w:rsidRDefault="00E5390F" w:rsidP="00E5390F">
      <w:pPr>
        <w:spacing w:after="0" w:line="360" w:lineRule="auto"/>
        <w:jc w:val="both"/>
        <w:rPr>
          <w:rFonts w:ascii="Arial" w:hAnsi="Arial" w:cs="David"/>
          <w:bCs/>
          <w:sz w:val="40"/>
          <w:szCs w:val="40"/>
          <w:rtl/>
        </w:rPr>
      </w:pPr>
      <w:r>
        <w:rPr>
          <w:rFonts w:ascii="Arial" w:hAnsi="Arial" w:cs="David" w:hint="cs"/>
          <w:bCs/>
          <w:sz w:val="40"/>
          <w:szCs w:val="40"/>
          <w:rtl/>
        </w:rPr>
        <w:t>מחזור מ"ו,   2019-2018</w:t>
      </w:r>
    </w:p>
    <w:p w:rsidR="00E5390F" w:rsidRDefault="00E5390F" w:rsidP="00E5390F">
      <w:pPr>
        <w:spacing w:after="0" w:line="360" w:lineRule="auto"/>
        <w:jc w:val="both"/>
        <w:rPr>
          <w:rFonts w:ascii="Arial" w:hAnsi="Arial" w:cs="David"/>
          <w:bCs/>
          <w:sz w:val="40"/>
          <w:szCs w:val="40"/>
          <w:rtl/>
        </w:rPr>
      </w:pPr>
    </w:p>
    <w:p w:rsidR="00E5390F" w:rsidRPr="00803E3C" w:rsidRDefault="00E5390F" w:rsidP="00E5390F">
      <w:pPr>
        <w:spacing w:after="0" w:line="360" w:lineRule="auto"/>
        <w:jc w:val="both"/>
        <w:rPr>
          <w:rFonts w:ascii="Arial" w:hAnsi="Arial" w:cs="David"/>
          <w:bCs/>
          <w:sz w:val="40"/>
          <w:szCs w:val="40"/>
          <w:rtl/>
        </w:rPr>
      </w:pPr>
    </w:p>
    <w:p w:rsidR="00E5390F" w:rsidRDefault="00E5390F" w:rsidP="00E5390F">
      <w:pPr>
        <w:spacing w:after="0" w:line="360" w:lineRule="auto"/>
        <w:ind w:right="45"/>
        <w:jc w:val="both"/>
        <w:rPr>
          <w:rFonts w:ascii="Times New Roman" w:hAnsi="Times New Roman"/>
          <w:b/>
          <w:color w:val="000000"/>
          <w:sz w:val="44"/>
          <w:szCs w:val="44"/>
        </w:rPr>
      </w:pPr>
    </w:p>
    <w:p w:rsidR="00E5390F" w:rsidRDefault="00E5390F" w:rsidP="00A757C5">
      <w:pPr>
        <w:spacing w:after="0" w:line="360" w:lineRule="auto"/>
        <w:jc w:val="center"/>
        <w:rPr>
          <w:rFonts w:ascii="Times New Roman" w:hAnsi="Times New Roman" w:cs="David"/>
          <w:bCs/>
          <w:color w:val="000000"/>
          <w:sz w:val="52"/>
          <w:szCs w:val="52"/>
          <w:rtl/>
        </w:rPr>
      </w:pPr>
      <w:r>
        <w:rPr>
          <w:rFonts w:ascii="Times New Roman" w:hAnsi="Times New Roman" w:cs="David" w:hint="cs"/>
          <w:bCs/>
          <w:color w:val="000000"/>
          <w:sz w:val="52"/>
          <w:szCs w:val="52"/>
          <w:rtl/>
        </w:rPr>
        <w:t xml:space="preserve">עבודה בקורס </w:t>
      </w:r>
      <w:r w:rsidR="00A757C5">
        <w:rPr>
          <w:rFonts w:ascii="Times New Roman" w:hAnsi="Times New Roman" w:cs="David" w:hint="cs"/>
          <w:bCs/>
          <w:color w:val="000000"/>
          <w:sz w:val="52"/>
          <w:szCs w:val="52"/>
          <w:rtl/>
        </w:rPr>
        <w:t>חברה ישראלית</w:t>
      </w:r>
    </w:p>
    <w:p w:rsidR="00E5390F" w:rsidRDefault="00E5390F" w:rsidP="00E5390F">
      <w:pPr>
        <w:spacing w:after="0" w:line="360" w:lineRule="auto"/>
        <w:jc w:val="center"/>
        <w:rPr>
          <w:rFonts w:ascii="Times New Roman" w:hAnsi="Times New Roman" w:cs="David"/>
          <w:bCs/>
          <w:color w:val="000000"/>
          <w:sz w:val="48"/>
          <w:szCs w:val="48"/>
          <w:rtl/>
        </w:rPr>
      </w:pPr>
    </w:p>
    <w:p w:rsidR="00E5390F" w:rsidRDefault="0020117C" w:rsidP="00E5390F">
      <w:pPr>
        <w:spacing w:after="0" w:line="360" w:lineRule="auto"/>
        <w:jc w:val="center"/>
        <w:rPr>
          <w:rFonts w:ascii="Times New Roman" w:hAnsi="Times New Roman" w:cs="David"/>
          <w:bCs/>
          <w:color w:val="000000"/>
          <w:sz w:val="48"/>
          <w:szCs w:val="48"/>
        </w:rPr>
      </w:pPr>
      <w:r>
        <w:rPr>
          <w:rFonts w:cs="David" w:hint="cs"/>
          <w:b/>
          <w:bCs/>
          <w:sz w:val="56"/>
          <w:szCs w:val="56"/>
          <w:rtl/>
        </w:rPr>
        <w:t>הגזענות כלפי החברה האתיופית בישראל</w:t>
      </w:r>
    </w:p>
    <w:p w:rsidR="00E5390F" w:rsidRDefault="00E5390F" w:rsidP="00E5390F">
      <w:pPr>
        <w:spacing w:after="0" w:line="360" w:lineRule="auto"/>
        <w:jc w:val="right"/>
        <w:rPr>
          <w:rFonts w:ascii="Times New Roman" w:hAnsi="Times New Roman" w:cs="David"/>
          <w:bCs/>
          <w:color w:val="000000"/>
          <w:sz w:val="48"/>
          <w:szCs w:val="48"/>
        </w:rPr>
      </w:pPr>
    </w:p>
    <w:p w:rsidR="00E5390F" w:rsidRDefault="00E5390F" w:rsidP="00E5390F">
      <w:pPr>
        <w:spacing w:after="0" w:line="360" w:lineRule="auto"/>
        <w:jc w:val="right"/>
        <w:rPr>
          <w:rFonts w:ascii="Times New Roman" w:hAnsi="Times New Roman" w:cs="David"/>
          <w:bCs/>
          <w:color w:val="000000"/>
          <w:sz w:val="48"/>
          <w:szCs w:val="48"/>
        </w:rPr>
      </w:pPr>
    </w:p>
    <w:p w:rsidR="00E5390F" w:rsidRPr="00803E3C" w:rsidRDefault="00E5390F" w:rsidP="00F30F95">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Pr>
          <w:rFonts w:ascii="Times New Roman" w:hAnsi="Times New Roman" w:cs="David" w:hint="cs"/>
          <w:bCs/>
          <w:color w:val="000000"/>
          <w:sz w:val="44"/>
          <w:szCs w:val="44"/>
          <w:rtl/>
        </w:rPr>
        <w:t xml:space="preserve">אל"ם </w:t>
      </w:r>
      <w:r w:rsidR="00F30F95">
        <w:rPr>
          <w:rFonts w:ascii="Times New Roman" w:hAnsi="Times New Roman" w:cs="David" w:hint="cs"/>
          <w:bCs/>
          <w:color w:val="000000"/>
          <w:sz w:val="44"/>
          <w:szCs w:val="44"/>
          <w:rtl/>
        </w:rPr>
        <w:t>מנור ינאי</w:t>
      </w:r>
    </w:p>
    <w:p w:rsidR="00E5390F" w:rsidRDefault="00F30F95" w:rsidP="00A757C5">
      <w:pPr>
        <w:spacing w:after="0" w:line="360" w:lineRule="auto"/>
        <w:jc w:val="right"/>
        <w:rPr>
          <w:rFonts w:ascii="Times New Roman" w:hAnsi="Times New Roman" w:cs="David"/>
          <w:bCs/>
          <w:color w:val="000000"/>
          <w:sz w:val="44"/>
          <w:szCs w:val="44"/>
          <w:rtl/>
        </w:rPr>
      </w:pPr>
      <w:r>
        <w:rPr>
          <w:rFonts w:ascii="Times New Roman" w:hAnsi="Times New Roman" w:cs="David" w:hint="cs"/>
          <w:bCs/>
          <w:color w:val="000000"/>
          <w:sz w:val="44"/>
          <w:szCs w:val="44"/>
          <w:rtl/>
        </w:rPr>
        <w:t xml:space="preserve">מרצה: פרופ' </w:t>
      </w:r>
      <w:r w:rsidR="00A757C5">
        <w:rPr>
          <w:rFonts w:ascii="Times New Roman" w:hAnsi="Times New Roman" w:cs="David" w:hint="cs"/>
          <w:bCs/>
          <w:color w:val="000000"/>
          <w:sz w:val="44"/>
          <w:szCs w:val="44"/>
          <w:rtl/>
        </w:rPr>
        <w:t>נרי הורוביץ</w:t>
      </w:r>
    </w:p>
    <w:p w:rsidR="00E5390F" w:rsidRDefault="00E5390F" w:rsidP="00E5390F">
      <w:pPr>
        <w:spacing w:after="0" w:line="360" w:lineRule="auto"/>
        <w:jc w:val="right"/>
        <w:rPr>
          <w:rFonts w:ascii="Times New Roman" w:hAnsi="Times New Roman" w:cs="David"/>
          <w:bCs/>
          <w:color w:val="000000"/>
          <w:sz w:val="44"/>
          <w:szCs w:val="44"/>
          <w:rtl/>
        </w:rPr>
      </w:pPr>
    </w:p>
    <w:p w:rsidR="00E5390F" w:rsidRDefault="00E5390F" w:rsidP="00E5390F">
      <w:pPr>
        <w:spacing w:after="0" w:line="360" w:lineRule="auto"/>
        <w:jc w:val="right"/>
        <w:rPr>
          <w:rFonts w:ascii="Times New Roman" w:hAnsi="Times New Roman"/>
          <w:b/>
          <w:color w:val="000000"/>
          <w:sz w:val="36"/>
          <w:szCs w:val="36"/>
        </w:rPr>
      </w:pPr>
    </w:p>
    <w:p w:rsidR="00E5390F" w:rsidRDefault="00E5390F" w:rsidP="00CC5E62">
      <w:pPr>
        <w:spacing w:after="0" w:line="360" w:lineRule="auto"/>
        <w:rPr>
          <w:rFonts w:ascii="Arial" w:hAnsi="Arial" w:cs="Arial"/>
          <w:sz w:val="28"/>
          <w:szCs w:val="28"/>
        </w:rPr>
      </w:pPr>
      <w:r>
        <w:rPr>
          <w:noProof/>
        </w:rPr>
        <mc:AlternateContent>
          <mc:Choice Requires="wpg">
            <w:drawing>
              <wp:anchor distT="0" distB="0" distL="114300" distR="114300" simplePos="0" relativeHeight="251660288" behindDoc="0" locked="0" layoutInCell="1" allowOverlap="1" wp14:anchorId="26710069" wp14:editId="58298E7D">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867EED2" id="Group 1" o:spid="_x0000_s1026" style="position:absolute;left:0;text-align:left;margin-left:-44.95pt;margin-top:671.9pt;width:550.1pt;height:39.1pt;z-index:251660288;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A757C5">
        <w:rPr>
          <w:rFonts w:ascii="Times New Roman" w:hAnsi="Times New Roman" w:cs="David" w:hint="cs"/>
          <w:bCs/>
          <w:color w:val="000000"/>
          <w:sz w:val="44"/>
          <w:szCs w:val="44"/>
          <w:rtl/>
        </w:rPr>
        <w:t>אפריל</w:t>
      </w:r>
      <w:r>
        <w:rPr>
          <w:rFonts w:ascii="Times New Roman" w:hAnsi="Times New Roman" w:cs="David" w:hint="cs"/>
          <w:bCs/>
          <w:color w:val="000000"/>
          <w:sz w:val="44"/>
          <w:szCs w:val="44"/>
          <w:rtl/>
        </w:rPr>
        <w:t xml:space="preserve"> 2019</w:t>
      </w:r>
      <w:r>
        <w:rPr>
          <w:rFonts w:ascii="Arial" w:hAnsi="Arial" w:cs="Arial"/>
          <w:sz w:val="28"/>
          <w:szCs w:val="28"/>
        </w:rPr>
        <w:br w:type="page"/>
      </w:r>
    </w:p>
    <w:tbl>
      <w:tblPr>
        <w:bidiVisual/>
        <w:tblW w:w="0" w:type="auto"/>
        <w:tblLook w:val="04A0" w:firstRow="1" w:lastRow="0" w:firstColumn="1" w:lastColumn="0" w:noHBand="0" w:noVBand="1"/>
      </w:tblPr>
      <w:tblGrid>
        <w:gridCol w:w="6528"/>
        <w:gridCol w:w="1768"/>
      </w:tblGrid>
      <w:tr w:rsidR="00E5390F" w:rsidRPr="004814BA" w:rsidTr="00E95BC2">
        <w:tc>
          <w:tcPr>
            <w:tcW w:w="6528" w:type="dxa"/>
            <w:shd w:val="clear" w:color="auto" w:fill="auto"/>
          </w:tcPr>
          <w:p w:rsidR="00E5390F" w:rsidRPr="004814BA" w:rsidRDefault="00E5390F" w:rsidP="008E4EB7">
            <w:pPr>
              <w:spacing w:before="100" w:beforeAutospacing="1" w:after="100" w:afterAutospacing="1" w:line="360" w:lineRule="auto"/>
              <w:jc w:val="both"/>
              <w:rPr>
                <w:rFonts w:ascii="Arial" w:eastAsia="Times New Roman" w:hAnsi="Arial" w:cs="David"/>
                <w:b/>
                <w:bCs/>
                <w:sz w:val="32"/>
                <w:szCs w:val="32"/>
                <w:rtl/>
                <w:lang w:val="fr-FR"/>
              </w:rPr>
            </w:pPr>
          </w:p>
          <w:p w:rsidR="00E5390F" w:rsidRPr="004814BA" w:rsidRDefault="00E5390F" w:rsidP="008E4EB7">
            <w:pPr>
              <w:spacing w:before="100" w:beforeAutospacing="1" w:after="100" w:afterAutospacing="1" w:line="360" w:lineRule="auto"/>
              <w:jc w:val="both"/>
              <w:rPr>
                <w:rFonts w:ascii="Arial" w:eastAsia="Times New Roman" w:hAnsi="Arial" w:cs="David"/>
                <w:b/>
                <w:bCs/>
                <w:sz w:val="32"/>
                <w:szCs w:val="32"/>
                <w:rtl/>
                <w:lang w:val="fr-FR"/>
              </w:rPr>
            </w:pPr>
            <w:r w:rsidRPr="004814BA">
              <w:rPr>
                <w:rFonts w:ascii="Arial" w:eastAsia="Times New Roman" w:hAnsi="Arial" w:cs="David" w:hint="cs"/>
                <w:b/>
                <w:bCs/>
                <w:sz w:val="32"/>
                <w:szCs w:val="32"/>
                <w:rtl/>
                <w:lang w:val="fr-FR"/>
              </w:rPr>
              <w:t>תוכן העניינים</w:t>
            </w:r>
          </w:p>
          <w:p w:rsidR="00E5390F" w:rsidRPr="004814BA" w:rsidRDefault="00E5390F" w:rsidP="008E4EB7">
            <w:pPr>
              <w:spacing w:before="100" w:beforeAutospacing="1" w:after="100" w:afterAutospacing="1" w:line="360" w:lineRule="auto"/>
              <w:jc w:val="both"/>
              <w:rPr>
                <w:rFonts w:ascii="Arial" w:eastAsia="Times New Roman" w:hAnsi="Arial" w:cs="David"/>
                <w:b/>
                <w:bCs/>
                <w:sz w:val="32"/>
                <w:szCs w:val="32"/>
                <w:rtl/>
                <w:lang w:val="fr-FR"/>
              </w:rPr>
            </w:pPr>
          </w:p>
        </w:tc>
        <w:tc>
          <w:tcPr>
            <w:tcW w:w="1768" w:type="dxa"/>
            <w:shd w:val="clear" w:color="auto" w:fill="auto"/>
          </w:tcPr>
          <w:p w:rsidR="00E5390F" w:rsidRPr="004814BA" w:rsidRDefault="00E5390F" w:rsidP="008E4EB7">
            <w:pPr>
              <w:spacing w:before="100" w:beforeAutospacing="1" w:after="100" w:afterAutospacing="1" w:line="360" w:lineRule="auto"/>
              <w:jc w:val="both"/>
              <w:rPr>
                <w:rFonts w:ascii="Arial" w:eastAsia="Times New Roman" w:hAnsi="Arial" w:cs="David"/>
                <w:sz w:val="28"/>
                <w:szCs w:val="28"/>
                <w:rtl/>
                <w:lang w:val="fr-FR"/>
              </w:rPr>
            </w:pPr>
          </w:p>
        </w:tc>
      </w:tr>
      <w:tr w:rsidR="00E5390F" w:rsidRPr="004814BA" w:rsidTr="00E95BC2">
        <w:tc>
          <w:tcPr>
            <w:tcW w:w="6528" w:type="dxa"/>
            <w:shd w:val="clear" w:color="auto" w:fill="auto"/>
          </w:tcPr>
          <w:p w:rsidR="00E5390F" w:rsidRPr="004814BA" w:rsidRDefault="00E5390F" w:rsidP="008E3DED">
            <w:pPr>
              <w:spacing w:before="100" w:beforeAutospacing="1" w:after="100" w:afterAutospacing="1" w:line="360" w:lineRule="auto"/>
              <w:jc w:val="both"/>
              <w:rPr>
                <w:rFonts w:ascii="Arial" w:eastAsia="Times New Roman" w:hAnsi="Arial" w:cs="David"/>
                <w:sz w:val="28"/>
                <w:szCs w:val="28"/>
                <w:rtl/>
                <w:lang w:val="fr-FR"/>
              </w:rPr>
            </w:pPr>
            <w:r w:rsidRPr="004814BA">
              <w:rPr>
                <w:rFonts w:ascii="Arial" w:eastAsia="Times New Roman" w:hAnsi="Arial" w:cs="David" w:hint="cs"/>
                <w:sz w:val="28"/>
                <w:szCs w:val="28"/>
                <w:rtl/>
                <w:lang w:val="fr-FR"/>
              </w:rPr>
              <w:t>מבוא</w:t>
            </w:r>
          </w:p>
        </w:tc>
        <w:tc>
          <w:tcPr>
            <w:tcW w:w="1768" w:type="dxa"/>
            <w:shd w:val="clear" w:color="auto" w:fill="auto"/>
          </w:tcPr>
          <w:p w:rsidR="00E5390F" w:rsidRPr="004814BA" w:rsidRDefault="006C077F" w:rsidP="008E4EB7">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3</w:t>
            </w:r>
          </w:p>
        </w:tc>
      </w:tr>
      <w:tr w:rsidR="00E5390F" w:rsidRPr="004814BA" w:rsidTr="00E95BC2">
        <w:tc>
          <w:tcPr>
            <w:tcW w:w="6528" w:type="dxa"/>
            <w:shd w:val="clear" w:color="auto" w:fill="auto"/>
          </w:tcPr>
          <w:p w:rsidR="00E5390F" w:rsidRPr="004814BA" w:rsidRDefault="00CC5E62" w:rsidP="008E3DED">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rPr>
              <w:t xml:space="preserve"> </w:t>
            </w:r>
            <w:r w:rsidR="00BF0395" w:rsidRPr="00BF0395">
              <w:rPr>
                <w:rFonts w:ascii="Arial" w:eastAsia="Times New Roman" w:hAnsi="Arial" w:cs="David" w:hint="cs"/>
                <w:b/>
                <w:bCs/>
                <w:sz w:val="28"/>
                <w:szCs w:val="28"/>
                <w:rtl/>
              </w:rPr>
              <w:t>פרק ראשון</w:t>
            </w:r>
            <w:r w:rsidR="0020117C">
              <w:rPr>
                <w:rFonts w:ascii="Arial" w:eastAsia="Times New Roman" w:hAnsi="Arial" w:cs="David" w:hint="cs"/>
                <w:sz w:val="28"/>
                <w:szCs w:val="28"/>
                <w:rtl/>
              </w:rPr>
              <w:t>- תופעת הגזענות</w:t>
            </w:r>
            <w:r w:rsidR="00B471A4">
              <w:rPr>
                <w:rFonts w:ascii="Arial" w:eastAsia="Times New Roman" w:hAnsi="Arial" w:cs="David" w:hint="cs"/>
                <w:sz w:val="28"/>
                <w:szCs w:val="28"/>
                <w:rtl/>
                <w:lang w:val="fr-FR"/>
              </w:rPr>
              <w:t xml:space="preserve"> כלפי יוצאי אתיופיה</w:t>
            </w:r>
          </w:p>
        </w:tc>
        <w:tc>
          <w:tcPr>
            <w:tcW w:w="1768" w:type="dxa"/>
            <w:shd w:val="clear" w:color="auto" w:fill="auto"/>
          </w:tcPr>
          <w:p w:rsidR="00E5390F" w:rsidRPr="004814BA" w:rsidRDefault="006C077F" w:rsidP="005970E6">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4-</w:t>
            </w:r>
            <w:r w:rsidR="005970E6">
              <w:rPr>
                <w:rFonts w:ascii="Arial" w:eastAsia="Times New Roman" w:hAnsi="Arial" w:cs="David" w:hint="cs"/>
                <w:sz w:val="28"/>
                <w:szCs w:val="28"/>
                <w:rtl/>
                <w:lang w:val="fr-FR"/>
              </w:rPr>
              <w:t>9</w:t>
            </w:r>
          </w:p>
        </w:tc>
      </w:tr>
      <w:tr w:rsidR="00E5390F" w:rsidRPr="004814BA" w:rsidTr="00E95BC2">
        <w:tc>
          <w:tcPr>
            <w:tcW w:w="6528" w:type="dxa"/>
            <w:shd w:val="clear" w:color="auto" w:fill="auto"/>
          </w:tcPr>
          <w:p w:rsidR="00E5390F" w:rsidRPr="004814BA" w:rsidRDefault="00BF0395" w:rsidP="00BF0395">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b/>
                <w:bCs/>
                <w:sz w:val="28"/>
                <w:szCs w:val="28"/>
                <w:rtl/>
              </w:rPr>
              <w:t>פרק שני</w:t>
            </w:r>
            <w:r w:rsidR="00CC5E62">
              <w:rPr>
                <w:rFonts w:ascii="Arial" w:eastAsia="Times New Roman" w:hAnsi="Arial" w:cs="David" w:hint="cs"/>
                <w:sz w:val="28"/>
                <w:szCs w:val="28"/>
                <w:rtl/>
              </w:rPr>
              <w:t xml:space="preserve">- </w:t>
            </w:r>
            <w:r w:rsidR="0020117C">
              <w:rPr>
                <w:rFonts w:ascii="Arial" w:eastAsia="Times New Roman" w:hAnsi="Arial" w:cs="David" w:hint="cs"/>
                <w:sz w:val="28"/>
                <w:szCs w:val="28"/>
                <w:rtl/>
              </w:rPr>
              <w:t>התוכני</w:t>
            </w:r>
            <w:r w:rsidR="00AF5C4E">
              <w:rPr>
                <w:rFonts w:ascii="Arial" w:eastAsia="Times New Roman" w:hAnsi="Arial" w:cs="David" w:hint="cs"/>
                <w:sz w:val="28"/>
                <w:szCs w:val="28"/>
                <w:rtl/>
              </w:rPr>
              <w:t>ו</w:t>
            </w:r>
            <w:r w:rsidR="0020117C">
              <w:rPr>
                <w:rFonts w:ascii="Arial" w:eastAsia="Times New Roman" w:hAnsi="Arial" w:cs="David" w:hint="cs"/>
                <w:sz w:val="28"/>
                <w:szCs w:val="28"/>
                <w:rtl/>
              </w:rPr>
              <w:t>ת הממשלתי</w:t>
            </w:r>
            <w:r w:rsidR="00AF5C4E">
              <w:rPr>
                <w:rFonts w:ascii="Arial" w:eastAsia="Times New Roman" w:hAnsi="Arial" w:cs="David" w:hint="cs"/>
                <w:sz w:val="28"/>
                <w:szCs w:val="28"/>
                <w:rtl/>
              </w:rPr>
              <w:t>ו</w:t>
            </w:r>
            <w:r w:rsidR="0020117C">
              <w:rPr>
                <w:rFonts w:ascii="Arial" w:eastAsia="Times New Roman" w:hAnsi="Arial" w:cs="David" w:hint="cs"/>
                <w:sz w:val="28"/>
                <w:szCs w:val="28"/>
                <w:rtl/>
              </w:rPr>
              <w:t>ת</w:t>
            </w:r>
            <w:r w:rsidR="00AF5C4E">
              <w:rPr>
                <w:rFonts w:ascii="Arial" w:eastAsia="Times New Roman" w:hAnsi="Arial" w:cs="David" w:hint="cs"/>
                <w:sz w:val="28"/>
                <w:szCs w:val="28"/>
                <w:rtl/>
              </w:rPr>
              <w:t xml:space="preserve"> לשילוב יוצאי אתיופיה</w:t>
            </w:r>
            <w:r w:rsidR="0020117C">
              <w:rPr>
                <w:rFonts w:ascii="Arial" w:eastAsia="Times New Roman" w:hAnsi="Arial" w:cs="David" w:hint="cs"/>
                <w:sz w:val="28"/>
                <w:szCs w:val="28"/>
                <w:rtl/>
              </w:rPr>
              <w:t xml:space="preserve"> </w:t>
            </w:r>
            <w:r w:rsidR="00AF5C4E">
              <w:rPr>
                <w:rFonts w:ascii="Arial" w:eastAsia="Times New Roman" w:hAnsi="Arial" w:cs="David" w:hint="cs"/>
                <w:sz w:val="28"/>
                <w:szCs w:val="28"/>
                <w:rtl/>
              </w:rPr>
              <w:t>ו</w:t>
            </w:r>
            <w:r w:rsidR="0020117C">
              <w:rPr>
                <w:rFonts w:ascii="Arial" w:eastAsia="Times New Roman" w:hAnsi="Arial" w:cs="David" w:hint="cs"/>
                <w:sz w:val="28"/>
                <w:szCs w:val="28"/>
                <w:rtl/>
              </w:rPr>
              <w:t>למיגור תופעת הגזענות</w:t>
            </w:r>
          </w:p>
        </w:tc>
        <w:tc>
          <w:tcPr>
            <w:tcW w:w="1768" w:type="dxa"/>
            <w:shd w:val="clear" w:color="auto" w:fill="auto"/>
          </w:tcPr>
          <w:p w:rsidR="00E5390F" w:rsidRPr="004814BA" w:rsidRDefault="005970E6" w:rsidP="005970E6">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10-15</w:t>
            </w:r>
          </w:p>
        </w:tc>
      </w:tr>
      <w:tr w:rsidR="00E5390F" w:rsidRPr="004814BA" w:rsidTr="00E95BC2">
        <w:tc>
          <w:tcPr>
            <w:tcW w:w="6528" w:type="dxa"/>
            <w:shd w:val="clear" w:color="auto" w:fill="auto"/>
          </w:tcPr>
          <w:p w:rsidR="00E5390F" w:rsidRPr="00A7084F" w:rsidRDefault="00BF0395" w:rsidP="00A7084F">
            <w:pPr>
              <w:spacing w:before="100" w:beforeAutospacing="1" w:after="100" w:afterAutospacing="1" w:line="360" w:lineRule="auto"/>
              <w:jc w:val="both"/>
              <w:rPr>
                <w:rFonts w:ascii="Arial" w:eastAsia="Times New Roman" w:hAnsi="Arial" w:cs="David"/>
                <w:sz w:val="28"/>
                <w:szCs w:val="28"/>
                <w:rtl/>
                <w:lang w:val="fr-FR"/>
              </w:rPr>
            </w:pPr>
            <w:r w:rsidRPr="00A7084F">
              <w:rPr>
                <w:rFonts w:ascii="Arial" w:eastAsia="Times New Roman" w:hAnsi="Arial" w:cs="David" w:hint="cs"/>
                <w:b/>
                <w:bCs/>
                <w:sz w:val="28"/>
                <w:szCs w:val="28"/>
                <w:rtl/>
              </w:rPr>
              <w:t>פרק שלישי</w:t>
            </w:r>
            <w:r w:rsidR="00CC5E62" w:rsidRPr="00A7084F">
              <w:rPr>
                <w:rFonts w:ascii="Arial" w:eastAsia="Times New Roman" w:hAnsi="Arial" w:cs="David" w:hint="cs"/>
                <w:sz w:val="28"/>
                <w:szCs w:val="28"/>
                <w:rtl/>
              </w:rPr>
              <w:t xml:space="preserve">- </w:t>
            </w:r>
            <w:r w:rsidR="00A7084F" w:rsidRPr="00A7084F">
              <w:rPr>
                <w:rFonts w:ascii="Arial" w:eastAsia="Times New Roman" w:hAnsi="Arial" w:cs="David" w:hint="cs"/>
                <w:sz w:val="28"/>
                <w:szCs w:val="28"/>
                <w:rtl/>
              </w:rPr>
              <w:t>אופן מימוש התוכניות על ידי הממשלה</w:t>
            </w:r>
          </w:p>
        </w:tc>
        <w:tc>
          <w:tcPr>
            <w:tcW w:w="1768" w:type="dxa"/>
            <w:shd w:val="clear" w:color="auto" w:fill="auto"/>
          </w:tcPr>
          <w:p w:rsidR="00E5390F" w:rsidRPr="00A7084F" w:rsidRDefault="00554F78" w:rsidP="007F330B">
            <w:pPr>
              <w:spacing w:before="100" w:beforeAutospacing="1" w:after="100" w:afterAutospacing="1" w:line="360" w:lineRule="auto"/>
              <w:jc w:val="both"/>
              <w:rPr>
                <w:rFonts w:ascii="Arial" w:eastAsia="Times New Roman" w:hAnsi="Arial" w:cs="David"/>
                <w:sz w:val="28"/>
                <w:szCs w:val="28"/>
                <w:rtl/>
                <w:lang w:val="fr-FR"/>
              </w:rPr>
            </w:pPr>
            <w:r w:rsidRPr="00A7084F">
              <w:rPr>
                <w:rFonts w:ascii="Arial" w:eastAsia="Times New Roman" w:hAnsi="Arial" w:cs="David" w:hint="cs"/>
                <w:sz w:val="28"/>
                <w:szCs w:val="28"/>
                <w:rtl/>
                <w:lang w:val="fr-FR"/>
              </w:rPr>
              <w:t>16-</w:t>
            </w:r>
            <w:r w:rsidR="007F330B">
              <w:rPr>
                <w:rFonts w:ascii="Arial" w:eastAsia="Times New Roman" w:hAnsi="Arial" w:cs="David" w:hint="cs"/>
                <w:sz w:val="28"/>
                <w:szCs w:val="28"/>
                <w:rtl/>
                <w:lang w:val="fr-FR"/>
              </w:rPr>
              <w:t>19</w:t>
            </w:r>
            <w:bookmarkStart w:id="0" w:name="_GoBack"/>
            <w:bookmarkEnd w:id="0"/>
          </w:p>
        </w:tc>
      </w:tr>
      <w:tr w:rsidR="00E5390F" w:rsidRPr="004814BA" w:rsidTr="00E95BC2">
        <w:tc>
          <w:tcPr>
            <w:tcW w:w="6528" w:type="dxa"/>
            <w:shd w:val="clear" w:color="auto" w:fill="auto"/>
          </w:tcPr>
          <w:p w:rsidR="00E5390F" w:rsidRPr="004814BA" w:rsidRDefault="00BF0395" w:rsidP="00BF0395">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b/>
                <w:bCs/>
                <w:sz w:val="28"/>
                <w:szCs w:val="28"/>
                <w:rtl/>
              </w:rPr>
              <w:t>פרק רביעי</w:t>
            </w:r>
            <w:r w:rsidR="00CC5E62">
              <w:rPr>
                <w:rFonts w:ascii="Arial" w:eastAsia="Times New Roman" w:hAnsi="Arial" w:cs="David" w:hint="cs"/>
                <w:sz w:val="28"/>
                <w:szCs w:val="28"/>
                <w:rtl/>
              </w:rPr>
              <w:t xml:space="preserve"> - סיכום</w:t>
            </w:r>
          </w:p>
        </w:tc>
        <w:tc>
          <w:tcPr>
            <w:tcW w:w="1768" w:type="dxa"/>
            <w:shd w:val="clear" w:color="auto" w:fill="auto"/>
          </w:tcPr>
          <w:p w:rsidR="00E5390F" w:rsidRPr="004814BA" w:rsidRDefault="007F330B" w:rsidP="007F330B">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20</w:t>
            </w:r>
            <w:r w:rsidR="00554F78">
              <w:rPr>
                <w:rFonts w:ascii="Arial" w:eastAsia="Times New Roman" w:hAnsi="Arial" w:cs="David" w:hint="cs"/>
                <w:sz w:val="28"/>
                <w:szCs w:val="28"/>
                <w:rtl/>
                <w:lang w:val="fr-FR"/>
              </w:rPr>
              <w:t>-2</w:t>
            </w:r>
            <w:r>
              <w:rPr>
                <w:rFonts w:ascii="Arial" w:eastAsia="Times New Roman" w:hAnsi="Arial" w:cs="David" w:hint="cs"/>
                <w:sz w:val="28"/>
                <w:szCs w:val="28"/>
                <w:rtl/>
                <w:lang w:val="fr-FR"/>
              </w:rPr>
              <w:t>1</w:t>
            </w:r>
          </w:p>
        </w:tc>
      </w:tr>
      <w:tr w:rsidR="00E5390F" w:rsidRPr="004814BA" w:rsidTr="00E95BC2">
        <w:tc>
          <w:tcPr>
            <w:tcW w:w="6528" w:type="dxa"/>
            <w:shd w:val="clear" w:color="auto" w:fill="auto"/>
          </w:tcPr>
          <w:p w:rsidR="00E5390F" w:rsidRPr="004814BA" w:rsidRDefault="00E5390F" w:rsidP="008E3DED">
            <w:pPr>
              <w:spacing w:before="100" w:beforeAutospacing="1" w:after="100" w:afterAutospacing="1" w:line="360" w:lineRule="auto"/>
              <w:jc w:val="both"/>
              <w:rPr>
                <w:rFonts w:ascii="Arial" w:eastAsia="Times New Roman" w:hAnsi="Arial" w:cs="David"/>
                <w:sz w:val="28"/>
                <w:szCs w:val="28"/>
                <w:rtl/>
                <w:lang w:val="fr-FR"/>
              </w:rPr>
            </w:pPr>
            <w:r w:rsidRPr="004814BA">
              <w:rPr>
                <w:rFonts w:ascii="Arial" w:eastAsia="Times New Roman" w:hAnsi="Arial" w:cs="David" w:hint="cs"/>
                <w:sz w:val="28"/>
                <w:szCs w:val="28"/>
                <w:rtl/>
                <w:lang w:val="fr-FR"/>
              </w:rPr>
              <w:t>ביבליוגרפיה</w:t>
            </w:r>
          </w:p>
        </w:tc>
        <w:tc>
          <w:tcPr>
            <w:tcW w:w="1768" w:type="dxa"/>
            <w:shd w:val="clear" w:color="auto" w:fill="auto"/>
          </w:tcPr>
          <w:p w:rsidR="00E5390F" w:rsidRPr="004814BA" w:rsidRDefault="00554F78" w:rsidP="007F330B">
            <w:pPr>
              <w:spacing w:before="100" w:beforeAutospacing="1" w:after="100" w:afterAutospacing="1" w:line="360" w:lineRule="auto"/>
              <w:jc w:val="both"/>
              <w:rPr>
                <w:rFonts w:ascii="Arial" w:eastAsia="Times New Roman" w:hAnsi="Arial" w:cs="David"/>
                <w:sz w:val="28"/>
                <w:szCs w:val="28"/>
                <w:rtl/>
                <w:lang w:val="fr-FR"/>
              </w:rPr>
            </w:pPr>
            <w:r>
              <w:rPr>
                <w:rFonts w:ascii="Arial" w:eastAsia="Times New Roman" w:hAnsi="Arial" w:cs="David" w:hint="cs"/>
                <w:sz w:val="28"/>
                <w:szCs w:val="28"/>
                <w:rtl/>
                <w:lang w:val="fr-FR"/>
              </w:rPr>
              <w:t>2</w:t>
            </w:r>
            <w:r w:rsidR="007F330B">
              <w:rPr>
                <w:rFonts w:ascii="Arial" w:eastAsia="Times New Roman" w:hAnsi="Arial" w:cs="David" w:hint="cs"/>
                <w:sz w:val="28"/>
                <w:szCs w:val="28"/>
                <w:rtl/>
                <w:lang w:val="fr-FR"/>
              </w:rPr>
              <w:t>2</w:t>
            </w:r>
          </w:p>
        </w:tc>
      </w:tr>
    </w:tbl>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Default="00E5390F" w:rsidP="00E5390F">
      <w:pPr>
        <w:spacing w:after="0" w:line="240" w:lineRule="auto"/>
        <w:jc w:val="both"/>
        <w:rPr>
          <w:rFonts w:ascii="Arial" w:hAnsi="Arial" w:cs="David"/>
          <w:sz w:val="28"/>
          <w:szCs w:val="28"/>
          <w:rtl/>
        </w:rPr>
      </w:pPr>
    </w:p>
    <w:p w:rsidR="00E5390F" w:rsidRPr="007C50FF" w:rsidRDefault="00E5390F" w:rsidP="00E5390F">
      <w:pPr>
        <w:spacing w:after="0" w:line="240" w:lineRule="auto"/>
        <w:jc w:val="both"/>
        <w:rPr>
          <w:rFonts w:ascii="Arial" w:hAnsi="Arial" w:cs="David"/>
          <w:sz w:val="28"/>
          <w:szCs w:val="28"/>
          <w:rtl/>
        </w:rPr>
      </w:pPr>
    </w:p>
    <w:p w:rsidR="00E5390F" w:rsidRDefault="00E5390F" w:rsidP="0086328E">
      <w:pPr>
        <w:jc w:val="center"/>
        <w:rPr>
          <w:rFonts w:cs="David"/>
          <w:b/>
          <w:bCs/>
          <w:sz w:val="28"/>
          <w:szCs w:val="28"/>
          <w:u w:val="single"/>
          <w:rtl/>
        </w:rPr>
      </w:pPr>
    </w:p>
    <w:p w:rsidR="008E3DED" w:rsidRDefault="008E3DED" w:rsidP="008D65B7">
      <w:pPr>
        <w:spacing w:line="360" w:lineRule="auto"/>
        <w:jc w:val="both"/>
        <w:rPr>
          <w:rFonts w:cs="David"/>
          <w:b/>
          <w:bCs/>
          <w:sz w:val="28"/>
          <w:szCs w:val="28"/>
          <w:u w:val="single"/>
          <w:rtl/>
        </w:rPr>
      </w:pPr>
    </w:p>
    <w:p w:rsidR="008E3DED" w:rsidRDefault="008E3DED" w:rsidP="008D65B7">
      <w:pPr>
        <w:spacing w:line="360" w:lineRule="auto"/>
        <w:jc w:val="both"/>
        <w:rPr>
          <w:rFonts w:cs="David"/>
          <w:b/>
          <w:bCs/>
          <w:sz w:val="28"/>
          <w:szCs w:val="28"/>
          <w:u w:val="single"/>
          <w:rtl/>
        </w:rPr>
      </w:pPr>
    </w:p>
    <w:p w:rsidR="008E3DED" w:rsidRDefault="008E3DED" w:rsidP="008D65B7">
      <w:pPr>
        <w:spacing w:line="360" w:lineRule="auto"/>
        <w:jc w:val="both"/>
        <w:rPr>
          <w:rFonts w:cs="David"/>
          <w:b/>
          <w:bCs/>
          <w:sz w:val="28"/>
          <w:szCs w:val="28"/>
          <w:u w:val="single"/>
          <w:rtl/>
        </w:rPr>
      </w:pPr>
    </w:p>
    <w:p w:rsidR="008E3DED" w:rsidRDefault="008E3DED" w:rsidP="008D65B7">
      <w:pPr>
        <w:spacing w:line="360" w:lineRule="auto"/>
        <w:jc w:val="both"/>
        <w:rPr>
          <w:rFonts w:cs="David"/>
          <w:b/>
          <w:bCs/>
          <w:sz w:val="28"/>
          <w:szCs w:val="28"/>
          <w:u w:val="single"/>
          <w:rtl/>
        </w:rPr>
      </w:pPr>
    </w:p>
    <w:p w:rsidR="008E3DED" w:rsidRDefault="008E3DED" w:rsidP="008D65B7">
      <w:pPr>
        <w:spacing w:line="360" w:lineRule="auto"/>
        <w:jc w:val="both"/>
        <w:rPr>
          <w:rFonts w:cs="David"/>
          <w:b/>
          <w:bCs/>
          <w:sz w:val="28"/>
          <w:szCs w:val="28"/>
          <w:u w:val="single"/>
          <w:rtl/>
        </w:rPr>
      </w:pPr>
    </w:p>
    <w:p w:rsidR="008E3DED" w:rsidRDefault="008E3DED" w:rsidP="008D65B7">
      <w:pPr>
        <w:spacing w:line="360" w:lineRule="auto"/>
        <w:jc w:val="both"/>
        <w:rPr>
          <w:rFonts w:cs="David"/>
          <w:b/>
          <w:bCs/>
          <w:sz w:val="28"/>
          <w:szCs w:val="28"/>
          <w:u w:val="single"/>
          <w:rtl/>
        </w:rPr>
      </w:pPr>
    </w:p>
    <w:p w:rsidR="00E95BC2" w:rsidRDefault="00E95BC2" w:rsidP="008D65B7">
      <w:pPr>
        <w:spacing w:line="360" w:lineRule="auto"/>
        <w:jc w:val="both"/>
        <w:rPr>
          <w:rFonts w:cs="David"/>
          <w:b/>
          <w:bCs/>
          <w:sz w:val="28"/>
          <w:szCs w:val="28"/>
          <w:u w:val="single"/>
          <w:rtl/>
        </w:rPr>
      </w:pPr>
    </w:p>
    <w:p w:rsidR="008E3DED" w:rsidRDefault="008E3DED" w:rsidP="008D65B7">
      <w:pPr>
        <w:spacing w:line="360" w:lineRule="auto"/>
        <w:jc w:val="both"/>
        <w:rPr>
          <w:rFonts w:cs="David"/>
          <w:b/>
          <w:bCs/>
          <w:sz w:val="28"/>
          <w:szCs w:val="28"/>
          <w:u w:val="single"/>
          <w:rtl/>
        </w:rPr>
      </w:pPr>
    </w:p>
    <w:p w:rsidR="009259F8" w:rsidRDefault="009259F8" w:rsidP="008D65B7">
      <w:pPr>
        <w:spacing w:line="360" w:lineRule="auto"/>
        <w:jc w:val="both"/>
        <w:rPr>
          <w:rFonts w:cs="David"/>
          <w:b/>
          <w:bCs/>
          <w:sz w:val="32"/>
          <w:szCs w:val="32"/>
          <w:rtl/>
        </w:rPr>
      </w:pPr>
      <w:r w:rsidRPr="00AE1C30">
        <w:rPr>
          <w:rFonts w:cs="David" w:hint="cs"/>
          <w:b/>
          <w:bCs/>
          <w:sz w:val="32"/>
          <w:szCs w:val="32"/>
          <w:rtl/>
        </w:rPr>
        <w:lastRenderedPageBreak/>
        <w:t>מבוא</w:t>
      </w:r>
    </w:p>
    <w:p w:rsidR="00207468" w:rsidRDefault="001F0663" w:rsidP="008D65B7">
      <w:pPr>
        <w:spacing w:line="360" w:lineRule="auto"/>
        <w:jc w:val="both"/>
        <w:rPr>
          <w:rFonts w:cs="David"/>
          <w:sz w:val="28"/>
          <w:szCs w:val="28"/>
          <w:rtl/>
        </w:rPr>
      </w:pPr>
      <w:r>
        <w:rPr>
          <w:rFonts w:cs="David" w:hint="cs"/>
          <w:sz w:val="28"/>
          <w:szCs w:val="28"/>
          <w:rtl/>
        </w:rPr>
        <w:t>"העולים מאתיופיה שהגיעו לארץ בכמה פעימות, חלקם עברו דרך ארוכה ברגל במדבר כביציאת מצרים וסבלו סבל רב עד הגיעם לארץ האבות. בארץ מוצאם חיו בתנאים קשים ובתרבות מסורתית, השונה במידה ניכרת מהתרבות בארץ, ולכן יש הגורסים כי תהליך השתלבותם במדינה צריך להיות דורות נוספים"</w:t>
      </w:r>
      <w:r>
        <w:rPr>
          <w:rStyle w:val="a5"/>
          <w:rFonts w:cs="David"/>
          <w:sz w:val="28"/>
          <w:szCs w:val="28"/>
          <w:rtl/>
        </w:rPr>
        <w:footnoteReference w:id="1"/>
      </w:r>
      <w:r>
        <w:rPr>
          <w:rFonts w:cs="David" w:hint="cs"/>
          <w:sz w:val="28"/>
          <w:szCs w:val="28"/>
          <w:rtl/>
        </w:rPr>
        <w:t>.</w:t>
      </w:r>
    </w:p>
    <w:p w:rsidR="0031637A" w:rsidRDefault="0031637A" w:rsidP="008D65B7">
      <w:pPr>
        <w:spacing w:line="360" w:lineRule="auto"/>
        <w:jc w:val="both"/>
        <w:rPr>
          <w:rFonts w:cs="David"/>
          <w:sz w:val="28"/>
          <w:szCs w:val="28"/>
          <w:rtl/>
        </w:rPr>
      </w:pPr>
      <w:r>
        <w:rPr>
          <w:rFonts w:cs="David" w:hint="cs"/>
          <w:sz w:val="28"/>
          <w:szCs w:val="28"/>
          <w:rtl/>
        </w:rPr>
        <w:t xml:space="preserve">יוצאי אתיופיה עלו לארץ בשני מבצעים מרכזיים: </w:t>
      </w:r>
      <w:r w:rsidR="00533B00">
        <w:rPr>
          <w:rFonts w:cs="David" w:hint="cs"/>
          <w:sz w:val="28"/>
          <w:szCs w:val="28"/>
          <w:rtl/>
        </w:rPr>
        <w:t>"</w:t>
      </w:r>
      <w:r>
        <w:rPr>
          <w:rFonts w:cs="David" w:hint="cs"/>
          <w:sz w:val="28"/>
          <w:szCs w:val="28"/>
          <w:rtl/>
        </w:rPr>
        <w:t>מבצע משה</w:t>
      </w:r>
      <w:r w:rsidR="00533B00">
        <w:rPr>
          <w:rFonts w:cs="David" w:hint="cs"/>
          <w:sz w:val="28"/>
          <w:szCs w:val="28"/>
          <w:rtl/>
        </w:rPr>
        <w:t>"</w:t>
      </w:r>
      <w:r>
        <w:rPr>
          <w:rFonts w:cs="David" w:hint="cs"/>
          <w:sz w:val="28"/>
          <w:szCs w:val="28"/>
          <w:rtl/>
        </w:rPr>
        <w:t xml:space="preserve"> ו</w:t>
      </w:r>
      <w:r w:rsidR="00533B00">
        <w:rPr>
          <w:rFonts w:cs="David" w:hint="cs"/>
          <w:sz w:val="28"/>
          <w:szCs w:val="28"/>
          <w:rtl/>
        </w:rPr>
        <w:t>"</w:t>
      </w:r>
      <w:r>
        <w:rPr>
          <w:rFonts w:cs="David" w:hint="cs"/>
          <w:sz w:val="28"/>
          <w:szCs w:val="28"/>
          <w:rtl/>
        </w:rPr>
        <w:t>מבצע שלמה</w:t>
      </w:r>
      <w:r w:rsidR="00533B00">
        <w:rPr>
          <w:rFonts w:cs="David" w:hint="cs"/>
          <w:sz w:val="28"/>
          <w:szCs w:val="28"/>
          <w:rtl/>
        </w:rPr>
        <w:t>"</w:t>
      </w:r>
      <w:r>
        <w:rPr>
          <w:rFonts w:cs="David" w:hint="cs"/>
          <w:sz w:val="28"/>
          <w:szCs w:val="28"/>
          <w:rtl/>
        </w:rPr>
        <w:t>. עלייתם לארץ, הייתה חלק מתוכנית המ</w:t>
      </w:r>
      <w:r w:rsidR="00533B00">
        <w:rPr>
          <w:rFonts w:cs="David" w:hint="cs"/>
          <w:sz w:val="28"/>
          <w:szCs w:val="28"/>
          <w:rtl/>
        </w:rPr>
        <w:t>מ</w:t>
      </w:r>
      <w:r>
        <w:rPr>
          <w:rFonts w:cs="David" w:hint="cs"/>
          <w:sz w:val="28"/>
          <w:szCs w:val="28"/>
          <w:rtl/>
        </w:rPr>
        <w:t>שלה להביא את היהודים שרוצים וחשוב שיעלו ארצה וזאת בעיקר לאור האיומים שחשו יהודי אתיופיה בארצם. בישראל חוו יוצאי אתיופיה חבלי קליטה קשים שגרמו לאפליה</w:t>
      </w:r>
      <w:r w:rsidR="00533B00">
        <w:rPr>
          <w:rFonts w:cs="David" w:hint="cs"/>
          <w:sz w:val="28"/>
          <w:szCs w:val="28"/>
          <w:rtl/>
        </w:rPr>
        <w:t xml:space="preserve">. </w:t>
      </w:r>
      <w:r>
        <w:rPr>
          <w:rFonts w:cs="David" w:hint="cs"/>
          <w:sz w:val="28"/>
          <w:szCs w:val="28"/>
          <w:rtl/>
        </w:rPr>
        <w:t>זאת</w:t>
      </w:r>
      <w:r w:rsidR="00533B00">
        <w:rPr>
          <w:rFonts w:cs="David" w:hint="cs"/>
          <w:sz w:val="28"/>
          <w:szCs w:val="28"/>
          <w:rtl/>
        </w:rPr>
        <w:t>,</w:t>
      </w:r>
      <w:r>
        <w:rPr>
          <w:rFonts w:cs="David" w:hint="cs"/>
          <w:sz w:val="28"/>
          <w:szCs w:val="28"/>
          <w:rtl/>
        </w:rPr>
        <w:t xml:space="preserve"> ללא קשר לכישוריהם האישיים והמקצועיים. </w:t>
      </w:r>
    </w:p>
    <w:p w:rsidR="0031637A" w:rsidRDefault="0031637A" w:rsidP="008D65B7">
      <w:pPr>
        <w:spacing w:line="360" w:lineRule="auto"/>
        <w:jc w:val="both"/>
        <w:rPr>
          <w:rFonts w:cs="David"/>
          <w:sz w:val="28"/>
          <w:szCs w:val="28"/>
          <w:rtl/>
        </w:rPr>
      </w:pPr>
      <w:r>
        <w:rPr>
          <w:rFonts w:cs="David" w:hint="cs"/>
          <w:sz w:val="28"/>
          <w:szCs w:val="28"/>
          <w:rtl/>
        </w:rPr>
        <w:t>מספר אירועים קשים חוו יוצאי אתיופיה בישראל: פרשת הש</w:t>
      </w:r>
      <w:r w:rsidR="00533B00">
        <w:rPr>
          <w:rFonts w:cs="David" w:hint="cs"/>
          <w:sz w:val="28"/>
          <w:szCs w:val="28"/>
          <w:rtl/>
        </w:rPr>
        <w:t>מדת מנות הדם של יוצאי אתיופיה שה</w:t>
      </w:r>
      <w:r>
        <w:rPr>
          <w:rFonts w:cs="David" w:hint="cs"/>
          <w:sz w:val="28"/>
          <w:szCs w:val="28"/>
          <w:rtl/>
        </w:rPr>
        <w:t xml:space="preserve">תגלתה בשנת 1996, פרשת הזרקת זריקה נגד הריון </w:t>
      </w:r>
      <w:r w:rsidR="00533B00">
        <w:rPr>
          <w:rFonts w:cs="David" w:hint="cs"/>
          <w:sz w:val="28"/>
          <w:szCs w:val="28"/>
          <w:rtl/>
        </w:rPr>
        <w:t>( "דפו פרוברה") לנשים אתיופיות כדי לצמצם את הילודה.</w:t>
      </w:r>
      <w:r>
        <w:rPr>
          <w:rFonts w:cs="David" w:hint="cs"/>
          <w:sz w:val="28"/>
          <w:szCs w:val="28"/>
          <w:rtl/>
        </w:rPr>
        <w:t xml:space="preserve"> זאת</w:t>
      </w:r>
      <w:r w:rsidR="00533B00">
        <w:rPr>
          <w:rFonts w:cs="David" w:hint="cs"/>
          <w:sz w:val="28"/>
          <w:szCs w:val="28"/>
          <w:rtl/>
        </w:rPr>
        <w:t>,</w:t>
      </w:r>
      <w:r>
        <w:rPr>
          <w:rFonts w:cs="David" w:hint="cs"/>
          <w:sz w:val="28"/>
          <w:szCs w:val="28"/>
          <w:rtl/>
        </w:rPr>
        <w:t xml:space="preserve"> בטרם עלייתם ארצה ועוד אירועי אפליה וגזענות שעולים וצפים בעיקר בממשק של יוצאי אתיופיה עם הממסד בכלל ומערכת אכיפת החוק בפרט.</w:t>
      </w:r>
    </w:p>
    <w:p w:rsidR="0031637A" w:rsidRDefault="0031637A" w:rsidP="008D65B7">
      <w:pPr>
        <w:spacing w:line="360" w:lineRule="auto"/>
        <w:jc w:val="both"/>
        <w:rPr>
          <w:rFonts w:cs="David"/>
          <w:sz w:val="28"/>
          <w:szCs w:val="28"/>
          <w:rtl/>
        </w:rPr>
      </w:pPr>
      <w:r>
        <w:rPr>
          <w:rFonts w:cs="David" w:hint="cs"/>
          <w:sz w:val="28"/>
          <w:szCs w:val="28"/>
          <w:rtl/>
        </w:rPr>
        <w:t>החברה בישראל נוקטת בגישה גזענית כלפי יוצאי אתיופיה. המערכת הממסדית נמצאת במסע לשיפור המצב הקיים, אך ישנו היבט תודעת</w:t>
      </w:r>
      <w:r w:rsidR="00533B00">
        <w:rPr>
          <w:rFonts w:cs="David" w:hint="cs"/>
          <w:sz w:val="28"/>
          <w:szCs w:val="28"/>
          <w:rtl/>
        </w:rPr>
        <w:t xml:space="preserve">י עמוק שייקח שנים ארוכות לשנות </w:t>
      </w:r>
      <w:r>
        <w:rPr>
          <w:rFonts w:cs="David" w:hint="cs"/>
          <w:sz w:val="28"/>
          <w:szCs w:val="28"/>
          <w:rtl/>
        </w:rPr>
        <w:t>כדי לאפשר שילוב מלא של יוצאי אתיופיה בישראל.</w:t>
      </w:r>
    </w:p>
    <w:p w:rsidR="0031637A" w:rsidRDefault="00533B00" w:rsidP="00533B00">
      <w:pPr>
        <w:spacing w:line="360" w:lineRule="auto"/>
        <w:jc w:val="both"/>
        <w:rPr>
          <w:rFonts w:cs="David"/>
          <w:sz w:val="28"/>
          <w:szCs w:val="28"/>
          <w:rtl/>
        </w:rPr>
      </w:pPr>
      <w:r>
        <w:rPr>
          <w:rFonts w:cs="David" w:hint="cs"/>
          <w:b/>
          <w:bCs/>
          <w:sz w:val="28"/>
          <w:szCs w:val="28"/>
          <w:rtl/>
        </w:rPr>
        <w:t>ה</w:t>
      </w:r>
      <w:r w:rsidR="0031637A" w:rsidRPr="001E1D40">
        <w:rPr>
          <w:rFonts w:cs="David" w:hint="cs"/>
          <w:b/>
          <w:bCs/>
          <w:sz w:val="28"/>
          <w:szCs w:val="28"/>
          <w:rtl/>
        </w:rPr>
        <w:t>פרק הראשון</w:t>
      </w:r>
      <w:r w:rsidR="0031637A">
        <w:rPr>
          <w:rFonts w:cs="David" w:hint="cs"/>
          <w:sz w:val="28"/>
          <w:szCs w:val="28"/>
          <w:rtl/>
        </w:rPr>
        <w:t xml:space="preserve"> של העבודה </w:t>
      </w:r>
      <w:r>
        <w:rPr>
          <w:rFonts w:cs="David" w:hint="cs"/>
          <w:sz w:val="28"/>
          <w:szCs w:val="28"/>
          <w:rtl/>
        </w:rPr>
        <w:t>יהיה פרק ת</w:t>
      </w:r>
      <w:r w:rsidR="0031637A">
        <w:rPr>
          <w:rFonts w:cs="David" w:hint="cs"/>
          <w:sz w:val="28"/>
          <w:szCs w:val="28"/>
          <w:rtl/>
        </w:rPr>
        <w:t xml:space="preserve">יאורטי שמקורו בפסיכולוגיה החברתית על תופעת הגזענות כלפי יוצאי אתיופיה. </w:t>
      </w:r>
      <w:r w:rsidR="0031637A" w:rsidRPr="001E1D40">
        <w:rPr>
          <w:rFonts w:cs="David" w:hint="cs"/>
          <w:b/>
          <w:bCs/>
          <w:sz w:val="28"/>
          <w:szCs w:val="28"/>
          <w:rtl/>
        </w:rPr>
        <w:t>בפרק השני</w:t>
      </w:r>
      <w:r>
        <w:rPr>
          <w:rFonts w:cs="David" w:hint="cs"/>
          <w:sz w:val="28"/>
          <w:szCs w:val="28"/>
          <w:rtl/>
        </w:rPr>
        <w:t xml:space="preserve"> ת</w:t>
      </w:r>
      <w:r w:rsidR="0031637A">
        <w:rPr>
          <w:rFonts w:cs="David" w:hint="cs"/>
          <w:sz w:val="28"/>
          <w:szCs w:val="28"/>
          <w:rtl/>
        </w:rPr>
        <w:t>פ</w:t>
      </w:r>
      <w:r>
        <w:rPr>
          <w:rFonts w:cs="David" w:hint="cs"/>
          <w:sz w:val="28"/>
          <w:szCs w:val="28"/>
          <w:rtl/>
        </w:rPr>
        <w:t xml:space="preserve">ורט </w:t>
      </w:r>
      <w:r w:rsidR="0031637A">
        <w:rPr>
          <w:rFonts w:cs="David" w:hint="cs"/>
          <w:sz w:val="28"/>
          <w:szCs w:val="28"/>
          <w:rtl/>
        </w:rPr>
        <w:t xml:space="preserve"> התוכנית הממשלתית האחרונה לאפשר שילוב חברתי של יוצאי אתיופיה ותוכנית הצוות למניעת גזענות שהובלה על ידי מנכ"לית משרד המשפטים. </w:t>
      </w:r>
      <w:r w:rsidR="0031637A" w:rsidRPr="001E1D40">
        <w:rPr>
          <w:rFonts w:cs="David" w:hint="cs"/>
          <w:b/>
          <w:bCs/>
          <w:sz w:val="28"/>
          <w:szCs w:val="28"/>
          <w:rtl/>
        </w:rPr>
        <w:t>בפרק השלישי</w:t>
      </w:r>
      <w:r>
        <w:rPr>
          <w:rFonts w:cs="David" w:hint="cs"/>
          <w:sz w:val="28"/>
          <w:szCs w:val="28"/>
          <w:rtl/>
        </w:rPr>
        <w:t xml:space="preserve"> יוצגו ה</w:t>
      </w:r>
      <w:r w:rsidR="0031637A">
        <w:rPr>
          <w:rFonts w:cs="David" w:hint="cs"/>
          <w:sz w:val="28"/>
          <w:szCs w:val="28"/>
          <w:rtl/>
        </w:rPr>
        <w:t>תוצאות לשנת העב</w:t>
      </w:r>
      <w:r>
        <w:rPr>
          <w:rFonts w:cs="David" w:hint="cs"/>
          <w:sz w:val="28"/>
          <w:szCs w:val="28"/>
          <w:rtl/>
        </w:rPr>
        <w:t>ו</w:t>
      </w:r>
      <w:r w:rsidR="0031637A">
        <w:rPr>
          <w:rFonts w:cs="David" w:hint="cs"/>
          <w:sz w:val="28"/>
          <w:szCs w:val="28"/>
          <w:rtl/>
        </w:rPr>
        <w:t>דה 2018 של תוכנית "דרך חדשה" ו</w:t>
      </w:r>
      <w:r>
        <w:rPr>
          <w:rFonts w:cs="David" w:hint="cs"/>
          <w:sz w:val="28"/>
          <w:szCs w:val="28"/>
          <w:rtl/>
        </w:rPr>
        <w:t xml:space="preserve">סיכום שנת המימוש הראשונה </w:t>
      </w:r>
      <w:r w:rsidR="0031637A">
        <w:rPr>
          <w:rFonts w:cs="David" w:hint="cs"/>
          <w:sz w:val="28"/>
          <w:szCs w:val="28"/>
          <w:rtl/>
        </w:rPr>
        <w:t xml:space="preserve"> של היחידה לתיאום המאבק בגזענות במשרד המשפטים </w:t>
      </w:r>
      <w:r w:rsidR="0031637A" w:rsidRPr="001E1D40">
        <w:rPr>
          <w:rFonts w:cs="David" w:hint="cs"/>
          <w:b/>
          <w:bCs/>
          <w:sz w:val="28"/>
          <w:szCs w:val="28"/>
          <w:rtl/>
        </w:rPr>
        <w:t>ובפרק הרביעי</w:t>
      </w:r>
      <w:r w:rsidR="0031637A">
        <w:rPr>
          <w:rFonts w:cs="David" w:hint="cs"/>
          <w:sz w:val="28"/>
          <w:szCs w:val="28"/>
          <w:rtl/>
        </w:rPr>
        <w:t xml:space="preserve"> </w:t>
      </w:r>
      <w:r>
        <w:rPr>
          <w:rFonts w:cs="David" w:hint="cs"/>
          <w:sz w:val="28"/>
          <w:szCs w:val="28"/>
          <w:rtl/>
        </w:rPr>
        <w:t xml:space="preserve">יסוכמו התובנות המרכזיות </w:t>
      </w:r>
      <w:r w:rsidR="0031637A">
        <w:rPr>
          <w:rFonts w:cs="David" w:hint="cs"/>
          <w:sz w:val="28"/>
          <w:szCs w:val="28"/>
          <w:rtl/>
        </w:rPr>
        <w:t xml:space="preserve"> שעולות מהעבודה.</w:t>
      </w:r>
    </w:p>
    <w:p w:rsidR="0031637A" w:rsidRDefault="0031637A" w:rsidP="008D65B7">
      <w:pPr>
        <w:spacing w:line="360" w:lineRule="auto"/>
        <w:jc w:val="both"/>
        <w:rPr>
          <w:rFonts w:cs="David"/>
          <w:sz w:val="28"/>
          <w:szCs w:val="28"/>
          <w:rtl/>
        </w:rPr>
      </w:pPr>
    </w:p>
    <w:p w:rsidR="0031637A" w:rsidRDefault="0031637A" w:rsidP="008D65B7">
      <w:pPr>
        <w:spacing w:line="360" w:lineRule="auto"/>
        <w:jc w:val="both"/>
        <w:rPr>
          <w:rFonts w:cs="David"/>
          <w:sz w:val="28"/>
          <w:szCs w:val="28"/>
          <w:rtl/>
        </w:rPr>
      </w:pPr>
    </w:p>
    <w:p w:rsidR="0031637A" w:rsidRPr="00207468" w:rsidRDefault="0031637A" w:rsidP="008D65B7">
      <w:pPr>
        <w:spacing w:line="360" w:lineRule="auto"/>
        <w:jc w:val="both"/>
        <w:rPr>
          <w:rFonts w:cs="David"/>
          <w:sz w:val="28"/>
          <w:szCs w:val="28"/>
          <w:rtl/>
        </w:rPr>
      </w:pPr>
    </w:p>
    <w:p w:rsidR="008B306F" w:rsidRPr="00AE1C30" w:rsidRDefault="008B306F" w:rsidP="008D65B7">
      <w:pPr>
        <w:spacing w:line="360" w:lineRule="auto"/>
        <w:jc w:val="both"/>
        <w:rPr>
          <w:rFonts w:cs="David"/>
          <w:b/>
          <w:bCs/>
          <w:sz w:val="32"/>
          <w:szCs w:val="32"/>
          <w:rtl/>
        </w:rPr>
      </w:pPr>
      <w:r w:rsidRPr="00AE1C30">
        <w:rPr>
          <w:rFonts w:cs="David" w:hint="cs"/>
          <w:b/>
          <w:bCs/>
          <w:sz w:val="32"/>
          <w:szCs w:val="32"/>
          <w:rtl/>
        </w:rPr>
        <w:lastRenderedPageBreak/>
        <w:t xml:space="preserve">פרק </w:t>
      </w:r>
      <w:r w:rsidR="00B471A4" w:rsidRPr="00AE1C30">
        <w:rPr>
          <w:rFonts w:cs="David" w:hint="cs"/>
          <w:b/>
          <w:bCs/>
          <w:sz w:val="32"/>
          <w:szCs w:val="32"/>
          <w:rtl/>
        </w:rPr>
        <w:t>ראשון- תופעת הגזענות כלפי יוצאי אתיופיה</w:t>
      </w:r>
    </w:p>
    <w:p w:rsidR="003D4921" w:rsidRDefault="003D4921" w:rsidP="008D65B7">
      <w:pPr>
        <w:spacing w:line="360" w:lineRule="auto"/>
        <w:jc w:val="both"/>
        <w:rPr>
          <w:rFonts w:cs="David"/>
          <w:sz w:val="28"/>
          <w:szCs w:val="28"/>
          <w:rtl/>
        </w:rPr>
      </w:pPr>
      <w:r>
        <w:rPr>
          <w:rFonts w:cs="David" w:hint="cs"/>
          <w:sz w:val="28"/>
          <w:szCs w:val="28"/>
          <w:rtl/>
        </w:rPr>
        <w:t>יהודי אתיופיה החלו לעלות לישראל החל משנות השמונים של המאה הקודמת. תהליך ההגירה וההסתגלות לישראל של בני העדה היה כרוך בקשיים רבים. למרות שהושקעו משאבים לשילובם, יש הסוברים שבפועל אופן קליטתם הגדיל את הפערים בינם לבין החברה הישראלית הוותיקה בתחומים שונים וכן את תחושת האפליה בקרבם.</w:t>
      </w:r>
      <w:r w:rsidR="00BC6E15">
        <w:rPr>
          <w:rFonts w:cs="David" w:hint="cs"/>
          <w:sz w:val="28"/>
          <w:szCs w:val="28"/>
          <w:rtl/>
        </w:rPr>
        <w:t xml:space="preserve"> </w:t>
      </w:r>
    </w:p>
    <w:p w:rsidR="00BC6E15" w:rsidRPr="003D4921" w:rsidRDefault="00BC6E15" w:rsidP="008D65B7">
      <w:pPr>
        <w:spacing w:line="360" w:lineRule="auto"/>
        <w:jc w:val="both"/>
        <w:rPr>
          <w:rFonts w:cs="David"/>
          <w:sz w:val="28"/>
          <w:szCs w:val="28"/>
          <w:rtl/>
        </w:rPr>
      </w:pPr>
      <w:r>
        <w:rPr>
          <w:rFonts w:cs="David" w:hint="cs"/>
          <w:sz w:val="28"/>
          <w:szCs w:val="28"/>
          <w:rtl/>
        </w:rPr>
        <w:t>מחקרים שנערכו בישראל והתמקדו בתהליכי הסתגלותם של יוצאי אתיופיה הצביעו על כך שניסיונות השתלבותם בחברה הישראלית לוו אצלם בתחושות דחייה מצד החברה הישראלית. רבים תופסים את ההבדל בצבע העור כעניין מרכזי שבעטיו הם מתקשים להשתלב בחברה הישראלית, על אף השתייכותם לדת היהודית, שהיא מכניזם מכליל ומכוון להשתלבות במדינת ישראל</w:t>
      </w:r>
      <w:r>
        <w:rPr>
          <w:rStyle w:val="a5"/>
          <w:rFonts w:cs="David"/>
          <w:sz w:val="28"/>
          <w:szCs w:val="28"/>
          <w:rtl/>
        </w:rPr>
        <w:footnoteReference w:id="2"/>
      </w:r>
      <w:r>
        <w:rPr>
          <w:rFonts w:cs="David" w:hint="cs"/>
          <w:sz w:val="28"/>
          <w:szCs w:val="28"/>
          <w:rtl/>
        </w:rPr>
        <w:t>.</w:t>
      </w:r>
    </w:p>
    <w:p w:rsidR="00C57CA0" w:rsidRPr="0065386A" w:rsidRDefault="00C57CA0" w:rsidP="0065386A">
      <w:pPr>
        <w:pStyle w:val="aa"/>
        <w:numPr>
          <w:ilvl w:val="0"/>
          <w:numId w:val="15"/>
        </w:numPr>
        <w:spacing w:line="360" w:lineRule="auto"/>
        <w:jc w:val="both"/>
        <w:rPr>
          <w:rFonts w:cs="David"/>
          <w:b/>
          <w:bCs/>
          <w:sz w:val="28"/>
          <w:szCs w:val="28"/>
          <w:rtl/>
        </w:rPr>
      </w:pPr>
      <w:r w:rsidRPr="0065386A">
        <w:rPr>
          <w:rFonts w:cs="David" w:hint="cs"/>
          <w:b/>
          <w:bCs/>
          <w:sz w:val="28"/>
          <w:szCs w:val="28"/>
          <w:rtl/>
        </w:rPr>
        <w:t>הבסיס הפסיכולוגי לתופעת הגזענות</w:t>
      </w:r>
    </w:p>
    <w:p w:rsidR="00F222FB" w:rsidRDefault="00F222FB" w:rsidP="008D65B7">
      <w:pPr>
        <w:spacing w:line="360" w:lineRule="auto"/>
        <w:jc w:val="both"/>
        <w:rPr>
          <w:rFonts w:cs="David"/>
          <w:sz w:val="28"/>
          <w:szCs w:val="28"/>
          <w:rtl/>
        </w:rPr>
      </w:pPr>
      <w:r>
        <w:rPr>
          <w:rFonts w:cs="David" w:hint="cs"/>
          <w:sz w:val="28"/>
          <w:szCs w:val="28"/>
          <w:rtl/>
        </w:rPr>
        <w:t>למרות החקיקה האנטי גזענית בעולם וטענותיהם של חו</w:t>
      </w:r>
      <w:r w:rsidR="0065386A">
        <w:rPr>
          <w:rFonts w:cs="David" w:hint="cs"/>
          <w:sz w:val="28"/>
          <w:szCs w:val="28"/>
          <w:rtl/>
        </w:rPr>
        <w:t xml:space="preserve">קרים כי גזע הוא דבר שאינו קיים. </w:t>
      </w:r>
      <w:r>
        <w:rPr>
          <w:rFonts w:cs="David" w:hint="cs"/>
          <w:sz w:val="28"/>
          <w:szCs w:val="28"/>
          <w:rtl/>
        </w:rPr>
        <w:t>יש הטוענים שהגזענות לא פסה מהעולם. את מקום התפיסה בדבר עליונות גזעית, הנשענת על אפליה על בסיס תכונות ביולוגיות, תפסה תופעה, הקרויה "גזענות תרבותית, המעמידה במרכז את השוני התרבותי בין בני האדם</w:t>
      </w:r>
      <w:r w:rsidR="0065386A">
        <w:rPr>
          <w:rFonts w:cs="David" w:hint="cs"/>
          <w:sz w:val="28"/>
          <w:szCs w:val="28"/>
          <w:rtl/>
        </w:rPr>
        <w:t>"</w:t>
      </w:r>
      <w:r>
        <w:rPr>
          <w:rStyle w:val="a5"/>
          <w:rFonts w:cs="David"/>
          <w:sz w:val="28"/>
          <w:szCs w:val="28"/>
          <w:rtl/>
        </w:rPr>
        <w:footnoteReference w:id="3"/>
      </w:r>
      <w:r>
        <w:rPr>
          <w:rFonts w:cs="David" w:hint="cs"/>
          <w:sz w:val="28"/>
          <w:szCs w:val="28"/>
          <w:rtl/>
        </w:rPr>
        <w:t>.</w:t>
      </w:r>
    </w:p>
    <w:p w:rsidR="007F0028" w:rsidRDefault="006B1710" w:rsidP="00B44F65">
      <w:pPr>
        <w:spacing w:line="360" w:lineRule="auto"/>
        <w:jc w:val="both"/>
        <w:rPr>
          <w:rFonts w:cs="David"/>
          <w:sz w:val="28"/>
          <w:szCs w:val="28"/>
          <w:rtl/>
        </w:rPr>
      </w:pPr>
      <w:r>
        <w:rPr>
          <w:rFonts w:cs="David" w:hint="cs"/>
          <w:sz w:val="28"/>
          <w:szCs w:val="28"/>
          <w:rtl/>
        </w:rPr>
        <w:t xml:space="preserve">המסורת הפסיכולוגית מבחינה בין גזענות גלויה, עמדות והתנהגויות מודעות, לבין גזענות סמויה, אשר באה </w:t>
      </w:r>
      <w:r w:rsidR="00B44F65">
        <w:rPr>
          <w:rFonts w:cs="David" w:hint="cs"/>
          <w:sz w:val="28"/>
          <w:szCs w:val="28"/>
          <w:rtl/>
        </w:rPr>
        <w:t>לידי ביטוי ברגשות ובעמדות שליליות</w:t>
      </w:r>
      <w:r>
        <w:rPr>
          <w:rFonts w:cs="David" w:hint="cs"/>
          <w:sz w:val="28"/>
          <w:szCs w:val="28"/>
          <w:rtl/>
        </w:rPr>
        <w:t xml:space="preserve"> שאינם בהכרח מודעים כלפי קבוצות אחרות. בחברה הישראלית לדוגמה, גזענות כלפי החברה הפלסטינית נחשבת במידה </w:t>
      </w:r>
      <w:r w:rsidR="00B44F65">
        <w:rPr>
          <w:rFonts w:cs="David" w:hint="cs"/>
          <w:sz w:val="28"/>
          <w:szCs w:val="28"/>
          <w:rtl/>
        </w:rPr>
        <w:t>ר</w:t>
      </w:r>
      <w:r>
        <w:rPr>
          <w:rFonts w:cs="David" w:hint="cs"/>
          <w:sz w:val="28"/>
          <w:szCs w:val="28"/>
          <w:rtl/>
        </w:rPr>
        <w:t>בה ל</w:t>
      </w:r>
      <w:r w:rsidR="00F222FB">
        <w:rPr>
          <w:rFonts w:cs="David" w:hint="cs"/>
          <w:sz w:val="28"/>
          <w:szCs w:val="28"/>
          <w:rtl/>
        </w:rPr>
        <w:t>"</w:t>
      </w:r>
      <w:r>
        <w:rPr>
          <w:rFonts w:cs="David" w:hint="cs"/>
          <w:sz w:val="28"/>
          <w:szCs w:val="28"/>
          <w:rtl/>
        </w:rPr>
        <w:t>נורמטיבית" יחסית לגזענות כלי מיעוטים אחרים, נורמה הנשענת על הצדקות היסטוריות ופוליטיות</w:t>
      </w:r>
      <w:r>
        <w:rPr>
          <w:rStyle w:val="a5"/>
          <w:rFonts w:cs="David"/>
          <w:sz w:val="28"/>
          <w:szCs w:val="28"/>
          <w:rtl/>
        </w:rPr>
        <w:footnoteReference w:id="4"/>
      </w:r>
      <w:r>
        <w:rPr>
          <w:rFonts w:cs="David" w:hint="cs"/>
          <w:sz w:val="28"/>
          <w:szCs w:val="28"/>
          <w:rtl/>
        </w:rPr>
        <w:t xml:space="preserve">. </w:t>
      </w:r>
      <w:r w:rsidR="00A15716">
        <w:rPr>
          <w:rFonts w:cs="David" w:hint="cs"/>
          <w:sz w:val="28"/>
          <w:szCs w:val="28"/>
          <w:rtl/>
        </w:rPr>
        <w:t xml:space="preserve">גזענות כלפי מיעוטים אתניים, </w:t>
      </w:r>
      <w:r w:rsidR="00B44F65">
        <w:rPr>
          <w:rFonts w:cs="David" w:hint="cs"/>
          <w:sz w:val="28"/>
          <w:szCs w:val="28"/>
          <w:rtl/>
        </w:rPr>
        <w:t>מנגד</w:t>
      </w:r>
      <w:r w:rsidR="00A15716">
        <w:rPr>
          <w:rFonts w:cs="David" w:hint="cs"/>
          <w:sz w:val="28"/>
          <w:szCs w:val="28"/>
          <w:rtl/>
        </w:rPr>
        <w:t>, אינה נחשבת "תקינה פוליטית", ועל כן מקבלת צורות סמויות יותר כמו הימנעות מקשר וממגע חברתי, הדרה מהמרחב הציבורי ומניעת השתלבות בקהילה. ה</w:t>
      </w:r>
      <w:r w:rsidR="00B44F65">
        <w:rPr>
          <w:rFonts w:cs="David" w:hint="cs"/>
          <w:sz w:val="28"/>
          <w:szCs w:val="28"/>
          <w:rtl/>
        </w:rPr>
        <w:t>מניעים הגזעניים להצדקת תופעות א</w:t>
      </w:r>
      <w:r w:rsidR="00A15716">
        <w:rPr>
          <w:rFonts w:cs="David" w:hint="cs"/>
          <w:sz w:val="28"/>
          <w:szCs w:val="28"/>
          <w:rtl/>
        </w:rPr>
        <w:t>לו מוכחשים לרוב על ידי החברה</w:t>
      </w:r>
      <w:r w:rsidR="00A15716">
        <w:rPr>
          <w:rStyle w:val="a5"/>
          <w:rFonts w:cs="David"/>
          <w:sz w:val="28"/>
          <w:szCs w:val="28"/>
          <w:rtl/>
        </w:rPr>
        <w:footnoteReference w:id="5"/>
      </w:r>
      <w:r w:rsidR="00A15716">
        <w:rPr>
          <w:rFonts w:cs="David" w:hint="cs"/>
          <w:sz w:val="28"/>
          <w:szCs w:val="28"/>
          <w:rtl/>
        </w:rPr>
        <w:t xml:space="preserve">. </w:t>
      </w:r>
    </w:p>
    <w:p w:rsidR="00711584" w:rsidRDefault="00711584" w:rsidP="00711584">
      <w:pPr>
        <w:spacing w:line="360" w:lineRule="auto"/>
        <w:jc w:val="both"/>
        <w:rPr>
          <w:rFonts w:cs="David"/>
          <w:sz w:val="28"/>
          <w:szCs w:val="28"/>
          <w:rtl/>
        </w:rPr>
      </w:pPr>
      <w:r>
        <w:rPr>
          <w:rFonts w:cs="David" w:hint="cs"/>
          <w:sz w:val="28"/>
          <w:szCs w:val="28"/>
          <w:rtl/>
        </w:rPr>
        <w:t xml:space="preserve">תופעה זו של הגזענות הסמויה ניכרת בייחוד כלפי יוצאי אתיופיה, אשר אינם מדורגים גבוה ברשימת הקבוצות "השנואות" בישראל, בעוד שהדרתם מן המרחב </w:t>
      </w:r>
      <w:r>
        <w:rPr>
          <w:rFonts w:cs="David" w:hint="cs"/>
          <w:sz w:val="28"/>
          <w:szCs w:val="28"/>
          <w:rtl/>
        </w:rPr>
        <w:lastRenderedPageBreak/>
        <w:t>הציבורי, כמו הדרתם של עולים אחרים, בולטת במיוחד גם היום. הנחת הי</w:t>
      </w:r>
      <w:r w:rsidR="00F222FB">
        <w:rPr>
          <w:rFonts w:cs="David" w:hint="cs"/>
          <w:sz w:val="28"/>
          <w:szCs w:val="28"/>
          <w:rtl/>
        </w:rPr>
        <w:t>סוד בפסיכולוגיה היא שאף רבים מא</w:t>
      </w:r>
      <w:r>
        <w:rPr>
          <w:rFonts w:cs="David" w:hint="cs"/>
          <w:sz w:val="28"/>
          <w:szCs w:val="28"/>
          <w:rtl/>
        </w:rPr>
        <w:t>תנו, בעיקר בחברות המערביות אינם רואים עצמם כבעלי עמדות גזעניות ונמנעים מלהביע עמדות שכאלה בגלוי, גזענות סמויה היא תופעה אוניברסאלית</w:t>
      </w:r>
      <w:r>
        <w:rPr>
          <w:rStyle w:val="a5"/>
          <w:rFonts w:cs="David"/>
          <w:sz w:val="28"/>
          <w:szCs w:val="28"/>
          <w:rtl/>
        </w:rPr>
        <w:footnoteReference w:id="6"/>
      </w:r>
      <w:r>
        <w:rPr>
          <w:rFonts w:cs="David" w:hint="cs"/>
          <w:sz w:val="28"/>
          <w:szCs w:val="28"/>
          <w:rtl/>
        </w:rPr>
        <w:t xml:space="preserve">. </w:t>
      </w:r>
    </w:p>
    <w:p w:rsidR="00C57CA0" w:rsidRDefault="00711584" w:rsidP="00EF6CA9">
      <w:pPr>
        <w:spacing w:line="360" w:lineRule="auto"/>
        <w:jc w:val="both"/>
        <w:rPr>
          <w:rFonts w:cs="David"/>
          <w:sz w:val="28"/>
          <w:szCs w:val="28"/>
          <w:rtl/>
        </w:rPr>
      </w:pPr>
      <w:r>
        <w:rPr>
          <w:rFonts w:cs="David" w:hint="cs"/>
          <w:sz w:val="28"/>
          <w:szCs w:val="28"/>
          <w:rtl/>
        </w:rPr>
        <w:t xml:space="preserve">הפסיכולוגיה החברתית </w:t>
      </w:r>
      <w:r w:rsidR="00EF6CA9">
        <w:rPr>
          <w:rFonts w:cs="David" w:hint="cs"/>
          <w:sz w:val="28"/>
          <w:szCs w:val="28"/>
          <w:rtl/>
        </w:rPr>
        <w:t xml:space="preserve">מציגה גזענות במידה רבה כתוצאה </w:t>
      </w:r>
      <w:r>
        <w:rPr>
          <w:rFonts w:cs="David" w:hint="cs"/>
          <w:sz w:val="28"/>
          <w:szCs w:val="28"/>
          <w:rtl/>
        </w:rPr>
        <w:t xml:space="preserve"> </w:t>
      </w:r>
      <w:r w:rsidR="00EF6CA9">
        <w:rPr>
          <w:rFonts w:cs="David" w:hint="cs"/>
          <w:sz w:val="28"/>
          <w:szCs w:val="28"/>
          <w:rtl/>
        </w:rPr>
        <w:t>מ</w:t>
      </w:r>
      <w:r>
        <w:rPr>
          <w:rFonts w:cs="David" w:hint="cs"/>
          <w:sz w:val="28"/>
          <w:szCs w:val="28"/>
          <w:rtl/>
        </w:rPr>
        <w:t>מערכת יחסים פנים חברתית ובין הקבוצות בחברה. לפי המסורת של "תיאוריית הזהות החברתית"</w:t>
      </w:r>
      <w:r>
        <w:rPr>
          <w:rStyle w:val="a5"/>
          <w:rFonts w:cs="David"/>
          <w:sz w:val="28"/>
          <w:szCs w:val="28"/>
          <w:rtl/>
        </w:rPr>
        <w:footnoteReference w:id="7"/>
      </w:r>
      <w:r>
        <w:rPr>
          <w:rFonts w:cs="David" w:hint="cs"/>
          <w:sz w:val="28"/>
          <w:szCs w:val="28"/>
          <w:rtl/>
        </w:rPr>
        <w:t xml:space="preserve"> </w:t>
      </w:r>
      <w:r w:rsidR="00EF6CA9">
        <w:rPr>
          <w:rFonts w:cs="David" w:hint="cs"/>
          <w:sz w:val="28"/>
          <w:szCs w:val="28"/>
          <w:rtl/>
        </w:rPr>
        <w:t xml:space="preserve">יש </w:t>
      </w:r>
      <w:r>
        <w:rPr>
          <w:rFonts w:cs="David" w:hint="cs"/>
          <w:sz w:val="28"/>
          <w:szCs w:val="28"/>
          <w:rtl/>
        </w:rPr>
        <w:t xml:space="preserve">לבני האדם צורך טבעי לחלק את העולם החברתי לקטגוריות, בניסיון להתמודד עם מורכבותו. </w:t>
      </w:r>
      <w:r w:rsidR="00EF6CA9">
        <w:rPr>
          <w:rFonts w:cs="David" w:hint="cs"/>
          <w:sz w:val="28"/>
          <w:szCs w:val="28"/>
          <w:rtl/>
        </w:rPr>
        <w:t>החלוקה לקטגוריות מביאה</w:t>
      </w:r>
      <w:r w:rsidR="00023CEF">
        <w:rPr>
          <w:rFonts w:cs="David" w:hint="cs"/>
          <w:sz w:val="28"/>
          <w:szCs w:val="28"/>
          <w:rtl/>
        </w:rPr>
        <w:t xml:space="preserve"> את בני האדם לחזק את הדימוי של הקטגוריה בהם הם נמצאים ולהחליש את יתר הקטגוריות בחברה. לעיתים החלוקה לקטגוריות מתבצעת לפי מוצא אתני וצבע עור</w:t>
      </w:r>
      <w:r w:rsidR="00023CEF">
        <w:rPr>
          <w:rStyle w:val="a5"/>
          <w:rFonts w:cs="David"/>
          <w:sz w:val="28"/>
          <w:szCs w:val="28"/>
          <w:rtl/>
        </w:rPr>
        <w:footnoteReference w:id="8"/>
      </w:r>
      <w:r w:rsidR="00023CEF">
        <w:rPr>
          <w:rFonts w:cs="David" w:hint="cs"/>
          <w:sz w:val="28"/>
          <w:szCs w:val="28"/>
          <w:rtl/>
        </w:rPr>
        <w:t xml:space="preserve">. בהקשר הישראלי, קבוצת הזהות המשותפת שהיא הדת היהודית משותפת לישראלים הוותיקים ולעולים החדשים, אך השונות התרבותית, בהקשר מראה חיצוני, מנהגים ועוד, יוצרים קטגוריזציה </w:t>
      </w:r>
      <w:r w:rsidR="00F222FB">
        <w:rPr>
          <w:rFonts w:cs="David" w:hint="cs"/>
          <w:sz w:val="28"/>
          <w:szCs w:val="28"/>
          <w:rtl/>
        </w:rPr>
        <w:t>מי</w:t>
      </w:r>
      <w:r w:rsidR="00F92C29">
        <w:rPr>
          <w:rFonts w:cs="David" w:hint="cs"/>
          <w:sz w:val="28"/>
          <w:szCs w:val="28"/>
          <w:rtl/>
        </w:rPr>
        <w:t>י</w:t>
      </w:r>
      <w:r w:rsidR="00F222FB">
        <w:rPr>
          <w:rFonts w:cs="David" w:hint="cs"/>
          <w:sz w:val="28"/>
          <w:szCs w:val="28"/>
          <w:rtl/>
        </w:rPr>
        <w:t>דית</w:t>
      </w:r>
      <w:r w:rsidR="00023CEF">
        <w:rPr>
          <w:rFonts w:cs="David" w:hint="cs"/>
          <w:sz w:val="28"/>
          <w:szCs w:val="28"/>
          <w:rtl/>
        </w:rPr>
        <w:t xml:space="preserve"> של קבוצת פנים וקבוצת חוץ המייצרים בידול פנים חברתי</w:t>
      </w:r>
      <w:r w:rsidR="00F92C29">
        <w:rPr>
          <w:rFonts w:cs="David" w:hint="cs"/>
          <w:sz w:val="28"/>
          <w:szCs w:val="28"/>
          <w:rtl/>
        </w:rPr>
        <w:t xml:space="preserve">. </w:t>
      </w:r>
      <w:r w:rsidR="00023CEF">
        <w:rPr>
          <w:rFonts w:cs="David" w:hint="cs"/>
          <w:sz w:val="28"/>
          <w:szCs w:val="28"/>
          <w:rtl/>
        </w:rPr>
        <w:t>זאת</w:t>
      </w:r>
      <w:r w:rsidR="00F92C29">
        <w:rPr>
          <w:rFonts w:cs="David" w:hint="cs"/>
          <w:sz w:val="28"/>
          <w:szCs w:val="28"/>
          <w:rtl/>
        </w:rPr>
        <w:t>,</w:t>
      </w:r>
      <w:r w:rsidR="00023CEF">
        <w:rPr>
          <w:rFonts w:cs="David" w:hint="cs"/>
          <w:sz w:val="28"/>
          <w:szCs w:val="28"/>
          <w:rtl/>
        </w:rPr>
        <w:t xml:space="preserve"> על אף המכנה המשותף הרחב שקיים שהוא- הדת היהודית.</w:t>
      </w:r>
    </w:p>
    <w:p w:rsidR="00023CEF" w:rsidRDefault="004922A2" w:rsidP="004922A2">
      <w:pPr>
        <w:spacing w:line="360" w:lineRule="auto"/>
        <w:jc w:val="both"/>
        <w:rPr>
          <w:rFonts w:cs="David"/>
          <w:sz w:val="28"/>
          <w:szCs w:val="28"/>
          <w:rtl/>
        </w:rPr>
      </w:pPr>
      <w:r>
        <w:rPr>
          <w:rFonts w:cs="David" w:hint="cs"/>
          <w:sz w:val="28"/>
          <w:szCs w:val="28"/>
          <w:rtl/>
        </w:rPr>
        <w:t>מודעות הקבוצה הדומיננטית להיררכיה הבין קבוצתית עלולה להגדיר את הנטייה להצדיקה, שכן היא מהווה איום על תדמיתה החיובית של הקבוצה, שכן בני האדם שואפים לשמר את התדמית החיובית של קבוצתם</w:t>
      </w:r>
      <w:r w:rsidR="00C465A3">
        <w:rPr>
          <w:rStyle w:val="a5"/>
          <w:rFonts w:cs="David"/>
          <w:sz w:val="28"/>
          <w:szCs w:val="28"/>
          <w:rtl/>
        </w:rPr>
        <w:footnoteReference w:id="9"/>
      </w:r>
      <w:r>
        <w:rPr>
          <w:rFonts w:cs="David" w:hint="cs"/>
          <w:sz w:val="28"/>
          <w:szCs w:val="28"/>
          <w:rtl/>
        </w:rPr>
        <w:t>.</w:t>
      </w:r>
      <w:r w:rsidR="00C465A3">
        <w:rPr>
          <w:rFonts w:cs="David" w:hint="cs"/>
          <w:sz w:val="28"/>
          <w:szCs w:val="28"/>
          <w:rtl/>
        </w:rPr>
        <w:t xml:space="preserve"> השקעת המשאבים לק</w:t>
      </w:r>
      <w:r w:rsidR="00F92C29">
        <w:rPr>
          <w:rFonts w:cs="David" w:hint="cs"/>
          <w:sz w:val="28"/>
          <w:szCs w:val="28"/>
          <w:rtl/>
        </w:rPr>
        <w:t>ליטה ושילוב מיעוטים בחברה מעוררים</w:t>
      </w:r>
      <w:r w:rsidR="00C465A3">
        <w:rPr>
          <w:rFonts w:cs="David" w:hint="cs"/>
          <w:sz w:val="28"/>
          <w:szCs w:val="28"/>
          <w:rtl/>
        </w:rPr>
        <w:t xml:space="preserve"> באופן טבעי איום על משאבי הקבוצה הדומיננטית, יוצאי אתיופיה עשויים לעורר איום ספציפי- סימבולי בעיקרו- על ישראלים ותיקים. זהותם השונה גם משהותם של יוצאי צפון אפריקה המהווים עולים ותיקים שעברו מספר תהליכי שילוב בחברה הישראלית, עלולה להוות איום על התרבות השלטת, המערבית או "הצברית". כמו כן, הסיפורים שנקשרו בקהילה כיוצאת מדינה אפריקאית ( בעיקר בסוגיית הקשרים לתחלואה), מעוררים איום סימבולי וקיומי ייחודי על חלקים בציבור הישראלי</w:t>
      </w:r>
      <w:r w:rsidR="00C465A3">
        <w:rPr>
          <w:rStyle w:val="a5"/>
          <w:rFonts w:cs="David"/>
          <w:sz w:val="28"/>
          <w:szCs w:val="28"/>
          <w:rtl/>
        </w:rPr>
        <w:footnoteReference w:id="10"/>
      </w:r>
      <w:r w:rsidR="00C465A3">
        <w:rPr>
          <w:rFonts w:cs="David" w:hint="cs"/>
          <w:sz w:val="28"/>
          <w:szCs w:val="28"/>
          <w:rtl/>
        </w:rPr>
        <w:t>.</w:t>
      </w:r>
    </w:p>
    <w:p w:rsidR="00CB6740" w:rsidRDefault="00CB6740" w:rsidP="004922A2">
      <w:pPr>
        <w:spacing w:line="360" w:lineRule="auto"/>
        <w:jc w:val="both"/>
        <w:rPr>
          <w:rFonts w:cs="David"/>
          <w:sz w:val="28"/>
          <w:szCs w:val="28"/>
          <w:rtl/>
        </w:rPr>
      </w:pPr>
    </w:p>
    <w:p w:rsidR="00151D36" w:rsidRDefault="00151D36" w:rsidP="008D65B7">
      <w:pPr>
        <w:spacing w:line="360" w:lineRule="auto"/>
        <w:jc w:val="both"/>
        <w:rPr>
          <w:rFonts w:cs="David"/>
          <w:sz w:val="28"/>
          <w:szCs w:val="28"/>
          <w:u w:val="single"/>
          <w:rtl/>
        </w:rPr>
      </w:pPr>
    </w:p>
    <w:p w:rsidR="00C57CA0" w:rsidRPr="00BE4591" w:rsidRDefault="00C57CA0" w:rsidP="00BE4591">
      <w:pPr>
        <w:pStyle w:val="aa"/>
        <w:numPr>
          <w:ilvl w:val="0"/>
          <w:numId w:val="15"/>
        </w:numPr>
        <w:spacing w:line="360" w:lineRule="auto"/>
        <w:jc w:val="both"/>
        <w:rPr>
          <w:rFonts w:cs="David"/>
          <w:b/>
          <w:bCs/>
          <w:sz w:val="28"/>
          <w:szCs w:val="28"/>
          <w:rtl/>
        </w:rPr>
      </w:pPr>
      <w:r w:rsidRPr="00BE4591">
        <w:rPr>
          <w:rFonts w:cs="David" w:hint="cs"/>
          <w:b/>
          <w:bCs/>
          <w:sz w:val="28"/>
          <w:szCs w:val="28"/>
          <w:rtl/>
        </w:rPr>
        <w:lastRenderedPageBreak/>
        <w:t>מאפיינים ייחודיים לתופעת הגזענות כלפי יוצאי אתיופיה</w:t>
      </w:r>
    </w:p>
    <w:p w:rsidR="00CB6740" w:rsidRPr="00CB6740" w:rsidRDefault="00CB6740" w:rsidP="008D65B7">
      <w:pPr>
        <w:spacing w:line="360" w:lineRule="auto"/>
        <w:jc w:val="both"/>
        <w:rPr>
          <w:rFonts w:cs="David"/>
          <w:i/>
          <w:iCs/>
          <w:sz w:val="28"/>
          <w:szCs w:val="28"/>
          <w:rtl/>
        </w:rPr>
      </w:pPr>
      <w:r>
        <w:rPr>
          <w:rFonts w:cs="David" w:hint="cs"/>
          <w:i/>
          <w:iCs/>
          <w:sz w:val="28"/>
          <w:szCs w:val="28"/>
          <w:rtl/>
        </w:rPr>
        <w:t>" רציתי לדבר אתכם על מה שעובר עלי ושקורה לא רק לי. קורה גם לאנשים שאני מכירה וגם לאנשים שאני לא מכירה. אני רוצה לדבר אתכם על הגזענות שנמצאת כמעט בכל מקום, אם זה בפארק, בקניון בחנות ועוד בכל מיני מקומות.... אני מאוד רוצה שהגזענות הזו תפסק ואני מאמינה שעוד אנשים רוצים זאת אך לא יודעים מתי זה כבר יקרה.... אנחנו רוצות שתעבירו את המסר שלנו הלאה: אנשים לא צריכים להסתכל על בני אדם דרך הצבע שלהם, אלא על פי האופי!  אבל אנחנו בנות אדם בדיוק כמוכם!!! תנו לנו כבוד, כי מגיע לנו! אל תגרמו לי לשנוא אתכם!!! אני מבקשת מכם קהל יקר, תעבירו את המסר הזה הלאה!!!.</w:t>
      </w:r>
      <w:r>
        <w:rPr>
          <w:rStyle w:val="a5"/>
          <w:rFonts w:cs="David"/>
          <w:i/>
          <w:iCs/>
          <w:sz w:val="28"/>
          <w:szCs w:val="28"/>
          <w:rtl/>
        </w:rPr>
        <w:footnoteReference w:id="11"/>
      </w:r>
    </w:p>
    <w:p w:rsidR="00C465A3" w:rsidRDefault="008312DC" w:rsidP="008D65B7">
      <w:pPr>
        <w:spacing w:line="360" w:lineRule="auto"/>
        <w:jc w:val="both"/>
        <w:rPr>
          <w:rFonts w:cs="David"/>
          <w:sz w:val="28"/>
          <w:szCs w:val="28"/>
          <w:rtl/>
        </w:rPr>
      </w:pPr>
      <w:r>
        <w:rPr>
          <w:rFonts w:cs="David" w:hint="cs"/>
          <w:sz w:val="28"/>
          <w:szCs w:val="28"/>
          <w:rtl/>
        </w:rPr>
        <w:t>יחסם של הישראלים לצבע עורם של יוצאי אתיופיה הינו בעל תפקיד מכריע ביצירת ובשימור הסטריאוטיפים כלפיהם. צבע עורם, השונה מצבע עורם של מרבית הישראלים, הוא מאפיין יוצא דופן המוביל לאותה קטגוריזציה חברתית. מ</w:t>
      </w:r>
      <w:r w:rsidR="00CB6740">
        <w:rPr>
          <w:rFonts w:cs="David" w:hint="cs"/>
          <w:sz w:val="28"/>
          <w:szCs w:val="28"/>
          <w:rtl/>
        </w:rPr>
        <w:t>ר</w:t>
      </w:r>
      <w:r>
        <w:rPr>
          <w:rFonts w:cs="David" w:hint="cs"/>
          <w:sz w:val="28"/>
          <w:szCs w:val="28"/>
          <w:rtl/>
        </w:rPr>
        <w:t>גע סיווגם של יוצאי אתיופיה כ"שחורים" (בניגוד "ללבנים"), צבעם הופך לקטגוריה דומיננטית הגוררת אחריה החלת סכמות רבות לגבי אופיים, יכולותיהם ותכונותיהם האחרות והפעלת סטראוטיפים רלוונטיים</w:t>
      </w:r>
      <w:r>
        <w:rPr>
          <w:rStyle w:val="a5"/>
          <w:rFonts w:cs="David"/>
          <w:sz w:val="28"/>
          <w:szCs w:val="28"/>
          <w:rtl/>
        </w:rPr>
        <w:footnoteReference w:id="12"/>
      </w:r>
      <w:r>
        <w:rPr>
          <w:rFonts w:cs="David" w:hint="cs"/>
          <w:sz w:val="28"/>
          <w:szCs w:val="28"/>
          <w:rtl/>
        </w:rPr>
        <w:t>.</w:t>
      </w:r>
    </w:p>
    <w:p w:rsidR="009E7CC6" w:rsidRDefault="009E7CC6" w:rsidP="008D65B7">
      <w:pPr>
        <w:spacing w:line="360" w:lineRule="auto"/>
        <w:jc w:val="both"/>
        <w:rPr>
          <w:rFonts w:cs="David"/>
          <w:sz w:val="28"/>
          <w:szCs w:val="28"/>
          <w:rtl/>
        </w:rPr>
      </w:pPr>
      <w:r>
        <w:rPr>
          <w:rFonts w:cs="David" w:hint="cs"/>
          <w:sz w:val="28"/>
          <w:szCs w:val="28"/>
          <w:rtl/>
        </w:rPr>
        <w:t>אחד הסטריאוטיפים הרווחים כלפי קבוצות אשר נתפסות כבעלות סטאטוס נמוך בהיר</w:t>
      </w:r>
      <w:r w:rsidR="00E17923">
        <w:rPr>
          <w:rFonts w:cs="David" w:hint="cs"/>
          <w:sz w:val="28"/>
          <w:szCs w:val="28"/>
          <w:rtl/>
        </w:rPr>
        <w:t>א</w:t>
      </w:r>
      <w:r>
        <w:rPr>
          <w:rFonts w:cs="David" w:hint="cs"/>
          <w:sz w:val="28"/>
          <w:szCs w:val="28"/>
          <w:rtl/>
        </w:rPr>
        <w:t>רכיה החברתית, ועל כן אינן מהוות איום אמיתי על הקבוצות הדומיננטיות, מתבטא בתפיסתם כאנשים "חמים" אך בלתי קומפט</w:t>
      </w:r>
      <w:r w:rsidR="00E17923">
        <w:rPr>
          <w:rFonts w:cs="David" w:hint="cs"/>
          <w:sz w:val="28"/>
          <w:szCs w:val="28"/>
          <w:rtl/>
        </w:rPr>
        <w:t>נטיים. האמונה כי יוצאי אתיופיה ה</w:t>
      </w:r>
      <w:r>
        <w:rPr>
          <w:rFonts w:cs="David" w:hint="cs"/>
          <w:sz w:val="28"/>
          <w:szCs w:val="28"/>
          <w:rtl/>
        </w:rPr>
        <w:t xml:space="preserve">ם בעלי מסוגלות נמוכה </w:t>
      </w:r>
      <w:r w:rsidR="00E17923">
        <w:rPr>
          <w:rFonts w:cs="David" w:hint="cs"/>
          <w:sz w:val="28"/>
          <w:szCs w:val="28"/>
          <w:rtl/>
        </w:rPr>
        <w:t>ש</w:t>
      </w:r>
      <w:r>
        <w:rPr>
          <w:rFonts w:cs="David" w:hint="cs"/>
          <w:sz w:val="28"/>
          <w:szCs w:val="28"/>
          <w:rtl/>
        </w:rPr>
        <w:t xml:space="preserve">עשויה לנבוע, בין היתר, מהצורך האנושי- אוניברסאלי להצדיק את המערכת החברתית- כלכלית הקיימת: אם יוצאי אתיופיה, כמו מיעוטים אחרים, מופלים מבחינה תעסוקתית וכלכלית, אזי יש למצוא סיבה המצדיקה זאת ומונעת תחושת איום על הסטאטוס קוו.  ואולם הפן ה"חיובי" של הסטריאוטיפ כלפי חברי הקבוצה המוחלשת מצדיק גם הוא את הדרתם ואפלייתם: הרגשות שהוא מעורר, רחמים וסימפתיה, הינם רגשות </w:t>
      </w:r>
      <w:r w:rsidR="003C0E87">
        <w:rPr>
          <w:rFonts w:cs="David" w:hint="cs"/>
          <w:sz w:val="28"/>
          <w:szCs w:val="28"/>
          <w:rtl/>
        </w:rPr>
        <w:t>אמביוולנטיים</w:t>
      </w:r>
      <w:r>
        <w:rPr>
          <w:rFonts w:cs="David" w:hint="cs"/>
          <w:sz w:val="28"/>
          <w:szCs w:val="28"/>
          <w:rtl/>
        </w:rPr>
        <w:t xml:space="preserve"> כשלעצמם שכן הם טומנים בחובם תחושת עליונות ופטרנליזם. עצם תיוגם כקבוצות מיעוט נחותות יותר</w:t>
      </w:r>
      <w:r w:rsidR="00E97B58">
        <w:rPr>
          <w:rFonts w:cs="David" w:hint="cs"/>
          <w:sz w:val="28"/>
          <w:szCs w:val="28"/>
          <w:rtl/>
        </w:rPr>
        <w:t>, גם א</w:t>
      </w:r>
      <w:r w:rsidR="00E17923">
        <w:rPr>
          <w:rFonts w:cs="David" w:hint="cs"/>
          <w:sz w:val="28"/>
          <w:szCs w:val="28"/>
          <w:rtl/>
        </w:rPr>
        <w:t>י</w:t>
      </w:r>
      <w:r w:rsidR="00E97B58">
        <w:rPr>
          <w:rFonts w:cs="David" w:hint="cs"/>
          <w:sz w:val="28"/>
          <w:szCs w:val="28"/>
          <w:rtl/>
        </w:rPr>
        <w:t xml:space="preserve">ן הוא בא לביטוי ברגשות חיוביים </w:t>
      </w:r>
      <w:r w:rsidR="00E97B58">
        <w:rPr>
          <w:rFonts w:cs="David"/>
          <w:sz w:val="28"/>
          <w:szCs w:val="28"/>
          <w:rtl/>
        </w:rPr>
        <w:t>–</w:t>
      </w:r>
      <w:r w:rsidR="00E97B58">
        <w:rPr>
          <w:rFonts w:cs="David" w:hint="cs"/>
          <w:sz w:val="28"/>
          <w:szCs w:val="28"/>
          <w:rtl/>
        </w:rPr>
        <w:t xml:space="preserve"> לכאורה, מחזק את הדימוי הקבוצתי </w:t>
      </w:r>
      <w:r w:rsidR="00E97B58">
        <w:rPr>
          <w:rFonts w:cs="David" w:hint="cs"/>
          <w:sz w:val="28"/>
          <w:szCs w:val="28"/>
          <w:rtl/>
        </w:rPr>
        <w:lastRenderedPageBreak/>
        <w:t>החיובי של האוכלוסייה הדומיננטית, וכך מנציח את אפלייתן של אוכלוסיות שאינן נמנות עימה.  זוהי דינאמיקה הנכונה במיוחד לגזענות ו</w:t>
      </w:r>
      <w:r w:rsidR="00E17923">
        <w:rPr>
          <w:rFonts w:cs="David" w:hint="cs"/>
          <w:sz w:val="28"/>
          <w:szCs w:val="28"/>
          <w:rtl/>
        </w:rPr>
        <w:t>ל</w:t>
      </w:r>
      <w:r w:rsidR="00E97B58">
        <w:rPr>
          <w:rFonts w:cs="David" w:hint="cs"/>
          <w:sz w:val="28"/>
          <w:szCs w:val="28"/>
          <w:rtl/>
        </w:rPr>
        <w:t>אפליה על רקע אתני ומגדרי.</w:t>
      </w:r>
    </w:p>
    <w:p w:rsidR="003C0E87" w:rsidRDefault="003C0E87" w:rsidP="00E17923">
      <w:pPr>
        <w:spacing w:line="360" w:lineRule="auto"/>
        <w:jc w:val="both"/>
        <w:rPr>
          <w:rFonts w:cs="David"/>
          <w:sz w:val="28"/>
          <w:szCs w:val="28"/>
          <w:rtl/>
        </w:rPr>
      </w:pPr>
      <w:r>
        <w:rPr>
          <w:rFonts w:cs="David" w:hint="cs"/>
          <w:sz w:val="28"/>
          <w:szCs w:val="28"/>
          <w:rtl/>
        </w:rPr>
        <w:t>אמביוולנטיות זו באה לידי ביטוי גם בסטריאוטיפים ספציפיים המופנים כלפי י</w:t>
      </w:r>
      <w:r w:rsidR="00E17923">
        <w:rPr>
          <w:rFonts w:cs="David" w:hint="cs"/>
          <w:sz w:val="28"/>
          <w:szCs w:val="28"/>
          <w:rtl/>
        </w:rPr>
        <w:t>וצאי אתיופיה בישראל. למשל, העדה אתיופית נחשבת</w:t>
      </w:r>
      <w:r>
        <w:rPr>
          <w:rFonts w:cs="David" w:hint="cs"/>
          <w:sz w:val="28"/>
          <w:szCs w:val="28"/>
          <w:rtl/>
        </w:rPr>
        <w:t xml:space="preserve"> בשיח הישראלי צנועה, עדינה וכנועה. אף שמדובר בסטר</w:t>
      </w:r>
      <w:r w:rsidR="00E17923">
        <w:rPr>
          <w:rFonts w:cs="David" w:hint="cs"/>
          <w:sz w:val="28"/>
          <w:szCs w:val="28"/>
          <w:rtl/>
        </w:rPr>
        <w:t>יאוטיפ "חיובי" לכאורה, הוא</w:t>
      </w:r>
      <w:r>
        <w:rPr>
          <w:rFonts w:cs="David" w:hint="cs"/>
          <w:sz w:val="28"/>
          <w:szCs w:val="28"/>
          <w:rtl/>
        </w:rPr>
        <w:t xml:space="preserve"> מאפשר לחברה הישראלית להוסיף </w:t>
      </w:r>
      <w:r w:rsidR="00E17923">
        <w:rPr>
          <w:rFonts w:cs="David" w:hint="cs"/>
          <w:sz w:val="28"/>
          <w:szCs w:val="28"/>
          <w:rtl/>
        </w:rPr>
        <w:t>ו</w:t>
      </w:r>
      <w:r>
        <w:rPr>
          <w:rFonts w:cs="David" w:hint="cs"/>
          <w:sz w:val="28"/>
          <w:szCs w:val="28"/>
          <w:rtl/>
        </w:rPr>
        <w:t>להצדיק את הסטאטוס קוו המפלה בכך שהעדה עצמה אינה מעוניינת בהתקוממות נגד המערכת או במאבק על זכויותיה.  במקביל לכך, מיוחסים אליה סטריאוטיפים של פרי</w:t>
      </w:r>
      <w:r w:rsidR="00E17923">
        <w:rPr>
          <w:rFonts w:cs="David" w:hint="cs"/>
          <w:sz w:val="28"/>
          <w:szCs w:val="28"/>
          <w:rtl/>
        </w:rPr>
        <w:t>מיטיביות ונחשלות, הנגזרים ממוצאה</w:t>
      </w:r>
      <w:r>
        <w:rPr>
          <w:rFonts w:cs="David" w:hint="cs"/>
          <w:sz w:val="28"/>
          <w:szCs w:val="28"/>
          <w:rtl/>
        </w:rPr>
        <w:t xml:space="preserve"> האפריקאי. סטריאוטיפים אלה מיוחסים </w:t>
      </w:r>
      <w:r w:rsidR="00E17923">
        <w:rPr>
          <w:rFonts w:cs="David" w:hint="cs"/>
          <w:sz w:val="28"/>
          <w:szCs w:val="28"/>
          <w:rtl/>
        </w:rPr>
        <w:t>לבני ה</w:t>
      </w:r>
      <w:r>
        <w:rPr>
          <w:rFonts w:cs="David" w:hint="cs"/>
          <w:sz w:val="28"/>
          <w:szCs w:val="28"/>
          <w:rtl/>
        </w:rPr>
        <w:t>עדה בשל צבע עורם, משקפים דה הומניזציה שלהם בחברה הישראלית</w:t>
      </w:r>
      <w:r>
        <w:rPr>
          <w:rStyle w:val="a5"/>
          <w:rFonts w:cs="David"/>
          <w:sz w:val="28"/>
          <w:szCs w:val="28"/>
          <w:rtl/>
        </w:rPr>
        <w:footnoteReference w:id="13"/>
      </w:r>
      <w:r>
        <w:rPr>
          <w:rFonts w:cs="David" w:hint="cs"/>
          <w:sz w:val="28"/>
          <w:szCs w:val="28"/>
          <w:rtl/>
        </w:rPr>
        <w:t>.</w:t>
      </w:r>
    </w:p>
    <w:p w:rsidR="008C44C4" w:rsidRDefault="008C44C4" w:rsidP="008D65B7">
      <w:pPr>
        <w:spacing w:line="360" w:lineRule="auto"/>
        <w:jc w:val="both"/>
        <w:rPr>
          <w:rFonts w:cs="David"/>
          <w:sz w:val="28"/>
          <w:szCs w:val="28"/>
          <w:rtl/>
        </w:rPr>
      </w:pPr>
      <w:r>
        <w:rPr>
          <w:rFonts w:cs="David" w:hint="cs"/>
          <w:sz w:val="28"/>
          <w:szCs w:val="28"/>
          <w:rtl/>
        </w:rPr>
        <w:t>במחקרים נמצא שיוצאי אתיופיה חשים שבמקום העבודה מגלים כלפיהם יחס שונה בשל צבעם; יש מקומות עבודה שאינם מקבלים אותם בשל צבע עורם ובשל מוצאם, מפני שהם נחשבים בורים ולא משכילים. הישראלים נוקטים בשתי גישות, האחת נטייה לאמפתיה ונחמדות יתר והגישה השנייה היא להימנע ממגע קרוב ולתת להם תחושה של בידוד והתנתקות</w:t>
      </w:r>
      <w:r>
        <w:rPr>
          <w:rStyle w:val="a5"/>
          <w:rFonts w:cs="David"/>
          <w:sz w:val="28"/>
          <w:szCs w:val="28"/>
          <w:rtl/>
        </w:rPr>
        <w:footnoteReference w:id="14"/>
      </w:r>
      <w:r>
        <w:rPr>
          <w:rFonts w:cs="David" w:hint="cs"/>
          <w:sz w:val="28"/>
          <w:szCs w:val="28"/>
          <w:rtl/>
        </w:rPr>
        <w:t>.</w:t>
      </w:r>
    </w:p>
    <w:p w:rsidR="008312DC" w:rsidRDefault="007F58FB" w:rsidP="00E17923">
      <w:pPr>
        <w:spacing w:line="360" w:lineRule="auto"/>
        <w:jc w:val="both"/>
        <w:rPr>
          <w:rFonts w:cs="David"/>
          <w:sz w:val="28"/>
          <w:szCs w:val="28"/>
          <w:rtl/>
        </w:rPr>
      </w:pPr>
      <w:r>
        <w:rPr>
          <w:rFonts w:cs="David" w:hint="cs"/>
          <w:sz w:val="28"/>
          <w:szCs w:val="28"/>
          <w:rtl/>
        </w:rPr>
        <w:t>סטריאוטיפים אלה משרתים את חברי הקבוצה הדומיננטית (ה"לבנה") בשני מישורים עיקריים. ראשית, הם מאפשרים להם לשמור על מובחנות חיובית מקבוצת המיעוט החלשה, וכך לחזק את דימויים העצמי. שנית, הם מאפשרים  לשמר את דימוייה המוסרי החיובי של הקבוצה על אף אי השוויון וההיררכיה בינם לבין הקבוצה המוחלשת. תפיסת חברי קבוצת המיעוט כבעלי תכונות קבועות ומהותיות אשר מונעות מהם לזכות במעמד החברתי ובכוח לו זוכה קבוצת הרוב, מאפשרת לחברי הקבוצה הדומיננטית להמשיך ולהצדיק את אי השוויון ולהתמודד עם אי הנוחות הגלומה במפגש עם עצם קיומו. למעש</w:t>
      </w:r>
      <w:r w:rsidR="00E17923">
        <w:rPr>
          <w:rFonts w:cs="David" w:hint="cs"/>
          <w:sz w:val="28"/>
          <w:szCs w:val="28"/>
          <w:rtl/>
        </w:rPr>
        <w:t xml:space="preserve">ה, הרצון להצדיק את הסטאטוס קוו </w:t>
      </w:r>
      <w:r>
        <w:rPr>
          <w:rFonts w:cs="David" w:hint="cs"/>
          <w:sz w:val="28"/>
          <w:szCs w:val="28"/>
          <w:rtl/>
        </w:rPr>
        <w:t>כדי להימנע מאיום על התדמית המוסרית של הקבוצה הדומיננטית עלול לגרום לחבריה לדבוק בנרטיב של "עיוורון צבעים"</w:t>
      </w:r>
      <w:r>
        <w:rPr>
          <w:rStyle w:val="a5"/>
          <w:rFonts w:cs="David"/>
          <w:sz w:val="28"/>
          <w:szCs w:val="28"/>
          <w:rtl/>
        </w:rPr>
        <w:footnoteReference w:id="15"/>
      </w:r>
      <w:r>
        <w:rPr>
          <w:rFonts w:cs="David" w:hint="cs"/>
          <w:sz w:val="28"/>
          <w:szCs w:val="28"/>
          <w:rtl/>
        </w:rPr>
        <w:t xml:space="preserve">. </w:t>
      </w:r>
      <w:r w:rsidR="00B35A4C">
        <w:rPr>
          <w:rFonts w:cs="David" w:hint="cs"/>
          <w:sz w:val="28"/>
          <w:szCs w:val="28"/>
          <w:rtl/>
        </w:rPr>
        <w:t xml:space="preserve">חברי הקבוצה ה"לבנה" מבקשים להיתפס כמי שאינם נגועים בגזענות ונוקטים אסטרטגיה של הכחשת אי השוויון על ידי האמונה כי הם בכלל לא מבחינים, לכאורה, בצבע עור. אסטרטגיה זו יוצרת מתח בלתי נמנע, שכן ישנו פער מתמיד בין המאמץ להיתפס כעיוור צבעים לבין ההצלחה </w:t>
      </w:r>
      <w:r w:rsidR="00B35A4C">
        <w:rPr>
          <w:rFonts w:cs="David" w:hint="cs"/>
          <w:sz w:val="28"/>
          <w:szCs w:val="28"/>
          <w:rtl/>
        </w:rPr>
        <w:lastRenderedPageBreak/>
        <w:t>בכך בפועל, שכן זיהוי צבע וקטגוריזציה הינם תהליכים אוטומטיים. באופן פרדוקסאלי, אי התאמה זו מתבטאת לעיתים קרובות בהימנעותם של חברי הקבוצה הדומיננטית ממגע או מקשר עין עם חברי קבוצת המיעוט. חברי קבוצת המיעוט, מצדם, תופסים את אי הנראות הזו בהימנעות וכאפליה</w:t>
      </w:r>
      <w:r w:rsidR="00B35A4C">
        <w:rPr>
          <w:rStyle w:val="a5"/>
          <w:rFonts w:cs="David"/>
          <w:sz w:val="28"/>
          <w:szCs w:val="28"/>
          <w:rtl/>
        </w:rPr>
        <w:footnoteReference w:id="16"/>
      </w:r>
      <w:r w:rsidR="00B35A4C">
        <w:rPr>
          <w:rFonts w:cs="David" w:hint="cs"/>
          <w:sz w:val="28"/>
          <w:szCs w:val="28"/>
          <w:rtl/>
        </w:rPr>
        <w:t>.</w:t>
      </w:r>
    </w:p>
    <w:p w:rsidR="004B248D" w:rsidRDefault="004B248D" w:rsidP="005A4363">
      <w:pPr>
        <w:spacing w:line="360" w:lineRule="auto"/>
        <w:jc w:val="both"/>
        <w:rPr>
          <w:rFonts w:cs="David"/>
          <w:sz w:val="28"/>
          <w:szCs w:val="28"/>
          <w:rtl/>
        </w:rPr>
      </w:pPr>
      <w:r>
        <w:rPr>
          <w:rFonts w:cs="David" w:hint="cs"/>
          <w:sz w:val="28"/>
          <w:szCs w:val="28"/>
          <w:rtl/>
        </w:rPr>
        <w:t>קהילת יהודי אתיופיה בישראל שונה בצבע עורה מהישראלים הוותיקים, בדומה לקהילת האפרו אמריקאים בארצות הברית, המהווים מיעוט על רקע צבע עורם שם. מתוך מחקרים שבדקו ומצאו תפיסה חוויות גזעניות של שחורים בארצות הברית, וממיעוט המחקרים שנערכו בארץ, ניתן לשער שגם בישראל הקהילה האתיופית חווה גזענות בממדים ו</w:t>
      </w:r>
      <w:r w:rsidR="005A4363">
        <w:rPr>
          <w:rFonts w:cs="David" w:hint="cs"/>
          <w:sz w:val="28"/>
          <w:szCs w:val="28"/>
          <w:rtl/>
        </w:rPr>
        <w:t>ב</w:t>
      </w:r>
      <w:r>
        <w:rPr>
          <w:rFonts w:cs="David" w:hint="cs"/>
          <w:sz w:val="28"/>
          <w:szCs w:val="28"/>
          <w:rtl/>
        </w:rPr>
        <w:t>אופנים שונים. ההשפעה ותפיסתם של בני הנוער את הגזענות היא ייחודית בשל השלב ההתפתחותי בו הם נמצאים.</w:t>
      </w:r>
    </w:p>
    <w:p w:rsidR="00B35B78" w:rsidRPr="009D6928" w:rsidRDefault="00B35B78" w:rsidP="009D6928">
      <w:pPr>
        <w:pStyle w:val="aa"/>
        <w:numPr>
          <w:ilvl w:val="0"/>
          <w:numId w:val="15"/>
        </w:numPr>
        <w:spacing w:line="360" w:lineRule="auto"/>
        <w:jc w:val="both"/>
        <w:rPr>
          <w:rFonts w:cs="David"/>
          <w:b/>
          <w:bCs/>
          <w:sz w:val="28"/>
          <w:szCs w:val="28"/>
          <w:rtl/>
        </w:rPr>
      </w:pPr>
      <w:r w:rsidRPr="009D6928">
        <w:rPr>
          <w:rFonts w:cs="David" w:hint="cs"/>
          <w:b/>
          <w:bCs/>
          <w:sz w:val="28"/>
          <w:szCs w:val="28"/>
          <w:rtl/>
        </w:rPr>
        <w:t>כלים פסיכולוגיים</w:t>
      </w:r>
      <w:r w:rsidR="00AB4334" w:rsidRPr="009D6928">
        <w:rPr>
          <w:rFonts w:cs="David" w:hint="cs"/>
          <w:b/>
          <w:bCs/>
          <w:sz w:val="28"/>
          <w:szCs w:val="28"/>
          <w:rtl/>
        </w:rPr>
        <w:t xml:space="preserve"> - חברתיים</w:t>
      </w:r>
      <w:r w:rsidRPr="009D6928">
        <w:rPr>
          <w:rFonts w:cs="David" w:hint="cs"/>
          <w:b/>
          <w:bCs/>
          <w:sz w:val="28"/>
          <w:szCs w:val="28"/>
          <w:rtl/>
        </w:rPr>
        <w:t xml:space="preserve"> להנכחה חיובית של יוצאי אתיופיה בישראל</w:t>
      </w:r>
    </w:p>
    <w:p w:rsidR="00B35B78" w:rsidRDefault="003F6D2B" w:rsidP="004D02E3">
      <w:pPr>
        <w:spacing w:line="360" w:lineRule="auto"/>
        <w:jc w:val="both"/>
        <w:rPr>
          <w:rFonts w:cs="David"/>
          <w:sz w:val="28"/>
          <w:szCs w:val="28"/>
          <w:rtl/>
        </w:rPr>
      </w:pPr>
      <w:r w:rsidRPr="00B5769C">
        <w:rPr>
          <w:rFonts w:cs="David" w:hint="cs"/>
          <w:b/>
          <w:bCs/>
          <w:sz w:val="28"/>
          <w:szCs w:val="28"/>
          <w:rtl/>
        </w:rPr>
        <w:t>גישת ההנכחה החיובית</w:t>
      </w:r>
      <w:r>
        <w:rPr>
          <w:rFonts w:cs="David" w:hint="cs"/>
          <w:sz w:val="28"/>
          <w:szCs w:val="28"/>
          <w:rtl/>
        </w:rPr>
        <w:t xml:space="preserve"> הינה </w:t>
      </w:r>
      <w:r w:rsidR="0077270D">
        <w:rPr>
          <w:rFonts w:cs="David" w:hint="cs"/>
          <w:sz w:val="28"/>
          <w:szCs w:val="28"/>
          <w:rtl/>
        </w:rPr>
        <w:t xml:space="preserve"> </w:t>
      </w:r>
      <w:r w:rsidR="00CF2914">
        <w:rPr>
          <w:rFonts w:cs="David" w:hint="cs"/>
          <w:sz w:val="28"/>
          <w:szCs w:val="28"/>
          <w:rtl/>
        </w:rPr>
        <w:t>מ</w:t>
      </w:r>
      <w:r w:rsidR="0077270D">
        <w:rPr>
          <w:rFonts w:cs="David" w:hint="cs"/>
          <w:sz w:val="28"/>
          <w:szCs w:val="28"/>
          <w:rtl/>
        </w:rPr>
        <w:t>האסטרטגיות הנפוצות המיושמות בתוכניות מוסדיות מערכתיות שמטרתן להקל על קבוצת מיעוט א</w:t>
      </w:r>
      <w:r w:rsidR="00CF2914">
        <w:rPr>
          <w:rFonts w:cs="David" w:hint="cs"/>
          <w:sz w:val="28"/>
          <w:szCs w:val="28"/>
          <w:rtl/>
        </w:rPr>
        <w:t>תני ולהילחם בסטריאוטיפים כלפיהם.</w:t>
      </w:r>
      <w:r w:rsidR="0077270D">
        <w:rPr>
          <w:rFonts w:cs="David" w:hint="cs"/>
          <w:sz w:val="28"/>
          <w:szCs w:val="28"/>
          <w:rtl/>
        </w:rPr>
        <w:t xml:space="preserve"> </w:t>
      </w:r>
      <w:r w:rsidR="00CF2914">
        <w:rPr>
          <w:rFonts w:cs="David" w:hint="cs"/>
          <w:sz w:val="28"/>
          <w:szCs w:val="28"/>
          <w:rtl/>
        </w:rPr>
        <w:t xml:space="preserve"> במרכזה- </w:t>
      </w:r>
      <w:r w:rsidR="0077270D">
        <w:rPr>
          <w:rFonts w:cs="David" w:hint="cs"/>
          <w:sz w:val="28"/>
          <w:szCs w:val="28"/>
          <w:rtl/>
        </w:rPr>
        <w:t xml:space="preserve"> העלאת המודעות לגזענות והנכחה חיובית של חברי הקבוצה המוחלשת במרחב הציבורי. העלאת המודעות לתופעת הגזענות היא חשובה מאין כמותה- ואכן, ממצאי מחקרים בפסיכולוגיה החברתית מראים כי עצם המודעות לגזענות הסמויה</w:t>
      </w:r>
      <w:r w:rsidR="004D02E3">
        <w:rPr>
          <w:rFonts w:cs="David" w:hint="cs"/>
          <w:sz w:val="28"/>
          <w:szCs w:val="28"/>
          <w:rtl/>
        </w:rPr>
        <w:t>,</w:t>
      </w:r>
      <w:r w:rsidR="0077270D">
        <w:rPr>
          <w:rFonts w:cs="David" w:hint="cs"/>
          <w:sz w:val="28"/>
          <w:szCs w:val="28"/>
          <w:rtl/>
        </w:rPr>
        <w:t xml:space="preserve"> הטבועה בכל אחד</w:t>
      </w:r>
      <w:r w:rsidR="004D02E3">
        <w:rPr>
          <w:rFonts w:cs="David" w:hint="cs"/>
          <w:sz w:val="28"/>
          <w:szCs w:val="28"/>
          <w:rtl/>
        </w:rPr>
        <w:t>, עשוי</w:t>
      </w:r>
      <w:r w:rsidR="0077270D">
        <w:rPr>
          <w:rFonts w:cs="David" w:hint="cs"/>
          <w:sz w:val="28"/>
          <w:szCs w:val="28"/>
          <w:rtl/>
        </w:rPr>
        <w:t xml:space="preserve"> לסייע במידת מסוימת בהפחתתה.</w:t>
      </w:r>
      <w:r w:rsidR="004D02E3">
        <w:rPr>
          <w:rFonts w:cs="David" w:hint="cs"/>
          <w:sz w:val="28"/>
          <w:szCs w:val="28"/>
          <w:rtl/>
        </w:rPr>
        <w:t xml:space="preserve"> מנגד, התערבות שכזו עלולה</w:t>
      </w:r>
      <w:r w:rsidR="00C24B1C">
        <w:rPr>
          <w:rFonts w:cs="David" w:hint="cs"/>
          <w:sz w:val="28"/>
          <w:szCs w:val="28"/>
          <w:rtl/>
        </w:rPr>
        <w:t xml:space="preserve"> להוות גם חרב פפיות</w:t>
      </w:r>
      <w:r w:rsidR="00CF6D44">
        <w:rPr>
          <w:rFonts w:cs="David" w:hint="cs"/>
          <w:sz w:val="28"/>
          <w:szCs w:val="28"/>
          <w:rtl/>
        </w:rPr>
        <w:t xml:space="preserve">.  </w:t>
      </w:r>
      <w:r w:rsidR="00C24B1C">
        <w:rPr>
          <w:rFonts w:cs="David" w:hint="cs"/>
          <w:sz w:val="28"/>
          <w:szCs w:val="28"/>
          <w:rtl/>
        </w:rPr>
        <w:t xml:space="preserve"> ישנם מחקרים המראים שהתערבויות שכאלה אינן בהכרח מועילות, ולעיתים אף עלולות להביא להשלכות בלתי רצויות</w:t>
      </w:r>
      <w:r w:rsidR="00B56BA8">
        <w:rPr>
          <w:rStyle w:val="a5"/>
          <w:rFonts w:cs="David"/>
          <w:sz w:val="28"/>
          <w:szCs w:val="28"/>
          <w:rtl/>
        </w:rPr>
        <w:footnoteReference w:id="17"/>
      </w:r>
      <w:r w:rsidR="00C24B1C">
        <w:rPr>
          <w:rFonts w:cs="David" w:hint="cs"/>
          <w:sz w:val="28"/>
          <w:szCs w:val="28"/>
          <w:rtl/>
        </w:rPr>
        <w:t>.</w:t>
      </w:r>
    </w:p>
    <w:p w:rsidR="003F6D2B" w:rsidRDefault="003F6D2B" w:rsidP="008D65B7">
      <w:pPr>
        <w:spacing w:line="360" w:lineRule="auto"/>
        <w:jc w:val="both"/>
        <w:rPr>
          <w:rFonts w:cs="David"/>
          <w:sz w:val="28"/>
          <w:szCs w:val="28"/>
          <w:rtl/>
        </w:rPr>
      </w:pPr>
      <w:r w:rsidRPr="00B5769C">
        <w:rPr>
          <w:rFonts w:cs="David" w:hint="cs"/>
          <w:b/>
          <w:bCs/>
          <w:sz w:val="28"/>
          <w:szCs w:val="28"/>
          <w:rtl/>
        </w:rPr>
        <w:t>בגישת ההנכחה המבוססת הטרוגניות</w:t>
      </w:r>
      <w:r w:rsidR="003B569F">
        <w:rPr>
          <w:rFonts w:cs="David" w:hint="cs"/>
          <w:sz w:val="28"/>
          <w:szCs w:val="28"/>
          <w:rtl/>
        </w:rPr>
        <w:t xml:space="preserve"> מראים מחקרים כי ההכרה בצרכיה</w:t>
      </w:r>
      <w:r>
        <w:rPr>
          <w:rFonts w:cs="David" w:hint="cs"/>
          <w:sz w:val="28"/>
          <w:szCs w:val="28"/>
          <w:rtl/>
        </w:rPr>
        <w:t xml:space="preserve"> השונים של הקבוצה הדומיננטית והקבוצה המוחלשת, הנגזרים מיחסי הכוח בניהם, חיונית לכינון שיתוף הפעולה ביניהן לקראת השגת שינוי חברתי. שיקום תחושת הכוח של הקבוצה המוחלשת על ידי הכרה בתרבותה, חוזקותיה והישגיה הייחודיים, יעלה את נכונותם לצאת למאבק לשינוי חברתי. לעומת זאת, שיקום זהותה המוסרית של הקבוצה הדומיננטית באמצעות קבלתה על ידי הקבוצה המוחלשת ונכונותן של חברי הקבוצה המוחלשת לבוא במגע ולשתף פעולה עם חברי הקבוצה הדומיננטית, יעלו את נכונותם של חברי הקבוצה הדומיננטית לפעול למען שינוי הסטאטוס קוו ולכינון שיוויון חברתי.</w:t>
      </w:r>
    </w:p>
    <w:p w:rsidR="00B5769C" w:rsidRDefault="00B5769C" w:rsidP="003B569F">
      <w:pPr>
        <w:spacing w:line="360" w:lineRule="auto"/>
        <w:jc w:val="both"/>
        <w:rPr>
          <w:rFonts w:cs="David"/>
          <w:sz w:val="28"/>
          <w:szCs w:val="28"/>
          <w:rtl/>
        </w:rPr>
      </w:pPr>
      <w:r>
        <w:rPr>
          <w:rFonts w:cs="David" w:hint="cs"/>
          <w:sz w:val="28"/>
          <w:szCs w:val="28"/>
          <w:rtl/>
        </w:rPr>
        <w:lastRenderedPageBreak/>
        <w:t>בגישת ההנכחה</w:t>
      </w:r>
      <w:r w:rsidR="003B569F">
        <w:rPr>
          <w:rFonts w:cs="David" w:hint="cs"/>
          <w:sz w:val="28"/>
          <w:szCs w:val="28"/>
          <w:rtl/>
        </w:rPr>
        <w:t>,</w:t>
      </w:r>
      <w:r>
        <w:rPr>
          <w:rFonts w:cs="David" w:hint="cs"/>
          <w:sz w:val="28"/>
          <w:szCs w:val="28"/>
          <w:rtl/>
        </w:rPr>
        <w:t xml:space="preserve"> שמדגישה את נקודת המבט של האחר </w:t>
      </w:r>
      <w:r w:rsidR="00C751AA">
        <w:rPr>
          <w:rFonts w:cs="David" w:hint="cs"/>
          <w:sz w:val="28"/>
          <w:szCs w:val="28"/>
          <w:rtl/>
        </w:rPr>
        <w:t>מ</w:t>
      </w:r>
      <w:r w:rsidR="003B569F">
        <w:rPr>
          <w:rFonts w:cs="David" w:hint="cs"/>
          <w:sz w:val="28"/>
          <w:szCs w:val="28"/>
          <w:rtl/>
        </w:rPr>
        <w:t>חזיקה</w:t>
      </w:r>
      <w:r w:rsidR="00C751AA">
        <w:rPr>
          <w:rFonts w:cs="David" w:hint="cs"/>
          <w:sz w:val="28"/>
          <w:szCs w:val="28"/>
          <w:rtl/>
        </w:rPr>
        <w:t xml:space="preserve"> </w:t>
      </w:r>
      <w:r w:rsidR="003B569F">
        <w:rPr>
          <w:rFonts w:cs="David" w:hint="cs"/>
          <w:sz w:val="28"/>
          <w:szCs w:val="28"/>
          <w:rtl/>
        </w:rPr>
        <w:t>ב</w:t>
      </w:r>
      <w:r w:rsidR="00C751AA">
        <w:rPr>
          <w:rFonts w:cs="David" w:hint="cs"/>
          <w:sz w:val="28"/>
          <w:szCs w:val="28"/>
          <w:rtl/>
        </w:rPr>
        <w:t>גישה שאימוץ נקודת המבט של חברי קבוצת החוץ ו"הסתכלות על העולם דרך עיניהם"</w:t>
      </w:r>
      <w:r w:rsidR="00EB6F2A">
        <w:rPr>
          <w:rFonts w:cs="David" w:hint="cs"/>
          <w:sz w:val="28"/>
          <w:szCs w:val="28"/>
          <w:rtl/>
        </w:rPr>
        <w:t xml:space="preserve"> עשויה להפחית באופן משמעותי את הסטריאוטיפים בקרב הקבוצה הדומיננטית. </w:t>
      </w:r>
    </w:p>
    <w:p w:rsidR="00C161A7" w:rsidRDefault="00C161A7" w:rsidP="008D65B7">
      <w:pPr>
        <w:spacing w:line="360" w:lineRule="auto"/>
        <w:jc w:val="both"/>
        <w:rPr>
          <w:rFonts w:cs="David"/>
          <w:sz w:val="28"/>
          <w:szCs w:val="28"/>
          <w:rtl/>
        </w:rPr>
      </w:pPr>
      <w:r w:rsidRPr="00F90C3E">
        <w:rPr>
          <w:rFonts w:cs="David" w:hint="cs"/>
          <w:b/>
          <w:bCs/>
          <w:sz w:val="28"/>
          <w:szCs w:val="28"/>
          <w:rtl/>
        </w:rPr>
        <w:t>גישת ההנכחה</w:t>
      </w:r>
      <w:r w:rsidR="003B569F">
        <w:rPr>
          <w:rFonts w:cs="David" w:hint="cs"/>
          <w:b/>
          <w:bCs/>
          <w:sz w:val="28"/>
          <w:szCs w:val="28"/>
          <w:rtl/>
        </w:rPr>
        <w:t>,</w:t>
      </w:r>
      <w:r w:rsidRPr="00F90C3E">
        <w:rPr>
          <w:rFonts w:cs="David" w:hint="cs"/>
          <w:b/>
          <w:bCs/>
          <w:sz w:val="28"/>
          <w:szCs w:val="28"/>
          <w:rtl/>
        </w:rPr>
        <w:t xml:space="preserve"> שמדגישה את טבעו המשתנה של האדם</w:t>
      </w:r>
      <w:r w:rsidR="003B569F">
        <w:rPr>
          <w:rFonts w:cs="David" w:hint="cs"/>
          <w:sz w:val="28"/>
          <w:szCs w:val="28"/>
          <w:rtl/>
        </w:rPr>
        <w:t xml:space="preserve"> </w:t>
      </w:r>
      <w:r>
        <w:rPr>
          <w:rFonts w:cs="David" w:hint="cs"/>
          <w:sz w:val="28"/>
          <w:szCs w:val="28"/>
          <w:rtl/>
        </w:rPr>
        <w:t xml:space="preserve"> מצביעה על כך שניתן ללמד אנשים את התפיסה לפיה לכל אדם יש פוטנציאל להשתנות, ללמוד ולהשתפר וכך להפחית את </w:t>
      </w:r>
      <w:r w:rsidR="001B4CAB">
        <w:rPr>
          <w:rFonts w:cs="David" w:hint="cs"/>
          <w:sz w:val="28"/>
          <w:szCs w:val="28"/>
          <w:rtl/>
        </w:rPr>
        <w:t>תפיסת חברי קבוצת המיעוט כבעלות תכונות "מהותיות" ובלתי משתנות. המשמעות לכך שהנכחה חיובית צריכה להדגיש הצלחות שהושגו על ידי</w:t>
      </w:r>
      <w:r w:rsidR="003B569F">
        <w:rPr>
          <w:rFonts w:cs="David" w:hint="cs"/>
          <w:sz w:val="28"/>
          <w:szCs w:val="28"/>
          <w:rtl/>
        </w:rPr>
        <w:t xml:space="preserve"> שינוי והתפתחות ולא כאלה שנובע</w:t>
      </w:r>
      <w:r w:rsidR="00B34089">
        <w:rPr>
          <w:rFonts w:cs="David" w:hint="cs"/>
          <w:sz w:val="28"/>
          <w:szCs w:val="28"/>
          <w:rtl/>
        </w:rPr>
        <w:t>ות</w:t>
      </w:r>
      <w:r w:rsidR="001B4CAB">
        <w:rPr>
          <w:rFonts w:cs="David" w:hint="cs"/>
          <w:sz w:val="28"/>
          <w:szCs w:val="28"/>
          <w:rtl/>
        </w:rPr>
        <w:t xml:space="preserve"> "מכישרון טבעי" או מולד</w:t>
      </w:r>
      <w:r w:rsidR="006F71AB">
        <w:rPr>
          <w:rStyle w:val="a5"/>
          <w:rFonts w:cs="David"/>
          <w:sz w:val="28"/>
          <w:szCs w:val="28"/>
          <w:rtl/>
        </w:rPr>
        <w:footnoteReference w:id="18"/>
      </w:r>
      <w:r w:rsidR="001B4CAB">
        <w:rPr>
          <w:rFonts w:cs="David" w:hint="cs"/>
          <w:sz w:val="28"/>
          <w:szCs w:val="28"/>
          <w:rtl/>
        </w:rPr>
        <w:t>.</w:t>
      </w:r>
    </w:p>
    <w:p w:rsidR="00F90C3E" w:rsidRPr="00915138" w:rsidRDefault="00F90C3E" w:rsidP="008D65B7">
      <w:pPr>
        <w:spacing w:line="360" w:lineRule="auto"/>
        <w:jc w:val="both"/>
        <w:rPr>
          <w:rFonts w:cs="David"/>
          <w:b/>
          <w:bCs/>
          <w:sz w:val="28"/>
          <w:szCs w:val="28"/>
          <w:rtl/>
        </w:rPr>
      </w:pPr>
      <w:r w:rsidRPr="00915138">
        <w:rPr>
          <w:rFonts w:cs="David" w:hint="cs"/>
          <w:b/>
          <w:bCs/>
          <w:sz w:val="28"/>
          <w:szCs w:val="28"/>
          <w:rtl/>
        </w:rPr>
        <w:t>לסיכום,</w:t>
      </w:r>
    </w:p>
    <w:p w:rsidR="00F90C3E" w:rsidRDefault="00915138" w:rsidP="00B34089">
      <w:pPr>
        <w:spacing w:line="360" w:lineRule="auto"/>
        <w:jc w:val="both"/>
        <w:rPr>
          <w:rFonts w:cs="David"/>
          <w:sz w:val="28"/>
          <w:szCs w:val="28"/>
          <w:rtl/>
        </w:rPr>
      </w:pPr>
      <w:r>
        <w:rPr>
          <w:rFonts w:cs="David" w:hint="cs"/>
          <w:sz w:val="28"/>
          <w:szCs w:val="28"/>
          <w:rtl/>
        </w:rPr>
        <w:t xml:space="preserve">האפליה החברתית בישראל כלפי יוצאי אתיופיה מקבלת ביטוי גם במחקרים פסיכולוגיים- חברתיים שונים באקדמיה וגם בתחושות של </w:t>
      </w:r>
      <w:r w:rsidR="00B34089">
        <w:rPr>
          <w:rFonts w:cs="David" w:hint="cs"/>
          <w:sz w:val="28"/>
          <w:szCs w:val="28"/>
          <w:rtl/>
        </w:rPr>
        <w:t>מרבית</w:t>
      </w:r>
      <w:r>
        <w:rPr>
          <w:rFonts w:cs="David" w:hint="cs"/>
          <w:sz w:val="28"/>
          <w:szCs w:val="28"/>
          <w:rtl/>
        </w:rPr>
        <w:t xml:space="preserve"> יוצאי העדה האתיופית החיים בישראל. ההפגנה שחווינו לפני כחודשיים וחצי בתל אביב ב</w:t>
      </w:r>
      <w:r w:rsidR="00B34089">
        <w:rPr>
          <w:rFonts w:cs="David" w:hint="cs"/>
          <w:sz w:val="28"/>
          <w:szCs w:val="28"/>
          <w:rtl/>
        </w:rPr>
        <w:t>י</w:t>
      </w:r>
      <w:r>
        <w:rPr>
          <w:rFonts w:cs="David" w:hint="cs"/>
          <w:sz w:val="28"/>
          <w:szCs w:val="28"/>
          <w:rtl/>
        </w:rPr>
        <w:t xml:space="preserve">טאה תסכול של עדה שלמה המתגוררת בישראל למעלה מעשרים וחמש שנה ומנסה להשתלב בחברה הישראלית, אך </w:t>
      </w:r>
      <w:r w:rsidR="00B34089">
        <w:rPr>
          <w:rFonts w:cs="David" w:hint="cs"/>
          <w:sz w:val="28"/>
          <w:szCs w:val="28"/>
          <w:rtl/>
        </w:rPr>
        <w:t xml:space="preserve">זוכה </w:t>
      </w:r>
      <w:r>
        <w:rPr>
          <w:rFonts w:cs="David" w:hint="cs"/>
          <w:sz w:val="28"/>
          <w:szCs w:val="28"/>
          <w:rtl/>
        </w:rPr>
        <w:t xml:space="preserve"> </w:t>
      </w:r>
      <w:r w:rsidR="00B34089">
        <w:rPr>
          <w:rFonts w:cs="David" w:hint="cs"/>
          <w:sz w:val="28"/>
          <w:szCs w:val="28"/>
          <w:rtl/>
        </w:rPr>
        <w:t>ל</w:t>
      </w:r>
      <w:r>
        <w:rPr>
          <w:rFonts w:cs="David" w:hint="cs"/>
          <w:sz w:val="28"/>
          <w:szCs w:val="28"/>
          <w:rtl/>
        </w:rPr>
        <w:t>התנגדויות ו</w:t>
      </w:r>
      <w:r w:rsidR="00B34089">
        <w:rPr>
          <w:rFonts w:cs="David" w:hint="cs"/>
          <w:sz w:val="28"/>
          <w:szCs w:val="28"/>
          <w:rtl/>
        </w:rPr>
        <w:t>ל</w:t>
      </w:r>
      <w:r>
        <w:rPr>
          <w:rFonts w:cs="David" w:hint="cs"/>
          <w:sz w:val="28"/>
          <w:szCs w:val="28"/>
          <w:rtl/>
        </w:rPr>
        <w:t>אי הבנה תרבותי</w:t>
      </w:r>
      <w:r w:rsidR="00B34089">
        <w:rPr>
          <w:rFonts w:cs="David" w:hint="cs"/>
          <w:sz w:val="28"/>
          <w:szCs w:val="28"/>
          <w:rtl/>
        </w:rPr>
        <w:t>ו</w:t>
      </w:r>
      <w:r>
        <w:rPr>
          <w:rFonts w:cs="David" w:hint="cs"/>
          <w:sz w:val="28"/>
          <w:szCs w:val="28"/>
          <w:rtl/>
        </w:rPr>
        <w:t>ת מצד הממסד הישראלי מחד</w:t>
      </w:r>
      <w:r w:rsidR="00B34089">
        <w:rPr>
          <w:rFonts w:cs="David" w:hint="cs"/>
          <w:sz w:val="28"/>
          <w:szCs w:val="28"/>
          <w:rtl/>
        </w:rPr>
        <w:t xml:space="preserve"> גיסא </w:t>
      </w:r>
      <w:r>
        <w:rPr>
          <w:rFonts w:cs="David" w:hint="cs"/>
          <w:sz w:val="28"/>
          <w:szCs w:val="28"/>
          <w:rtl/>
        </w:rPr>
        <w:t>, ו</w:t>
      </w:r>
      <w:r w:rsidR="00B34089">
        <w:rPr>
          <w:rFonts w:cs="David" w:hint="cs"/>
          <w:sz w:val="28"/>
          <w:szCs w:val="28"/>
          <w:rtl/>
        </w:rPr>
        <w:t xml:space="preserve">מצד </w:t>
      </w:r>
      <w:r>
        <w:rPr>
          <w:rFonts w:cs="David" w:hint="cs"/>
          <w:sz w:val="28"/>
          <w:szCs w:val="28"/>
          <w:rtl/>
        </w:rPr>
        <w:t>החברה הישראלית מאידך</w:t>
      </w:r>
      <w:r w:rsidR="00B34089">
        <w:rPr>
          <w:rFonts w:cs="David" w:hint="cs"/>
          <w:sz w:val="28"/>
          <w:szCs w:val="28"/>
          <w:rtl/>
        </w:rPr>
        <w:t xml:space="preserve"> גיסא</w:t>
      </w:r>
      <w:r>
        <w:rPr>
          <w:rFonts w:cs="David" w:hint="cs"/>
          <w:sz w:val="28"/>
          <w:szCs w:val="28"/>
          <w:rtl/>
        </w:rPr>
        <w:t>.</w:t>
      </w:r>
    </w:p>
    <w:p w:rsidR="004B248D" w:rsidRDefault="004B248D" w:rsidP="008D65B7">
      <w:pPr>
        <w:spacing w:line="360" w:lineRule="auto"/>
        <w:jc w:val="both"/>
        <w:rPr>
          <w:rFonts w:cs="David"/>
          <w:sz w:val="28"/>
          <w:szCs w:val="28"/>
          <w:rtl/>
        </w:rPr>
      </w:pPr>
    </w:p>
    <w:p w:rsidR="007D41A5" w:rsidRDefault="007D41A5" w:rsidP="008D65B7">
      <w:pPr>
        <w:spacing w:line="360" w:lineRule="auto"/>
        <w:jc w:val="both"/>
        <w:rPr>
          <w:rFonts w:cs="David"/>
          <w:sz w:val="28"/>
          <w:szCs w:val="28"/>
          <w:rtl/>
        </w:rPr>
      </w:pPr>
    </w:p>
    <w:p w:rsidR="004B248D" w:rsidRDefault="004B248D" w:rsidP="008D65B7">
      <w:pPr>
        <w:spacing w:line="360" w:lineRule="auto"/>
        <w:jc w:val="both"/>
        <w:rPr>
          <w:rFonts w:cs="David"/>
          <w:sz w:val="28"/>
          <w:szCs w:val="28"/>
          <w:rtl/>
        </w:rPr>
      </w:pPr>
    </w:p>
    <w:p w:rsidR="004B248D" w:rsidRDefault="004B248D" w:rsidP="008D65B7">
      <w:pPr>
        <w:spacing w:line="360" w:lineRule="auto"/>
        <w:jc w:val="both"/>
        <w:rPr>
          <w:rFonts w:cs="David"/>
          <w:sz w:val="28"/>
          <w:szCs w:val="28"/>
          <w:rtl/>
        </w:rPr>
      </w:pPr>
    </w:p>
    <w:p w:rsidR="004B248D" w:rsidRDefault="004B248D" w:rsidP="008D65B7">
      <w:pPr>
        <w:spacing w:line="360" w:lineRule="auto"/>
        <w:jc w:val="both"/>
        <w:rPr>
          <w:rFonts w:cs="David"/>
          <w:sz w:val="28"/>
          <w:szCs w:val="28"/>
          <w:rtl/>
        </w:rPr>
      </w:pPr>
    </w:p>
    <w:p w:rsidR="004B248D" w:rsidRDefault="004B248D" w:rsidP="008D65B7">
      <w:pPr>
        <w:spacing w:line="360" w:lineRule="auto"/>
        <w:jc w:val="both"/>
        <w:rPr>
          <w:rFonts w:cs="David"/>
          <w:sz w:val="28"/>
          <w:szCs w:val="28"/>
          <w:rtl/>
        </w:rPr>
      </w:pPr>
    </w:p>
    <w:p w:rsidR="004B248D" w:rsidRDefault="004B248D" w:rsidP="008D65B7">
      <w:pPr>
        <w:spacing w:line="360" w:lineRule="auto"/>
        <w:jc w:val="both"/>
        <w:rPr>
          <w:rFonts w:cs="David"/>
          <w:sz w:val="28"/>
          <w:szCs w:val="28"/>
          <w:rtl/>
        </w:rPr>
      </w:pPr>
    </w:p>
    <w:p w:rsidR="004B248D" w:rsidRDefault="004B248D" w:rsidP="008D65B7">
      <w:pPr>
        <w:spacing w:line="360" w:lineRule="auto"/>
        <w:jc w:val="both"/>
        <w:rPr>
          <w:rFonts w:cs="David"/>
          <w:sz w:val="28"/>
          <w:szCs w:val="28"/>
          <w:rtl/>
        </w:rPr>
      </w:pPr>
    </w:p>
    <w:p w:rsidR="004B248D" w:rsidRPr="00AE1C30" w:rsidRDefault="004B248D" w:rsidP="008D65B7">
      <w:pPr>
        <w:spacing w:line="360" w:lineRule="auto"/>
        <w:jc w:val="both"/>
        <w:rPr>
          <w:rFonts w:cs="David"/>
          <w:b/>
          <w:bCs/>
          <w:sz w:val="32"/>
          <w:szCs w:val="32"/>
          <w:rtl/>
        </w:rPr>
      </w:pPr>
      <w:r w:rsidRPr="00AE1C30">
        <w:rPr>
          <w:rFonts w:cs="David" w:hint="cs"/>
          <w:b/>
          <w:bCs/>
          <w:sz w:val="32"/>
          <w:szCs w:val="32"/>
          <w:rtl/>
        </w:rPr>
        <w:lastRenderedPageBreak/>
        <w:t>פרק שני- התוכני</w:t>
      </w:r>
      <w:r w:rsidR="00AF5C4E" w:rsidRPr="00AE1C30">
        <w:rPr>
          <w:rFonts w:cs="David" w:hint="cs"/>
          <w:b/>
          <w:bCs/>
          <w:sz w:val="32"/>
          <w:szCs w:val="32"/>
          <w:rtl/>
        </w:rPr>
        <w:t>ו</w:t>
      </w:r>
      <w:r w:rsidRPr="00AE1C30">
        <w:rPr>
          <w:rFonts w:cs="David" w:hint="cs"/>
          <w:b/>
          <w:bCs/>
          <w:sz w:val="32"/>
          <w:szCs w:val="32"/>
          <w:rtl/>
        </w:rPr>
        <w:t xml:space="preserve">ת הממשלתית </w:t>
      </w:r>
      <w:r w:rsidR="00AF5C4E" w:rsidRPr="00AE1C30">
        <w:rPr>
          <w:rFonts w:cs="David" w:hint="cs"/>
          <w:b/>
          <w:bCs/>
          <w:sz w:val="32"/>
          <w:szCs w:val="32"/>
          <w:rtl/>
        </w:rPr>
        <w:t>לשילוב יוצאי אתיופיה ו</w:t>
      </w:r>
      <w:r w:rsidRPr="00AE1C30">
        <w:rPr>
          <w:rFonts w:cs="David" w:hint="cs"/>
          <w:b/>
          <w:bCs/>
          <w:sz w:val="32"/>
          <w:szCs w:val="32"/>
          <w:rtl/>
        </w:rPr>
        <w:t>למיגור תופעת הגזענות</w:t>
      </w:r>
      <w:r w:rsidR="00727BE3" w:rsidRPr="00AE1C30">
        <w:rPr>
          <w:rStyle w:val="a5"/>
          <w:rFonts w:cs="David"/>
          <w:b/>
          <w:bCs/>
          <w:sz w:val="32"/>
          <w:szCs w:val="32"/>
          <w:rtl/>
        </w:rPr>
        <w:footnoteReference w:id="19"/>
      </w:r>
    </w:p>
    <w:p w:rsidR="00BE5FDE" w:rsidRDefault="008F653F" w:rsidP="00343A3B">
      <w:pPr>
        <w:spacing w:line="360" w:lineRule="auto"/>
        <w:jc w:val="both"/>
        <w:rPr>
          <w:rFonts w:cs="David"/>
          <w:sz w:val="28"/>
          <w:szCs w:val="28"/>
          <w:rtl/>
        </w:rPr>
      </w:pPr>
      <w:r>
        <w:rPr>
          <w:rFonts w:cs="David" w:hint="cs"/>
          <w:sz w:val="28"/>
          <w:szCs w:val="28"/>
          <w:rtl/>
        </w:rPr>
        <w:t>בתשיעי ב</w:t>
      </w:r>
      <w:r w:rsidR="00B15B57">
        <w:rPr>
          <w:rFonts w:cs="David" w:hint="cs"/>
          <w:sz w:val="28"/>
          <w:szCs w:val="28"/>
          <w:rtl/>
        </w:rPr>
        <w:t>פברואר</w:t>
      </w:r>
      <w:r>
        <w:rPr>
          <w:rFonts w:cs="David" w:hint="cs"/>
          <w:sz w:val="28"/>
          <w:szCs w:val="28"/>
          <w:rtl/>
        </w:rPr>
        <w:t xml:space="preserve"> 2014 הטילה הממשלה על משרד העלייה והקליטה</w:t>
      </w:r>
      <w:r w:rsidR="008B526B">
        <w:rPr>
          <w:rFonts w:cs="David" w:hint="cs"/>
          <w:sz w:val="28"/>
          <w:szCs w:val="28"/>
          <w:rtl/>
        </w:rPr>
        <w:t xml:space="preserve"> לקיים עבודה בין-משרדית מקיפה ולהמליץ בפני הממשלה על מדיניות חדשה לקידום שילובם המיטבי של יוצאי אתיופיה בחברה הישראלית, תוך היוועצות נרח</w:t>
      </w:r>
      <w:r w:rsidR="00E625A6">
        <w:rPr>
          <w:rFonts w:cs="David" w:hint="cs"/>
          <w:sz w:val="28"/>
          <w:szCs w:val="28"/>
          <w:rtl/>
        </w:rPr>
        <w:t>בת ע</w:t>
      </w:r>
      <w:r w:rsidR="00343A3B">
        <w:rPr>
          <w:rFonts w:cs="David" w:hint="cs"/>
          <w:sz w:val="28"/>
          <w:szCs w:val="28"/>
          <w:rtl/>
        </w:rPr>
        <w:t>ם הציבור ועם נציגי העדה</w:t>
      </w:r>
      <w:r w:rsidR="00E625A6">
        <w:rPr>
          <w:rFonts w:cs="David" w:hint="cs"/>
          <w:sz w:val="28"/>
          <w:szCs w:val="28"/>
          <w:rtl/>
        </w:rPr>
        <w:t>. עד לחודש נובמבר 2016 אושרו תוכניות של המשרדים השונים</w:t>
      </w:r>
      <w:r w:rsidR="004A4189">
        <w:rPr>
          <w:rStyle w:val="a5"/>
          <w:rFonts w:cs="David"/>
          <w:sz w:val="28"/>
          <w:szCs w:val="28"/>
          <w:rtl/>
        </w:rPr>
        <w:footnoteReference w:id="20"/>
      </w:r>
      <w:r w:rsidR="00343A3B">
        <w:rPr>
          <w:rFonts w:cs="David" w:hint="cs"/>
          <w:sz w:val="28"/>
          <w:szCs w:val="28"/>
          <w:rtl/>
        </w:rPr>
        <w:t>,</w:t>
      </w:r>
      <w:r w:rsidR="00E625A6">
        <w:rPr>
          <w:rFonts w:cs="David" w:hint="cs"/>
          <w:sz w:val="28"/>
          <w:szCs w:val="28"/>
          <w:rtl/>
        </w:rPr>
        <w:t xml:space="preserve"> הרלוונטיים למימוש התוכנית באופן הוליסטי</w:t>
      </w:r>
      <w:r w:rsidR="00343A3B">
        <w:rPr>
          <w:rFonts w:cs="David" w:hint="cs"/>
          <w:sz w:val="28"/>
          <w:szCs w:val="28"/>
          <w:rtl/>
        </w:rPr>
        <w:t>. התוכנית תוקצבה ב- 500 מיליון ₪ למשך ארבע</w:t>
      </w:r>
      <w:r w:rsidR="00E625A6">
        <w:rPr>
          <w:rFonts w:cs="David" w:hint="cs"/>
          <w:sz w:val="28"/>
          <w:szCs w:val="28"/>
          <w:rtl/>
        </w:rPr>
        <w:t xml:space="preserve"> שנות מימוש. במסגרת התוכנית הוקמה ועדה למיגור הגזענות כנגד יוצאי אתיופיה בהובלת משרד המשפטים.</w:t>
      </w:r>
    </w:p>
    <w:p w:rsidR="0096611D" w:rsidRPr="00B17AF7" w:rsidRDefault="0096611D" w:rsidP="003145E0">
      <w:pPr>
        <w:pStyle w:val="aa"/>
        <w:numPr>
          <w:ilvl w:val="0"/>
          <w:numId w:val="7"/>
        </w:numPr>
        <w:spacing w:line="360" w:lineRule="auto"/>
        <w:jc w:val="both"/>
        <w:rPr>
          <w:rFonts w:cs="David"/>
          <w:b/>
          <w:bCs/>
          <w:sz w:val="28"/>
          <w:szCs w:val="28"/>
          <w:rtl/>
        </w:rPr>
      </w:pPr>
      <w:r w:rsidRPr="00B17AF7">
        <w:rPr>
          <w:rFonts w:cs="David" w:hint="cs"/>
          <w:b/>
          <w:bCs/>
          <w:sz w:val="28"/>
          <w:szCs w:val="28"/>
          <w:rtl/>
        </w:rPr>
        <w:t>תוכנית "דרך חדשה"</w:t>
      </w:r>
    </w:p>
    <w:p w:rsidR="00EF2346" w:rsidRDefault="004A4189" w:rsidP="004A4189">
      <w:pPr>
        <w:spacing w:line="360" w:lineRule="auto"/>
        <w:jc w:val="both"/>
        <w:rPr>
          <w:rFonts w:cs="David"/>
          <w:sz w:val="28"/>
          <w:szCs w:val="28"/>
          <w:rtl/>
        </w:rPr>
      </w:pPr>
      <w:r>
        <w:rPr>
          <w:rFonts w:cs="David" w:hint="cs"/>
          <w:sz w:val="28"/>
          <w:szCs w:val="28"/>
          <w:rtl/>
        </w:rPr>
        <w:t>מימוש החלטת ממשלה מספר 1300 לגיבוש תוכנית לשילוב של עו</w:t>
      </w:r>
      <w:r w:rsidR="00B17AF7">
        <w:rPr>
          <w:rFonts w:cs="David" w:hint="cs"/>
          <w:sz w:val="28"/>
          <w:szCs w:val="28"/>
          <w:rtl/>
        </w:rPr>
        <w:t>לי אתיופיה בחברה הישראלית הצריך</w:t>
      </w:r>
      <w:r>
        <w:rPr>
          <w:rFonts w:cs="David" w:hint="cs"/>
          <w:sz w:val="28"/>
          <w:szCs w:val="28"/>
          <w:rtl/>
        </w:rPr>
        <w:t xml:space="preserve"> שילוב ידיים של משרדי ממשלה רבים, עבודת מטה מקיפה ושילוב נציגים רבים, על מנת להעניק פתרון מקיף ונכון לבעיות שעולות מידי כמה חוד</w:t>
      </w:r>
      <w:r w:rsidR="00B17AF7">
        <w:rPr>
          <w:rFonts w:cs="David" w:hint="cs"/>
          <w:sz w:val="28"/>
          <w:szCs w:val="28"/>
          <w:rtl/>
        </w:rPr>
        <w:t>שים על ידי עולי אתיופיה ומתפרצות</w:t>
      </w:r>
      <w:r>
        <w:rPr>
          <w:rFonts w:cs="David" w:hint="cs"/>
          <w:sz w:val="28"/>
          <w:szCs w:val="28"/>
          <w:rtl/>
        </w:rPr>
        <w:t xml:space="preserve"> כמחאות עדתיות אלימות האוגרות כעס רב ומצוקה כלפי יתר החברה הישראלית. את גיבוש התוכנית הוביל משרד העלייה והקליטה בתמיכתו של משרד ראש הממשלה והיו שותפים לו כלל המשרדים הרלוונטיים.</w:t>
      </w:r>
    </w:p>
    <w:p w:rsidR="00EF2346" w:rsidRPr="00B17AF7" w:rsidRDefault="00EF2346" w:rsidP="003145E0">
      <w:pPr>
        <w:pStyle w:val="aa"/>
        <w:numPr>
          <w:ilvl w:val="0"/>
          <w:numId w:val="7"/>
        </w:numPr>
        <w:spacing w:line="360" w:lineRule="auto"/>
        <w:jc w:val="both"/>
        <w:rPr>
          <w:rFonts w:cs="David"/>
          <w:b/>
          <w:bCs/>
          <w:sz w:val="28"/>
          <w:szCs w:val="28"/>
          <w:rtl/>
        </w:rPr>
      </w:pPr>
      <w:r w:rsidRPr="00B17AF7">
        <w:rPr>
          <w:rFonts w:cs="David" w:hint="cs"/>
          <w:b/>
          <w:bCs/>
          <w:sz w:val="28"/>
          <w:szCs w:val="28"/>
          <w:rtl/>
        </w:rPr>
        <w:t>אבני הדרך בתכנון</w:t>
      </w:r>
    </w:p>
    <w:p w:rsidR="004A4189" w:rsidRDefault="004A4189" w:rsidP="00EF2346">
      <w:pPr>
        <w:spacing w:line="360" w:lineRule="auto"/>
        <w:jc w:val="both"/>
        <w:rPr>
          <w:rFonts w:cs="David"/>
          <w:sz w:val="28"/>
          <w:szCs w:val="28"/>
          <w:rtl/>
        </w:rPr>
      </w:pPr>
      <w:r>
        <w:rPr>
          <w:rFonts w:cs="David" w:hint="cs"/>
          <w:sz w:val="28"/>
          <w:szCs w:val="28"/>
          <w:rtl/>
        </w:rPr>
        <w:t xml:space="preserve">החלטת הממשלה הביאה לתשעה מפגשי חשיבה עם פורומים שונים בקרב יוצאי אתיופיה ממגוון רחב של מעמדות וערים, בכדי לעמוד </w:t>
      </w:r>
      <w:r w:rsidR="002538F3">
        <w:rPr>
          <w:rFonts w:cs="David" w:hint="cs"/>
          <w:sz w:val="28"/>
          <w:szCs w:val="28"/>
          <w:rtl/>
        </w:rPr>
        <w:t xml:space="preserve">על תוצאות המהלך הרצויות בראייתם בסיומה של התוכנית. במקביל יכול היה הציבור הרחב להעביר כיווני חשיבה והמלצות לוועדה המארגנת דרך אתר אינטרנט שהוקם לצורך תהליך תכנון התוכנית וליצירת קשר עם הציבור. במרץ 2014 התקיים יום דיונים מרכזי לו היו שותפים 250 אנשי שלטון, אקדמיה, אנשי רוח והציבור. מפגש זה הוביל למספר מפגשי פורום מוביל מצומצמים יותר אשר מיקדו את "אבני היסוד של המהלך". </w:t>
      </w:r>
    </w:p>
    <w:p w:rsidR="00BB66D5" w:rsidRDefault="002538F3" w:rsidP="001C755E">
      <w:pPr>
        <w:spacing w:line="360" w:lineRule="auto"/>
        <w:jc w:val="both"/>
        <w:rPr>
          <w:rFonts w:cs="David"/>
          <w:sz w:val="28"/>
          <w:szCs w:val="28"/>
          <w:rtl/>
        </w:rPr>
      </w:pPr>
      <w:r>
        <w:rPr>
          <w:rFonts w:cs="David" w:hint="cs"/>
          <w:sz w:val="28"/>
          <w:szCs w:val="28"/>
          <w:rtl/>
        </w:rPr>
        <w:t xml:space="preserve">במשך כחמישה חודשים נערכו עשרות דיונים בהרכבים שונים בו היו שותפים משרדי הממשלה השונים, נציגי העדה ואחרים בכדי למקד את אבני הדרך לעשייה של כל אחד ממשרדי הממשלה הרלוונטיים למהלך. בחודש אוגוסט 2014 פורסם מסמך אבני </w:t>
      </w:r>
      <w:r>
        <w:rPr>
          <w:rFonts w:cs="David" w:hint="cs"/>
          <w:sz w:val="28"/>
          <w:szCs w:val="28"/>
          <w:rtl/>
        </w:rPr>
        <w:lastRenderedPageBreak/>
        <w:t>היסוד של התוכנית הממשלתית אשר הגדיר את התוצאה אליה מכוונים במימוש התוכנית כולה. בחודש אוקטובר 2015 החלו לגבש את מנגנון יישום התוכנית וכיווני השינוי הנדרשים בתוכנית. בחודש מאי 2015 פרצה מחאת יוצאי אתיופיה שהובלה על ידי צעירים אליה הצטרפו אלפים בארץ</w:t>
      </w:r>
      <w:r w:rsidR="00B17AF7">
        <w:rPr>
          <w:rFonts w:cs="David" w:hint="cs"/>
          <w:sz w:val="28"/>
          <w:szCs w:val="28"/>
          <w:rtl/>
        </w:rPr>
        <w:t xml:space="preserve">.  היתה </w:t>
      </w:r>
      <w:r>
        <w:rPr>
          <w:rFonts w:cs="David" w:hint="cs"/>
          <w:sz w:val="28"/>
          <w:szCs w:val="28"/>
          <w:rtl/>
        </w:rPr>
        <w:t>ז</w:t>
      </w:r>
      <w:r w:rsidR="00B17AF7">
        <w:rPr>
          <w:rFonts w:cs="David" w:hint="cs"/>
          <w:sz w:val="28"/>
          <w:szCs w:val="28"/>
          <w:rtl/>
        </w:rPr>
        <w:t>ו מחאה כנגד</w:t>
      </w:r>
      <w:r>
        <w:rPr>
          <w:rFonts w:cs="David" w:hint="cs"/>
          <w:sz w:val="28"/>
          <w:szCs w:val="28"/>
          <w:rtl/>
        </w:rPr>
        <w:t xml:space="preserve"> האפליה והגזענות המופנית כלפיהם</w:t>
      </w:r>
      <w:r w:rsidR="001C755E">
        <w:rPr>
          <w:rFonts w:cs="David" w:hint="cs"/>
          <w:sz w:val="28"/>
          <w:szCs w:val="28"/>
          <w:rtl/>
        </w:rPr>
        <w:t>, אובדן האמון בין הממסד לבין יוצאי אתיופיה הגיע לשבר גדול לאחר הצילומים בו שוטר מכה חייל אתיופי</w:t>
      </w:r>
      <w:r w:rsidR="00BB66D5">
        <w:rPr>
          <w:rFonts w:cs="David" w:hint="cs"/>
          <w:sz w:val="28"/>
          <w:szCs w:val="28"/>
          <w:rtl/>
        </w:rPr>
        <w:t>.</w:t>
      </w:r>
    </w:p>
    <w:p w:rsidR="002538F3" w:rsidRDefault="00B11144" w:rsidP="001C755E">
      <w:pPr>
        <w:spacing w:line="360" w:lineRule="auto"/>
        <w:jc w:val="both"/>
        <w:rPr>
          <w:rFonts w:cs="David"/>
          <w:sz w:val="28"/>
          <w:szCs w:val="28"/>
          <w:rtl/>
        </w:rPr>
      </w:pPr>
      <w:r>
        <w:rPr>
          <w:rFonts w:cs="David" w:hint="cs"/>
          <w:sz w:val="28"/>
          <w:szCs w:val="28"/>
          <w:rtl/>
        </w:rPr>
        <w:t>ההפגנה שנערכה בשלישי במאי התפתחה לכדי אלימות ו</w:t>
      </w:r>
      <w:r w:rsidR="00BB66D5">
        <w:rPr>
          <w:rFonts w:cs="David" w:hint="cs"/>
          <w:sz w:val="28"/>
          <w:szCs w:val="28"/>
          <w:rtl/>
        </w:rPr>
        <w:t>מ</w:t>
      </w:r>
      <w:r>
        <w:rPr>
          <w:rFonts w:cs="David" w:hint="cs"/>
          <w:sz w:val="28"/>
          <w:szCs w:val="28"/>
          <w:rtl/>
        </w:rPr>
        <w:t xml:space="preserve">שבר </w:t>
      </w:r>
      <w:r w:rsidR="00BB66D5">
        <w:rPr>
          <w:rFonts w:cs="David" w:hint="cs"/>
          <w:sz w:val="28"/>
          <w:szCs w:val="28"/>
          <w:rtl/>
        </w:rPr>
        <w:t>ה</w:t>
      </w:r>
      <w:r>
        <w:rPr>
          <w:rFonts w:cs="David" w:hint="cs"/>
          <w:sz w:val="28"/>
          <w:szCs w:val="28"/>
          <w:rtl/>
        </w:rPr>
        <w:t xml:space="preserve">אמון בין יוצאי אתיופיה לבין משטרת ישראל הלך והעמיק. </w:t>
      </w:r>
      <w:r w:rsidR="00D60A28">
        <w:rPr>
          <w:rFonts w:cs="David" w:hint="cs"/>
          <w:sz w:val="28"/>
          <w:szCs w:val="28"/>
          <w:rtl/>
        </w:rPr>
        <w:t xml:space="preserve">בחודש מאי 2015 </w:t>
      </w:r>
      <w:r w:rsidR="00B17AF7">
        <w:rPr>
          <w:rFonts w:cs="David" w:hint="cs"/>
          <w:sz w:val="28"/>
          <w:szCs w:val="28"/>
          <w:rtl/>
        </w:rPr>
        <w:t xml:space="preserve">החליט </w:t>
      </w:r>
      <w:r w:rsidR="00D60A28">
        <w:rPr>
          <w:rFonts w:cs="David" w:hint="cs"/>
          <w:sz w:val="28"/>
          <w:szCs w:val="28"/>
          <w:rtl/>
        </w:rPr>
        <w:t xml:space="preserve">ראש הממשלה  על הקמת ועדת שרים לקידום שילובם של יוצאי אתיופיה, בראשותו. </w:t>
      </w:r>
    </w:p>
    <w:p w:rsidR="003145E0" w:rsidRDefault="003145E0" w:rsidP="00B17AF7">
      <w:pPr>
        <w:spacing w:line="360" w:lineRule="auto"/>
        <w:jc w:val="both"/>
        <w:rPr>
          <w:rFonts w:cs="David"/>
          <w:sz w:val="28"/>
          <w:szCs w:val="28"/>
          <w:rtl/>
        </w:rPr>
      </w:pPr>
      <w:r>
        <w:rPr>
          <w:rFonts w:cs="David" w:hint="cs"/>
          <w:sz w:val="28"/>
          <w:szCs w:val="28"/>
          <w:rtl/>
        </w:rPr>
        <w:t>בהחלטת ממשלה מספר 324 מתאריך השמיני ביולי 2015 אישרה הממשלה את אבני היסוד על ידי ועדת השרים</w:t>
      </w:r>
      <w:r w:rsidR="00B17AF7">
        <w:rPr>
          <w:rFonts w:cs="David" w:hint="cs"/>
          <w:sz w:val="28"/>
          <w:szCs w:val="28"/>
          <w:rtl/>
        </w:rPr>
        <w:t>.</w:t>
      </w:r>
      <w:r>
        <w:rPr>
          <w:rFonts w:cs="David" w:hint="cs"/>
          <w:sz w:val="28"/>
          <w:szCs w:val="28"/>
          <w:rtl/>
        </w:rPr>
        <w:t xml:space="preserve"> </w:t>
      </w:r>
      <w:r w:rsidR="00B17AF7">
        <w:rPr>
          <w:rFonts w:cs="David" w:hint="cs"/>
          <w:sz w:val="28"/>
          <w:szCs w:val="28"/>
          <w:rtl/>
        </w:rPr>
        <w:t xml:space="preserve">אלו </w:t>
      </w:r>
      <w:r>
        <w:rPr>
          <w:rFonts w:cs="David" w:hint="cs"/>
          <w:sz w:val="28"/>
          <w:szCs w:val="28"/>
          <w:rtl/>
        </w:rPr>
        <w:t>הפכו למדיניות של ממשלת ישראל</w:t>
      </w:r>
      <w:r w:rsidR="00B17AF7">
        <w:rPr>
          <w:rFonts w:cs="David" w:hint="cs"/>
          <w:sz w:val="28"/>
          <w:szCs w:val="28"/>
          <w:rtl/>
        </w:rPr>
        <w:t>.</w:t>
      </w:r>
      <w:r>
        <w:rPr>
          <w:rFonts w:cs="David" w:hint="cs"/>
          <w:sz w:val="28"/>
          <w:szCs w:val="28"/>
          <w:rtl/>
        </w:rPr>
        <w:t xml:space="preserve"> כמו כן</w:t>
      </w:r>
      <w:r w:rsidR="00B17AF7">
        <w:rPr>
          <w:rFonts w:cs="David" w:hint="cs"/>
          <w:sz w:val="28"/>
          <w:szCs w:val="28"/>
          <w:rtl/>
        </w:rPr>
        <w:t>,</w:t>
      </w:r>
      <w:r>
        <w:rPr>
          <w:rFonts w:cs="David" w:hint="cs"/>
          <w:sz w:val="28"/>
          <w:szCs w:val="28"/>
          <w:rtl/>
        </w:rPr>
        <w:t xml:space="preserve"> הוחלט על הקמת צוות מעבר שיוודא טיפול באתיופים אשר אינם מוגדרים כעולים ואינם מטופלים על ידי משרד העלייה והקליטה. בחודש אוקטובר 2015 אישרה הממשלה את תוכניות משרדי הממשלה למימוש התוכנית.</w:t>
      </w:r>
    </w:p>
    <w:p w:rsidR="003145E0" w:rsidRPr="00F2217B" w:rsidRDefault="003145E0" w:rsidP="00B17AF7">
      <w:pPr>
        <w:spacing w:line="360" w:lineRule="auto"/>
        <w:jc w:val="both"/>
        <w:rPr>
          <w:rFonts w:cs="David"/>
          <w:b/>
          <w:bCs/>
          <w:sz w:val="28"/>
          <w:szCs w:val="28"/>
          <w:rtl/>
        </w:rPr>
      </w:pPr>
      <w:r w:rsidRPr="00F2217B">
        <w:rPr>
          <w:rFonts w:cs="David" w:hint="cs"/>
          <w:b/>
          <w:bCs/>
          <w:sz w:val="28"/>
          <w:szCs w:val="28"/>
          <w:rtl/>
        </w:rPr>
        <w:t>תוכנית "דרך חדשה" יצאה לדרך למימוש הלכה למ</w:t>
      </w:r>
      <w:r w:rsidR="00B17AF7">
        <w:rPr>
          <w:rFonts w:cs="David" w:hint="cs"/>
          <w:b/>
          <w:bCs/>
          <w:sz w:val="28"/>
          <w:szCs w:val="28"/>
          <w:rtl/>
        </w:rPr>
        <w:t>עשה</w:t>
      </w:r>
      <w:r w:rsidRPr="00F2217B">
        <w:rPr>
          <w:rFonts w:cs="David" w:hint="cs"/>
          <w:b/>
          <w:bCs/>
          <w:sz w:val="28"/>
          <w:szCs w:val="28"/>
          <w:rtl/>
        </w:rPr>
        <w:t xml:space="preserve"> על ידי משרדי הממשלה.</w:t>
      </w:r>
    </w:p>
    <w:p w:rsidR="003145E0" w:rsidRDefault="003145E0" w:rsidP="00EF2346">
      <w:pPr>
        <w:spacing w:line="360" w:lineRule="auto"/>
        <w:jc w:val="both"/>
        <w:rPr>
          <w:rFonts w:cs="David"/>
          <w:sz w:val="28"/>
          <w:szCs w:val="28"/>
          <w:rtl/>
        </w:rPr>
      </w:pPr>
      <w:r>
        <w:rPr>
          <w:rFonts w:cs="David" w:hint="cs"/>
          <w:sz w:val="28"/>
          <w:szCs w:val="28"/>
          <w:rtl/>
        </w:rPr>
        <w:t>החלטת ממשלה מחודש פברואר 2016 על הקמת צוות לטיפול בגזענות כנגד יוצאי אתיופיה בהובלת מנכ"לית משרד המשפטים כחלק ממימוש החלטה מספר 1300 שהוזכרה לעיל.</w:t>
      </w:r>
    </w:p>
    <w:p w:rsidR="00EF2346" w:rsidRPr="00B17AF7" w:rsidRDefault="00EF2346" w:rsidP="003145E0">
      <w:pPr>
        <w:pStyle w:val="aa"/>
        <w:numPr>
          <w:ilvl w:val="0"/>
          <w:numId w:val="7"/>
        </w:numPr>
        <w:spacing w:line="360" w:lineRule="auto"/>
        <w:jc w:val="both"/>
        <w:rPr>
          <w:rFonts w:cs="David"/>
          <w:b/>
          <w:bCs/>
          <w:sz w:val="28"/>
          <w:szCs w:val="28"/>
        </w:rPr>
      </w:pPr>
      <w:r w:rsidRPr="00B17AF7">
        <w:rPr>
          <w:rFonts w:cs="David" w:hint="cs"/>
          <w:b/>
          <w:bCs/>
          <w:sz w:val="28"/>
          <w:szCs w:val="28"/>
          <w:rtl/>
        </w:rPr>
        <w:t>אבני היסוד למדיניות הממשלתית</w:t>
      </w:r>
    </w:p>
    <w:p w:rsidR="005E41BB" w:rsidRDefault="005E41BB" w:rsidP="005E41BB">
      <w:pPr>
        <w:spacing w:line="360" w:lineRule="auto"/>
        <w:jc w:val="both"/>
        <w:rPr>
          <w:rFonts w:cs="David"/>
          <w:sz w:val="28"/>
          <w:szCs w:val="28"/>
          <w:rtl/>
        </w:rPr>
      </w:pPr>
      <w:r>
        <w:rPr>
          <w:rFonts w:cs="David" w:hint="cs"/>
          <w:sz w:val="28"/>
          <w:szCs w:val="28"/>
          <w:rtl/>
        </w:rPr>
        <w:t>ליישום מיטבי של התו</w:t>
      </w:r>
      <w:r w:rsidR="00976144">
        <w:rPr>
          <w:rFonts w:cs="David" w:hint="cs"/>
          <w:sz w:val="28"/>
          <w:szCs w:val="28"/>
          <w:rtl/>
        </w:rPr>
        <w:t>כנית נקבעו שבע אבני יסוד המהוות</w:t>
      </w:r>
      <w:r>
        <w:rPr>
          <w:rFonts w:cs="David" w:hint="cs"/>
          <w:sz w:val="28"/>
          <w:szCs w:val="28"/>
          <w:rtl/>
        </w:rPr>
        <w:t xml:space="preserve"> את המצפן לגיבוש התוכנית על ידי משרדי הממשלה השונים. אבני היסוד שנקבעו:</w:t>
      </w:r>
    </w:p>
    <w:p w:rsidR="005E41BB" w:rsidRPr="00F2217B" w:rsidRDefault="005E41BB" w:rsidP="005E41BB">
      <w:pPr>
        <w:pStyle w:val="aa"/>
        <w:numPr>
          <w:ilvl w:val="0"/>
          <w:numId w:val="8"/>
        </w:numPr>
        <w:spacing w:line="360" w:lineRule="auto"/>
        <w:jc w:val="both"/>
        <w:rPr>
          <w:rFonts w:cs="David"/>
          <w:b/>
          <w:bCs/>
          <w:sz w:val="28"/>
          <w:szCs w:val="28"/>
        </w:rPr>
      </w:pPr>
      <w:r w:rsidRPr="00F2217B">
        <w:rPr>
          <w:rFonts w:cs="David" w:hint="cs"/>
          <w:b/>
          <w:bCs/>
          <w:sz w:val="28"/>
          <w:szCs w:val="28"/>
          <w:rtl/>
        </w:rPr>
        <w:t>הדרך לשילוב מיטבי</w:t>
      </w:r>
    </w:p>
    <w:p w:rsidR="002B36E7" w:rsidRDefault="002B36E7" w:rsidP="002B36E7">
      <w:pPr>
        <w:pStyle w:val="aa"/>
        <w:spacing w:line="360" w:lineRule="auto"/>
        <w:ind w:left="1185"/>
        <w:jc w:val="both"/>
        <w:rPr>
          <w:rFonts w:cs="David"/>
          <w:sz w:val="28"/>
          <w:szCs w:val="28"/>
          <w:rtl/>
        </w:rPr>
      </w:pPr>
      <w:r>
        <w:rPr>
          <w:rFonts w:cs="David" w:hint="cs"/>
          <w:sz w:val="28"/>
          <w:szCs w:val="28"/>
          <w:rtl/>
        </w:rPr>
        <w:t>קידום שילובם של יוצאי אתיופיה בכל תחומי החיים. בחינת המסגרות הנפרדות של יוצאי אתיופיה ולפעול לכך שמירב במסגרות תפעלנה יחדיו, בשילוב עם ישראלים. הותרת מסגרות נפרדות רק בהצדקה בה ישנו חסם מהותי אשר לא ניתן לתת לו מענה במסגרת משלבת. הפחתת התוכניות המבדלות במשר</w:t>
      </w:r>
      <w:r w:rsidR="00976144">
        <w:rPr>
          <w:rFonts w:cs="David" w:hint="cs"/>
          <w:sz w:val="28"/>
          <w:szCs w:val="28"/>
          <w:rtl/>
        </w:rPr>
        <w:t xml:space="preserve">די הממשלה השונים ושמירת הבידול </w:t>
      </w:r>
      <w:r>
        <w:rPr>
          <w:rFonts w:cs="David" w:hint="cs"/>
          <w:sz w:val="28"/>
          <w:szCs w:val="28"/>
          <w:rtl/>
        </w:rPr>
        <w:t>אם דבר זה הכרחי לשילובם.</w:t>
      </w:r>
    </w:p>
    <w:p w:rsidR="008B7634" w:rsidRPr="008B7634" w:rsidRDefault="008B7634" w:rsidP="008B7634">
      <w:pPr>
        <w:spacing w:line="360" w:lineRule="auto"/>
        <w:jc w:val="both"/>
        <w:rPr>
          <w:rFonts w:cs="David"/>
          <w:sz w:val="28"/>
          <w:szCs w:val="28"/>
        </w:rPr>
      </w:pPr>
    </w:p>
    <w:p w:rsidR="005E41BB" w:rsidRPr="00F2217B" w:rsidRDefault="005E41BB" w:rsidP="005E41BB">
      <w:pPr>
        <w:pStyle w:val="aa"/>
        <w:numPr>
          <w:ilvl w:val="0"/>
          <w:numId w:val="8"/>
        </w:numPr>
        <w:spacing w:line="360" w:lineRule="auto"/>
        <w:jc w:val="both"/>
        <w:rPr>
          <w:rFonts w:cs="David"/>
          <w:b/>
          <w:bCs/>
          <w:sz w:val="28"/>
          <w:szCs w:val="28"/>
        </w:rPr>
      </w:pPr>
      <w:r w:rsidRPr="00F2217B">
        <w:rPr>
          <w:rFonts w:cs="David" w:hint="cs"/>
          <w:b/>
          <w:bCs/>
          <w:sz w:val="28"/>
          <w:szCs w:val="28"/>
          <w:rtl/>
        </w:rPr>
        <w:lastRenderedPageBreak/>
        <w:t>רב גוניות בקרב יוצאי אתיופיה</w:t>
      </w:r>
    </w:p>
    <w:p w:rsidR="002B36E7" w:rsidRDefault="002B36E7" w:rsidP="002B36E7">
      <w:pPr>
        <w:pStyle w:val="aa"/>
        <w:spacing w:line="360" w:lineRule="auto"/>
        <w:ind w:left="1185"/>
        <w:jc w:val="both"/>
        <w:rPr>
          <w:rFonts w:cs="David"/>
          <w:sz w:val="28"/>
          <w:szCs w:val="28"/>
        </w:rPr>
      </w:pPr>
      <w:r>
        <w:rPr>
          <w:rFonts w:cs="David" w:hint="cs"/>
          <w:sz w:val="28"/>
          <w:szCs w:val="28"/>
          <w:rtl/>
        </w:rPr>
        <w:t xml:space="preserve">מתן מענה לצרכי הקבוצות השונות בקרב יהודי אתיופיה, </w:t>
      </w:r>
      <w:r w:rsidR="00F269DF">
        <w:rPr>
          <w:rFonts w:cs="David" w:hint="cs"/>
          <w:sz w:val="28"/>
          <w:szCs w:val="28"/>
          <w:rtl/>
        </w:rPr>
        <w:t xml:space="preserve">שכן </w:t>
      </w:r>
      <w:r>
        <w:rPr>
          <w:rFonts w:cs="David" w:hint="cs"/>
          <w:sz w:val="28"/>
          <w:szCs w:val="28"/>
          <w:rtl/>
        </w:rPr>
        <w:t>לא כל האתיופים זהים בצרכים שלהם. עד לקביעת עקרון זה, כל יוצא אתיופיה שויך לתוכנית מסוימת בשל היותו אתיופי ומבלי שנשאל על כך. על כן, הסיוע יינתן על פי דרישה וצורך ולא כברירת מחדל. התהליך יתבצע כך שיבוצע מיפוי של בעלי הצרכים בהתאם לתחומי האחריות של משרדי הממשלה השונים.</w:t>
      </w:r>
    </w:p>
    <w:p w:rsidR="005E41BB" w:rsidRPr="00F2217B" w:rsidRDefault="005E41BB" w:rsidP="005E41BB">
      <w:pPr>
        <w:pStyle w:val="aa"/>
        <w:numPr>
          <w:ilvl w:val="0"/>
          <w:numId w:val="8"/>
        </w:numPr>
        <w:spacing w:line="360" w:lineRule="auto"/>
        <w:jc w:val="both"/>
        <w:rPr>
          <w:rFonts w:cs="David"/>
          <w:b/>
          <w:bCs/>
          <w:sz w:val="28"/>
          <w:szCs w:val="28"/>
        </w:rPr>
      </w:pPr>
      <w:r w:rsidRPr="00F2217B">
        <w:rPr>
          <w:rFonts w:cs="David" w:hint="cs"/>
          <w:b/>
          <w:bCs/>
          <w:sz w:val="28"/>
          <w:szCs w:val="28"/>
          <w:rtl/>
        </w:rPr>
        <w:t>חיזוק התא המשפחתי</w:t>
      </w:r>
    </w:p>
    <w:p w:rsidR="002B36E7" w:rsidRDefault="00F208B1" w:rsidP="002B36E7">
      <w:pPr>
        <w:pStyle w:val="aa"/>
        <w:spacing w:line="360" w:lineRule="auto"/>
        <w:ind w:left="1185"/>
        <w:jc w:val="both"/>
        <w:rPr>
          <w:rFonts w:cs="David"/>
          <w:sz w:val="28"/>
          <w:szCs w:val="28"/>
        </w:rPr>
      </w:pPr>
      <w:r>
        <w:rPr>
          <w:rFonts w:cs="David" w:hint="cs"/>
          <w:sz w:val="28"/>
          <w:szCs w:val="28"/>
          <w:rtl/>
        </w:rPr>
        <w:t>שמירה על התא המשפחתי ומקום החשוב של המשפחה לגידול הטבעי של הילד ומקומם של ההורים באחריות ההורית לגידול ודאגה לטובת הילדים. נדרש בהתאם לצורך להעני</w:t>
      </w:r>
      <w:r w:rsidR="00F269DF">
        <w:rPr>
          <w:rFonts w:cs="David" w:hint="cs"/>
          <w:sz w:val="28"/>
          <w:szCs w:val="28"/>
          <w:rtl/>
        </w:rPr>
        <w:t xml:space="preserve">ק להורים את הסיוע הנדרש והכלים </w:t>
      </w:r>
      <w:r>
        <w:rPr>
          <w:rFonts w:cs="David" w:hint="cs"/>
          <w:sz w:val="28"/>
          <w:szCs w:val="28"/>
          <w:rtl/>
        </w:rPr>
        <w:t>כדי שיוכלו לממש את אחריותם כלפי הילד. התערבות בתא המשפחתי שלא בהסכמת ההורים, תיעשה על פי דין ונדרש להעניק את המידע הרלוונטי בשפתם וכלים לחיזוק התא המשפחתי.</w:t>
      </w:r>
      <w:r w:rsidR="00F060AC">
        <w:rPr>
          <w:rFonts w:cs="David" w:hint="cs"/>
          <w:sz w:val="28"/>
          <w:szCs w:val="28"/>
          <w:rtl/>
        </w:rPr>
        <w:t xml:space="preserve"> משרדי הממשלה השונים ישנו את מדיניותם בהתאם לעקרון יסוד זה, יתקנו את ההנחיות, </w:t>
      </w:r>
      <w:r w:rsidR="00F269DF">
        <w:rPr>
          <w:rFonts w:cs="David" w:hint="cs"/>
          <w:sz w:val="28"/>
          <w:szCs w:val="28"/>
          <w:rtl/>
        </w:rPr>
        <w:t xml:space="preserve">ואת </w:t>
      </w:r>
      <w:r w:rsidR="00F060AC">
        <w:rPr>
          <w:rFonts w:cs="David" w:hint="cs"/>
          <w:sz w:val="28"/>
          <w:szCs w:val="28"/>
          <w:rtl/>
        </w:rPr>
        <w:t>תהליכי התמיכה והטיפול כך שההורים יוכלו לממש את אחריותם המלאה כלפי ילדיהם.</w:t>
      </w:r>
    </w:p>
    <w:p w:rsidR="005E41BB" w:rsidRPr="00F2217B" w:rsidRDefault="005E41BB" w:rsidP="005E41BB">
      <w:pPr>
        <w:pStyle w:val="aa"/>
        <w:numPr>
          <w:ilvl w:val="0"/>
          <w:numId w:val="8"/>
        </w:numPr>
        <w:spacing w:line="360" w:lineRule="auto"/>
        <w:jc w:val="both"/>
        <w:rPr>
          <w:rFonts w:cs="David"/>
          <w:b/>
          <w:bCs/>
          <w:sz w:val="28"/>
          <w:szCs w:val="28"/>
        </w:rPr>
      </w:pPr>
      <w:r w:rsidRPr="00F2217B">
        <w:rPr>
          <w:rFonts w:cs="David" w:hint="cs"/>
          <w:b/>
          <w:bCs/>
          <w:sz w:val="28"/>
          <w:szCs w:val="28"/>
          <w:rtl/>
        </w:rPr>
        <w:t>סגירת פערים</w:t>
      </w:r>
    </w:p>
    <w:p w:rsidR="00F060AC" w:rsidRDefault="009123BE" w:rsidP="00B802FF">
      <w:pPr>
        <w:pStyle w:val="aa"/>
        <w:spacing w:line="360" w:lineRule="auto"/>
        <w:ind w:left="1185"/>
        <w:jc w:val="both"/>
        <w:rPr>
          <w:rFonts w:cs="David"/>
          <w:sz w:val="28"/>
          <w:szCs w:val="28"/>
        </w:rPr>
      </w:pPr>
      <w:r>
        <w:rPr>
          <w:rFonts w:cs="David" w:hint="cs"/>
          <w:sz w:val="28"/>
          <w:szCs w:val="28"/>
          <w:rtl/>
        </w:rPr>
        <w:t xml:space="preserve">כלל המדדים בקרב יוצאי אתיופיה יהיו זהים לכלל המדדים בחברה הישראלית. בתחומים </w:t>
      </w:r>
      <w:r w:rsidR="004D4022">
        <w:rPr>
          <w:rFonts w:cs="David" w:hint="cs"/>
          <w:sz w:val="28"/>
          <w:szCs w:val="28"/>
          <w:rtl/>
        </w:rPr>
        <w:t xml:space="preserve">בהם ישנם פערים יש להשקיע את המשאבים הנדרשים </w:t>
      </w:r>
      <w:r w:rsidR="00B802FF">
        <w:rPr>
          <w:rFonts w:cs="David" w:hint="cs"/>
          <w:sz w:val="28"/>
          <w:szCs w:val="28"/>
          <w:rtl/>
        </w:rPr>
        <w:t>לצמצומם</w:t>
      </w:r>
      <w:r w:rsidR="004D4022">
        <w:rPr>
          <w:rFonts w:cs="David" w:hint="cs"/>
          <w:sz w:val="28"/>
          <w:szCs w:val="28"/>
          <w:rtl/>
        </w:rPr>
        <w:t>. צמצום הפערים י</w:t>
      </w:r>
      <w:r w:rsidR="00B802FF">
        <w:rPr>
          <w:rFonts w:cs="David" w:hint="cs"/>
          <w:sz w:val="28"/>
          <w:szCs w:val="28"/>
          <w:rtl/>
        </w:rPr>
        <w:t>י</w:t>
      </w:r>
      <w:r w:rsidR="004D4022">
        <w:rPr>
          <w:rFonts w:cs="David" w:hint="cs"/>
          <w:sz w:val="28"/>
          <w:szCs w:val="28"/>
          <w:rtl/>
        </w:rPr>
        <w:t xml:space="preserve">עשה תמיד כלפי מעלה, דרך שיפור המצב הקיים. </w:t>
      </w:r>
      <w:r w:rsidR="00CB5F3D">
        <w:rPr>
          <w:rFonts w:cs="David" w:hint="cs"/>
          <w:sz w:val="28"/>
          <w:szCs w:val="28"/>
          <w:rtl/>
        </w:rPr>
        <w:t>עולה הצורך, לשילוב ישראלים שאינם יוצאי אתיופיה</w:t>
      </w:r>
      <w:r w:rsidR="00D224CD">
        <w:rPr>
          <w:rFonts w:cs="David" w:hint="cs"/>
          <w:sz w:val="28"/>
          <w:szCs w:val="28"/>
          <w:rtl/>
        </w:rPr>
        <w:t xml:space="preserve"> כך שיהיה שילוב מלא ולצמצם הבידול.</w:t>
      </w:r>
    </w:p>
    <w:p w:rsidR="005E41BB" w:rsidRPr="00F2217B" w:rsidRDefault="005E41BB" w:rsidP="005E41BB">
      <w:pPr>
        <w:pStyle w:val="aa"/>
        <w:numPr>
          <w:ilvl w:val="0"/>
          <w:numId w:val="8"/>
        </w:numPr>
        <w:spacing w:line="360" w:lineRule="auto"/>
        <w:jc w:val="both"/>
        <w:rPr>
          <w:rFonts w:cs="David"/>
          <w:b/>
          <w:bCs/>
          <w:sz w:val="28"/>
          <w:szCs w:val="28"/>
        </w:rPr>
      </w:pPr>
      <w:r w:rsidRPr="00F2217B">
        <w:rPr>
          <w:rFonts w:cs="David" w:hint="cs"/>
          <w:b/>
          <w:bCs/>
          <w:sz w:val="28"/>
          <w:szCs w:val="28"/>
          <w:rtl/>
        </w:rPr>
        <w:t>מצוינות ומנהיגות</w:t>
      </w:r>
    </w:p>
    <w:p w:rsidR="00D224CD" w:rsidRDefault="00201850" w:rsidP="00D224CD">
      <w:pPr>
        <w:pStyle w:val="aa"/>
        <w:spacing w:line="360" w:lineRule="auto"/>
        <w:ind w:left="1185"/>
        <w:jc w:val="both"/>
        <w:rPr>
          <w:rFonts w:cs="David"/>
          <w:sz w:val="28"/>
          <w:szCs w:val="28"/>
          <w:rtl/>
        </w:rPr>
      </w:pPr>
      <w:r>
        <w:rPr>
          <w:rFonts w:cs="David" w:hint="cs"/>
          <w:sz w:val="28"/>
          <w:szCs w:val="28"/>
          <w:rtl/>
        </w:rPr>
        <w:t xml:space="preserve">יש </w:t>
      </w:r>
      <w:r w:rsidR="00113DD2">
        <w:rPr>
          <w:rFonts w:cs="David" w:hint="cs"/>
          <w:sz w:val="28"/>
          <w:szCs w:val="28"/>
          <w:rtl/>
        </w:rPr>
        <w:t>לקדם מנהיגות מקרב העדה האתיופית ולשלבם בעמדות מפתח בחברה הישראלית. מעט מאוד משאבים הושקעו בעידוד מצוינות בקרב יוצאי אתיופיה ועל כן הם לא נראו במסלול לעמדות מפתח משמעותיות במערכת הישראלית.</w:t>
      </w:r>
      <w:r w:rsidR="00703F14">
        <w:rPr>
          <w:rFonts w:cs="David" w:hint="cs"/>
          <w:sz w:val="28"/>
          <w:szCs w:val="28"/>
          <w:rtl/>
        </w:rPr>
        <w:t xml:space="preserve"> משרדי הממשלה יעודדו את המצטיינים בכל תחומי אחריותם על מנת לאפשר להם להשתלב במערכות הישראליות ו</w:t>
      </w:r>
      <w:r>
        <w:rPr>
          <w:rFonts w:cs="David" w:hint="cs"/>
          <w:sz w:val="28"/>
          <w:szCs w:val="28"/>
          <w:rtl/>
        </w:rPr>
        <w:t>"</w:t>
      </w:r>
      <w:r w:rsidR="00703F14">
        <w:rPr>
          <w:rFonts w:cs="David" w:hint="cs"/>
          <w:sz w:val="28"/>
          <w:szCs w:val="28"/>
          <w:rtl/>
        </w:rPr>
        <w:t>להתברג</w:t>
      </w:r>
      <w:r>
        <w:rPr>
          <w:rFonts w:cs="David" w:hint="cs"/>
          <w:sz w:val="28"/>
          <w:szCs w:val="28"/>
          <w:rtl/>
        </w:rPr>
        <w:t>"</w:t>
      </w:r>
      <w:r w:rsidR="00703F14">
        <w:rPr>
          <w:rFonts w:cs="David" w:hint="cs"/>
          <w:sz w:val="28"/>
          <w:szCs w:val="28"/>
          <w:rtl/>
        </w:rPr>
        <w:t xml:space="preserve"> בתהליך סדור בתפקידי מפתח בעתיד.</w:t>
      </w:r>
    </w:p>
    <w:p w:rsidR="008B7634" w:rsidRDefault="008B7634" w:rsidP="00D224CD">
      <w:pPr>
        <w:pStyle w:val="aa"/>
        <w:spacing w:line="360" w:lineRule="auto"/>
        <w:ind w:left="1185"/>
        <w:jc w:val="both"/>
        <w:rPr>
          <w:rFonts w:cs="David"/>
          <w:sz w:val="28"/>
          <w:szCs w:val="28"/>
          <w:rtl/>
        </w:rPr>
      </w:pPr>
    </w:p>
    <w:p w:rsidR="008B7634" w:rsidRDefault="008B7634" w:rsidP="00D224CD">
      <w:pPr>
        <w:pStyle w:val="aa"/>
        <w:spacing w:line="360" w:lineRule="auto"/>
        <w:ind w:left="1185"/>
        <w:jc w:val="both"/>
        <w:rPr>
          <w:rFonts w:cs="David"/>
          <w:sz w:val="28"/>
          <w:szCs w:val="28"/>
        </w:rPr>
      </w:pPr>
    </w:p>
    <w:p w:rsidR="005E41BB" w:rsidRPr="00F2217B" w:rsidRDefault="005E41BB" w:rsidP="005E41BB">
      <w:pPr>
        <w:pStyle w:val="aa"/>
        <w:numPr>
          <w:ilvl w:val="0"/>
          <w:numId w:val="8"/>
        </w:numPr>
        <w:spacing w:line="360" w:lineRule="auto"/>
        <w:jc w:val="both"/>
        <w:rPr>
          <w:rFonts w:cs="David"/>
          <w:b/>
          <w:bCs/>
          <w:sz w:val="28"/>
          <w:szCs w:val="28"/>
        </w:rPr>
      </w:pPr>
      <w:r w:rsidRPr="00F2217B">
        <w:rPr>
          <w:rFonts w:cs="David" w:hint="cs"/>
          <w:b/>
          <w:bCs/>
          <w:sz w:val="28"/>
          <w:szCs w:val="28"/>
          <w:rtl/>
        </w:rPr>
        <w:lastRenderedPageBreak/>
        <w:t>החברה הישראלית</w:t>
      </w:r>
    </w:p>
    <w:p w:rsidR="00111763" w:rsidRDefault="00CA594A" w:rsidP="00111763">
      <w:pPr>
        <w:pStyle w:val="aa"/>
        <w:spacing w:line="360" w:lineRule="auto"/>
        <w:ind w:left="1185"/>
        <w:jc w:val="both"/>
        <w:rPr>
          <w:rFonts w:cs="David"/>
          <w:sz w:val="28"/>
          <w:szCs w:val="28"/>
        </w:rPr>
      </w:pPr>
      <w:r>
        <w:rPr>
          <w:rFonts w:cs="David" w:hint="cs"/>
          <w:sz w:val="28"/>
          <w:szCs w:val="28"/>
          <w:rtl/>
        </w:rPr>
        <w:t>חוזקה של חברה נמדד ביכולת</w:t>
      </w:r>
      <w:r w:rsidR="007F47B2">
        <w:rPr>
          <w:rFonts w:cs="David" w:hint="cs"/>
          <w:sz w:val="28"/>
          <w:szCs w:val="28"/>
          <w:rtl/>
        </w:rPr>
        <w:t>ה</w:t>
      </w:r>
      <w:r>
        <w:rPr>
          <w:rFonts w:cs="David" w:hint="cs"/>
          <w:sz w:val="28"/>
          <w:szCs w:val="28"/>
          <w:rtl/>
        </w:rPr>
        <w:t xml:space="preserve"> להתמודד עם גזענות, ולקדם סובלנות ולכידות חברתית. על החברה הישראלית להיאבק בתופעת הגזענות והאפליה, גלויות וסמויות ולפעול לעקירתן מהשורש. נדרש להכיר את התרבות והמורשת של יהודי אתיופיה, לפעול למיגור הדעות הקדומות על ידי הגדלת יוצאי אתיופיה המהווים גורמי סמכות ומובילים חברתיים במגזר הציבורי, הפרטי והאקדמי.</w:t>
      </w:r>
      <w:r w:rsidR="00F3500A">
        <w:rPr>
          <w:rFonts w:cs="David" w:hint="cs"/>
          <w:sz w:val="28"/>
          <w:szCs w:val="28"/>
          <w:rtl/>
        </w:rPr>
        <w:t xml:space="preserve"> </w:t>
      </w:r>
    </w:p>
    <w:p w:rsidR="005E41BB" w:rsidRPr="00F2217B" w:rsidRDefault="005E41BB" w:rsidP="005E41BB">
      <w:pPr>
        <w:pStyle w:val="aa"/>
        <w:numPr>
          <w:ilvl w:val="0"/>
          <w:numId w:val="8"/>
        </w:numPr>
        <w:spacing w:line="360" w:lineRule="auto"/>
        <w:jc w:val="both"/>
        <w:rPr>
          <w:rFonts w:cs="David"/>
          <w:b/>
          <w:bCs/>
          <w:sz w:val="28"/>
          <w:szCs w:val="28"/>
        </w:rPr>
      </w:pPr>
      <w:r w:rsidRPr="00F2217B">
        <w:rPr>
          <w:rFonts w:cs="David" w:hint="cs"/>
          <w:b/>
          <w:bCs/>
          <w:sz w:val="28"/>
          <w:szCs w:val="28"/>
          <w:rtl/>
        </w:rPr>
        <w:t>מנגנון היישום</w:t>
      </w:r>
    </w:p>
    <w:p w:rsidR="00F3500A" w:rsidRDefault="00F3500A" w:rsidP="007F47B2">
      <w:pPr>
        <w:pStyle w:val="aa"/>
        <w:spacing w:line="360" w:lineRule="auto"/>
        <w:ind w:left="1185"/>
        <w:jc w:val="both"/>
        <w:rPr>
          <w:rFonts w:cs="David"/>
          <w:sz w:val="28"/>
          <w:szCs w:val="28"/>
          <w:rtl/>
        </w:rPr>
      </w:pPr>
      <w:r>
        <w:rPr>
          <w:rFonts w:cs="David" w:hint="cs"/>
          <w:sz w:val="28"/>
          <w:szCs w:val="28"/>
          <w:rtl/>
        </w:rPr>
        <w:t xml:space="preserve">למימוש התוכנית </w:t>
      </w:r>
      <w:r w:rsidR="007F47B2">
        <w:rPr>
          <w:rFonts w:cs="David" w:hint="cs"/>
          <w:sz w:val="28"/>
          <w:szCs w:val="28"/>
          <w:rtl/>
        </w:rPr>
        <w:t>נדרשות</w:t>
      </w:r>
      <w:r>
        <w:rPr>
          <w:rFonts w:cs="David" w:hint="cs"/>
          <w:sz w:val="28"/>
          <w:szCs w:val="28"/>
          <w:rtl/>
        </w:rPr>
        <w:t xml:space="preserve"> מאות פעולות שונות ושותפות בין משרדי הממשלה השונים. מנגנון היישום נדרש להבטיח את השגת התוצאות והתפוקות של המהלך, מיצוי משאבים, מדידת תוצאות וניהול כלל מעגלי השותפים למהלך. </w:t>
      </w:r>
      <w:r w:rsidR="0035008B">
        <w:rPr>
          <w:rFonts w:cs="David" w:hint="cs"/>
          <w:sz w:val="28"/>
          <w:szCs w:val="28"/>
          <w:rtl/>
        </w:rPr>
        <w:t>צוות מנגנון היישום יפקח אחר פעולות כלל משרדי הממשלה</w:t>
      </w:r>
      <w:r w:rsidR="0075694F">
        <w:rPr>
          <w:rFonts w:cs="David" w:hint="cs"/>
          <w:sz w:val="28"/>
          <w:szCs w:val="28"/>
          <w:rtl/>
        </w:rPr>
        <w:t>, הסרת חסמים ובחינת מימוש היעדים.</w:t>
      </w:r>
    </w:p>
    <w:p w:rsidR="008B7634" w:rsidRPr="008B7634" w:rsidRDefault="008B7634" w:rsidP="008B7634">
      <w:pPr>
        <w:spacing w:line="360" w:lineRule="auto"/>
        <w:jc w:val="both"/>
        <w:rPr>
          <w:rFonts w:cs="David"/>
          <w:sz w:val="28"/>
          <w:szCs w:val="28"/>
        </w:rPr>
      </w:pPr>
      <w:r>
        <w:rPr>
          <w:rFonts w:cs="David" w:hint="cs"/>
          <w:sz w:val="28"/>
          <w:szCs w:val="28"/>
          <w:rtl/>
        </w:rPr>
        <w:t>התוכנית נגזרה למדדים שונים</w:t>
      </w:r>
      <w:r w:rsidR="00FD2629">
        <w:rPr>
          <w:rFonts w:cs="David" w:hint="cs"/>
          <w:sz w:val="28"/>
          <w:szCs w:val="28"/>
          <w:rtl/>
        </w:rPr>
        <w:t>,</w:t>
      </w:r>
      <w:r>
        <w:rPr>
          <w:rFonts w:cs="David" w:hint="cs"/>
          <w:sz w:val="28"/>
          <w:szCs w:val="28"/>
          <w:rtl/>
        </w:rPr>
        <w:t xml:space="preserve"> שניתחו כל משרדי הממשלה, מדדים אלו הפכו לתוכנית למימוש בשנה הראשונה ועד לשנה הרביעית. כל משרד תכנן את </w:t>
      </w:r>
      <w:r w:rsidR="00FD2629">
        <w:rPr>
          <w:rFonts w:cs="David" w:hint="cs"/>
          <w:sz w:val="28"/>
          <w:szCs w:val="28"/>
          <w:rtl/>
        </w:rPr>
        <w:t>הנדרש בתחום אחריותו וכפי שהוזכר</w:t>
      </w:r>
      <w:r>
        <w:rPr>
          <w:rFonts w:cs="David" w:hint="cs"/>
          <w:sz w:val="28"/>
          <w:szCs w:val="28"/>
          <w:rtl/>
        </w:rPr>
        <w:t>, כל משרד הציג את תוכניתו בפני ועדת השרים לעניין יוצאי אתיופיה</w:t>
      </w:r>
      <w:r w:rsidR="00FD2629">
        <w:rPr>
          <w:rFonts w:cs="David" w:hint="cs"/>
          <w:sz w:val="28"/>
          <w:szCs w:val="28"/>
          <w:rtl/>
        </w:rPr>
        <w:t xml:space="preserve">. </w:t>
      </w:r>
      <w:r>
        <w:rPr>
          <w:rFonts w:cs="David" w:hint="cs"/>
          <w:sz w:val="28"/>
          <w:szCs w:val="28"/>
          <w:rtl/>
        </w:rPr>
        <w:t>אישור הו</w:t>
      </w:r>
      <w:r w:rsidR="00FD2629">
        <w:rPr>
          <w:rFonts w:cs="David" w:hint="cs"/>
          <w:sz w:val="28"/>
          <w:szCs w:val="28"/>
          <w:rtl/>
        </w:rPr>
        <w:t>ו</w:t>
      </w:r>
      <w:r>
        <w:rPr>
          <w:rFonts w:cs="David" w:hint="cs"/>
          <w:sz w:val="28"/>
          <w:szCs w:val="28"/>
          <w:rtl/>
        </w:rPr>
        <w:t>עדה קיבל תוקף של החלטת ממשלה.</w:t>
      </w:r>
    </w:p>
    <w:p w:rsidR="0096611D" w:rsidRPr="00886C72" w:rsidRDefault="0096611D" w:rsidP="00886C72">
      <w:pPr>
        <w:pStyle w:val="aa"/>
        <w:numPr>
          <w:ilvl w:val="0"/>
          <w:numId w:val="7"/>
        </w:numPr>
        <w:spacing w:line="360" w:lineRule="auto"/>
        <w:jc w:val="both"/>
        <w:rPr>
          <w:rFonts w:cs="David"/>
          <w:b/>
          <w:bCs/>
          <w:sz w:val="28"/>
          <w:szCs w:val="28"/>
          <w:rtl/>
        </w:rPr>
      </w:pPr>
      <w:r w:rsidRPr="00886C72">
        <w:rPr>
          <w:rFonts w:cs="David" w:hint="cs"/>
          <w:b/>
          <w:bCs/>
          <w:sz w:val="28"/>
          <w:szCs w:val="28"/>
          <w:rtl/>
        </w:rPr>
        <w:t>התוכנית למיגור הגזענות בקרב יהודי אתיופיה</w:t>
      </w:r>
      <w:r w:rsidR="006F318E" w:rsidRPr="00886C72">
        <w:rPr>
          <w:rStyle w:val="a5"/>
          <w:rFonts w:cs="David"/>
          <w:b/>
          <w:bCs/>
          <w:sz w:val="28"/>
          <w:szCs w:val="28"/>
          <w:rtl/>
        </w:rPr>
        <w:footnoteReference w:id="21"/>
      </w:r>
    </w:p>
    <w:p w:rsidR="0095265E" w:rsidRDefault="00724924" w:rsidP="007106C0">
      <w:pPr>
        <w:spacing w:line="360" w:lineRule="auto"/>
        <w:jc w:val="both"/>
        <w:rPr>
          <w:rFonts w:cs="David"/>
          <w:sz w:val="28"/>
          <w:szCs w:val="28"/>
          <w:rtl/>
        </w:rPr>
      </w:pPr>
      <w:r>
        <w:rPr>
          <w:rFonts w:cs="David" w:hint="cs"/>
          <w:sz w:val="28"/>
          <w:szCs w:val="28"/>
          <w:rtl/>
        </w:rPr>
        <w:t xml:space="preserve">יוצאי אתיופיה מזה שנים ארוכות חווים יחס מפלה מצד הממסד ומצד החברה הישראלית, מסטיגמות וסטריאוטיפיים שליליים- גלויים וסמויים, חשופים לאלימות פיזית ומילולית כלפיהם. </w:t>
      </w:r>
      <w:r w:rsidR="00CC31AD">
        <w:rPr>
          <w:rFonts w:cs="David" w:hint="cs"/>
          <w:sz w:val="28"/>
          <w:szCs w:val="28"/>
          <w:rtl/>
        </w:rPr>
        <w:t xml:space="preserve">ברביעי בפברואר 2016 החליטה הממשלה את החלטה מספר 1107 להקמת </w:t>
      </w:r>
      <w:r w:rsidR="00CC31AD" w:rsidRPr="005E5654">
        <w:rPr>
          <w:rFonts w:cs="David" w:hint="cs"/>
          <w:b/>
          <w:bCs/>
          <w:sz w:val="28"/>
          <w:szCs w:val="28"/>
          <w:rtl/>
        </w:rPr>
        <w:t>צוות למיגור הגזענות נגד יוצאי אתיופיה</w:t>
      </w:r>
      <w:r w:rsidR="00CC31AD">
        <w:rPr>
          <w:rFonts w:cs="David" w:hint="cs"/>
          <w:sz w:val="28"/>
          <w:szCs w:val="28"/>
          <w:rtl/>
        </w:rPr>
        <w:t xml:space="preserve">, צוות בראשות </w:t>
      </w:r>
      <w:r w:rsidR="005E5654">
        <w:rPr>
          <w:rFonts w:cs="David" w:hint="cs"/>
          <w:sz w:val="28"/>
          <w:szCs w:val="28"/>
          <w:rtl/>
        </w:rPr>
        <w:t>עו"ד אמי פלמור מנכ"לית משרד המשפטים</w:t>
      </w:r>
      <w:r w:rsidR="009B6D6E">
        <w:rPr>
          <w:rFonts w:cs="David" w:hint="cs"/>
          <w:sz w:val="28"/>
          <w:szCs w:val="28"/>
          <w:rtl/>
        </w:rPr>
        <w:t xml:space="preserve"> ובהשתתפות נציגי ציבור, אקדמיה, נציגי העדה האתיופית ואנשי חינוך</w:t>
      </w:r>
      <w:r w:rsidR="005E5654">
        <w:rPr>
          <w:rFonts w:cs="David" w:hint="cs"/>
          <w:sz w:val="28"/>
          <w:szCs w:val="28"/>
          <w:rtl/>
        </w:rPr>
        <w:t>.</w:t>
      </w:r>
      <w:r w:rsidR="00AB5DC2">
        <w:rPr>
          <w:rFonts w:cs="David" w:hint="cs"/>
          <w:sz w:val="28"/>
          <w:szCs w:val="28"/>
          <w:rtl/>
        </w:rPr>
        <w:t xml:space="preserve"> הקמת הצוות נבעה כתוצאה ממספר אירועי אלימות שהופנו כלפי יוצאי אתיופיה</w:t>
      </w:r>
      <w:r w:rsidR="009B6D6E">
        <w:rPr>
          <w:rFonts w:cs="David" w:hint="cs"/>
          <w:sz w:val="28"/>
          <w:szCs w:val="28"/>
          <w:rtl/>
        </w:rPr>
        <w:t xml:space="preserve"> ותחושת</w:t>
      </w:r>
      <w:r w:rsidR="007106C0">
        <w:rPr>
          <w:rFonts w:cs="David" w:hint="cs"/>
          <w:sz w:val="28"/>
          <w:szCs w:val="28"/>
          <w:rtl/>
        </w:rPr>
        <w:t xml:space="preserve"> האפליה והגזענות שהם חווים בחיי היומיום</w:t>
      </w:r>
      <w:r w:rsidR="009B6D6E">
        <w:rPr>
          <w:rFonts w:cs="David" w:hint="cs"/>
          <w:sz w:val="28"/>
          <w:szCs w:val="28"/>
          <w:rtl/>
        </w:rPr>
        <w:t xml:space="preserve"> </w:t>
      </w:r>
      <w:r w:rsidR="00AB5DC2">
        <w:rPr>
          <w:rStyle w:val="a5"/>
          <w:rFonts w:cs="David"/>
          <w:sz w:val="28"/>
          <w:szCs w:val="28"/>
          <w:rtl/>
        </w:rPr>
        <w:footnoteReference w:id="22"/>
      </w:r>
      <w:r w:rsidR="007106C0">
        <w:rPr>
          <w:rFonts w:cs="David" w:hint="cs"/>
          <w:sz w:val="28"/>
          <w:szCs w:val="28"/>
          <w:rtl/>
        </w:rPr>
        <w:t>.</w:t>
      </w:r>
    </w:p>
    <w:p w:rsidR="009B6D6E" w:rsidRDefault="009B6D6E" w:rsidP="00743CD3">
      <w:pPr>
        <w:spacing w:line="360" w:lineRule="auto"/>
        <w:jc w:val="both"/>
        <w:rPr>
          <w:rFonts w:cs="David"/>
          <w:sz w:val="28"/>
          <w:szCs w:val="28"/>
          <w:rtl/>
        </w:rPr>
      </w:pPr>
      <w:r>
        <w:rPr>
          <w:rFonts w:cs="David" w:hint="cs"/>
          <w:sz w:val="28"/>
          <w:szCs w:val="28"/>
          <w:rtl/>
        </w:rPr>
        <w:t>יוצאי אתיופיה חוו במשך שנים אירועי אפליה וגזענות משמעותיים בפרשות, כגון: דחיית תרומות הדם של יוצאי אתיופיה, מתן זריקות למניעת הריון "דפו- פרוברה" לנשים, הפרדת יולדות בבתי חולים</w:t>
      </w:r>
      <w:r w:rsidR="00743CD3">
        <w:rPr>
          <w:rFonts w:cs="David" w:hint="cs"/>
          <w:sz w:val="28"/>
          <w:szCs w:val="28"/>
          <w:rtl/>
        </w:rPr>
        <w:t>.</w:t>
      </w:r>
      <w:r>
        <w:rPr>
          <w:rFonts w:cs="David" w:hint="cs"/>
          <w:sz w:val="28"/>
          <w:szCs w:val="28"/>
          <w:rtl/>
        </w:rPr>
        <w:t xml:space="preserve"> זאת לצד, אירועים של אי קבלה לבתי ספר, </w:t>
      </w:r>
      <w:r>
        <w:rPr>
          <w:rFonts w:cs="David" w:hint="cs"/>
          <w:sz w:val="28"/>
          <w:szCs w:val="28"/>
          <w:rtl/>
        </w:rPr>
        <w:lastRenderedPageBreak/>
        <w:t>ה</w:t>
      </w:r>
      <w:r w:rsidR="00743CD3">
        <w:rPr>
          <w:rFonts w:cs="David" w:hint="cs"/>
          <w:sz w:val="28"/>
          <w:szCs w:val="28"/>
          <w:rtl/>
        </w:rPr>
        <w:t>י</w:t>
      </w:r>
      <w:r>
        <w:rPr>
          <w:rFonts w:cs="David" w:hint="cs"/>
          <w:sz w:val="28"/>
          <w:szCs w:val="28"/>
          <w:rtl/>
        </w:rPr>
        <w:t xml:space="preserve">עדר הכרה במוסד הדתי האתיופי, אירועי אלימות בין יוצאי אתיופיה למשטרת ישראל </w:t>
      </w:r>
      <w:r w:rsidR="00743CD3">
        <w:rPr>
          <w:rFonts w:cs="David" w:hint="cs"/>
          <w:sz w:val="28"/>
          <w:szCs w:val="28"/>
          <w:rtl/>
        </w:rPr>
        <w:t>שהמוכרים שבהם</w:t>
      </w:r>
      <w:r>
        <w:rPr>
          <w:rFonts w:cs="David" w:hint="cs"/>
          <w:sz w:val="28"/>
          <w:szCs w:val="28"/>
          <w:rtl/>
        </w:rPr>
        <w:t>, פרשת יוסף סלמסה ז"ל</w:t>
      </w:r>
      <w:r w:rsidR="0082195C">
        <w:rPr>
          <w:rStyle w:val="a5"/>
          <w:rFonts w:cs="David"/>
          <w:sz w:val="28"/>
          <w:szCs w:val="28"/>
          <w:rtl/>
        </w:rPr>
        <w:footnoteReference w:id="23"/>
      </w:r>
      <w:r>
        <w:rPr>
          <w:rFonts w:cs="David" w:hint="cs"/>
          <w:sz w:val="28"/>
          <w:szCs w:val="28"/>
          <w:rtl/>
        </w:rPr>
        <w:t xml:space="preserve"> והחייל דמאס פיקדה</w:t>
      </w:r>
      <w:r w:rsidR="0082195C">
        <w:rPr>
          <w:rStyle w:val="a5"/>
          <w:rFonts w:cs="David"/>
          <w:sz w:val="28"/>
          <w:szCs w:val="28"/>
          <w:rtl/>
        </w:rPr>
        <w:footnoteReference w:id="24"/>
      </w:r>
      <w:r>
        <w:rPr>
          <w:rFonts w:cs="David" w:hint="cs"/>
          <w:sz w:val="28"/>
          <w:szCs w:val="28"/>
          <w:rtl/>
        </w:rPr>
        <w:t>, הביאו להסלמה</w:t>
      </w:r>
      <w:r w:rsidR="000F1DAF">
        <w:rPr>
          <w:rFonts w:cs="David" w:hint="cs"/>
          <w:sz w:val="28"/>
          <w:szCs w:val="28"/>
          <w:rtl/>
        </w:rPr>
        <w:t xml:space="preserve"> ולמשבר אמון קשה בין יוצאי אתיופיה לממסד. כל אלו הציתו גלי מחאה במאי 2015 שהובלו על ידי פעילים חברתיים צעירים מקרב יוצאי אתיופיה.</w:t>
      </w:r>
      <w:r w:rsidR="00C15566">
        <w:rPr>
          <w:rFonts w:cs="David" w:hint="cs"/>
          <w:sz w:val="28"/>
          <w:szCs w:val="28"/>
          <w:rtl/>
        </w:rPr>
        <w:t xml:space="preserve"> בהתאם להחלטת הממשלה, </w:t>
      </w:r>
      <w:r w:rsidR="00743CD3">
        <w:rPr>
          <w:rFonts w:cs="David" w:hint="cs"/>
          <w:sz w:val="28"/>
          <w:szCs w:val="28"/>
          <w:rtl/>
        </w:rPr>
        <w:t xml:space="preserve">יתמקדו </w:t>
      </w:r>
      <w:r w:rsidR="00C15566">
        <w:rPr>
          <w:rFonts w:cs="David" w:hint="cs"/>
          <w:sz w:val="28"/>
          <w:szCs w:val="28"/>
          <w:rtl/>
        </w:rPr>
        <w:t>המלצות הצוות  בשלושה מישורים:</w:t>
      </w:r>
    </w:p>
    <w:p w:rsidR="00C15566" w:rsidRDefault="00C15566" w:rsidP="00C15566">
      <w:pPr>
        <w:pStyle w:val="aa"/>
        <w:numPr>
          <w:ilvl w:val="0"/>
          <w:numId w:val="9"/>
        </w:numPr>
        <w:spacing w:line="360" w:lineRule="auto"/>
        <w:jc w:val="both"/>
        <w:rPr>
          <w:rFonts w:cs="David"/>
          <w:sz w:val="28"/>
          <w:szCs w:val="28"/>
        </w:rPr>
      </w:pPr>
      <w:r>
        <w:rPr>
          <w:rFonts w:cs="David" w:hint="cs"/>
          <w:sz w:val="28"/>
          <w:szCs w:val="28"/>
          <w:rtl/>
        </w:rPr>
        <w:t>ריכוז מידע אודות התבטאויות ואירועים המכוונים כנגד יוצאי אתיופיה וזאת בשל צבע עורם ומוצאם.</w:t>
      </w:r>
    </w:p>
    <w:p w:rsidR="00C15566" w:rsidRDefault="00C15566" w:rsidP="00C15566">
      <w:pPr>
        <w:pStyle w:val="aa"/>
        <w:numPr>
          <w:ilvl w:val="0"/>
          <w:numId w:val="9"/>
        </w:numPr>
        <w:spacing w:line="360" w:lineRule="auto"/>
        <w:jc w:val="both"/>
        <w:rPr>
          <w:rFonts w:cs="David"/>
          <w:sz w:val="28"/>
          <w:szCs w:val="28"/>
        </w:rPr>
      </w:pPr>
      <w:r>
        <w:rPr>
          <w:rFonts w:cs="David" w:hint="cs"/>
          <w:sz w:val="28"/>
          <w:szCs w:val="28"/>
          <w:rtl/>
        </w:rPr>
        <w:t>גיבוש נהלי פעולה במקרה של אירוע גזענות ואו אפליה.</w:t>
      </w:r>
    </w:p>
    <w:p w:rsidR="00C15566" w:rsidRDefault="00C15566" w:rsidP="00C15566">
      <w:pPr>
        <w:pStyle w:val="aa"/>
        <w:numPr>
          <w:ilvl w:val="0"/>
          <w:numId w:val="9"/>
        </w:numPr>
        <w:spacing w:line="360" w:lineRule="auto"/>
        <w:jc w:val="both"/>
        <w:rPr>
          <w:rFonts w:cs="David"/>
          <w:sz w:val="28"/>
          <w:szCs w:val="28"/>
        </w:rPr>
      </w:pPr>
      <w:r>
        <w:rPr>
          <w:rFonts w:cs="David" w:hint="cs"/>
          <w:sz w:val="28"/>
          <w:szCs w:val="28"/>
          <w:rtl/>
        </w:rPr>
        <w:t>גיבוש אמצעים להגברת ההנכחה החיובית של יוצאי אתיופיה במרחב הציבורי.</w:t>
      </w:r>
    </w:p>
    <w:p w:rsidR="00C15566" w:rsidRDefault="00C15566" w:rsidP="00C15566">
      <w:pPr>
        <w:spacing w:line="360" w:lineRule="auto"/>
        <w:jc w:val="both"/>
        <w:rPr>
          <w:rFonts w:cs="David"/>
          <w:sz w:val="28"/>
          <w:szCs w:val="28"/>
          <w:rtl/>
        </w:rPr>
      </w:pPr>
      <w:r>
        <w:rPr>
          <w:rFonts w:cs="David" w:hint="cs"/>
          <w:sz w:val="28"/>
          <w:szCs w:val="28"/>
          <w:rtl/>
        </w:rPr>
        <w:t>המלצות הצוות כפי שהוגשו לממשלה וזאת בתום היקף עבודה רחב המשתף את מגוון האוכלוסייה ובשקיפות מלאה.</w:t>
      </w:r>
    </w:p>
    <w:p w:rsidR="00C15566" w:rsidRDefault="00C15566" w:rsidP="00C15566">
      <w:pPr>
        <w:pStyle w:val="aa"/>
        <w:numPr>
          <w:ilvl w:val="0"/>
          <w:numId w:val="10"/>
        </w:numPr>
        <w:spacing w:line="360" w:lineRule="auto"/>
        <w:jc w:val="both"/>
        <w:rPr>
          <w:rFonts w:cs="David"/>
          <w:sz w:val="28"/>
          <w:szCs w:val="28"/>
        </w:rPr>
      </w:pPr>
      <w:r w:rsidRPr="00D66626">
        <w:rPr>
          <w:rFonts w:cs="David" w:hint="cs"/>
          <w:b/>
          <w:bCs/>
          <w:sz w:val="28"/>
          <w:szCs w:val="28"/>
          <w:rtl/>
        </w:rPr>
        <w:t>ריכוז המידע אודות תלונות של נפגעים</w:t>
      </w:r>
      <w:r>
        <w:rPr>
          <w:rFonts w:cs="David" w:hint="cs"/>
          <w:sz w:val="28"/>
          <w:szCs w:val="28"/>
          <w:rtl/>
        </w:rPr>
        <w:t xml:space="preserve">- הרחבה של האפשרויות להתלונן על אירוע גזעני, מפלה, מבדל או מסליל והנגשה רחבה יותר לאפשרות להגשת תלונה. הקמת מועצה ציבורית בלתי תלויה שתלווה את יחידת התיאום במשרד המשפטים שתרכז את הפעילות הממשלתית בנושא. מינוי ממונה בכל משרד ממשלתי שיהיה </w:t>
      </w:r>
      <w:r w:rsidR="001367E7">
        <w:rPr>
          <w:rFonts w:cs="David" w:hint="cs"/>
          <w:sz w:val="28"/>
          <w:szCs w:val="28"/>
          <w:rtl/>
        </w:rPr>
        <w:t>כתובת משרדית להגשת תלונות בנושא, פתיחת האפשרויות למתן סעד אפקטיבי ויעיל במקרה של תלונה על גזענות או אפליה.</w:t>
      </w:r>
    </w:p>
    <w:p w:rsidR="001367E7" w:rsidRDefault="001367E7" w:rsidP="00C15566">
      <w:pPr>
        <w:pStyle w:val="aa"/>
        <w:numPr>
          <w:ilvl w:val="0"/>
          <w:numId w:val="10"/>
        </w:numPr>
        <w:spacing w:line="360" w:lineRule="auto"/>
        <w:jc w:val="both"/>
        <w:rPr>
          <w:rFonts w:cs="David"/>
          <w:sz w:val="28"/>
          <w:szCs w:val="28"/>
        </w:rPr>
      </w:pPr>
      <w:r w:rsidRPr="00D66626">
        <w:rPr>
          <w:rFonts w:cs="David" w:hint="cs"/>
          <w:b/>
          <w:bCs/>
          <w:sz w:val="28"/>
          <w:szCs w:val="28"/>
          <w:rtl/>
        </w:rPr>
        <w:t>גיבוש כלים לטיפול בגזענות ואפליה במישור האזרחי והפלילי</w:t>
      </w:r>
      <w:r>
        <w:rPr>
          <w:rFonts w:cs="David" w:hint="cs"/>
          <w:sz w:val="28"/>
          <w:szCs w:val="28"/>
          <w:rtl/>
        </w:rPr>
        <w:t xml:space="preserve">- </w:t>
      </w:r>
      <w:r w:rsidR="00890A53">
        <w:rPr>
          <w:rFonts w:cs="David" w:hint="cs"/>
          <w:sz w:val="28"/>
          <w:szCs w:val="28"/>
          <w:rtl/>
        </w:rPr>
        <w:t>הו</w:t>
      </w:r>
      <w:r w:rsidR="004A0297">
        <w:rPr>
          <w:rFonts w:cs="David" w:hint="cs"/>
          <w:sz w:val="28"/>
          <w:szCs w:val="28"/>
          <w:rtl/>
        </w:rPr>
        <w:t>ו</w:t>
      </w:r>
      <w:r w:rsidR="00890A53">
        <w:rPr>
          <w:rFonts w:cs="David" w:hint="cs"/>
          <w:sz w:val="28"/>
          <w:szCs w:val="28"/>
          <w:rtl/>
        </w:rPr>
        <w:t xml:space="preserve">עדה גיבשה המלצות לנקיטת עונשים מרתיעים כלפי פוגעים מקרב עובדי הציבור, לרבות שוטרים, אנשי מקצוע שונים, אזרחים נותני שירותים ובכלל, אשר ינהגו באופן גזעני ומפלה כלפי אזרחים אחרים. בוועדה נשמעו טענות קשות כנגד משטרת ישראל ומחלקת חקירות שוטרים </w:t>
      </w:r>
      <w:r w:rsidR="00A46F6E">
        <w:rPr>
          <w:rFonts w:cs="David" w:hint="cs"/>
          <w:sz w:val="28"/>
          <w:szCs w:val="28"/>
          <w:rtl/>
        </w:rPr>
        <w:t xml:space="preserve">          </w:t>
      </w:r>
      <w:r w:rsidR="00890A53">
        <w:rPr>
          <w:rFonts w:cs="David" w:hint="cs"/>
          <w:sz w:val="28"/>
          <w:szCs w:val="28"/>
          <w:rtl/>
        </w:rPr>
        <w:t xml:space="preserve">( מח"ש) על התנהלות קשה ומפלה כנגד יוצאי אתיופיה. תהיה התייחסות מחמירה כלפי התנהגות שכזו של עובדי מדינה כנגד יוצאי אתיופיה, </w:t>
      </w:r>
      <w:r w:rsidR="00890A53">
        <w:rPr>
          <w:rFonts w:cs="David" w:hint="cs"/>
          <w:sz w:val="28"/>
          <w:szCs w:val="28"/>
          <w:rtl/>
        </w:rPr>
        <w:lastRenderedPageBreak/>
        <w:t>גיבוש התניות חוזיות האוסרת התנהגות מפלה על ידי גופים המקושרים חוזית עם מדינת ישראל</w:t>
      </w:r>
      <w:r w:rsidR="00890A53">
        <w:rPr>
          <w:rStyle w:val="a5"/>
          <w:rFonts w:cs="David"/>
          <w:sz w:val="28"/>
          <w:szCs w:val="28"/>
          <w:rtl/>
        </w:rPr>
        <w:footnoteReference w:id="25"/>
      </w:r>
      <w:r w:rsidR="00A46F6E">
        <w:rPr>
          <w:rFonts w:cs="David" w:hint="cs"/>
          <w:sz w:val="28"/>
          <w:szCs w:val="28"/>
          <w:rtl/>
        </w:rPr>
        <w:t>.</w:t>
      </w:r>
    </w:p>
    <w:p w:rsidR="00A46F6E" w:rsidRDefault="00A46F6E" w:rsidP="004A0297">
      <w:pPr>
        <w:pStyle w:val="aa"/>
        <w:numPr>
          <w:ilvl w:val="0"/>
          <w:numId w:val="10"/>
        </w:numPr>
        <w:spacing w:line="360" w:lineRule="auto"/>
        <w:jc w:val="both"/>
        <w:rPr>
          <w:rFonts w:cs="David"/>
          <w:sz w:val="28"/>
          <w:szCs w:val="28"/>
        </w:rPr>
      </w:pPr>
      <w:r w:rsidRPr="00D66626">
        <w:rPr>
          <w:rFonts w:cs="David" w:hint="cs"/>
          <w:b/>
          <w:bCs/>
          <w:sz w:val="28"/>
          <w:szCs w:val="28"/>
          <w:rtl/>
        </w:rPr>
        <w:t>הגברת הנכחה חיובית של יוצאי אתיופיה</w:t>
      </w:r>
      <w:r>
        <w:rPr>
          <w:rFonts w:cs="David" w:hint="cs"/>
          <w:sz w:val="28"/>
          <w:szCs w:val="28"/>
          <w:rtl/>
        </w:rPr>
        <w:t>-  הו</w:t>
      </w:r>
      <w:r w:rsidR="004A0297">
        <w:rPr>
          <w:rFonts w:cs="David" w:hint="cs"/>
          <w:sz w:val="28"/>
          <w:szCs w:val="28"/>
          <w:rtl/>
        </w:rPr>
        <w:t>ו</w:t>
      </w:r>
      <w:r>
        <w:rPr>
          <w:rFonts w:cs="David" w:hint="cs"/>
          <w:sz w:val="28"/>
          <w:szCs w:val="28"/>
          <w:rtl/>
        </w:rPr>
        <w:t>עדה רואה ב</w:t>
      </w:r>
      <w:r w:rsidR="004A0297">
        <w:rPr>
          <w:rFonts w:cs="David" w:hint="cs"/>
          <w:sz w:val="28"/>
          <w:szCs w:val="28"/>
          <w:rtl/>
        </w:rPr>
        <w:t xml:space="preserve">אלו </w:t>
      </w:r>
      <w:r>
        <w:rPr>
          <w:rFonts w:cs="David" w:hint="cs"/>
          <w:sz w:val="28"/>
          <w:szCs w:val="28"/>
          <w:rtl/>
        </w:rPr>
        <w:t>תנאי הכרחי לשינוי עמדות הציבור כלפי יוצאי אתיופיה. נדרש לבנות אקלים ציבורי מאפשר, יחס שווה ליוצאי אתיופיה והנכחה שלהם בקרב האוכלוסייה הכללית. המלצות הצוות הן לטווח הקצר בהגברת ייצוגם של יוצאי אתיופיה במקומות עבודה איכותיים וייצוגם בכלי התקשורת, התרבות והאמנות. כמו כן לטווח הארוך, המליץ הצוות על תפיסות של סבלנות כדי לסייע למיגור</w:t>
      </w:r>
      <w:r w:rsidR="004A0297">
        <w:rPr>
          <w:rFonts w:cs="David" w:hint="cs"/>
          <w:sz w:val="28"/>
          <w:szCs w:val="28"/>
          <w:rtl/>
        </w:rPr>
        <w:t>ן</w:t>
      </w:r>
      <w:r>
        <w:rPr>
          <w:rFonts w:cs="David" w:hint="cs"/>
          <w:sz w:val="28"/>
          <w:szCs w:val="28"/>
          <w:rtl/>
        </w:rPr>
        <w:t xml:space="preserve"> של דעות קדומות. ההמלצות </w:t>
      </w:r>
      <w:r w:rsidR="004A0297">
        <w:rPr>
          <w:rFonts w:cs="David" w:hint="cs"/>
          <w:sz w:val="28"/>
          <w:szCs w:val="28"/>
          <w:rtl/>
        </w:rPr>
        <w:t>כוללות הקמת מאגר להשמה של אקדמא</w:t>
      </w:r>
      <w:r>
        <w:rPr>
          <w:rFonts w:cs="David" w:hint="cs"/>
          <w:sz w:val="28"/>
          <w:szCs w:val="28"/>
          <w:rtl/>
        </w:rPr>
        <w:t xml:space="preserve">ים יוצאי אתיופיה בשירות המדינה, הקמת קרן להכשרה ראשונית, מתן ייצוג לעובדים אתיופים במכרזי שירות המדינה, הקמת עתודה ניהולית למורים מצטיינים מקרב יוצאי אתיופיה, </w:t>
      </w:r>
      <w:r w:rsidR="00974F44">
        <w:rPr>
          <w:rFonts w:cs="David" w:hint="cs"/>
          <w:sz w:val="28"/>
          <w:szCs w:val="28"/>
          <w:rtl/>
        </w:rPr>
        <w:t>הגברת השימוש בספרים בנושא מורשת יהדות אתיופיה, הגברת השימוש בתכנים וספרים בנושא שונות וצבע עור</w:t>
      </w:r>
      <w:r w:rsidR="004879C0">
        <w:rPr>
          <w:rFonts w:cs="David" w:hint="cs"/>
          <w:sz w:val="28"/>
          <w:szCs w:val="28"/>
          <w:rtl/>
        </w:rPr>
        <w:t xml:space="preserve"> בהקשרים חיוביים, מתן תמריצים לבתי ספר שיעסקו בתוכניות למיגור גזענות והתייחסות ל"הטרדה גזעית" בדומה ל"הטרדה מינית".</w:t>
      </w:r>
    </w:p>
    <w:p w:rsidR="00151D36" w:rsidRPr="00151D36" w:rsidRDefault="00151D36" w:rsidP="00151D36">
      <w:pPr>
        <w:spacing w:line="360" w:lineRule="auto"/>
        <w:ind w:left="825"/>
        <w:jc w:val="both"/>
        <w:rPr>
          <w:rFonts w:cs="David"/>
          <w:b/>
          <w:bCs/>
          <w:sz w:val="28"/>
          <w:szCs w:val="28"/>
          <w:rtl/>
        </w:rPr>
      </w:pPr>
      <w:r w:rsidRPr="00151D36">
        <w:rPr>
          <w:rFonts w:cs="David" w:hint="cs"/>
          <w:b/>
          <w:bCs/>
          <w:sz w:val="28"/>
          <w:szCs w:val="28"/>
          <w:rtl/>
        </w:rPr>
        <w:t>סיכום</w:t>
      </w:r>
    </w:p>
    <w:p w:rsidR="00151D36" w:rsidRPr="00151D36" w:rsidRDefault="00151D36" w:rsidP="004A0297">
      <w:pPr>
        <w:spacing w:line="360" w:lineRule="auto"/>
        <w:ind w:left="825"/>
        <w:jc w:val="both"/>
        <w:rPr>
          <w:rFonts w:cs="David"/>
          <w:sz w:val="28"/>
          <w:szCs w:val="28"/>
        </w:rPr>
      </w:pPr>
      <w:r>
        <w:rPr>
          <w:rFonts w:cs="David" w:hint="cs"/>
          <w:sz w:val="28"/>
          <w:szCs w:val="28"/>
          <w:rtl/>
        </w:rPr>
        <w:t>שני הצוותים שהוקמו והתוצר שלהם הינ</w:t>
      </w:r>
      <w:r w:rsidR="004A0297">
        <w:rPr>
          <w:rFonts w:cs="David" w:hint="cs"/>
          <w:sz w:val="28"/>
          <w:szCs w:val="28"/>
          <w:rtl/>
        </w:rPr>
        <w:t>ם</w:t>
      </w:r>
      <w:r>
        <w:rPr>
          <w:rFonts w:cs="David" w:hint="cs"/>
          <w:sz w:val="28"/>
          <w:szCs w:val="28"/>
          <w:rtl/>
        </w:rPr>
        <w:t xml:space="preserve"> חלק חשוב בתהליך לאפשר הכרה ממסדית בכך שישנם קשיים בשילוב יוצאי אתיופיה בישראל שאינם מטופלים באופן הוליסט</w:t>
      </w:r>
      <w:r w:rsidR="004A0297">
        <w:rPr>
          <w:rFonts w:cs="David" w:hint="cs"/>
          <w:sz w:val="28"/>
          <w:szCs w:val="28"/>
          <w:rtl/>
        </w:rPr>
        <w:t xml:space="preserve">י על ידי הממשלה. התוכניות הללו </w:t>
      </w:r>
      <w:r>
        <w:rPr>
          <w:rFonts w:cs="David" w:hint="cs"/>
          <w:sz w:val="28"/>
          <w:szCs w:val="28"/>
          <w:rtl/>
        </w:rPr>
        <w:t>נדרשות לתהליך מימוש,</w:t>
      </w:r>
      <w:r w:rsidR="004A0297">
        <w:rPr>
          <w:rFonts w:cs="David" w:hint="cs"/>
          <w:sz w:val="28"/>
          <w:szCs w:val="28"/>
          <w:rtl/>
        </w:rPr>
        <w:t xml:space="preserve"> סמכויות ותהליך הערכת מצב עיתי </w:t>
      </w:r>
      <w:r>
        <w:rPr>
          <w:rFonts w:cs="David" w:hint="cs"/>
          <w:sz w:val="28"/>
          <w:szCs w:val="28"/>
          <w:rtl/>
        </w:rPr>
        <w:t>כדי לוודא שהן מתממשות כנדרש ויביאו לבסוף את התוצאה הנדרשת- השתלבות יוצאי אתיופיה בישראל ללא צורך בבידול כלשהו ובמעורבות המערכת הממסדית בכך.</w:t>
      </w:r>
    </w:p>
    <w:p w:rsidR="00F2217B" w:rsidRDefault="00F2217B" w:rsidP="00F2217B">
      <w:pPr>
        <w:spacing w:line="360" w:lineRule="auto"/>
        <w:jc w:val="both"/>
        <w:rPr>
          <w:rFonts w:cs="David"/>
          <w:sz w:val="28"/>
          <w:szCs w:val="28"/>
          <w:rtl/>
        </w:rPr>
      </w:pPr>
    </w:p>
    <w:p w:rsidR="00F2217B" w:rsidRDefault="00F2217B" w:rsidP="00F2217B">
      <w:pPr>
        <w:spacing w:line="360" w:lineRule="auto"/>
        <w:jc w:val="both"/>
        <w:rPr>
          <w:rFonts w:cs="David"/>
          <w:sz w:val="28"/>
          <w:szCs w:val="28"/>
          <w:rtl/>
        </w:rPr>
      </w:pPr>
    </w:p>
    <w:p w:rsidR="00F2217B" w:rsidRDefault="00F2217B" w:rsidP="00F2217B">
      <w:pPr>
        <w:spacing w:line="360" w:lineRule="auto"/>
        <w:jc w:val="both"/>
        <w:rPr>
          <w:rFonts w:cs="David"/>
          <w:sz w:val="28"/>
          <w:szCs w:val="28"/>
          <w:rtl/>
        </w:rPr>
      </w:pPr>
    </w:p>
    <w:p w:rsidR="00F2217B" w:rsidRPr="00AE1C30" w:rsidRDefault="00F2217B" w:rsidP="00C70B68">
      <w:pPr>
        <w:spacing w:line="360" w:lineRule="auto"/>
        <w:jc w:val="both"/>
        <w:rPr>
          <w:rFonts w:cs="David"/>
          <w:b/>
          <w:bCs/>
          <w:sz w:val="32"/>
          <w:szCs w:val="32"/>
          <w:rtl/>
        </w:rPr>
      </w:pPr>
      <w:r w:rsidRPr="00AE1C30">
        <w:rPr>
          <w:rFonts w:cs="David" w:hint="cs"/>
          <w:b/>
          <w:bCs/>
          <w:sz w:val="32"/>
          <w:szCs w:val="32"/>
          <w:rtl/>
        </w:rPr>
        <w:lastRenderedPageBreak/>
        <w:t xml:space="preserve">פרק שלישי- </w:t>
      </w:r>
      <w:r w:rsidR="00C70B68">
        <w:rPr>
          <w:rFonts w:cs="David" w:hint="cs"/>
          <w:b/>
          <w:bCs/>
          <w:sz w:val="32"/>
          <w:szCs w:val="32"/>
          <w:rtl/>
        </w:rPr>
        <w:t>אופן מימוש התוכניות על ידי הממשלה</w:t>
      </w:r>
    </w:p>
    <w:p w:rsidR="00F2217B" w:rsidRPr="004965E4" w:rsidRDefault="00F2217B" w:rsidP="006F318E">
      <w:pPr>
        <w:pStyle w:val="aa"/>
        <w:numPr>
          <w:ilvl w:val="0"/>
          <w:numId w:val="11"/>
        </w:numPr>
        <w:spacing w:line="360" w:lineRule="auto"/>
        <w:jc w:val="both"/>
        <w:rPr>
          <w:rFonts w:cs="David"/>
          <w:sz w:val="28"/>
          <w:szCs w:val="28"/>
          <w:u w:val="single"/>
        </w:rPr>
      </w:pPr>
      <w:r w:rsidRPr="004965E4">
        <w:rPr>
          <w:rFonts w:cs="David" w:hint="cs"/>
          <w:sz w:val="28"/>
          <w:szCs w:val="28"/>
          <w:u w:val="single"/>
          <w:rtl/>
        </w:rPr>
        <w:t>תמונת מצב למימוש תוכנית "דרך חדשה"</w:t>
      </w:r>
      <w:r w:rsidR="00424C98">
        <w:rPr>
          <w:rStyle w:val="a5"/>
          <w:rFonts w:cs="David"/>
          <w:sz w:val="28"/>
          <w:szCs w:val="28"/>
          <w:u w:val="single"/>
          <w:rtl/>
        </w:rPr>
        <w:footnoteReference w:id="26"/>
      </w:r>
    </w:p>
    <w:p w:rsidR="00175E70" w:rsidRDefault="00175E70" w:rsidP="00175E70">
      <w:pPr>
        <w:pStyle w:val="aa"/>
        <w:spacing w:line="360" w:lineRule="auto"/>
        <w:jc w:val="both"/>
        <w:rPr>
          <w:rFonts w:cs="David"/>
          <w:sz w:val="28"/>
          <w:szCs w:val="28"/>
          <w:rtl/>
        </w:rPr>
      </w:pPr>
      <w:r>
        <w:rPr>
          <w:rFonts w:cs="David" w:hint="cs"/>
          <w:sz w:val="28"/>
          <w:szCs w:val="28"/>
          <w:rtl/>
        </w:rPr>
        <w:t>בחודש מאי 2018 פרסם משרד ראש הממשלה סיכום פעילות לשנת העבודה 2017 של תוכנית "דרך חדשה". סיכום הפעילות יבוצע למול אבני היסוד של התוכנית הממשלתית.</w:t>
      </w:r>
    </w:p>
    <w:p w:rsidR="004965E4" w:rsidRDefault="004965E4" w:rsidP="004965E4">
      <w:pPr>
        <w:pStyle w:val="aa"/>
        <w:numPr>
          <w:ilvl w:val="0"/>
          <w:numId w:val="12"/>
        </w:numPr>
        <w:spacing w:line="360" w:lineRule="auto"/>
        <w:jc w:val="both"/>
        <w:rPr>
          <w:rFonts w:cs="David"/>
          <w:sz w:val="28"/>
          <w:szCs w:val="28"/>
        </w:rPr>
      </w:pPr>
      <w:r w:rsidRPr="00424C98">
        <w:rPr>
          <w:rFonts w:cs="David" w:hint="cs"/>
          <w:b/>
          <w:bCs/>
          <w:sz w:val="28"/>
          <w:szCs w:val="28"/>
          <w:rtl/>
        </w:rPr>
        <w:t xml:space="preserve">לימודים </w:t>
      </w:r>
      <w:r w:rsidR="00424C98" w:rsidRPr="00424C98">
        <w:rPr>
          <w:rFonts w:cs="David" w:hint="cs"/>
          <w:b/>
          <w:bCs/>
          <w:sz w:val="28"/>
          <w:szCs w:val="28"/>
          <w:rtl/>
        </w:rPr>
        <w:t>והשכלה-</w:t>
      </w:r>
      <w:r w:rsidR="00424C98">
        <w:rPr>
          <w:rFonts w:cs="David" w:hint="cs"/>
          <w:sz w:val="28"/>
          <w:szCs w:val="28"/>
          <w:rtl/>
        </w:rPr>
        <w:t xml:space="preserve"> תוכנית המקיפה את כלל קבוצות הגיל וכוללות תוכניות לצמצום הפערים וטיפוח ואיתור מצטיינים. ניתן דגש על תגבור לימודי בבתי הספר העל יסודיים בהם השאיפה לצמצם את הפערים הקיימים ולהגדיל את אחוז התלמידים המסיימים את הלימודים עם תעודת בגרות מלאה ואיכותית שתאפשר כניסה להשכלה הגבוהה. תחום זה מתבצע ב- 35 רשויות מקומיות ומשולבים בהם כ- 10,000 תלמידים יוצאי אתיופיה מ- 200 גנים, בתי ספר יסודיים ועל יסודיים.</w:t>
      </w:r>
    </w:p>
    <w:p w:rsidR="004965E4" w:rsidRDefault="004965E4" w:rsidP="004965E4">
      <w:pPr>
        <w:pStyle w:val="aa"/>
        <w:numPr>
          <w:ilvl w:val="0"/>
          <w:numId w:val="12"/>
        </w:numPr>
        <w:spacing w:line="360" w:lineRule="auto"/>
        <w:jc w:val="both"/>
        <w:rPr>
          <w:rFonts w:cs="David"/>
          <w:sz w:val="28"/>
          <w:szCs w:val="28"/>
        </w:rPr>
      </w:pPr>
      <w:r w:rsidRPr="00B322DD">
        <w:rPr>
          <w:rFonts w:cs="David" w:hint="cs"/>
          <w:b/>
          <w:bCs/>
          <w:sz w:val="28"/>
          <w:szCs w:val="28"/>
          <w:rtl/>
        </w:rPr>
        <w:t xml:space="preserve">מעורבות </w:t>
      </w:r>
      <w:r w:rsidR="00424C98" w:rsidRPr="00B322DD">
        <w:rPr>
          <w:rFonts w:cs="David" w:hint="cs"/>
          <w:b/>
          <w:bCs/>
          <w:sz w:val="28"/>
          <w:szCs w:val="28"/>
          <w:rtl/>
        </w:rPr>
        <w:t>והשתתפות</w:t>
      </w:r>
      <w:r w:rsidR="00424C98">
        <w:rPr>
          <w:rFonts w:cs="David" w:hint="cs"/>
          <w:sz w:val="28"/>
          <w:szCs w:val="28"/>
          <w:rtl/>
        </w:rPr>
        <w:t xml:space="preserve">- התחום כולל את </w:t>
      </w:r>
      <w:r w:rsidR="00B322DD">
        <w:rPr>
          <w:rFonts w:cs="David" w:hint="cs"/>
          <w:sz w:val="28"/>
          <w:szCs w:val="28"/>
          <w:rtl/>
        </w:rPr>
        <w:t>התוכניות שנועדו להעצים, לחזק ולקדם את המעורבות וההשתתפות של יוצאי אתיופיה בחברה הישראלית. בתוכנית ניתן דגש מיוחד על בני הנוער והכנתם לשירות צבאי או לאומי משמעותי ומבט קדימה אל החיים הבוגרים. תחום זה כולל את הטיפול של בני נוער בסיכון ופעולות לקידום ההתנדבות. התוכנית כוללת עיסוק במניעת סמים, הפחתת האלימות, הערכות קהילתית, ניווט בני נוער לשירות צבאי משמעותי, פיתוח מנהיגות צעירה ועוד. התוכנית התקיימת בהיקף רחב של רשויות מקומיות בתי ספר ובהיקף משתנה בכל אחד מהפרמטרים.</w:t>
      </w:r>
    </w:p>
    <w:p w:rsidR="004965E4" w:rsidRDefault="00B322DD" w:rsidP="004965E4">
      <w:pPr>
        <w:pStyle w:val="aa"/>
        <w:numPr>
          <w:ilvl w:val="0"/>
          <w:numId w:val="12"/>
        </w:numPr>
        <w:spacing w:line="360" w:lineRule="auto"/>
        <w:jc w:val="both"/>
        <w:rPr>
          <w:rFonts w:cs="David"/>
          <w:sz w:val="28"/>
          <w:szCs w:val="28"/>
        </w:rPr>
      </w:pPr>
      <w:r w:rsidRPr="00467409">
        <w:rPr>
          <w:rFonts w:cs="David" w:hint="cs"/>
          <w:b/>
          <w:bCs/>
          <w:sz w:val="28"/>
          <w:szCs w:val="28"/>
          <w:rtl/>
        </w:rPr>
        <w:t>תעסוקה</w:t>
      </w:r>
      <w:r>
        <w:rPr>
          <w:rFonts w:cs="David" w:hint="cs"/>
          <w:sz w:val="28"/>
          <w:szCs w:val="28"/>
          <w:rtl/>
        </w:rPr>
        <w:t xml:space="preserve">- משאבים רבים מושקעים בתחום זה על מנת לשדרג את המצב התעסוקתי של יוצאי אתיופיה וקידומם למקצועות ולתפקידים שלצדם הכנסה גבוהה יותר. מושם דגש על שילוב במקצועות אקדמאיים וטכנולוגיים. </w:t>
      </w:r>
      <w:r w:rsidR="00B83FC7">
        <w:rPr>
          <w:rFonts w:cs="David" w:hint="cs"/>
          <w:sz w:val="28"/>
          <w:szCs w:val="28"/>
          <w:rtl/>
        </w:rPr>
        <w:t xml:space="preserve">הטיפול בתחום מורכב מהכוונה של צעירים לאחר שחרורם משירות צבאי או לאומי, </w:t>
      </w:r>
      <w:r w:rsidR="00B83FC7">
        <w:rPr>
          <w:rFonts w:cs="David" w:hint="cs"/>
          <w:sz w:val="28"/>
          <w:szCs w:val="28"/>
          <w:rtl/>
        </w:rPr>
        <w:lastRenderedPageBreak/>
        <w:t>קידום, פיתוח וליווי של אקדמאיים אחרי סיום התואר, שדרוג וקידום לתעסוקה איכותית והולמת כישורים ותמריץ למעסיקים. מעבר לכך גם תמריץ לפיתוח יזמות עסקית והכשרות מקצועיות. התוכנית מתממשת במשטרת ישראל, עלייה בהיקף הכשרות מקצועיות, שיבוץ עוברי הוראה, הנגשת שירותי ליווי וייעוץ לעסקים קטנים ועצמאיים, תמרוץ מעסיקים להעסקת יוצאי אתיופיה, קליטת סטודנטים בשירות המדינה, תוכנית מנהיגות לאקדמאיים ועוד. התוכנית קרובה להיקף המימוש ברוב הפרמטרים, זאת בהשוואה לתכנון לשנת 2017.</w:t>
      </w:r>
    </w:p>
    <w:p w:rsidR="004965E4" w:rsidRDefault="004965E4" w:rsidP="004965E4">
      <w:pPr>
        <w:pStyle w:val="aa"/>
        <w:numPr>
          <w:ilvl w:val="0"/>
          <w:numId w:val="12"/>
        </w:numPr>
        <w:spacing w:line="360" w:lineRule="auto"/>
        <w:jc w:val="both"/>
        <w:rPr>
          <w:rFonts w:cs="David"/>
          <w:sz w:val="28"/>
          <w:szCs w:val="28"/>
        </w:rPr>
      </w:pPr>
      <w:r w:rsidRPr="00467409">
        <w:rPr>
          <w:rFonts w:cs="David" w:hint="cs"/>
          <w:b/>
          <w:bCs/>
          <w:sz w:val="28"/>
          <w:szCs w:val="28"/>
          <w:rtl/>
        </w:rPr>
        <w:t xml:space="preserve">משפחה </w:t>
      </w:r>
      <w:r w:rsidR="00444376" w:rsidRPr="00467409">
        <w:rPr>
          <w:rFonts w:cs="David" w:hint="cs"/>
          <w:b/>
          <w:bCs/>
          <w:sz w:val="28"/>
          <w:szCs w:val="28"/>
          <w:rtl/>
        </w:rPr>
        <w:t>וקהילה</w:t>
      </w:r>
      <w:r w:rsidR="00444376">
        <w:rPr>
          <w:rFonts w:cs="David" w:hint="cs"/>
          <w:sz w:val="28"/>
          <w:szCs w:val="28"/>
          <w:rtl/>
        </w:rPr>
        <w:t xml:space="preserve">- תחום זה מורכב מפעולות לחיזוק האמון בין יוצאי אתיופיה והמשטרה, קידום אורח חיים בריא ומניעת סכרת, סיוע וליווי למשפחות במצוקה ושילובן בקהילה, תמיכה באזרחים ותיקים; השתלבות משפחות בקהילה באמצעות מימוש משכנתאות מסובסדות ורכישת דירות, טיפוח מעורבות הורים בחיי הגן ובית הספר. </w:t>
      </w:r>
      <w:r w:rsidR="009174A0">
        <w:rPr>
          <w:rFonts w:cs="David" w:hint="cs"/>
          <w:sz w:val="28"/>
          <w:szCs w:val="28"/>
          <w:rtl/>
        </w:rPr>
        <w:t xml:space="preserve">עיקר הפעולות עסקו בגישור שפתי, הצבת מש"קים במוקדי ממשק עם האוכלוסייה, מענה מאמהרית במוקדים שונים, הפעלת קבוצות הורים וילדים, עבודה עם משפחות נערים עוברי חוק, קידום הליכי התחדשות עירונית ועוד. </w:t>
      </w:r>
    </w:p>
    <w:p w:rsidR="004965E4" w:rsidRDefault="004965E4" w:rsidP="004965E4">
      <w:pPr>
        <w:pStyle w:val="aa"/>
        <w:numPr>
          <w:ilvl w:val="0"/>
          <w:numId w:val="12"/>
        </w:numPr>
        <w:spacing w:line="360" w:lineRule="auto"/>
        <w:jc w:val="both"/>
        <w:rPr>
          <w:rFonts w:cs="David"/>
          <w:sz w:val="28"/>
          <w:szCs w:val="28"/>
        </w:rPr>
      </w:pPr>
      <w:r w:rsidRPr="00467409">
        <w:rPr>
          <w:rFonts w:cs="David" w:hint="cs"/>
          <w:b/>
          <w:bCs/>
          <w:sz w:val="28"/>
          <w:szCs w:val="28"/>
          <w:rtl/>
        </w:rPr>
        <w:t xml:space="preserve">החברה </w:t>
      </w:r>
      <w:r w:rsidR="009174A0" w:rsidRPr="00467409">
        <w:rPr>
          <w:rFonts w:cs="David" w:hint="cs"/>
          <w:b/>
          <w:bCs/>
          <w:sz w:val="28"/>
          <w:szCs w:val="28"/>
          <w:rtl/>
        </w:rPr>
        <w:t>ישראלית</w:t>
      </w:r>
      <w:r w:rsidR="009174A0">
        <w:rPr>
          <w:rFonts w:cs="David" w:hint="cs"/>
          <w:sz w:val="28"/>
          <w:szCs w:val="28"/>
          <w:rtl/>
        </w:rPr>
        <w:t xml:space="preserve">- </w:t>
      </w:r>
      <w:r w:rsidR="00805B76">
        <w:rPr>
          <w:rFonts w:cs="David" w:hint="cs"/>
          <w:sz w:val="28"/>
          <w:szCs w:val="28"/>
          <w:rtl/>
        </w:rPr>
        <w:t xml:space="preserve">הפעולות התמקדו בהטמעת נורמות של קידום השוויון והסובלנות תוך הכירות עם המורשת והתרבות של יהדות אירופה. התוכנית התמקדה בנותני השירותים הנמצאים במגע ישיר עם אוכלוסיית יוצאי אתיופיה: גורמי פיקוד במשטרה, עובדים סוציאליים, צוותים רפואיים, צוותי הוראה ועובדים נוספים בשירות הציבורי. </w:t>
      </w:r>
    </w:p>
    <w:p w:rsidR="00AE1C30" w:rsidRDefault="00AE1C30" w:rsidP="00AE1C30">
      <w:pPr>
        <w:pStyle w:val="aa"/>
        <w:spacing w:line="360" w:lineRule="auto"/>
        <w:ind w:left="1905"/>
        <w:jc w:val="both"/>
        <w:rPr>
          <w:rFonts w:cs="David"/>
          <w:b/>
          <w:bCs/>
          <w:sz w:val="28"/>
          <w:szCs w:val="28"/>
          <w:rtl/>
        </w:rPr>
      </w:pPr>
    </w:p>
    <w:p w:rsidR="00AE1C30" w:rsidRDefault="00AE1C30" w:rsidP="00AE1C30">
      <w:pPr>
        <w:pStyle w:val="aa"/>
        <w:spacing w:line="360" w:lineRule="auto"/>
        <w:ind w:left="1905"/>
        <w:jc w:val="both"/>
        <w:rPr>
          <w:rFonts w:cs="David"/>
          <w:b/>
          <w:bCs/>
          <w:sz w:val="28"/>
          <w:szCs w:val="28"/>
          <w:rtl/>
        </w:rPr>
      </w:pPr>
    </w:p>
    <w:p w:rsidR="00AE1C30" w:rsidRDefault="00AE1C30" w:rsidP="00AE1C30">
      <w:pPr>
        <w:pStyle w:val="aa"/>
        <w:spacing w:line="360" w:lineRule="auto"/>
        <w:ind w:left="1905"/>
        <w:jc w:val="both"/>
        <w:rPr>
          <w:rFonts w:cs="David"/>
          <w:b/>
          <w:bCs/>
          <w:sz w:val="28"/>
          <w:szCs w:val="28"/>
          <w:rtl/>
        </w:rPr>
      </w:pPr>
    </w:p>
    <w:p w:rsidR="00AE1C30" w:rsidRDefault="00AE1C30" w:rsidP="00AE1C30">
      <w:pPr>
        <w:pStyle w:val="aa"/>
        <w:spacing w:line="360" w:lineRule="auto"/>
        <w:ind w:left="1905"/>
        <w:jc w:val="both"/>
        <w:rPr>
          <w:rFonts w:cs="David"/>
          <w:b/>
          <w:bCs/>
          <w:sz w:val="28"/>
          <w:szCs w:val="28"/>
          <w:rtl/>
        </w:rPr>
      </w:pPr>
    </w:p>
    <w:p w:rsidR="00AE1C30" w:rsidRDefault="00AE1C30" w:rsidP="00AE1C30">
      <w:pPr>
        <w:pStyle w:val="aa"/>
        <w:spacing w:line="360" w:lineRule="auto"/>
        <w:ind w:left="1905"/>
        <w:jc w:val="both"/>
        <w:rPr>
          <w:rFonts w:cs="David"/>
          <w:b/>
          <w:bCs/>
          <w:sz w:val="28"/>
          <w:szCs w:val="28"/>
          <w:rtl/>
        </w:rPr>
      </w:pPr>
    </w:p>
    <w:p w:rsidR="00AE1C30" w:rsidRPr="006F318E" w:rsidRDefault="00AE1C30" w:rsidP="00AE1C30">
      <w:pPr>
        <w:pStyle w:val="aa"/>
        <w:spacing w:line="360" w:lineRule="auto"/>
        <w:ind w:left="1905"/>
        <w:jc w:val="both"/>
        <w:rPr>
          <w:rFonts w:cs="David"/>
          <w:sz w:val="28"/>
          <w:szCs w:val="28"/>
          <w:rtl/>
        </w:rPr>
      </w:pPr>
    </w:p>
    <w:p w:rsidR="00F2217B" w:rsidRPr="004914A8" w:rsidRDefault="00F2217B" w:rsidP="006F318E">
      <w:pPr>
        <w:pStyle w:val="aa"/>
        <w:numPr>
          <w:ilvl w:val="0"/>
          <w:numId w:val="11"/>
        </w:numPr>
        <w:spacing w:line="360" w:lineRule="auto"/>
        <w:jc w:val="both"/>
        <w:rPr>
          <w:rFonts w:cs="David"/>
          <w:sz w:val="28"/>
          <w:szCs w:val="28"/>
          <w:u w:val="single"/>
        </w:rPr>
      </w:pPr>
      <w:r w:rsidRPr="004914A8">
        <w:rPr>
          <w:rFonts w:cs="David" w:hint="cs"/>
          <w:sz w:val="28"/>
          <w:szCs w:val="28"/>
          <w:u w:val="single"/>
          <w:rtl/>
        </w:rPr>
        <w:lastRenderedPageBreak/>
        <w:t>תמונת מצב למימוש המלצות הצוות למניעת גזענות בקרב יוצאי אתיופיה</w:t>
      </w:r>
      <w:r w:rsidR="00C67F65">
        <w:rPr>
          <w:rStyle w:val="a5"/>
          <w:rFonts w:cs="David"/>
          <w:sz w:val="28"/>
          <w:szCs w:val="28"/>
          <w:u w:val="single"/>
        </w:rPr>
        <w:footnoteReference w:id="27"/>
      </w:r>
    </w:p>
    <w:p w:rsidR="00767EE0" w:rsidRDefault="00AC41FA" w:rsidP="00767EE0">
      <w:pPr>
        <w:pStyle w:val="aa"/>
        <w:numPr>
          <w:ilvl w:val="0"/>
          <w:numId w:val="13"/>
        </w:numPr>
        <w:spacing w:line="360" w:lineRule="auto"/>
        <w:jc w:val="both"/>
        <w:rPr>
          <w:rFonts w:cs="David"/>
          <w:sz w:val="28"/>
          <w:szCs w:val="28"/>
        </w:rPr>
      </w:pPr>
      <w:r>
        <w:rPr>
          <w:rFonts w:cs="David" w:hint="cs"/>
          <w:sz w:val="28"/>
          <w:szCs w:val="28"/>
          <w:rtl/>
        </w:rPr>
        <w:t>היחידה למיגור הגזענות הוקמה במשרד המשפטים בפברואר 2017 וזאת בהתאם להמלצת ה</w:t>
      </w:r>
      <w:r w:rsidR="00C87868">
        <w:rPr>
          <w:rFonts w:cs="David" w:hint="cs"/>
          <w:sz w:val="28"/>
          <w:szCs w:val="28"/>
          <w:rtl/>
        </w:rPr>
        <w:t>ו</w:t>
      </w:r>
      <w:r>
        <w:rPr>
          <w:rFonts w:cs="David" w:hint="cs"/>
          <w:sz w:val="28"/>
          <w:szCs w:val="28"/>
          <w:rtl/>
        </w:rPr>
        <w:t xml:space="preserve">ועדה למיגור הגזענות. היחידה פועלת במספר מישורים: האחד, קבלת פניות מאזרחים שחוו או היו עדים לתופעת גזענות ממסדית/ מוסדית. במישור השני הוא טיפול מערכתי במעקב אחר מימוש המלצות דו"ח הצוות למיגור הגזענות, יישום החלטת הממשלה בעניין וזיהוי מדיניות המאפשרת גזענות וביצוע שינוי מערכתי. </w:t>
      </w:r>
      <w:r w:rsidR="00B0262D">
        <w:rPr>
          <w:rFonts w:cs="David" w:hint="cs"/>
          <w:sz w:val="28"/>
          <w:szCs w:val="28"/>
          <w:rtl/>
        </w:rPr>
        <w:t>במישור השלישי הוא פיתוח ידע בכל תחום האפליה והגזענות במדינת ישראל.</w:t>
      </w:r>
    </w:p>
    <w:p w:rsidR="00AC41FA" w:rsidRDefault="00AC41FA" w:rsidP="00767EE0">
      <w:pPr>
        <w:pStyle w:val="aa"/>
        <w:numPr>
          <w:ilvl w:val="0"/>
          <w:numId w:val="13"/>
        </w:numPr>
        <w:spacing w:line="360" w:lineRule="auto"/>
        <w:jc w:val="both"/>
        <w:rPr>
          <w:rFonts w:cs="David"/>
          <w:sz w:val="28"/>
          <w:szCs w:val="28"/>
        </w:rPr>
      </w:pPr>
      <w:r>
        <w:rPr>
          <w:rFonts w:cs="David" w:hint="cs"/>
          <w:sz w:val="28"/>
          <w:szCs w:val="28"/>
          <w:rtl/>
        </w:rPr>
        <w:t xml:space="preserve">היחידה קיבלה בשנת 2018 כ- 230 תלונות בנושא גזענות ואפלייה במגוון תחומים, כאשר הדומיננטי בהם הוא תחום החינוך, המשטרה ותעסוקה. בהיבט החלטות ממשלה, נכון לסוף שנת 2018, 34 החלטות ממשלה יושמו, 8 בהליך מימוש ו 9 החלטות כלל לא בוצעו. </w:t>
      </w:r>
    </w:p>
    <w:p w:rsidR="00AC41FA" w:rsidRDefault="00AC41FA" w:rsidP="00767EE0">
      <w:pPr>
        <w:pStyle w:val="aa"/>
        <w:numPr>
          <w:ilvl w:val="0"/>
          <w:numId w:val="13"/>
        </w:numPr>
        <w:spacing w:line="360" w:lineRule="auto"/>
        <w:jc w:val="both"/>
        <w:rPr>
          <w:rFonts w:cs="David"/>
          <w:sz w:val="28"/>
          <w:szCs w:val="28"/>
        </w:rPr>
      </w:pPr>
      <w:r>
        <w:rPr>
          <w:rFonts w:cs="David" w:hint="cs"/>
          <w:sz w:val="28"/>
          <w:szCs w:val="28"/>
          <w:rtl/>
        </w:rPr>
        <w:t xml:space="preserve">היחידה רואה ארבעה תחומים בהם נדרש דגש לשינוי מערכתי מקיף בתחום הגזענות והאפליה: משטרת ישראל, תעסוקה, חינוך, והממסד הדתי. </w:t>
      </w:r>
    </w:p>
    <w:p w:rsidR="00D47E5A" w:rsidRDefault="00D47E5A" w:rsidP="00767EE0">
      <w:pPr>
        <w:pStyle w:val="aa"/>
        <w:numPr>
          <w:ilvl w:val="0"/>
          <w:numId w:val="13"/>
        </w:numPr>
        <w:spacing w:line="360" w:lineRule="auto"/>
        <w:jc w:val="both"/>
        <w:rPr>
          <w:rFonts w:cs="David"/>
          <w:sz w:val="28"/>
          <w:szCs w:val="28"/>
        </w:rPr>
      </w:pPr>
      <w:r>
        <w:rPr>
          <w:rFonts w:cs="David" w:hint="cs"/>
          <w:sz w:val="28"/>
          <w:szCs w:val="28"/>
          <w:rtl/>
        </w:rPr>
        <w:t xml:space="preserve">51 ממונים למניעת גזענות ואפליה מונו במשרדי הממשלה ויחידות הסמך. </w:t>
      </w:r>
    </w:p>
    <w:p w:rsidR="004914A8" w:rsidRDefault="00B47A5F" w:rsidP="00B47A5F">
      <w:pPr>
        <w:pStyle w:val="aa"/>
        <w:numPr>
          <w:ilvl w:val="0"/>
          <w:numId w:val="13"/>
        </w:numPr>
        <w:spacing w:line="360" w:lineRule="auto"/>
        <w:jc w:val="both"/>
        <w:rPr>
          <w:rFonts w:cs="David"/>
          <w:sz w:val="28"/>
          <w:szCs w:val="28"/>
        </w:rPr>
      </w:pPr>
      <w:r>
        <w:rPr>
          <w:rFonts w:cs="David" w:hint="cs"/>
          <w:sz w:val="28"/>
          <w:szCs w:val="28"/>
          <w:rtl/>
        </w:rPr>
        <w:t>נקודת כשל מרכזית ל</w:t>
      </w:r>
      <w:r w:rsidR="004914A8">
        <w:rPr>
          <w:rFonts w:cs="David" w:hint="cs"/>
          <w:sz w:val="28"/>
          <w:szCs w:val="28"/>
          <w:rtl/>
        </w:rPr>
        <w:t>עבודת היחידה הוא מתן אחריות לטיפול ותיאום המאבק בגזענות, אך ליחידה אין כלל סמכויות. כשיש אחריות ללא סמכות, אז כמעט בלתי אפשרי לממש האחריות.</w:t>
      </w:r>
    </w:p>
    <w:p w:rsidR="00A224B3" w:rsidRDefault="00A224B3" w:rsidP="007D3D75">
      <w:pPr>
        <w:pStyle w:val="aa"/>
        <w:numPr>
          <w:ilvl w:val="0"/>
          <w:numId w:val="13"/>
        </w:numPr>
        <w:spacing w:line="360" w:lineRule="auto"/>
        <w:jc w:val="both"/>
        <w:rPr>
          <w:rFonts w:cs="David"/>
          <w:sz w:val="28"/>
          <w:szCs w:val="28"/>
        </w:rPr>
      </w:pPr>
      <w:r>
        <w:rPr>
          <w:rFonts w:cs="David" w:hint="cs"/>
          <w:sz w:val="28"/>
          <w:szCs w:val="28"/>
          <w:rtl/>
        </w:rPr>
        <w:t xml:space="preserve"> בסיכום שנת העבודה </w:t>
      </w:r>
      <w:r w:rsidR="007D3D75">
        <w:rPr>
          <w:rFonts w:cs="David" w:hint="cs"/>
          <w:sz w:val="28"/>
          <w:szCs w:val="28"/>
          <w:rtl/>
        </w:rPr>
        <w:t xml:space="preserve"> עולה </w:t>
      </w:r>
      <w:r>
        <w:rPr>
          <w:rFonts w:cs="David" w:hint="cs"/>
          <w:sz w:val="28"/>
          <w:szCs w:val="28"/>
          <w:rtl/>
        </w:rPr>
        <w:t xml:space="preserve">2018 כי התלונות על גזענות </w:t>
      </w:r>
      <w:r w:rsidR="007D3D75">
        <w:rPr>
          <w:rFonts w:cs="David" w:hint="cs"/>
          <w:sz w:val="28"/>
          <w:szCs w:val="28"/>
          <w:rtl/>
        </w:rPr>
        <w:t>מצד יוצאי אתיופיה מהוות כ- 40% מסך התלונות שהוגשו וכ- 32% הינן תלונות מצד ערבים והיתר מצד זהויות אחרות בחברה הישראלית החשות אפליה וגזענות על רקע מוצאן.</w:t>
      </w:r>
    </w:p>
    <w:p w:rsidR="007D3D75" w:rsidRPr="00767EE0" w:rsidRDefault="007D3D75" w:rsidP="007D3D75">
      <w:pPr>
        <w:pStyle w:val="aa"/>
        <w:spacing w:line="360" w:lineRule="auto"/>
        <w:ind w:left="1800"/>
        <w:jc w:val="both"/>
        <w:rPr>
          <w:rFonts w:cs="David"/>
          <w:sz w:val="28"/>
          <w:szCs w:val="28"/>
          <w:rtl/>
        </w:rPr>
      </w:pPr>
      <w:r>
        <w:rPr>
          <w:rFonts w:cs="David"/>
          <w:noProof/>
          <w:sz w:val="28"/>
          <w:szCs w:val="28"/>
        </w:rPr>
        <w:lastRenderedPageBreak/>
        <mc:AlternateContent>
          <mc:Choice Requires="wps">
            <w:drawing>
              <wp:anchor distT="0" distB="0" distL="114300" distR="114300" simplePos="0" relativeHeight="251661312" behindDoc="0" locked="0" layoutInCell="1" allowOverlap="1">
                <wp:simplePos x="0" y="0"/>
                <wp:positionH relativeFrom="column">
                  <wp:posOffset>589915</wp:posOffset>
                </wp:positionH>
                <wp:positionV relativeFrom="paragraph">
                  <wp:posOffset>1154829</wp:posOffset>
                </wp:positionV>
                <wp:extent cx="1148316" cy="637954"/>
                <wp:effectExtent l="0" t="0" r="13970" b="10160"/>
                <wp:wrapNone/>
                <wp:docPr id="11" name="תיבת טקסט 11"/>
                <wp:cNvGraphicFramePr/>
                <a:graphic xmlns:a="http://schemas.openxmlformats.org/drawingml/2006/main">
                  <a:graphicData uri="http://schemas.microsoft.com/office/word/2010/wordprocessingShape">
                    <wps:wsp>
                      <wps:cNvSpPr txBox="1"/>
                      <wps:spPr>
                        <a:xfrm>
                          <a:off x="0" y="0"/>
                          <a:ext cx="1148316" cy="637954"/>
                        </a:xfrm>
                        <a:prstGeom prst="rect">
                          <a:avLst/>
                        </a:prstGeom>
                        <a:solidFill>
                          <a:schemeClr val="lt1"/>
                        </a:solidFill>
                        <a:ln w="6350">
                          <a:solidFill>
                            <a:prstClr val="black"/>
                          </a:solidFill>
                        </a:ln>
                      </wps:spPr>
                      <wps:txbx>
                        <w:txbxContent>
                          <w:p w:rsidR="007D3D75" w:rsidRPr="007D3D75" w:rsidRDefault="007D3D75" w:rsidP="007D3D75">
                            <w:pPr>
                              <w:jc w:val="both"/>
                              <w:rPr>
                                <w:sz w:val="18"/>
                                <w:szCs w:val="18"/>
                              </w:rPr>
                            </w:pPr>
                            <w:r w:rsidRPr="007D3D75">
                              <w:rPr>
                                <w:rFonts w:hint="cs"/>
                                <w:sz w:val="18"/>
                                <w:szCs w:val="18"/>
                                <w:rtl/>
                              </w:rPr>
                              <w:t>הנתונים מתוך סיכום שנת העבודה 2018 של היחידה לתיאום המאבק בגזענות</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11" o:spid="_x0000_s1026" type="#_x0000_t202" style="position:absolute;left:0;text-align:left;margin-left:46.45pt;margin-top:90.95pt;width:90.4pt;height:50.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" fillcolor="white [3201]" strokeweight=".5pt">
                <v:textbox>
                  <w:txbxContent>
                    <w:p w:rsidR="007D3D75" w:rsidRPr="007D3D75" w:rsidRDefault="007D3D75" w:rsidP="007D3D75">
                      <w:pPr>
                        <w:jc w:val="both"/>
                        <w:rPr>
                          <w:sz w:val="18"/>
                          <w:szCs w:val="18"/>
                        </w:rPr>
                      </w:pPr>
                      <w:r w:rsidRPr="007D3D75">
                        <w:rPr>
                          <w:rFonts w:hint="cs"/>
                          <w:sz w:val="18"/>
                          <w:szCs w:val="18"/>
                          <w:rtl/>
                        </w:rPr>
                        <w:t>הנתונים מתוך סיכום שנת העבודה 2018 של היחידה לתיאום המאבק בגזענות</w:t>
                      </w:r>
                    </w:p>
                  </w:txbxContent>
                </v:textbox>
              </v:shape>
            </w:pict>
          </mc:Fallback>
        </mc:AlternateContent>
      </w:r>
      <w:r>
        <w:rPr>
          <w:rFonts w:cs="David"/>
          <w:noProof/>
          <w:sz w:val="28"/>
          <w:szCs w:val="28"/>
        </w:rPr>
        <w:drawing>
          <wp:inline distT="0" distB="0" distL="0" distR="0">
            <wp:extent cx="2303774" cy="1733107"/>
            <wp:effectExtent l="0" t="0" r="1905" b="635"/>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27695" cy="1751102"/>
                    </a:xfrm>
                    <a:prstGeom prst="rect">
                      <a:avLst/>
                    </a:prstGeom>
                    <a:noFill/>
                    <a:ln>
                      <a:noFill/>
                    </a:ln>
                  </pic:spPr>
                </pic:pic>
              </a:graphicData>
            </a:graphic>
          </wp:inline>
        </w:drawing>
      </w:r>
    </w:p>
    <w:p w:rsidR="00F2217B" w:rsidRDefault="00F2217B" w:rsidP="00F2217B">
      <w:pPr>
        <w:spacing w:line="360" w:lineRule="auto"/>
        <w:jc w:val="both"/>
        <w:rPr>
          <w:rFonts w:cs="David"/>
          <w:sz w:val="28"/>
          <w:szCs w:val="28"/>
          <w:rtl/>
        </w:rPr>
      </w:pPr>
    </w:p>
    <w:p w:rsidR="00204C35" w:rsidRPr="00C0018D" w:rsidRDefault="00204C35" w:rsidP="00204C35">
      <w:pPr>
        <w:pStyle w:val="aa"/>
        <w:numPr>
          <w:ilvl w:val="0"/>
          <w:numId w:val="11"/>
        </w:numPr>
        <w:spacing w:line="360" w:lineRule="auto"/>
        <w:jc w:val="both"/>
        <w:rPr>
          <w:rFonts w:cs="David"/>
          <w:b/>
          <w:bCs/>
          <w:sz w:val="28"/>
          <w:szCs w:val="28"/>
        </w:rPr>
      </w:pPr>
      <w:r w:rsidRPr="00C0018D">
        <w:rPr>
          <w:rFonts w:cs="David" w:hint="cs"/>
          <w:b/>
          <w:bCs/>
          <w:sz w:val="28"/>
          <w:szCs w:val="28"/>
          <w:rtl/>
        </w:rPr>
        <w:t>סיכום</w:t>
      </w:r>
    </w:p>
    <w:p w:rsidR="00204C35" w:rsidRPr="00204C35" w:rsidRDefault="00CF2EFB" w:rsidP="00C87868">
      <w:pPr>
        <w:pStyle w:val="aa"/>
        <w:spacing w:line="360" w:lineRule="auto"/>
        <w:jc w:val="both"/>
        <w:rPr>
          <w:rFonts w:cs="David"/>
          <w:sz w:val="28"/>
          <w:szCs w:val="28"/>
          <w:rtl/>
        </w:rPr>
      </w:pPr>
      <w:r>
        <w:rPr>
          <w:rFonts w:cs="David" w:hint="cs"/>
          <w:sz w:val="28"/>
          <w:szCs w:val="28"/>
          <w:rtl/>
        </w:rPr>
        <w:t xml:space="preserve">הפרק מביא תמונת מצב במימוש השנה הראשונה של התוכניות שהובילה הממשלה לשילוב יוצאי אתיופיה ולצמצום הגזענות בישראל. תמונת המצב </w:t>
      </w:r>
      <w:r w:rsidR="00C87868">
        <w:rPr>
          <w:rFonts w:cs="David" w:hint="cs"/>
          <w:sz w:val="28"/>
          <w:szCs w:val="28"/>
          <w:rtl/>
        </w:rPr>
        <w:t>מראה</w:t>
      </w:r>
      <w:r>
        <w:rPr>
          <w:rFonts w:cs="David" w:hint="cs"/>
          <w:sz w:val="28"/>
          <w:szCs w:val="28"/>
          <w:rtl/>
        </w:rPr>
        <w:t xml:space="preserve"> שישנן פעולות משמעותיות שמתבצעות על ידי הממשלה בהקשר תוכנית "דרך חדשה" אך טיבם אינו ברור מהחומר שקיים בנושא. </w:t>
      </w:r>
      <w:r w:rsidR="00C0018D">
        <w:rPr>
          <w:rFonts w:cs="David" w:hint="cs"/>
          <w:sz w:val="28"/>
          <w:szCs w:val="28"/>
          <w:rtl/>
        </w:rPr>
        <w:t>הגזענות כלפי יוצאי אתיופיה עדיין קיימת בכל תחומי החיים. הדעות הקדומות של "הצברים", ה</w:t>
      </w:r>
      <w:r w:rsidR="00C87868">
        <w:rPr>
          <w:rFonts w:cs="David" w:hint="cs"/>
          <w:sz w:val="28"/>
          <w:szCs w:val="28"/>
          <w:rtl/>
        </w:rPr>
        <w:t>תובנה</w:t>
      </w:r>
      <w:r w:rsidR="00C0018D">
        <w:rPr>
          <w:rFonts w:cs="David" w:hint="cs"/>
          <w:sz w:val="28"/>
          <w:szCs w:val="28"/>
          <w:rtl/>
        </w:rPr>
        <w:t xml:space="preserve"> שהם אוכלוסייה חלשה  גם ללא בדיקה, היכולת להפחיד ולהקשות עליהם, עדיין קיימת ובאופן בלתי סביר, בייחוד על ידי המערכת הממסדית שהיא הראשונה שנדרשת ל</w:t>
      </w:r>
      <w:r w:rsidR="00C87868">
        <w:rPr>
          <w:rFonts w:cs="David" w:hint="cs"/>
          <w:sz w:val="28"/>
          <w:szCs w:val="28"/>
          <w:rtl/>
        </w:rPr>
        <w:t>"</w:t>
      </w:r>
      <w:r w:rsidR="00C0018D">
        <w:rPr>
          <w:rFonts w:cs="David" w:hint="cs"/>
          <w:sz w:val="28"/>
          <w:szCs w:val="28"/>
          <w:rtl/>
        </w:rPr>
        <w:t>יישר קו</w:t>
      </w:r>
      <w:r w:rsidR="00C87868">
        <w:rPr>
          <w:rFonts w:cs="David" w:hint="cs"/>
          <w:sz w:val="28"/>
          <w:szCs w:val="28"/>
          <w:rtl/>
        </w:rPr>
        <w:t>"</w:t>
      </w:r>
      <w:r w:rsidR="00C0018D">
        <w:rPr>
          <w:rFonts w:cs="David" w:hint="cs"/>
          <w:sz w:val="28"/>
          <w:szCs w:val="28"/>
          <w:rtl/>
        </w:rPr>
        <w:t xml:space="preserve"> עם הנחיות הממשלה בנושא.</w:t>
      </w:r>
    </w:p>
    <w:p w:rsidR="00204C35" w:rsidRDefault="00204C35"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CD017A" w:rsidRDefault="00CD017A" w:rsidP="00204C35">
      <w:pPr>
        <w:spacing w:line="360" w:lineRule="auto"/>
        <w:jc w:val="both"/>
        <w:rPr>
          <w:rFonts w:cs="David"/>
          <w:sz w:val="28"/>
          <w:szCs w:val="28"/>
          <w:rtl/>
        </w:rPr>
      </w:pPr>
    </w:p>
    <w:p w:rsidR="008E4EB7" w:rsidRPr="00AE1C30" w:rsidRDefault="00C0018D" w:rsidP="00BE6580">
      <w:pPr>
        <w:spacing w:line="480" w:lineRule="auto"/>
        <w:jc w:val="both"/>
        <w:rPr>
          <w:rFonts w:cs="David"/>
          <w:b/>
          <w:bCs/>
          <w:sz w:val="32"/>
          <w:szCs w:val="32"/>
          <w:rtl/>
        </w:rPr>
      </w:pPr>
      <w:r>
        <w:rPr>
          <w:rFonts w:cs="David" w:hint="cs"/>
          <w:b/>
          <w:bCs/>
          <w:sz w:val="32"/>
          <w:szCs w:val="32"/>
          <w:rtl/>
        </w:rPr>
        <w:lastRenderedPageBreak/>
        <w:t>פ</w:t>
      </w:r>
      <w:r w:rsidR="00AE1C30" w:rsidRPr="00AE1C30">
        <w:rPr>
          <w:rFonts w:cs="David" w:hint="cs"/>
          <w:b/>
          <w:bCs/>
          <w:sz w:val="32"/>
          <w:szCs w:val="32"/>
          <w:rtl/>
        </w:rPr>
        <w:t>רק רביעי- סיכום</w:t>
      </w:r>
    </w:p>
    <w:p w:rsidR="006F318E" w:rsidRDefault="009033FB" w:rsidP="000657FF">
      <w:pPr>
        <w:spacing w:line="360" w:lineRule="auto"/>
        <w:jc w:val="both"/>
        <w:rPr>
          <w:rFonts w:cs="David"/>
          <w:sz w:val="28"/>
          <w:szCs w:val="28"/>
          <w:rtl/>
        </w:rPr>
      </w:pPr>
      <w:r w:rsidRPr="000657FF">
        <w:rPr>
          <w:rFonts w:cs="David" w:hint="cs"/>
          <w:sz w:val="28"/>
          <w:szCs w:val="28"/>
          <w:rtl/>
        </w:rPr>
        <w:t>"גזענות יש בכל אחד, לא נותנים להם להשתלב, זה פוגע, כולם סובלים. גזענות זו מחלה"</w:t>
      </w:r>
      <w:r w:rsidRPr="000657FF">
        <w:rPr>
          <w:rStyle w:val="a5"/>
          <w:rFonts w:cs="David"/>
          <w:sz w:val="28"/>
          <w:szCs w:val="28"/>
          <w:rtl/>
        </w:rPr>
        <w:footnoteReference w:id="28"/>
      </w:r>
      <w:r w:rsidR="000657FF">
        <w:rPr>
          <w:rFonts w:cs="David" w:hint="cs"/>
          <w:sz w:val="28"/>
          <w:szCs w:val="28"/>
          <w:rtl/>
        </w:rPr>
        <w:t>.</w:t>
      </w:r>
    </w:p>
    <w:p w:rsidR="00187BA7" w:rsidRDefault="003B4893" w:rsidP="00CD017A">
      <w:pPr>
        <w:spacing w:line="360" w:lineRule="auto"/>
        <w:jc w:val="both"/>
        <w:rPr>
          <w:rFonts w:cs="David"/>
          <w:sz w:val="28"/>
          <w:szCs w:val="28"/>
          <w:rtl/>
        </w:rPr>
      </w:pPr>
      <w:r>
        <w:rPr>
          <w:rFonts w:cs="David" w:hint="cs"/>
          <w:sz w:val="28"/>
          <w:szCs w:val="28"/>
          <w:rtl/>
        </w:rPr>
        <w:t xml:space="preserve">במדינת ישראל קיימת גזענות המופנית בעיקר כלפי שתי קבוצות אוכלוסייה: יוצאי אתיופיה וערבים. יוצאי אתיופיה שעלו לפני </w:t>
      </w:r>
      <w:r w:rsidR="00CD017A">
        <w:rPr>
          <w:rFonts w:cs="David" w:hint="cs"/>
          <w:sz w:val="28"/>
          <w:szCs w:val="28"/>
          <w:rtl/>
        </w:rPr>
        <w:t>כארבעה עשורים</w:t>
      </w:r>
      <w:r>
        <w:rPr>
          <w:rFonts w:cs="David" w:hint="cs"/>
          <w:sz w:val="28"/>
          <w:szCs w:val="28"/>
          <w:rtl/>
        </w:rPr>
        <w:t xml:space="preserve"> לישראל, מנסים להשתלב בחברה הישראלית, אך במקום לקיים פעולות להשתלבותם, ביצעה המדינה טעויות היסטוריות רבות שגרמו לריכוזם בשכונות ולהקטנת הסיכויים להשתלבותם. </w:t>
      </w:r>
      <w:r w:rsidR="008C1EFE">
        <w:rPr>
          <w:rFonts w:cs="David" w:hint="cs"/>
          <w:sz w:val="28"/>
          <w:szCs w:val="28"/>
          <w:rtl/>
        </w:rPr>
        <w:t xml:space="preserve">תוכניות שונות לשילובן שהוכרזו על ידי הממשלה מומשו באופן חלקי ביותר. </w:t>
      </w:r>
      <w:r w:rsidR="00187BA7">
        <w:rPr>
          <w:rFonts w:cs="David" w:hint="cs"/>
          <w:sz w:val="28"/>
          <w:szCs w:val="28"/>
          <w:rtl/>
        </w:rPr>
        <w:t xml:space="preserve">התוכניות הממשלתיות נבנו רק לאחר אירועי משבר אמון קשים בין הממסד לבין יוצאי העדה. הממשלה לא יזמה תוכניות לשילוב בני העדה זאת על אף קשיי ההשתלבות שהיו ידועים למשרדי הממשלה השונים. </w:t>
      </w:r>
    </w:p>
    <w:p w:rsidR="000657FF" w:rsidRDefault="003B4893" w:rsidP="00CD017A">
      <w:pPr>
        <w:spacing w:line="360" w:lineRule="auto"/>
        <w:jc w:val="both"/>
        <w:rPr>
          <w:rFonts w:cs="David"/>
          <w:sz w:val="28"/>
          <w:szCs w:val="28"/>
          <w:rtl/>
        </w:rPr>
      </w:pPr>
      <w:r>
        <w:rPr>
          <w:rFonts w:cs="David" w:hint="cs"/>
          <w:sz w:val="28"/>
          <w:szCs w:val="28"/>
          <w:rtl/>
        </w:rPr>
        <w:t>מספר מחאות ואירועים קשים שאירעו מצד יוצאי אתיופיה הביאו להקמת צוות לבניית תוכנית "דרך חדשה" והקמת היחידה לתי</w:t>
      </w:r>
      <w:r w:rsidR="00CD017A">
        <w:rPr>
          <w:rFonts w:cs="David" w:hint="cs"/>
          <w:sz w:val="28"/>
          <w:szCs w:val="28"/>
          <w:rtl/>
        </w:rPr>
        <w:t xml:space="preserve">אום המאבק בגזענות במשרד המשפטים. זאת </w:t>
      </w:r>
      <w:r>
        <w:rPr>
          <w:rFonts w:cs="David" w:hint="cs"/>
          <w:sz w:val="28"/>
          <w:szCs w:val="28"/>
          <w:rtl/>
        </w:rPr>
        <w:t>כדי לבצע פעולות אקטיביות לסיוע בהשתלבותם בחברה הישראלית.</w:t>
      </w:r>
    </w:p>
    <w:p w:rsidR="008C1EFE" w:rsidRDefault="008C1EFE" w:rsidP="00BA5898">
      <w:pPr>
        <w:spacing w:line="360" w:lineRule="auto"/>
        <w:jc w:val="both"/>
        <w:rPr>
          <w:rFonts w:cs="David"/>
          <w:sz w:val="28"/>
          <w:szCs w:val="28"/>
          <w:rtl/>
        </w:rPr>
      </w:pPr>
      <w:r>
        <w:rPr>
          <w:rFonts w:cs="David" w:hint="cs"/>
          <w:sz w:val="28"/>
          <w:szCs w:val="28"/>
          <w:rtl/>
        </w:rPr>
        <w:t>משנת 1996 עת התפרצה מחאת מנות הדם של יוצאי אתיופיה, החלו בני העדה במשבר אמון מתמשך עם הממסד. מספר אירועים שונים, בהם העלימו מהם מידע, כישלון תהליכי השילוב שלהם בחברה הישראלית, הביאו לאירועי אלימות קשים ולמשבר אמון עמוק בין בני העדה לבין הממסד הישראלי.</w:t>
      </w:r>
    </w:p>
    <w:p w:rsidR="003B4893" w:rsidRDefault="003B4893" w:rsidP="00BA5898">
      <w:pPr>
        <w:spacing w:line="360" w:lineRule="auto"/>
        <w:jc w:val="both"/>
        <w:rPr>
          <w:rFonts w:cs="David"/>
          <w:sz w:val="28"/>
          <w:szCs w:val="28"/>
          <w:rtl/>
        </w:rPr>
      </w:pPr>
      <w:r>
        <w:rPr>
          <w:rFonts w:cs="David" w:hint="cs"/>
          <w:sz w:val="28"/>
          <w:szCs w:val="28"/>
          <w:rtl/>
        </w:rPr>
        <w:t>המערכת המוסד</w:t>
      </w:r>
      <w:r w:rsidR="00BA5898">
        <w:rPr>
          <w:rFonts w:cs="David" w:hint="cs"/>
          <w:sz w:val="28"/>
          <w:szCs w:val="28"/>
          <w:rtl/>
        </w:rPr>
        <w:t>ית מתקשה להתנער מהגזענות והאפלי</w:t>
      </w:r>
      <w:r>
        <w:rPr>
          <w:rFonts w:cs="David" w:hint="cs"/>
          <w:sz w:val="28"/>
          <w:szCs w:val="28"/>
          <w:rtl/>
        </w:rPr>
        <w:t>ה בקרב יו</w:t>
      </w:r>
      <w:r w:rsidR="00BA5898">
        <w:rPr>
          <w:rFonts w:cs="David" w:hint="cs"/>
          <w:sz w:val="28"/>
          <w:szCs w:val="28"/>
          <w:rtl/>
        </w:rPr>
        <w:t xml:space="preserve">צאי אתיופיה, הגם שהם ילידי הארץ. שילוב יוצאי אתיופיה בישראל מצריך המשך טיפול אינטנסיבי ויסודי, המתמקד בעיקר: </w:t>
      </w:r>
      <w:r>
        <w:rPr>
          <w:rFonts w:cs="David" w:hint="cs"/>
          <w:sz w:val="28"/>
          <w:szCs w:val="28"/>
          <w:rtl/>
        </w:rPr>
        <w:t xml:space="preserve">בתחום התעסוקה, </w:t>
      </w:r>
      <w:r w:rsidR="00BA5898">
        <w:rPr>
          <w:rFonts w:cs="David" w:hint="cs"/>
          <w:sz w:val="28"/>
          <w:szCs w:val="28"/>
          <w:rtl/>
        </w:rPr>
        <w:t>ה</w:t>
      </w:r>
      <w:r>
        <w:rPr>
          <w:rFonts w:cs="David" w:hint="cs"/>
          <w:sz w:val="28"/>
          <w:szCs w:val="28"/>
          <w:rtl/>
        </w:rPr>
        <w:t>חינוך, המ</w:t>
      </w:r>
      <w:r w:rsidR="008C1EFE">
        <w:rPr>
          <w:rFonts w:cs="David" w:hint="cs"/>
          <w:sz w:val="28"/>
          <w:szCs w:val="28"/>
          <w:rtl/>
        </w:rPr>
        <w:t>משק עם משטרת ישראל ותחום הדת. א</w:t>
      </w:r>
      <w:r>
        <w:rPr>
          <w:rFonts w:cs="David" w:hint="cs"/>
          <w:sz w:val="28"/>
          <w:szCs w:val="28"/>
          <w:rtl/>
        </w:rPr>
        <w:t>לו</w:t>
      </w:r>
      <w:r w:rsidR="008C1EFE">
        <w:rPr>
          <w:rFonts w:cs="David" w:hint="cs"/>
          <w:sz w:val="28"/>
          <w:szCs w:val="28"/>
          <w:rtl/>
        </w:rPr>
        <w:t xml:space="preserve"> הם</w:t>
      </w:r>
      <w:r>
        <w:rPr>
          <w:rFonts w:cs="David" w:hint="cs"/>
          <w:sz w:val="28"/>
          <w:szCs w:val="28"/>
          <w:rtl/>
        </w:rPr>
        <w:t xml:space="preserve"> ארבעה תחומים בהם המערכת המו</w:t>
      </w:r>
      <w:r w:rsidR="00BA5898">
        <w:rPr>
          <w:rFonts w:cs="David" w:hint="cs"/>
          <w:sz w:val="28"/>
          <w:szCs w:val="28"/>
          <w:rtl/>
        </w:rPr>
        <w:t>סדית מתקשה לקפוץ שלב ולבצע תהליכי</w:t>
      </w:r>
      <w:r>
        <w:rPr>
          <w:rFonts w:cs="David" w:hint="cs"/>
          <w:sz w:val="28"/>
          <w:szCs w:val="28"/>
          <w:rtl/>
        </w:rPr>
        <w:t xml:space="preserve"> עומק של </w:t>
      </w:r>
      <w:r w:rsidR="00BA5898">
        <w:rPr>
          <w:rFonts w:cs="David" w:hint="cs"/>
          <w:sz w:val="28"/>
          <w:szCs w:val="28"/>
          <w:rtl/>
        </w:rPr>
        <w:t>בהטמעתם.</w:t>
      </w:r>
    </w:p>
    <w:p w:rsidR="003B4893" w:rsidRDefault="003B4893" w:rsidP="008C1EFE">
      <w:pPr>
        <w:spacing w:line="360" w:lineRule="auto"/>
        <w:jc w:val="both"/>
        <w:rPr>
          <w:rFonts w:cs="David"/>
          <w:sz w:val="28"/>
          <w:szCs w:val="28"/>
          <w:rtl/>
        </w:rPr>
      </w:pPr>
      <w:r>
        <w:rPr>
          <w:rFonts w:cs="David" w:hint="cs"/>
          <w:sz w:val="28"/>
          <w:szCs w:val="28"/>
          <w:rtl/>
        </w:rPr>
        <w:t xml:space="preserve">כיום, ישראל 2019, הגזענות </w:t>
      </w:r>
      <w:r w:rsidR="0051405F">
        <w:rPr>
          <w:rFonts w:cs="David" w:hint="cs"/>
          <w:sz w:val="28"/>
          <w:szCs w:val="28"/>
          <w:rtl/>
        </w:rPr>
        <w:t xml:space="preserve">של החברה הישראלית </w:t>
      </w:r>
      <w:r>
        <w:rPr>
          <w:rFonts w:cs="David" w:hint="cs"/>
          <w:sz w:val="28"/>
          <w:szCs w:val="28"/>
          <w:rtl/>
        </w:rPr>
        <w:t xml:space="preserve">כלפי יוצאי אתיופיה </w:t>
      </w:r>
      <w:r w:rsidRPr="003B4893">
        <w:rPr>
          <w:rFonts w:cs="David" w:hint="cs"/>
          <w:b/>
          <w:bCs/>
          <w:sz w:val="28"/>
          <w:szCs w:val="28"/>
          <w:rtl/>
        </w:rPr>
        <w:t>שרירה וקיימת</w:t>
      </w:r>
      <w:r>
        <w:rPr>
          <w:rFonts w:cs="David" w:hint="cs"/>
          <w:sz w:val="28"/>
          <w:szCs w:val="28"/>
          <w:rtl/>
        </w:rPr>
        <w:t xml:space="preserve">. אומנם נעשו פעולות מצד הממשלה, אך </w:t>
      </w:r>
      <w:r w:rsidR="008C1EFE">
        <w:rPr>
          <w:rFonts w:cs="David" w:hint="cs"/>
          <w:sz w:val="28"/>
          <w:szCs w:val="28"/>
          <w:rtl/>
        </w:rPr>
        <w:t>מאוחר מ</w:t>
      </w:r>
      <w:r w:rsidR="00AD5869">
        <w:rPr>
          <w:rFonts w:cs="David" w:hint="cs"/>
          <w:sz w:val="28"/>
          <w:szCs w:val="28"/>
          <w:rtl/>
        </w:rPr>
        <w:t xml:space="preserve">די. </w:t>
      </w:r>
      <w:r w:rsidR="00187BA7">
        <w:rPr>
          <w:rFonts w:cs="David" w:hint="cs"/>
          <w:sz w:val="28"/>
          <w:szCs w:val="28"/>
          <w:rtl/>
        </w:rPr>
        <w:t>ישנה תחושה בקרב אנשי העדה לתחילתו של שינוי שקיים בתחום האפליה והגזענות</w:t>
      </w:r>
      <w:r w:rsidR="004E7EE0">
        <w:rPr>
          <w:rStyle w:val="a5"/>
          <w:rFonts w:cs="David"/>
          <w:sz w:val="28"/>
          <w:szCs w:val="28"/>
          <w:rtl/>
        </w:rPr>
        <w:footnoteReference w:id="29"/>
      </w:r>
      <w:r w:rsidR="00187BA7">
        <w:rPr>
          <w:rFonts w:cs="David" w:hint="cs"/>
          <w:sz w:val="28"/>
          <w:szCs w:val="28"/>
          <w:rtl/>
        </w:rPr>
        <w:t xml:space="preserve">. </w:t>
      </w:r>
      <w:r w:rsidR="00AD5869">
        <w:rPr>
          <w:rFonts w:cs="David" w:hint="cs"/>
          <w:sz w:val="28"/>
          <w:szCs w:val="28"/>
          <w:rtl/>
        </w:rPr>
        <w:t>נדרש להמשיך פעולות אלו</w:t>
      </w:r>
      <w:r>
        <w:rPr>
          <w:rFonts w:cs="David" w:hint="cs"/>
          <w:sz w:val="28"/>
          <w:szCs w:val="28"/>
          <w:rtl/>
        </w:rPr>
        <w:t xml:space="preserve"> ביתר שאת, ולבצ</w:t>
      </w:r>
      <w:r w:rsidR="00BA0419">
        <w:rPr>
          <w:rFonts w:cs="David" w:hint="cs"/>
          <w:sz w:val="28"/>
          <w:szCs w:val="28"/>
          <w:rtl/>
        </w:rPr>
        <w:t>ע ש</w:t>
      </w:r>
      <w:r w:rsidR="008C1EFE">
        <w:rPr>
          <w:rFonts w:cs="David" w:hint="cs"/>
          <w:sz w:val="28"/>
          <w:szCs w:val="28"/>
          <w:rtl/>
        </w:rPr>
        <w:t>ינוי עומק בחברה הישראלית, ש</w:t>
      </w:r>
      <w:r w:rsidR="00BA0419">
        <w:rPr>
          <w:rFonts w:cs="David" w:hint="cs"/>
          <w:sz w:val="28"/>
          <w:szCs w:val="28"/>
          <w:rtl/>
        </w:rPr>
        <w:t xml:space="preserve">בו  </w:t>
      </w:r>
      <w:r>
        <w:rPr>
          <w:rFonts w:cs="David" w:hint="cs"/>
          <w:sz w:val="28"/>
          <w:szCs w:val="28"/>
          <w:rtl/>
        </w:rPr>
        <w:t>יקבלו</w:t>
      </w:r>
      <w:r w:rsidR="00BA0419">
        <w:rPr>
          <w:rFonts w:cs="David" w:hint="cs"/>
          <w:sz w:val="28"/>
          <w:szCs w:val="28"/>
          <w:rtl/>
        </w:rPr>
        <w:t xml:space="preserve"> בחברה </w:t>
      </w:r>
      <w:r w:rsidR="00BA0419">
        <w:rPr>
          <w:rFonts w:cs="David" w:hint="cs"/>
          <w:sz w:val="28"/>
          <w:szCs w:val="28"/>
          <w:rtl/>
        </w:rPr>
        <w:lastRenderedPageBreak/>
        <w:t>הישראלית</w:t>
      </w:r>
      <w:r>
        <w:rPr>
          <w:rFonts w:cs="David" w:hint="cs"/>
          <w:sz w:val="28"/>
          <w:szCs w:val="28"/>
          <w:rtl/>
        </w:rPr>
        <w:t xml:space="preserve"> את יוצאי אתיופיה </w:t>
      </w:r>
      <w:r w:rsidR="00BA0419">
        <w:rPr>
          <w:rFonts w:cs="David" w:hint="cs"/>
          <w:sz w:val="28"/>
          <w:szCs w:val="28"/>
          <w:rtl/>
        </w:rPr>
        <w:t>כ</w:t>
      </w:r>
      <w:r>
        <w:rPr>
          <w:rFonts w:cs="David" w:hint="cs"/>
          <w:sz w:val="28"/>
          <w:szCs w:val="28"/>
          <w:rtl/>
        </w:rPr>
        <w:t xml:space="preserve">שווים בכל התחומים. נדרש לאפשר להם את המוביליות החברתית </w:t>
      </w:r>
      <w:r w:rsidR="008C1EFE">
        <w:rPr>
          <w:rFonts w:cs="David" w:hint="cs"/>
          <w:sz w:val="28"/>
          <w:szCs w:val="28"/>
          <w:rtl/>
        </w:rPr>
        <w:t>ש</w:t>
      </w:r>
      <w:r>
        <w:rPr>
          <w:rFonts w:cs="David" w:hint="cs"/>
          <w:sz w:val="28"/>
          <w:szCs w:val="28"/>
          <w:rtl/>
        </w:rPr>
        <w:t xml:space="preserve">הם </w:t>
      </w:r>
      <w:r w:rsidR="008C1EFE">
        <w:rPr>
          <w:rFonts w:cs="David" w:hint="cs"/>
          <w:sz w:val="28"/>
          <w:szCs w:val="28"/>
          <w:rtl/>
        </w:rPr>
        <w:t xml:space="preserve">זקוקים לה </w:t>
      </w:r>
      <w:r>
        <w:rPr>
          <w:rFonts w:cs="David" w:hint="cs"/>
          <w:sz w:val="28"/>
          <w:szCs w:val="28"/>
          <w:rtl/>
        </w:rPr>
        <w:t>כדי לבסס את מעמדם שנתפס בדרך כלל בשכבות הנמוכות ביותר בחברה הישראלית.</w:t>
      </w:r>
    </w:p>
    <w:p w:rsidR="00BA0419" w:rsidRDefault="00BA0419" w:rsidP="00302BAB">
      <w:pPr>
        <w:spacing w:line="360" w:lineRule="auto"/>
        <w:jc w:val="both"/>
        <w:rPr>
          <w:rFonts w:cs="David"/>
          <w:sz w:val="28"/>
          <w:szCs w:val="28"/>
          <w:rtl/>
        </w:rPr>
      </w:pPr>
      <w:r>
        <w:rPr>
          <w:rFonts w:cs="David" w:hint="cs"/>
          <w:sz w:val="28"/>
          <w:szCs w:val="28"/>
          <w:rtl/>
        </w:rPr>
        <w:t xml:space="preserve">מדינת ישראל קלטה מהגרים מיום הקמתה. </w:t>
      </w:r>
      <w:r w:rsidR="00302BAB">
        <w:rPr>
          <w:rFonts w:cs="David" w:hint="cs"/>
          <w:sz w:val="28"/>
          <w:szCs w:val="28"/>
          <w:rtl/>
        </w:rPr>
        <w:t xml:space="preserve">עם זאת, </w:t>
      </w:r>
      <w:r>
        <w:rPr>
          <w:rFonts w:cs="David" w:hint="cs"/>
          <w:sz w:val="28"/>
          <w:szCs w:val="28"/>
          <w:rtl/>
        </w:rPr>
        <w:t>אין הלימה בין ניסיון המדינה בקליטה של מהגרים שונים מכל הארצות בעולם לבין תהליך הטיפול שלה להטמעתם כחלק</w:t>
      </w:r>
      <w:r w:rsidR="00302BAB">
        <w:rPr>
          <w:rFonts w:cs="David" w:hint="cs"/>
          <w:sz w:val="28"/>
          <w:szCs w:val="28"/>
          <w:rtl/>
        </w:rPr>
        <w:t xml:space="preserve"> מהחברה הישראלית. בראשית הדרך, </w:t>
      </w:r>
      <w:r>
        <w:rPr>
          <w:rFonts w:cs="David" w:hint="cs"/>
          <w:sz w:val="28"/>
          <w:szCs w:val="28"/>
          <w:rtl/>
        </w:rPr>
        <w:t>מצופה היה שממשלת ישראל תשקיע תהליכים משמעותיים ותבנה אמון עם יוצאי אתיופיה. התוכניות שהוצגו בעבודה הזו הן תוצאה של חוסר אמון בין המערכת המוסדית לבין יוצאי אתיופיה החיים בישראל.</w:t>
      </w:r>
      <w:r w:rsidR="00071F8A">
        <w:rPr>
          <w:rFonts w:cs="David" w:hint="cs"/>
          <w:sz w:val="28"/>
          <w:szCs w:val="28"/>
          <w:rtl/>
        </w:rPr>
        <w:t xml:space="preserve"> כיום, כ- 70% מיוצאי אתיופיה שמתגוררים בישראל נולדו בארץ וחונכו במוסדות חינוך ממלכתיים.</w:t>
      </w:r>
    </w:p>
    <w:p w:rsidR="0051405F" w:rsidRDefault="0051405F" w:rsidP="00302BAB">
      <w:pPr>
        <w:spacing w:line="360" w:lineRule="auto"/>
        <w:jc w:val="both"/>
        <w:rPr>
          <w:rFonts w:cs="David"/>
          <w:sz w:val="28"/>
          <w:szCs w:val="28"/>
          <w:rtl/>
        </w:rPr>
      </w:pPr>
      <w:r>
        <w:rPr>
          <w:rFonts w:cs="David" w:hint="cs"/>
          <w:sz w:val="28"/>
          <w:szCs w:val="28"/>
          <w:rtl/>
        </w:rPr>
        <w:t>מעבר להשקעה בתוכניות השתלבות ליוצאי אתיופיה, נדרש ביתר שאת, להעמיק את תוכניות החינוך כבר מבית הספר היסודי ולעסוק בשאלות הגזענות והאפליה ולשלול מכל וכול התנהגויות שכאלו שהינן פסולות לכל חברה ובייחוד בחברה מערבית מודרנית.</w:t>
      </w:r>
    </w:p>
    <w:p w:rsidR="00740066" w:rsidRDefault="00740066" w:rsidP="00302BAB">
      <w:pPr>
        <w:spacing w:line="360" w:lineRule="auto"/>
        <w:jc w:val="both"/>
        <w:rPr>
          <w:rFonts w:cs="David"/>
          <w:sz w:val="28"/>
          <w:szCs w:val="28"/>
          <w:rtl/>
        </w:rPr>
      </w:pPr>
      <w:r>
        <w:rPr>
          <w:rFonts w:cs="David" w:hint="cs"/>
          <w:sz w:val="28"/>
          <w:szCs w:val="28"/>
          <w:rtl/>
        </w:rPr>
        <w:t xml:space="preserve">תוכנית "דרך </w:t>
      </w:r>
      <w:r w:rsidR="00302BAB">
        <w:rPr>
          <w:rFonts w:cs="David" w:hint="cs"/>
          <w:sz w:val="28"/>
          <w:szCs w:val="28"/>
          <w:rtl/>
        </w:rPr>
        <w:t>חדשה" הינה חשובה, אך נדרש</w:t>
      </w:r>
      <w:r>
        <w:rPr>
          <w:rFonts w:cs="David" w:hint="cs"/>
          <w:sz w:val="28"/>
          <w:szCs w:val="28"/>
          <w:rtl/>
        </w:rPr>
        <w:t xml:space="preserve"> להמש</w:t>
      </w:r>
      <w:r w:rsidR="00302BAB">
        <w:rPr>
          <w:rFonts w:cs="David" w:hint="cs"/>
          <w:sz w:val="28"/>
          <w:szCs w:val="28"/>
          <w:rtl/>
        </w:rPr>
        <w:t>י</w:t>
      </w:r>
      <w:r>
        <w:rPr>
          <w:rFonts w:cs="David" w:hint="cs"/>
          <w:sz w:val="28"/>
          <w:szCs w:val="28"/>
          <w:rtl/>
        </w:rPr>
        <w:t>ך תקצוב ו</w:t>
      </w:r>
      <w:r w:rsidR="00302BAB">
        <w:rPr>
          <w:rFonts w:cs="David" w:hint="cs"/>
          <w:sz w:val="28"/>
          <w:szCs w:val="28"/>
          <w:rtl/>
        </w:rPr>
        <w:t>ב</w:t>
      </w:r>
      <w:r>
        <w:rPr>
          <w:rFonts w:cs="David" w:hint="cs"/>
          <w:sz w:val="28"/>
          <w:szCs w:val="28"/>
          <w:rtl/>
        </w:rPr>
        <w:t>תנופה שלה</w:t>
      </w:r>
      <w:r w:rsidR="00302BAB">
        <w:rPr>
          <w:rFonts w:cs="David" w:hint="cs"/>
          <w:sz w:val="28"/>
          <w:szCs w:val="28"/>
          <w:rtl/>
        </w:rPr>
        <w:t xml:space="preserve"> ו</w:t>
      </w:r>
      <w:r>
        <w:rPr>
          <w:rFonts w:cs="David" w:hint="cs"/>
          <w:sz w:val="28"/>
          <w:szCs w:val="28"/>
          <w:rtl/>
        </w:rPr>
        <w:t>אסור להפסיקה בתום ארבע שנ</w:t>
      </w:r>
      <w:r w:rsidR="00302BAB">
        <w:rPr>
          <w:rFonts w:cs="David" w:hint="cs"/>
          <w:sz w:val="28"/>
          <w:szCs w:val="28"/>
          <w:rtl/>
        </w:rPr>
        <w:t>ים. נדרש להמשיך אותה בתחומים שי</w:t>
      </w:r>
      <w:r>
        <w:rPr>
          <w:rFonts w:cs="David" w:hint="cs"/>
          <w:sz w:val="28"/>
          <w:szCs w:val="28"/>
          <w:rtl/>
        </w:rPr>
        <w:t>דרשו המשך מאמץ לתיקון העוול שנעשה כלפי יוצאי אתיופיה. היחידה למיגור המאב</w:t>
      </w:r>
      <w:r w:rsidR="00C23614">
        <w:rPr>
          <w:rFonts w:cs="David" w:hint="cs"/>
          <w:sz w:val="28"/>
          <w:szCs w:val="28"/>
          <w:rtl/>
        </w:rPr>
        <w:t>ק בגזענות נאבקת בכל תחומי האפלי</w:t>
      </w:r>
      <w:r w:rsidR="00302BAB">
        <w:rPr>
          <w:rFonts w:cs="David" w:hint="cs"/>
          <w:sz w:val="28"/>
          <w:szCs w:val="28"/>
          <w:rtl/>
        </w:rPr>
        <w:t xml:space="preserve">ה והגזענות במדינת ישראל, אך </w:t>
      </w:r>
      <w:r>
        <w:rPr>
          <w:rFonts w:cs="David" w:hint="cs"/>
          <w:sz w:val="28"/>
          <w:szCs w:val="28"/>
          <w:rtl/>
        </w:rPr>
        <w:t>כדי לממש את האחריות, נדרש להעניק להם בחוק גם סמכות. ללא סמכות קשה עד בלתי אפשרי לממש את האחריות.</w:t>
      </w:r>
    </w:p>
    <w:p w:rsidR="00740066" w:rsidRPr="000657FF" w:rsidRDefault="003319F7" w:rsidP="000657FF">
      <w:pPr>
        <w:spacing w:line="360" w:lineRule="auto"/>
        <w:jc w:val="both"/>
        <w:rPr>
          <w:rFonts w:cs="David"/>
          <w:sz w:val="28"/>
          <w:szCs w:val="28"/>
          <w:rtl/>
        </w:rPr>
      </w:pPr>
      <w:r>
        <w:rPr>
          <w:rFonts w:cs="David" w:hint="cs"/>
          <w:sz w:val="28"/>
          <w:szCs w:val="28"/>
          <w:rtl/>
        </w:rPr>
        <w:t>המערכת המוסדית נדרשת להוות הסמן הימני והקטר למוביליות החברתית והשילוב של יוצאי אתיופיה בכל המערכות המוסדיות במדינת ישראל. דווקא כאן, ניתן בכלים חוקיים לאפשר להם את שוויון ה</w:t>
      </w:r>
      <w:r w:rsidR="00302BAB">
        <w:rPr>
          <w:rFonts w:cs="David" w:hint="cs"/>
          <w:sz w:val="28"/>
          <w:szCs w:val="28"/>
          <w:rtl/>
        </w:rPr>
        <w:t xml:space="preserve">הזדמנויות הנדרש להם </w:t>
      </w:r>
      <w:r>
        <w:rPr>
          <w:rFonts w:cs="David" w:hint="cs"/>
          <w:sz w:val="28"/>
          <w:szCs w:val="28"/>
          <w:rtl/>
        </w:rPr>
        <w:t>כדי להשתלב ולא לחזור לטעויות העבר בהם חברות אחרות שעלו לישראל נדרשו למעלה מיובל שנים להשתלב בחברה הישראלית.</w:t>
      </w:r>
    </w:p>
    <w:p w:rsidR="006F318E" w:rsidRDefault="006F318E" w:rsidP="00BE6580">
      <w:pPr>
        <w:spacing w:line="480" w:lineRule="auto"/>
        <w:jc w:val="both"/>
        <w:rPr>
          <w:rFonts w:cs="David"/>
          <w:sz w:val="24"/>
          <w:szCs w:val="24"/>
          <w:rtl/>
        </w:rPr>
      </w:pPr>
    </w:p>
    <w:p w:rsidR="006F318E" w:rsidRDefault="006F318E" w:rsidP="00BE6580">
      <w:pPr>
        <w:spacing w:line="480" w:lineRule="auto"/>
        <w:jc w:val="both"/>
        <w:rPr>
          <w:rFonts w:cs="David"/>
          <w:sz w:val="24"/>
          <w:szCs w:val="24"/>
          <w:rtl/>
        </w:rPr>
      </w:pPr>
    </w:p>
    <w:p w:rsidR="006F318E" w:rsidRDefault="006F318E" w:rsidP="00BE6580">
      <w:pPr>
        <w:spacing w:line="480" w:lineRule="auto"/>
        <w:jc w:val="both"/>
        <w:rPr>
          <w:rFonts w:cs="David"/>
          <w:sz w:val="24"/>
          <w:szCs w:val="24"/>
          <w:rtl/>
        </w:rPr>
      </w:pPr>
    </w:p>
    <w:p w:rsidR="008E4EB7" w:rsidRDefault="008E4EB7" w:rsidP="00BE6580">
      <w:pPr>
        <w:spacing w:line="480" w:lineRule="auto"/>
        <w:jc w:val="both"/>
        <w:rPr>
          <w:rFonts w:cs="David"/>
          <w:sz w:val="24"/>
          <w:szCs w:val="24"/>
          <w:rtl/>
        </w:rPr>
      </w:pPr>
    </w:p>
    <w:p w:rsidR="006E606E" w:rsidRPr="001E4AE9" w:rsidRDefault="00E625A6" w:rsidP="00E625A6">
      <w:pPr>
        <w:spacing w:line="360" w:lineRule="auto"/>
        <w:jc w:val="both"/>
        <w:rPr>
          <w:rFonts w:cs="David"/>
          <w:b/>
          <w:bCs/>
          <w:sz w:val="28"/>
          <w:szCs w:val="28"/>
          <w:rtl/>
        </w:rPr>
      </w:pPr>
      <w:r w:rsidRPr="006D70C1">
        <w:rPr>
          <w:rFonts w:cs="David" w:hint="cs"/>
          <w:b/>
          <w:bCs/>
          <w:sz w:val="32"/>
          <w:szCs w:val="32"/>
          <w:rtl/>
        </w:rPr>
        <w:lastRenderedPageBreak/>
        <w:t>ביבליוגרפיה</w:t>
      </w:r>
    </w:p>
    <w:p w:rsidR="00E625A6" w:rsidRPr="001E4AE9" w:rsidRDefault="005348B2" w:rsidP="00E625A6">
      <w:pPr>
        <w:spacing w:line="360" w:lineRule="auto"/>
        <w:jc w:val="both"/>
        <w:rPr>
          <w:rFonts w:cs="David"/>
          <w:b/>
          <w:bCs/>
          <w:sz w:val="28"/>
          <w:szCs w:val="28"/>
          <w:rtl/>
        </w:rPr>
      </w:pPr>
      <w:hyperlink r:id="rId9" w:history="1">
        <w:r w:rsidR="00393EA3" w:rsidRPr="001E4AE9">
          <w:rPr>
            <w:rStyle w:val="Hyperlink"/>
            <w:rFonts w:cs="David"/>
            <w:b/>
            <w:bCs/>
            <w:sz w:val="28"/>
            <w:szCs w:val="28"/>
          </w:rPr>
          <w:t>www.pmo.gov.il/policyplanning/hevra/Pages/integration.aspx</w:t>
        </w:r>
      </w:hyperlink>
    </w:p>
    <w:p w:rsidR="007B6CA5" w:rsidRPr="001E4AE9" w:rsidRDefault="005348B2" w:rsidP="007B6CA5">
      <w:pPr>
        <w:spacing w:line="360" w:lineRule="auto"/>
        <w:jc w:val="both"/>
        <w:rPr>
          <w:rStyle w:val="Hyperlink"/>
          <w:sz w:val="28"/>
          <w:szCs w:val="28"/>
        </w:rPr>
      </w:pPr>
      <w:hyperlink r:id="rId10" w:history="1">
        <w:r w:rsidR="007B6CA5" w:rsidRPr="001E4AE9">
          <w:rPr>
            <w:rStyle w:val="Hyperlink"/>
            <w:sz w:val="28"/>
            <w:szCs w:val="28"/>
          </w:rPr>
          <w:t>https://www.mako.co.il/news-israel/education-q1_2019/Article-475fc127238a861004.htm</w:t>
        </w:r>
      </w:hyperlink>
    </w:p>
    <w:p w:rsidR="00DB242D" w:rsidRPr="001E4AE9" w:rsidRDefault="00DB242D" w:rsidP="007B6CA5">
      <w:pPr>
        <w:spacing w:line="360" w:lineRule="auto"/>
        <w:jc w:val="both"/>
        <w:rPr>
          <w:rFonts w:cs="David"/>
          <w:b/>
          <w:bCs/>
          <w:sz w:val="28"/>
          <w:szCs w:val="28"/>
        </w:rPr>
      </w:pPr>
      <w:hyperlink r:id="rId11" w:history="1">
        <w:r w:rsidRPr="001E4AE9">
          <w:rPr>
            <w:rStyle w:val="Hyperlink"/>
            <w:sz w:val="28"/>
            <w:szCs w:val="28"/>
          </w:rPr>
          <w:t>http://www.haokets.org/2015/06/06/</w:t>
        </w:r>
        <w:r w:rsidRPr="001E4AE9">
          <w:rPr>
            <w:rStyle w:val="Hyperlink"/>
            <w:sz w:val="28"/>
            <w:szCs w:val="28"/>
            <w:rtl/>
          </w:rPr>
          <w:t>יוצאי-אתיופיה-אנטומיה-של-משבר-כפול</w:t>
        </w:r>
      </w:hyperlink>
    </w:p>
    <w:p w:rsidR="00DB242D" w:rsidRPr="001E4AE9" w:rsidRDefault="00DB242D" w:rsidP="007B6CA5">
      <w:pPr>
        <w:spacing w:line="360" w:lineRule="auto"/>
        <w:jc w:val="both"/>
        <w:rPr>
          <w:rFonts w:cs="David"/>
          <w:b/>
          <w:bCs/>
          <w:sz w:val="28"/>
          <w:szCs w:val="28"/>
        </w:rPr>
      </w:pPr>
      <w:hyperlink r:id="rId12" w:history="1">
        <w:r w:rsidRPr="001E4AE9">
          <w:rPr>
            <w:rStyle w:val="Hyperlink"/>
            <w:sz w:val="28"/>
            <w:szCs w:val="28"/>
          </w:rPr>
          <w:t>https://www.globes.co.il/news/article.aspx?did=1001271068</w:t>
        </w:r>
      </w:hyperlink>
    </w:p>
    <w:p w:rsidR="006D70C1" w:rsidRPr="001E4AE9" w:rsidRDefault="006D70C1" w:rsidP="006D70C1">
      <w:pPr>
        <w:spacing w:line="360" w:lineRule="auto"/>
        <w:jc w:val="both"/>
        <w:rPr>
          <w:rFonts w:cs="David"/>
          <w:sz w:val="28"/>
          <w:szCs w:val="28"/>
          <w:rtl/>
        </w:rPr>
      </w:pPr>
      <w:r w:rsidRPr="001E4AE9">
        <w:rPr>
          <w:rFonts w:cs="David" w:hint="cs"/>
          <w:sz w:val="28"/>
          <w:szCs w:val="28"/>
          <w:rtl/>
        </w:rPr>
        <w:t>ברנץ ציון, גיזנבורג קרני, שנהב גולדברג רחלי, "אל תגרמו לי לשנוא אתכם": גזענות נתפסת ואיכות חיים תרבותית בקרב נערות אתיופיות, קיץ תשע"ב 2012, המרכז האוניברסיטאי באריאל.</w:t>
      </w:r>
    </w:p>
    <w:p w:rsidR="00393EA3" w:rsidRPr="001E4AE9" w:rsidRDefault="00393EA3" w:rsidP="004A40E5">
      <w:pPr>
        <w:spacing w:line="360" w:lineRule="auto"/>
        <w:jc w:val="both"/>
        <w:rPr>
          <w:rFonts w:cs="David"/>
          <w:sz w:val="28"/>
          <w:szCs w:val="28"/>
          <w:rtl/>
        </w:rPr>
      </w:pPr>
      <w:r w:rsidRPr="001E4AE9">
        <w:rPr>
          <w:rFonts w:cs="David" w:hint="cs"/>
          <w:sz w:val="28"/>
          <w:szCs w:val="28"/>
          <w:rtl/>
        </w:rPr>
        <w:t xml:space="preserve">"דרך חדשה" תוכנית לשילוב יוצאי אתיופיה בחברה הישראלית, ספטמבר 2016, </w:t>
      </w:r>
      <w:r w:rsidR="004A40E5" w:rsidRPr="001E4AE9">
        <w:rPr>
          <w:rFonts w:cs="David" w:hint="cs"/>
          <w:sz w:val="28"/>
          <w:szCs w:val="28"/>
          <w:rtl/>
        </w:rPr>
        <w:t>משרד ראש הממשלה.</w:t>
      </w:r>
    </w:p>
    <w:p w:rsidR="006D70C1" w:rsidRPr="001E4AE9" w:rsidRDefault="006D70C1" w:rsidP="006D70C1">
      <w:pPr>
        <w:spacing w:line="360" w:lineRule="auto"/>
        <w:jc w:val="both"/>
        <w:rPr>
          <w:rFonts w:cs="David"/>
          <w:sz w:val="28"/>
          <w:szCs w:val="28"/>
          <w:rtl/>
        </w:rPr>
      </w:pPr>
      <w:r w:rsidRPr="001E4AE9">
        <w:rPr>
          <w:rFonts w:cs="David" w:hint="cs"/>
          <w:sz w:val="28"/>
          <w:szCs w:val="28"/>
          <w:rtl/>
        </w:rPr>
        <w:t>דו"ח פעילות לשנת הפעילות הראשונה ( פברואר 2017- פברואר 2018 )  היחידה הממשלתית לתאום המאבק בגזענות, משרד המשפטים.</w:t>
      </w:r>
    </w:p>
    <w:p w:rsidR="00393EA3" w:rsidRPr="001E4AE9" w:rsidRDefault="00393EA3" w:rsidP="00E625A6">
      <w:pPr>
        <w:spacing w:line="360" w:lineRule="auto"/>
        <w:jc w:val="both"/>
        <w:rPr>
          <w:rFonts w:cs="David"/>
          <w:sz w:val="28"/>
          <w:szCs w:val="28"/>
          <w:rtl/>
        </w:rPr>
      </w:pPr>
      <w:r w:rsidRPr="001E4AE9">
        <w:rPr>
          <w:rFonts w:cs="David" w:hint="cs"/>
          <w:sz w:val="28"/>
          <w:szCs w:val="28"/>
          <w:rtl/>
        </w:rPr>
        <w:t>הגזענות כלפי יוצאי אתיופיה בראי הפסיכולוגיה החברתית: רקע כללי לקראת דיון בגיבוש מדיניות אפקטיבית למיגור הגזענות, ד"ר יוליה אלעד- שטרנגר, פרופ' עירן הלפרין, המרכז הבינתחומי בהרצליה.</w:t>
      </w:r>
    </w:p>
    <w:p w:rsidR="00393EA3" w:rsidRPr="001E4AE9" w:rsidRDefault="00393EA3" w:rsidP="00E625A6">
      <w:pPr>
        <w:spacing w:line="360" w:lineRule="auto"/>
        <w:jc w:val="both"/>
        <w:rPr>
          <w:rFonts w:cs="David"/>
          <w:sz w:val="28"/>
          <w:szCs w:val="28"/>
          <w:rtl/>
        </w:rPr>
      </w:pPr>
      <w:r w:rsidRPr="001E4AE9">
        <w:rPr>
          <w:rFonts w:cs="David" w:hint="cs"/>
          <w:sz w:val="28"/>
          <w:szCs w:val="28"/>
          <w:rtl/>
        </w:rPr>
        <w:t>הצוות למיגור הגזענות כנגד יוצאי אתיופיה, יולי 2016, משרד המשפטים.</w:t>
      </w:r>
    </w:p>
    <w:p w:rsidR="00393EA3" w:rsidRPr="001E4AE9" w:rsidRDefault="004A40E5" w:rsidP="00E625A6">
      <w:pPr>
        <w:spacing w:line="360" w:lineRule="auto"/>
        <w:jc w:val="both"/>
        <w:rPr>
          <w:rFonts w:cs="David"/>
          <w:sz w:val="28"/>
          <w:szCs w:val="28"/>
          <w:rtl/>
        </w:rPr>
      </w:pPr>
      <w:r w:rsidRPr="001E4AE9">
        <w:rPr>
          <w:rFonts w:cs="David" w:hint="cs"/>
          <w:sz w:val="28"/>
          <w:szCs w:val="28"/>
          <w:rtl/>
        </w:rPr>
        <w:t>התוכנית הממשלתית לשילוב יוצאי אתיופיה- סיכום פעילות שנת 2017, מאי 2018, משרד ראש הממשלה.</w:t>
      </w:r>
    </w:p>
    <w:p w:rsidR="004463E5" w:rsidRPr="001E4AE9" w:rsidRDefault="004463E5" w:rsidP="00E625A6">
      <w:pPr>
        <w:spacing w:line="360" w:lineRule="auto"/>
        <w:jc w:val="both"/>
        <w:rPr>
          <w:rFonts w:cs="David"/>
          <w:sz w:val="28"/>
          <w:szCs w:val="28"/>
          <w:rtl/>
        </w:rPr>
      </w:pPr>
      <w:r w:rsidRPr="001E4AE9">
        <w:rPr>
          <w:rFonts w:cs="David" w:hint="cs"/>
          <w:sz w:val="28"/>
          <w:szCs w:val="28"/>
          <w:rtl/>
        </w:rPr>
        <w:t>ראיון עם ד"ר צגה מטקה, עיתונאית, הובילה את צוות הנכחה חיובית בצוות של עו"ד אמי פלמור (16/4/19).</w:t>
      </w:r>
    </w:p>
    <w:p w:rsidR="00497035" w:rsidRPr="004A40E5" w:rsidRDefault="00497035" w:rsidP="00E625A6">
      <w:pPr>
        <w:spacing w:line="360" w:lineRule="auto"/>
        <w:jc w:val="both"/>
        <w:rPr>
          <w:rFonts w:cs="David"/>
          <w:sz w:val="28"/>
          <w:szCs w:val="28"/>
          <w:rtl/>
        </w:rPr>
      </w:pPr>
    </w:p>
    <w:p w:rsidR="008C346E" w:rsidRPr="008C346E" w:rsidRDefault="008C346E" w:rsidP="008C346E">
      <w:pPr>
        <w:jc w:val="both"/>
        <w:rPr>
          <w:rFonts w:cs="David"/>
          <w:sz w:val="28"/>
          <w:szCs w:val="28"/>
          <w:rtl/>
        </w:rPr>
      </w:pPr>
    </w:p>
    <w:sectPr w:rsidR="008C346E" w:rsidRPr="008C346E" w:rsidSect="00C81854">
      <w:footerReference w:type="default" r:id="rId1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8B2" w:rsidRDefault="005348B2" w:rsidP="00BE6580">
      <w:pPr>
        <w:spacing w:after="0" w:line="240" w:lineRule="auto"/>
      </w:pPr>
      <w:r>
        <w:separator/>
      </w:r>
    </w:p>
  </w:endnote>
  <w:endnote w:type="continuationSeparator" w:id="0">
    <w:p w:rsidR="005348B2" w:rsidRDefault="005348B2" w:rsidP="00BE6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78438811"/>
      <w:docPartObj>
        <w:docPartGallery w:val="Page Numbers (Bottom of Page)"/>
        <w:docPartUnique/>
      </w:docPartObj>
    </w:sdtPr>
    <w:sdtEndPr>
      <w:rPr>
        <w:cs/>
      </w:rPr>
    </w:sdtEndPr>
    <w:sdtContent>
      <w:p w:rsidR="008E4EB7" w:rsidRDefault="008E4EB7">
        <w:pPr>
          <w:pStyle w:val="a8"/>
          <w:jc w:val="center"/>
          <w:rPr>
            <w:rtl/>
            <w:cs/>
          </w:rPr>
        </w:pPr>
        <w:r>
          <w:fldChar w:fldCharType="begin"/>
        </w:r>
        <w:r>
          <w:rPr>
            <w:rtl/>
            <w:cs/>
          </w:rPr>
          <w:instrText>PAGE   \* MERGEFORMAT</w:instrText>
        </w:r>
        <w:r>
          <w:fldChar w:fldCharType="separate"/>
        </w:r>
        <w:r w:rsidR="007F330B" w:rsidRPr="007F330B">
          <w:rPr>
            <w:noProof/>
            <w:rtl/>
            <w:lang w:val="he-IL"/>
          </w:rPr>
          <w:t>2</w:t>
        </w:r>
        <w:r>
          <w:fldChar w:fldCharType="end"/>
        </w:r>
      </w:p>
    </w:sdtContent>
  </w:sdt>
  <w:p w:rsidR="008E4EB7" w:rsidRDefault="008E4EB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8B2" w:rsidRDefault="005348B2" w:rsidP="00BE6580">
      <w:pPr>
        <w:spacing w:after="0" w:line="240" w:lineRule="auto"/>
      </w:pPr>
      <w:r>
        <w:separator/>
      </w:r>
    </w:p>
  </w:footnote>
  <w:footnote w:type="continuationSeparator" w:id="0">
    <w:p w:rsidR="005348B2" w:rsidRDefault="005348B2" w:rsidP="00BE6580">
      <w:pPr>
        <w:spacing w:after="0" w:line="240" w:lineRule="auto"/>
      </w:pPr>
      <w:r>
        <w:continuationSeparator/>
      </w:r>
    </w:p>
  </w:footnote>
  <w:footnote w:id="1">
    <w:p w:rsidR="001F0663" w:rsidRDefault="001F0663">
      <w:pPr>
        <w:pStyle w:val="a3"/>
        <w:rPr>
          <w:rtl/>
        </w:rPr>
      </w:pPr>
      <w:r>
        <w:rPr>
          <w:rStyle w:val="a5"/>
        </w:rPr>
        <w:footnoteRef/>
      </w:r>
      <w:r>
        <w:rPr>
          <w:rtl/>
        </w:rPr>
        <w:t xml:space="preserve"> </w:t>
      </w:r>
      <w:r>
        <w:rPr>
          <w:rFonts w:hint="cs"/>
          <w:rtl/>
        </w:rPr>
        <w:t xml:space="preserve">דו"ח מבקר המדינה מס' 63 ג', </w:t>
      </w:r>
      <w:r w:rsidR="00510A9E">
        <w:rPr>
          <w:rFonts w:hint="cs"/>
          <w:rtl/>
        </w:rPr>
        <w:t xml:space="preserve">לשנת 2012 , </w:t>
      </w:r>
      <w:r>
        <w:rPr>
          <w:rFonts w:hint="cs"/>
          <w:rtl/>
        </w:rPr>
        <w:t>עמ 4.</w:t>
      </w:r>
    </w:p>
  </w:footnote>
  <w:footnote w:id="2">
    <w:p w:rsidR="008E4EB7" w:rsidRDefault="008E4EB7" w:rsidP="00BE09F1">
      <w:pPr>
        <w:pStyle w:val="a3"/>
        <w:jc w:val="both"/>
        <w:rPr>
          <w:rtl/>
        </w:rPr>
      </w:pPr>
      <w:r>
        <w:rPr>
          <w:rStyle w:val="a5"/>
        </w:rPr>
        <w:footnoteRef/>
      </w:r>
      <w:r>
        <w:rPr>
          <w:rtl/>
        </w:rPr>
        <w:t xml:space="preserve"> </w:t>
      </w:r>
      <w:r>
        <w:rPr>
          <w:rFonts w:hint="cs"/>
          <w:rtl/>
        </w:rPr>
        <w:t>ברנץ ציון, גיזנבורג קרני, שנהב גולדברג רחלי, "אל תגרמו לי לשנוא אתכם": גזענות נתפסת ואיכות חיים תרבותית בקרב נערות אתיופיות, קיץ תשע"ב 2012, המרכז האוניברסיטאי באריאל.</w:t>
      </w:r>
    </w:p>
  </w:footnote>
  <w:footnote w:id="3">
    <w:p w:rsidR="008E4EB7" w:rsidRDefault="008E4EB7">
      <w:pPr>
        <w:pStyle w:val="a3"/>
        <w:rPr>
          <w:rtl/>
        </w:rPr>
      </w:pPr>
      <w:r>
        <w:rPr>
          <w:rStyle w:val="a5"/>
        </w:rPr>
        <w:footnoteRef/>
      </w:r>
      <w:r>
        <w:rPr>
          <w:rtl/>
        </w:rPr>
        <w:t xml:space="preserve"> </w:t>
      </w:r>
      <w:r>
        <w:rPr>
          <w:rFonts w:hint="cs"/>
          <w:rtl/>
        </w:rPr>
        <w:t>שם, שם.</w:t>
      </w:r>
    </w:p>
  </w:footnote>
  <w:footnote w:id="4">
    <w:p w:rsidR="008E4EB7" w:rsidRDefault="008E4EB7" w:rsidP="006B1710">
      <w:pPr>
        <w:pStyle w:val="a3"/>
        <w:jc w:val="both"/>
      </w:pPr>
      <w:r>
        <w:rPr>
          <w:rStyle w:val="a5"/>
        </w:rPr>
        <w:footnoteRef/>
      </w:r>
      <w:r>
        <w:rPr>
          <w:rtl/>
        </w:rPr>
        <w:t xml:space="preserve"> </w:t>
      </w:r>
      <w:r>
        <w:rPr>
          <w:rFonts w:hint="cs"/>
          <w:rtl/>
        </w:rPr>
        <w:t>אלעד- שטרנגר יוליה, הלפרין עירן, גזענות כלפי יוצאי אתיופיה בראי הפסיכולוגיה החברתית: רקע כללי לקראת דיון בגיבוש מדיניות אפקטיבית למיגור הגזענות, בית הספר ברוך איבצ'ר לפסיכולוגיה, המרכז הבינתחומי בהרצליה.</w:t>
      </w:r>
    </w:p>
  </w:footnote>
  <w:footnote w:id="5">
    <w:p w:rsidR="008E4EB7" w:rsidRDefault="008E4EB7">
      <w:pPr>
        <w:pStyle w:val="a3"/>
        <w:rPr>
          <w:rtl/>
        </w:rPr>
      </w:pPr>
      <w:r>
        <w:rPr>
          <w:rStyle w:val="a5"/>
        </w:rPr>
        <w:footnoteRef/>
      </w:r>
      <w:r>
        <w:rPr>
          <w:rtl/>
        </w:rPr>
        <w:t xml:space="preserve"> </w:t>
      </w:r>
      <w:r>
        <w:rPr>
          <w:rFonts w:hint="cs"/>
          <w:rtl/>
        </w:rPr>
        <w:t>שם, שם.</w:t>
      </w:r>
    </w:p>
  </w:footnote>
  <w:footnote w:id="6">
    <w:p w:rsidR="008E4EB7" w:rsidRDefault="008E4EB7">
      <w:pPr>
        <w:pStyle w:val="a3"/>
        <w:rPr>
          <w:rtl/>
        </w:rPr>
      </w:pPr>
      <w:r>
        <w:rPr>
          <w:rStyle w:val="a5"/>
        </w:rPr>
        <w:footnoteRef/>
      </w:r>
      <w:r>
        <w:rPr>
          <w:rtl/>
        </w:rPr>
        <w:t xml:space="preserve"> </w:t>
      </w:r>
      <w:r>
        <w:rPr>
          <w:rFonts w:hint="cs"/>
          <w:rtl/>
        </w:rPr>
        <w:t>שם, שם.</w:t>
      </w:r>
    </w:p>
  </w:footnote>
  <w:footnote w:id="7">
    <w:p w:rsidR="008E4EB7" w:rsidRDefault="008E4EB7">
      <w:pPr>
        <w:pStyle w:val="a3"/>
        <w:rPr>
          <w:rtl/>
        </w:rPr>
      </w:pPr>
      <w:r>
        <w:rPr>
          <w:rStyle w:val="a5"/>
        </w:rPr>
        <w:footnoteRef/>
      </w:r>
      <w:r>
        <w:rPr>
          <w:rtl/>
        </w:rPr>
        <w:t xml:space="preserve"> </w:t>
      </w:r>
      <w:r>
        <w:t>Tajfel&amp; Turner, 1979</w:t>
      </w:r>
      <w:r>
        <w:rPr>
          <w:rFonts w:hint="cs"/>
          <w:rtl/>
        </w:rPr>
        <w:t>. מתוך שם, שם.</w:t>
      </w:r>
    </w:p>
  </w:footnote>
  <w:footnote w:id="8">
    <w:p w:rsidR="008E4EB7" w:rsidRDefault="008E4EB7" w:rsidP="004922A2">
      <w:pPr>
        <w:pStyle w:val="a3"/>
        <w:jc w:val="both"/>
        <w:rPr>
          <w:rtl/>
        </w:rPr>
      </w:pPr>
      <w:r>
        <w:rPr>
          <w:rStyle w:val="a5"/>
        </w:rPr>
        <w:footnoteRef/>
      </w:r>
      <w:r>
        <w:rPr>
          <w:rtl/>
        </w:rPr>
        <w:t xml:space="preserve"> </w:t>
      </w:r>
      <w:r>
        <w:rPr>
          <w:rFonts w:hint="cs"/>
          <w:rtl/>
        </w:rPr>
        <w:t>אפשר בהחלט להקביל זאת לתופעות החברתיות בישראל שאירעו בעלייה של יוצאי אפריקה בשנות ה- 50 וה 60, אז ראו בהם אנשי הארץ, הצברים , כקבוצה אתנית נחותה יותר.</w:t>
      </w:r>
    </w:p>
  </w:footnote>
  <w:footnote w:id="9">
    <w:p w:rsidR="008E4EB7" w:rsidRDefault="008E4EB7">
      <w:pPr>
        <w:pStyle w:val="a3"/>
        <w:rPr>
          <w:rtl/>
        </w:rPr>
      </w:pPr>
      <w:r>
        <w:rPr>
          <w:rStyle w:val="a5"/>
        </w:rPr>
        <w:footnoteRef/>
      </w:r>
      <w:r>
        <w:rPr>
          <w:rtl/>
        </w:rPr>
        <w:t xml:space="preserve"> </w:t>
      </w:r>
      <w:r>
        <w:rPr>
          <w:rFonts w:hint="cs"/>
          <w:rtl/>
        </w:rPr>
        <w:t>שם, שם.</w:t>
      </w:r>
    </w:p>
  </w:footnote>
  <w:footnote w:id="10">
    <w:p w:rsidR="008E4EB7" w:rsidRDefault="008E4EB7">
      <w:pPr>
        <w:pStyle w:val="a3"/>
        <w:rPr>
          <w:rtl/>
        </w:rPr>
      </w:pPr>
      <w:r>
        <w:rPr>
          <w:rStyle w:val="a5"/>
        </w:rPr>
        <w:footnoteRef/>
      </w:r>
      <w:r>
        <w:rPr>
          <w:rtl/>
        </w:rPr>
        <w:t xml:space="preserve"> </w:t>
      </w:r>
      <w:r>
        <w:rPr>
          <w:rFonts w:hint="cs"/>
          <w:rtl/>
        </w:rPr>
        <w:t>שם, שם.</w:t>
      </w:r>
    </w:p>
  </w:footnote>
  <w:footnote w:id="11">
    <w:p w:rsidR="008E4EB7" w:rsidRDefault="008E4EB7" w:rsidP="00CB6740">
      <w:pPr>
        <w:pStyle w:val="a3"/>
        <w:jc w:val="both"/>
      </w:pPr>
      <w:r>
        <w:rPr>
          <w:rStyle w:val="a5"/>
        </w:rPr>
        <w:footnoteRef/>
      </w:r>
      <w:r>
        <w:rPr>
          <w:rtl/>
        </w:rPr>
        <w:t xml:space="preserve"> </w:t>
      </w:r>
      <w:r>
        <w:rPr>
          <w:rFonts w:hint="cs"/>
          <w:rtl/>
        </w:rPr>
        <w:t>קטע מתוך דברים שנשאה א. נערה מבית חם שנשאה דבריה בפני באי כנס " אני ואתה נשנה את העולם, בתים חמים, יולי 2008, מתוך ברנץ ציון, גיזנבורג קרני, שנהב גולדברג רחלי, "אל תגרמו לי לשנוא אתכם": גזענות נתפסת ואיכות חיים תרבותית בקרב נערות אתיופיות, קיץ תשע"ב 2012, המרכז האוניברסיטאי באריאל.</w:t>
      </w:r>
    </w:p>
  </w:footnote>
  <w:footnote w:id="12">
    <w:p w:rsidR="008E4EB7" w:rsidRDefault="008E4EB7" w:rsidP="00DC0712">
      <w:pPr>
        <w:pStyle w:val="a3"/>
        <w:jc w:val="both"/>
      </w:pPr>
      <w:r>
        <w:rPr>
          <w:rStyle w:val="a5"/>
        </w:rPr>
        <w:footnoteRef/>
      </w:r>
      <w:r>
        <w:rPr>
          <w:rtl/>
        </w:rPr>
        <w:t xml:space="preserve"> </w:t>
      </w:r>
      <w:r>
        <w:rPr>
          <w:rFonts w:hint="cs"/>
          <w:rtl/>
        </w:rPr>
        <w:t>אלעד- שטרנגר יוליה, הלפרין עירן, גזענות כלפי יוצאי אתיופיה בראי הפסיכולוגיה החברתית: רקע כללי לקראת דיון בגיבוש מדיניות אפקטיבית למיגור הגזענות, בית הספר ברוך איבצ'ר לפסיכולוגיה, המרכז הבינתחומי בהרצליה.</w:t>
      </w:r>
    </w:p>
  </w:footnote>
  <w:footnote w:id="13">
    <w:p w:rsidR="008E4EB7" w:rsidRDefault="008E4EB7">
      <w:pPr>
        <w:pStyle w:val="a3"/>
        <w:rPr>
          <w:rtl/>
        </w:rPr>
      </w:pPr>
      <w:r>
        <w:rPr>
          <w:rStyle w:val="a5"/>
        </w:rPr>
        <w:footnoteRef/>
      </w:r>
      <w:r>
        <w:rPr>
          <w:rtl/>
        </w:rPr>
        <w:t xml:space="preserve"> </w:t>
      </w:r>
      <w:r>
        <w:rPr>
          <w:rFonts w:hint="cs"/>
          <w:rtl/>
        </w:rPr>
        <w:t>שם, שם.</w:t>
      </w:r>
    </w:p>
  </w:footnote>
  <w:footnote w:id="14">
    <w:p w:rsidR="008E4EB7" w:rsidRDefault="008E4EB7" w:rsidP="008C44C4">
      <w:pPr>
        <w:pStyle w:val="a3"/>
        <w:jc w:val="both"/>
      </w:pPr>
      <w:r>
        <w:rPr>
          <w:rStyle w:val="a5"/>
        </w:rPr>
        <w:footnoteRef/>
      </w:r>
      <w:r>
        <w:rPr>
          <w:rtl/>
        </w:rPr>
        <w:t xml:space="preserve"> </w:t>
      </w:r>
      <w:r>
        <w:rPr>
          <w:rFonts w:hint="cs"/>
          <w:rtl/>
        </w:rPr>
        <w:t>ברנץ ציון, גיזנבורג קרני, שנהב גולדברג רחלי, "אל תגרמו לי לשנוא אתכם": גזענות נתפסת ואיכות חיים תרבותית בקרב נערות אתיופיות, קיץ תשע"ב 2012, המרכז האוניברסיטאי באריאל.</w:t>
      </w:r>
    </w:p>
  </w:footnote>
  <w:footnote w:id="15">
    <w:p w:rsidR="008E4EB7" w:rsidRDefault="008E4EB7" w:rsidP="00D13B95">
      <w:pPr>
        <w:pStyle w:val="a3"/>
        <w:jc w:val="both"/>
        <w:rPr>
          <w:rtl/>
        </w:rPr>
      </w:pPr>
      <w:r>
        <w:rPr>
          <w:rStyle w:val="a5"/>
        </w:rPr>
        <w:footnoteRef/>
      </w:r>
      <w:r>
        <w:rPr>
          <w:rtl/>
        </w:rPr>
        <w:t xml:space="preserve"> </w:t>
      </w:r>
      <w:r>
        <w:t>Knowles et al- 2009</w:t>
      </w:r>
      <w:r>
        <w:rPr>
          <w:rFonts w:hint="cs"/>
          <w:rtl/>
        </w:rPr>
        <w:t xml:space="preserve"> , מתוך אלעד- שטרנגר יוליה, הלפרין עירן, גזענות כלפי יוצאי אתיופיה בראי הפסיכולוגיה החברתית: רקע כללי לקראת דיון בגיבוש מדיניות אפקטיבית למיגור הגזענות, בית הספר ברוך איבצ'ר לפסיכולוגיה, המרכז הבינתחומי בהרצליה.</w:t>
      </w:r>
    </w:p>
  </w:footnote>
  <w:footnote w:id="16">
    <w:p w:rsidR="008E4EB7" w:rsidRDefault="008E4EB7">
      <w:pPr>
        <w:pStyle w:val="a3"/>
        <w:rPr>
          <w:rtl/>
        </w:rPr>
      </w:pPr>
      <w:r>
        <w:rPr>
          <w:rStyle w:val="a5"/>
        </w:rPr>
        <w:footnoteRef/>
      </w:r>
      <w:r>
        <w:rPr>
          <w:rtl/>
        </w:rPr>
        <w:t xml:space="preserve"> </w:t>
      </w:r>
      <w:r>
        <w:rPr>
          <w:rFonts w:hint="cs"/>
          <w:rtl/>
        </w:rPr>
        <w:t>שם, שם.</w:t>
      </w:r>
    </w:p>
  </w:footnote>
  <w:footnote w:id="17">
    <w:p w:rsidR="008E4EB7" w:rsidRDefault="008E4EB7">
      <w:pPr>
        <w:pStyle w:val="a3"/>
        <w:rPr>
          <w:rtl/>
        </w:rPr>
      </w:pPr>
      <w:r>
        <w:rPr>
          <w:rStyle w:val="a5"/>
        </w:rPr>
        <w:footnoteRef/>
      </w:r>
      <w:r>
        <w:rPr>
          <w:rtl/>
        </w:rPr>
        <w:t xml:space="preserve"> </w:t>
      </w:r>
      <w:r>
        <w:rPr>
          <w:rFonts w:hint="cs"/>
          <w:rtl/>
        </w:rPr>
        <w:t>שם, שם.</w:t>
      </w:r>
    </w:p>
  </w:footnote>
  <w:footnote w:id="18">
    <w:p w:rsidR="008E4EB7" w:rsidRDefault="008E4EB7" w:rsidP="006F71AB">
      <w:pPr>
        <w:pStyle w:val="a3"/>
        <w:jc w:val="both"/>
        <w:rPr>
          <w:rtl/>
        </w:rPr>
      </w:pPr>
      <w:r>
        <w:rPr>
          <w:rStyle w:val="a5"/>
        </w:rPr>
        <w:footnoteRef/>
      </w:r>
      <w:r>
        <w:rPr>
          <w:rtl/>
        </w:rPr>
        <w:t xml:space="preserve"> </w:t>
      </w:r>
      <w:r>
        <w:rPr>
          <w:rFonts w:hint="cs"/>
          <w:rtl/>
        </w:rPr>
        <w:t>אלעד- שטרנגר יוליה, הלפרין עירן, גזענות כלפי יוצאי אתיופיה בראי הפסיכולוגיה החברתית: רקע כללי לקראת דיון בגיבוש מדיניות אפקטיבית למיגור הגזענות, בית הספר ברוך איבצ'ר לפסיכולוגיה, המרכז הבינתחומי בהרצליה.</w:t>
      </w:r>
    </w:p>
  </w:footnote>
  <w:footnote w:id="19">
    <w:p w:rsidR="008E4EB7" w:rsidRDefault="008E4EB7">
      <w:pPr>
        <w:pStyle w:val="a3"/>
      </w:pPr>
      <w:r>
        <w:rPr>
          <w:rStyle w:val="a5"/>
        </w:rPr>
        <w:footnoteRef/>
      </w:r>
      <w:r>
        <w:rPr>
          <w:rtl/>
        </w:rPr>
        <w:t xml:space="preserve"> </w:t>
      </w:r>
      <w:r>
        <w:rPr>
          <w:rFonts w:hint="cs"/>
          <w:rtl/>
        </w:rPr>
        <w:t>חלק זה מתבסס על התוכנית הממשלתית "דרך חדשה" כפי שפורסמה על ידי משרד ראש הממשלה ומשרד העלייה והקליטה.</w:t>
      </w:r>
    </w:p>
  </w:footnote>
  <w:footnote w:id="20">
    <w:p w:rsidR="008E4EB7" w:rsidRDefault="008E4EB7" w:rsidP="004A4189">
      <w:pPr>
        <w:pStyle w:val="a3"/>
      </w:pPr>
      <w:r>
        <w:rPr>
          <w:rStyle w:val="a5"/>
        </w:rPr>
        <w:footnoteRef/>
      </w:r>
      <w:r>
        <w:rPr>
          <w:rtl/>
        </w:rPr>
        <w:t xml:space="preserve"> </w:t>
      </w:r>
      <w:r>
        <w:rPr>
          <w:rFonts w:hint="cs"/>
          <w:rtl/>
        </w:rPr>
        <w:t>העלייה והקליטה, ראש הממשלה, האוצר, החינוך, הרווחה והשירותים החברתיים, ביטחון, כלכלה ותעשייה, שיוויון חברתי, שיכון ובינוי, בריאות, ביטחון פנים, תרבות וספורט.</w:t>
      </w:r>
    </w:p>
  </w:footnote>
  <w:footnote w:id="21">
    <w:p w:rsidR="006F318E" w:rsidRDefault="006F318E" w:rsidP="006F318E">
      <w:pPr>
        <w:pStyle w:val="a3"/>
        <w:jc w:val="both"/>
        <w:rPr>
          <w:rtl/>
        </w:rPr>
      </w:pPr>
      <w:r>
        <w:rPr>
          <w:rStyle w:val="a5"/>
        </w:rPr>
        <w:footnoteRef/>
      </w:r>
      <w:r>
        <w:rPr>
          <w:rtl/>
        </w:rPr>
        <w:t xml:space="preserve"> </w:t>
      </w:r>
      <w:r>
        <w:rPr>
          <w:rFonts w:hint="cs"/>
          <w:rtl/>
        </w:rPr>
        <w:t>חלק זה מתבסס על מסמך עבודת הצוות למיגור הגזענות בקרב יוצאי אתיופיה בראשות עו"ד אמי פלמור מנכ"לית משרד המשפטים.</w:t>
      </w:r>
    </w:p>
  </w:footnote>
  <w:footnote w:id="22">
    <w:p w:rsidR="00AB5DC2" w:rsidRDefault="00AB5DC2" w:rsidP="006F318E">
      <w:pPr>
        <w:pStyle w:val="a3"/>
        <w:jc w:val="both"/>
      </w:pPr>
      <w:r>
        <w:rPr>
          <w:rStyle w:val="a5"/>
        </w:rPr>
        <w:footnoteRef/>
      </w:r>
      <w:r>
        <w:rPr>
          <w:rtl/>
        </w:rPr>
        <w:t xml:space="preserve"> </w:t>
      </w:r>
      <w:r>
        <w:rPr>
          <w:rFonts w:hint="cs"/>
          <w:rtl/>
        </w:rPr>
        <w:t>אירועו מספר אירועי אלימות קשים בין יוצאי אתיופיה לבין שוטרים והפגנה שהתקיימה כנגד אירועי הגזענות בה התקיימו אירועי אלימות בין המפגינים לבין שוטרי משטרת ישראל.</w:t>
      </w:r>
    </w:p>
  </w:footnote>
  <w:footnote w:id="23">
    <w:p w:rsidR="0082195C" w:rsidRDefault="0082195C" w:rsidP="0082195C">
      <w:pPr>
        <w:pStyle w:val="a3"/>
        <w:jc w:val="both"/>
        <w:rPr>
          <w:rtl/>
        </w:rPr>
      </w:pPr>
      <w:r>
        <w:rPr>
          <w:rStyle w:val="a5"/>
        </w:rPr>
        <w:footnoteRef/>
      </w:r>
      <w:r>
        <w:rPr>
          <w:rtl/>
        </w:rPr>
        <w:t xml:space="preserve"> </w:t>
      </w:r>
      <w:r>
        <w:rPr>
          <w:rFonts w:hint="cs"/>
          <w:rtl/>
        </w:rPr>
        <w:t>בתאריך 1.3.14 נעצר סלמסה על נסיון פריצה ותקיפת שוטר, במהלך האירוע נעשה שימוש באקדח טייזר ועלו טענות לשימוש בכוח לא סביר בעת מעצרו. הוא לא נחקר, שוחרר לביתו היות שהיה בגילופין. משפחתו טענה שהאירוע השאיר בו צלקות נפשיות וכי לא חזר לעצמו מבחינה נפשית. סלמסה זומן למח"ש, אך לא הגיע, משפחתו טענה להתנכלות מצד המשטרה. סלמסה נפטר כתוצאה מפגיעה עצמית</w:t>
      </w:r>
    </w:p>
  </w:footnote>
  <w:footnote w:id="24">
    <w:p w:rsidR="0082195C" w:rsidRDefault="0082195C" w:rsidP="00780E0D">
      <w:pPr>
        <w:pStyle w:val="a3"/>
        <w:jc w:val="both"/>
      </w:pPr>
      <w:r>
        <w:rPr>
          <w:rStyle w:val="a5"/>
        </w:rPr>
        <w:footnoteRef/>
      </w:r>
      <w:r>
        <w:rPr>
          <w:rtl/>
        </w:rPr>
        <w:t xml:space="preserve"> </w:t>
      </w:r>
      <w:r>
        <w:rPr>
          <w:rFonts w:hint="cs"/>
          <w:rtl/>
        </w:rPr>
        <w:t xml:space="preserve">בתאריך 27.4.2015 פורסם סרטון המתעד שוטרי יס"מ מתנדב מכים את דמאס פיקדה, חייל יוצא אתיופיה, לאחר המקרה נעצר החייל בגין תקיפת שוטרים. </w:t>
      </w:r>
      <w:r w:rsidR="00780E0D">
        <w:rPr>
          <w:rFonts w:hint="cs"/>
          <w:rtl/>
        </w:rPr>
        <w:t>השוטר המכה פוטר והמתנדב הוצא משירות המשטרה. לאחר חקירת מחלקת חקירות שוטרים, הוחלט על מענה משמעתי לשוטר, תיק המשמעת של השוטר נסגר בשל פיטוריו מהמשטרה.</w:t>
      </w:r>
    </w:p>
  </w:footnote>
  <w:footnote w:id="25">
    <w:p w:rsidR="00890A53" w:rsidRDefault="00890A53" w:rsidP="00D66626">
      <w:pPr>
        <w:pStyle w:val="a3"/>
        <w:jc w:val="both"/>
        <w:rPr>
          <w:rtl/>
        </w:rPr>
      </w:pPr>
      <w:r>
        <w:rPr>
          <w:rStyle w:val="a5"/>
        </w:rPr>
        <w:footnoteRef/>
      </w:r>
      <w:r>
        <w:rPr>
          <w:rtl/>
        </w:rPr>
        <w:t xml:space="preserve"> </w:t>
      </w:r>
      <w:r>
        <w:rPr>
          <w:rFonts w:hint="cs"/>
          <w:rtl/>
        </w:rPr>
        <w:t xml:space="preserve">עיקר טענות יוצאי אתיופיה הם כנגד משטרת ישראל ומחלקת חקירות שוטרים, על כן, פיילוט נשיאת מצלמות על ידי שוטרים יתבצע תחילה במקומות בהם ישנו ריכוז גדול של יוצאי אתיופיה,  קביעת נהלים במשטרה באשר לפניות הזדהות לאזרחים, בחינה מחודשת לשימוש בטייזר, הנגשת </w:t>
      </w:r>
      <w:r w:rsidR="00D66626">
        <w:rPr>
          <w:rFonts w:hint="cs"/>
          <w:rtl/>
        </w:rPr>
        <w:t>היכולת להגשת תלונות במחלקת חקירות שוטרים</w:t>
      </w:r>
      <w:r>
        <w:rPr>
          <w:rFonts w:hint="cs"/>
          <w:rtl/>
        </w:rPr>
        <w:t>, תיעוד חקירת קטינים בווידאו והרח</w:t>
      </w:r>
      <w:r w:rsidR="005924C1">
        <w:rPr>
          <w:rFonts w:hint="cs"/>
          <w:rtl/>
        </w:rPr>
        <w:t>בת הפיילוט של בתי משפט קהילתיים לאזורים בהם יש שיעור גבוה של יוצאי אתיופיה.</w:t>
      </w:r>
    </w:p>
  </w:footnote>
  <w:footnote w:id="26">
    <w:p w:rsidR="00424C98" w:rsidRDefault="00424C98" w:rsidP="00424C98">
      <w:pPr>
        <w:spacing w:line="360" w:lineRule="auto"/>
        <w:jc w:val="both"/>
        <w:rPr>
          <w:rFonts w:cs="David"/>
          <w:sz w:val="28"/>
          <w:szCs w:val="28"/>
          <w:rtl/>
        </w:rPr>
      </w:pPr>
      <w:r>
        <w:rPr>
          <w:rStyle w:val="a5"/>
        </w:rPr>
        <w:footnoteRef/>
      </w:r>
      <w:r>
        <w:rPr>
          <w:rtl/>
        </w:rPr>
        <w:t xml:space="preserve"> </w:t>
      </w:r>
      <w:r>
        <w:rPr>
          <w:rFonts w:asciiTheme="minorBidi" w:hAnsiTheme="minorBidi" w:hint="cs"/>
          <w:sz w:val="20"/>
          <w:szCs w:val="20"/>
          <w:rtl/>
        </w:rPr>
        <w:t xml:space="preserve">הפרק מתבסס על </w:t>
      </w:r>
      <w:r w:rsidRPr="00424C98">
        <w:rPr>
          <w:rFonts w:asciiTheme="minorBidi" w:hAnsiTheme="minorBidi"/>
          <w:sz w:val="20"/>
          <w:szCs w:val="20"/>
          <w:rtl/>
        </w:rPr>
        <w:t>התוכנית הממשלתית לשילוב יוצאי אתיופיה- סיכום פעילות שנת 2017, מאי 2018, משרד ראש הממשלה.</w:t>
      </w:r>
    </w:p>
    <w:p w:rsidR="00424C98" w:rsidRDefault="00424C98">
      <w:pPr>
        <w:pStyle w:val="a3"/>
      </w:pPr>
    </w:p>
  </w:footnote>
  <w:footnote w:id="27">
    <w:p w:rsidR="00C67F65" w:rsidRDefault="00C67F65" w:rsidP="00C67F65">
      <w:pPr>
        <w:pStyle w:val="a3"/>
        <w:rPr>
          <w:rtl/>
        </w:rPr>
      </w:pPr>
      <w:r>
        <w:rPr>
          <w:rStyle w:val="a5"/>
        </w:rPr>
        <w:footnoteRef/>
      </w:r>
      <w:r>
        <w:rPr>
          <w:rtl/>
        </w:rPr>
        <w:t xml:space="preserve"> </w:t>
      </w:r>
      <w:r>
        <w:rPr>
          <w:rFonts w:hint="cs"/>
          <w:rtl/>
        </w:rPr>
        <w:t>מתבסס על סיכום שנת העבודה הראשונה ( פברואר 2017- פברואר 2018 )  של היחידה לתיאום המאבק בגזענות.</w:t>
      </w:r>
    </w:p>
    <w:p w:rsidR="00C67F65" w:rsidRPr="00C67F65" w:rsidRDefault="005348B2" w:rsidP="00C67F65">
      <w:pPr>
        <w:pStyle w:val="a3"/>
        <w:bidi w:val="0"/>
        <w:jc w:val="both"/>
        <w:rPr>
          <w:rtl/>
        </w:rPr>
      </w:pPr>
      <w:hyperlink r:id="rId1" w:history="1">
        <w:r w:rsidR="00C67F65">
          <w:rPr>
            <w:rStyle w:val="Hyperlink"/>
          </w:rPr>
          <w:t>https://kanisrael.co.il/wp-content/uploads/2018/03/%D7%93%D7%95%D7%97-%D7%A9%D7%A0%D7%AA%D7%99-2018-%D7%94%D7%99%D7%97%D7%99%D7%93%D7%94-%D7%94%D7%9E%D7%9E%D7%A9%D7%9C%D7%AA%D7%99%D7%AA-%D7%9C%D7%AA%D7%99%D7%90%D7%95%D7%9D-%D7%94%D7%9E%D7%90%D7%91%D7%A7-%D7%91%D7%92%D7%96%D7%A2%D7%A0%D7%95%D7%AA.pdf</w:t>
        </w:r>
      </w:hyperlink>
    </w:p>
  </w:footnote>
  <w:footnote w:id="28">
    <w:p w:rsidR="009033FB" w:rsidRDefault="009033FB" w:rsidP="009033FB">
      <w:pPr>
        <w:pStyle w:val="a3"/>
      </w:pPr>
      <w:r>
        <w:rPr>
          <w:rStyle w:val="a5"/>
        </w:rPr>
        <w:footnoteRef/>
      </w:r>
      <w:r>
        <w:rPr>
          <w:rtl/>
        </w:rPr>
        <w:t xml:space="preserve"> </w:t>
      </w:r>
      <w:r>
        <w:rPr>
          <w:rFonts w:hint="cs"/>
          <w:rtl/>
        </w:rPr>
        <w:t xml:space="preserve">מתוך דבריו של אבנר טיגרו, מסדרת כתבות של </w:t>
      </w:r>
      <w:r>
        <w:rPr>
          <w:rtl/>
        </w:rPr>
        <w:t xml:space="preserve"> </w:t>
      </w:r>
      <w:hyperlink r:id="rId2" w:history="1">
        <w:r>
          <w:rPr>
            <w:rStyle w:val="Hyperlink"/>
          </w:rPr>
          <w:t>https://www.mako.co.il/news-israel/education-q1_2019/Article-475fc127238a861004.htm</w:t>
        </w:r>
      </w:hyperlink>
    </w:p>
    <w:p w:rsidR="009033FB" w:rsidRPr="009033FB" w:rsidRDefault="009033FB">
      <w:pPr>
        <w:pStyle w:val="a3"/>
      </w:pPr>
    </w:p>
  </w:footnote>
  <w:footnote w:id="29">
    <w:p w:rsidR="004E7EE0" w:rsidRDefault="004E7EE0">
      <w:pPr>
        <w:pStyle w:val="a3"/>
        <w:rPr>
          <w:rFonts w:hint="cs"/>
        </w:rPr>
      </w:pPr>
      <w:r>
        <w:rPr>
          <w:rStyle w:val="a5"/>
        </w:rPr>
        <w:footnoteRef/>
      </w:r>
      <w:r>
        <w:rPr>
          <w:rtl/>
        </w:rPr>
        <w:t xml:space="preserve"> </w:t>
      </w:r>
      <w:r>
        <w:rPr>
          <w:rFonts w:hint="cs"/>
          <w:rtl/>
        </w:rPr>
        <w:t>מתוך ראיון של ד"ר צגה מטקה, עיתונאית ומנהלת המחלקה האתיופית ברדיו כאן 11.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7F76"/>
    <w:multiLevelType w:val="hybridMultilevel"/>
    <w:tmpl w:val="DA06D0FE"/>
    <w:lvl w:ilvl="0" w:tplc="04B4E6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8A49A9"/>
    <w:multiLevelType w:val="hybridMultilevel"/>
    <w:tmpl w:val="69D442CC"/>
    <w:lvl w:ilvl="0" w:tplc="133A0D3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F54733"/>
    <w:multiLevelType w:val="hybridMultilevel"/>
    <w:tmpl w:val="A98CD16C"/>
    <w:lvl w:ilvl="0" w:tplc="50D0C9F8">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3" w15:restartNumberingAfterBreak="0">
    <w:nsid w:val="282F52DA"/>
    <w:multiLevelType w:val="hybridMultilevel"/>
    <w:tmpl w:val="61380792"/>
    <w:lvl w:ilvl="0" w:tplc="CE9021DC">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4" w15:restartNumberingAfterBreak="0">
    <w:nsid w:val="31B067EC"/>
    <w:multiLevelType w:val="hybridMultilevel"/>
    <w:tmpl w:val="FC200246"/>
    <w:lvl w:ilvl="0" w:tplc="C660FC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70579F"/>
    <w:multiLevelType w:val="hybridMultilevel"/>
    <w:tmpl w:val="D5AA95AE"/>
    <w:lvl w:ilvl="0" w:tplc="44D03B6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A27251"/>
    <w:multiLevelType w:val="hybridMultilevel"/>
    <w:tmpl w:val="F23A643A"/>
    <w:lvl w:ilvl="0" w:tplc="C04E13A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F4C6E"/>
    <w:multiLevelType w:val="hybridMultilevel"/>
    <w:tmpl w:val="C7FA77B2"/>
    <w:lvl w:ilvl="0" w:tplc="784C8D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4BB538D"/>
    <w:multiLevelType w:val="hybridMultilevel"/>
    <w:tmpl w:val="4FACD75E"/>
    <w:lvl w:ilvl="0" w:tplc="36FA6F5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9" w15:restartNumberingAfterBreak="0">
    <w:nsid w:val="59EB5AE6"/>
    <w:multiLevelType w:val="hybridMultilevel"/>
    <w:tmpl w:val="FF60A98C"/>
    <w:lvl w:ilvl="0" w:tplc="278C93A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250398"/>
    <w:multiLevelType w:val="hybridMultilevel"/>
    <w:tmpl w:val="EDFC8772"/>
    <w:lvl w:ilvl="0" w:tplc="5422F2C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C4F0030"/>
    <w:multiLevelType w:val="hybridMultilevel"/>
    <w:tmpl w:val="A314CA9C"/>
    <w:lvl w:ilvl="0" w:tplc="C87AA920">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007C1B"/>
    <w:multiLevelType w:val="hybridMultilevel"/>
    <w:tmpl w:val="872E9304"/>
    <w:lvl w:ilvl="0" w:tplc="0AD62B68">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3" w15:restartNumberingAfterBreak="0">
    <w:nsid w:val="7B4B47E9"/>
    <w:multiLevelType w:val="hybridMultilevel"/>
    <w:tmpl w:val="97923FAA"/>
    <w:lvl w:ilvl="0" w:tplc="E2DE1D04">
      <w:start w:val="1"/>
      <w:numFmt w:val="decimal"/>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4" w15:restartNumberingAfterBreak="0">
    <w:nsid w:val="7E0606AB"/>
    <w:multiLevelType w:val="hybridMultilevel"/>
    <w:tmpl w:val="8BE093C2"/>
    <w:lvl w:ilvl="0" w:tplc="77F46F5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14"/>
  </w:num>
  <w:num w:numId="6">
    <w:abstractNumId w:val="9"/>
  </w:num>
  <w:num w:numId="7">
    <w:abstractNumId w:val="10"/>
  </w:num>
  <w:num w:numId="8">
    <w:abstractNumId w:val="12"/>
  </w:num>
  <w:num w:numId="9">
    <w:abstractNumId w:val="13"/>
  </w:num>
  <w:num w:numId="10">
    <w:abstractNumId w:val="8"/>
  </w:num>
  <w:num w:numId="11">
    <w:abstractNumId w:val="11"/>
  </w:num>
  <w:num w:numId="12">
    <w:abstractNumId w:val="3"/>
  </w:num>
  <w:num w:numId="13">
    <w:abstractNumId w:val="7"/>
  </w:num>
  <w:num w:numId="14">
    <w:abstractNumId w:val="2"/>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28E"/>
    <w:rsid w:val="0000085F"/>
    <w:rsid w:val="00012A15"/>
    <w:rsid w:val="000133D4"/>
    <w:rsid w:val="00023CEF"/>
    <w:rsid w:val="00044B54"/>
    <w:rsid w:val="000553DA"/>
    <w:rsid w:val="00057ECA"/>
    <w:rsid w:val="000657FF"/>
    <w:rsid w:val="000676A8"/>
    <w:rsid w:val="00071F8A"/>
    <w:rsid w:val="00081167"/>
    <w:rsid w:val="00097D04"/>
    <w:rsid w:val="000A14E1"/>
    <w:rsid w:val="000B061A"/>
    <w:rsid w:val="000F1DAF"/>
    <w:rsid w:val="000F2E73"/>
    <w:rsid w:val="00101FDB"/>
    <w:rsid w:val="00111763"/>
    <w:rsid w:val="00113DD2"/>
    <w:rsid w:val="0011518D"/>
    <w:rsid w:val="00124037"/>
    <w:rsid w:val="001367E7"/>
    <w:rsid w:val="001423F0"/>
    <w:rsid w:val="00151C6C"/>
    <w:rsid w:val="00151D36"/>
    <w:rsid w:val="00171615"/>
    <w:rsid w:val="00173196"/>
    <w:rsid w:val="00175E70"/>
    <w:rsid w:val="0017621C"/>
    <w:rsid w:val="00187BA7"/>
    <w:rsid w:val="001909FD"/>
    <w:rsid w:val="001A36F9"/>
    <w:rsid w:val="001A4141"/>
    <w:rsid w:val="001B4CAB"/>
    <w:rsid w:val="001C3178"/>
    <w:rsid w:val="001C3884"/>
    <w:rsid w:val="001C755E"/>
    <w:rsid w:val="001D1019"/>
    <w:rsid w:val="001D218C"/>
    <w:rsid w:val="001E09B6"/>
    <w:rsid w:val="001E1D40"/>
    <w:rsid w:val="001E4AE9"/>
    <w:rsid w:val="001F0663"/>
    <w:rsid w:val="0020117C"/>
    <w:rsid w:val="00201850"/>
    <w:rsid w:val="00204C35"/>
    <w:rsid w:val="00207468"/>
    <w:rsid w:val="00236BEE"/>
    <w:rsid w:val="002465DD"/>
    <w:rsid w:val="0025011E"/>
    <w:rsid w:val="002536C1"/>
    <w:rsid w:val="002538F3"/>
    <w:rsid w:val="002577EF"/>
    <w:rsid w:val="002A794C"/>
    <w:rsid w:val="002B14BE"/>
    <w:rsid w:val="002B2221"/>
    <w:rsid w:val="002B36E7"/>
    <w:rsid w:val="002D3A50"/>
    <w:rsid w:val="002E5CF5"/>
    <w:rsid w:val="002F0704"/>
    <w:rsid w:val="002F6CFB"/>
    <w:rsid w:val="00301A31"/>
    <w:rsid w:val="00302BAB"/>
    <w:rsid w:val="003145E0"/>
    <w:rsid w:val="0031637A"/>
    <w:rsid w:val="003202BB"/>
    <w:rsid w:val="003319F7"/>
    <w:rsid w:val="00343A3B"/>
    <w:rsid w:val="0035008B"/>
    <w:rsid w:val="00351B5F"/>
    <w:rsid w:val="0036433C"/>
    <w:rsid w:val="0036780D"/>
    <w:rsid w:val="00370040"/>
    <w:rsid w:val="00370FC5"/>
    <w:rsid w:val="00386861"/>
    <w:rsid w:val="00393EA3"/>
    <w:rsid w:val="003B2448"/>
    <w:rsid w:val="003B4893"/>
    <w:rsid w:val="003B569F"/>
    <w:rsid w:val="003C0E87"/>
    <w:rsid w:val="003C66ED"/>
    <w:rsid w:val="003D4921"/>
    <w:rsid w:val="003D65C5"/>
    <w:rsid w:val="003E7C1D"/>
    <w:rsid w:val="003F6D2B"/>
    <w:rsid w:val="003F6FC5"/>
    <w:rsid w:val="00424C98"/>
    <w:rsid w:val="00444376"/>
    <w:rsid w:val="004463E5"/>
    <w:rsid w:val="00452315"/>
    <w:rsid w:val="004567A9"/>
    <w:rsid w:val="00467409"/>
    <w:rsid w:val="004716B3"/>
    <w:rsid w:val="00475171"/>
    <w:rsid w:val="004879C0"/>
    <w:rsid w:val="004914A8"/>
    <w:rsid w:val="004922A2"/>
    <w:rsid w:val="004965E4"/>
    <w:rsid w:val="00497035"/>
    <w:rsid w:val="00497A74"/>
    <w:rsid w:val="004A0297"/>
    <w:rsid w:val="004A1DFF"/>
    <w:rsid w:val="004A40E5"/>
    <w:rsid w:val="004A4189"/>
    <w:rsid w:val="004B248D"/>
    <w:rsid w:val="004D02E3"/>
    <w:rsid w:val="004D4022"/>
    <w:rsid w:val="004E7EE0"/>
    <w:rsid w:val="004F13B9"/>
    <w:rsid w:val="0050290C"/>
    <w:rsid w:val="00510A9E"/>
    <w:rsid w:val="0051405F"/>
    <w:rsid w:val="00532B5A"/>
    <w:rsid w:val="00533B00"/>
    <w:rsid w:val="005348B2"/>
    <w:rsid w:val="00540691"/>
    <w:rsid w:val="005451D2"/>
    <w:rsid w:val="00546878"/>
    <w:rsid w:val="0054733F"/>
    <w:rsid w:val="00554F78"/>
    <w:rsid w:val="00584798"/>
    <w:rsid w:val="005924C1"/>
    <w:rsid w:val="005970E6"/>
    <w:rsid w:val="005A4363"/>
    <w:rsid w:val="005A4CDD"/>
    <w:rsid w:val="005B1BF5"/>
    <w:rsid w:val="005C19B0"/>
    <w:rsid w:val="005E41BB"/>
    <w:rsid w:val="005E5654"/>
    <w:rsid w:val="005F5BFC"/>
    <w:rsid w:val="0065386A"/>
    <w:rsid w:val="0066052D"/>
    <w:rsid w:val="00665267"/>
    <w:rsid w:val="00665B2E"/>
    <w:rsid w:val="0067772F"/>
    <w:rsid w:val="00684151"/>
    <w:rsid w:val="00695AC7"/>
    <w:rsid w:val="00696968"/>
    <w:rsid w:val="006B1710"/>
    <w:rsid w:val="006B6092"/>
    <w:rsid w:val="006C077F"/>
    <w:rsid w:val="006D70C1"/>
    <w:rsid w:val="006E5ADD"/>
    <w:rsid w:val="006E5B08"/>
    <w:rsid w:val="006E606E"/>
    <w:rsid w:val="006F318E"/>
    <w:rsid w:val="006F71AB"/>
    <w:rsid w:val="00703F14"/>
    <w:rsid w:val="00707831"/>
    <w:rsid w:val="007106C0"/>
    <w:rsid w:val="00711584"/>
    <w:rsid w:val="00724924"/>
    <w:rsid w:val="00727BE3"/>
    <w:rsid w:val="00740066"/>
    <w:rsid w:val="00743CD3"/>
    <w:rsid w:val="0075694F"/>
    <w:rsid w:val="00767EE0"/>
    <w:rsid w:val="0077270D"/>
    <w:rsid w:val="00780E0D"/>
    <w:rsid w:val="00783662"/>
    <w:rsid w:val="007A1626"/>
    <w:rsid w:val="007A37E3"/>
    <w:rsid w:val="007B5046"/>
    <w:rsid w:val="007B6CA5"/>
    <w:rsid w:val="007D2064"/>
    <w:rsid w:val="007D3BC3"/>
    <w:rsid w:val="007D3D75"/>
    <w:rsid w:val="007D41A5"/>
    <w:rsid w:val="007F0028"/>
    <w:rsid w:val="007F1944"/>
    <w:rsid w:val="007F330B"/>
    <w:rsid w:val="007F47B2"/>
    <w:rsid w:val="007F58FB"/>
    <w:rsid w:val="00805B76"/>
    <w:rsid w:val="00814A32"/>
    <w:rsid w:val="0082195C"/>
    <w:rsid w:val="0082633E"/>
    <w:rsid w:val="008312DC"/>
    <w:rsid w:val="008443B9"/>
    <w:rsid w:val="00845313"/>
    <w:rsid w:val="0086328E"/>
    <w:rsid w:val="008664B9"/>
    <w:rsid w:val="00872B99"/>
    <w:rsid w:val="00886C72"/>
    <w:rsid w:val="00890A53"/>
    <w:rsid w:val="0089558A"/>
    <w:rsid w:val="008A2F96"/>
    <w:rsid w:val="008A3BBB"/>
    <w:rsid w:val="008B306F"/>
    <w:rsid w:val="008B526B"/>
    <w:rsid w:val="008B7634"/>
    <w:rsid w:val="008C1EFE"/>
    <w:rsid w:val="008C346E"/>
    <w:rsid w:val="008C44C4"/>
    <w:rsid w:val="008D2939"/>
    <w:rsid w:val="008D6450"/>
    <w:rsid w:val="008D65B7"/>
    <w:rsid w:val="008E0A38"/>
    <w:rsid w:val="008E3DED"/>
    <w:rsid w:val="008E427E"/>
    <w:rsid w:val="008E4EB7"/>
    <w:rsid w:val="008F653F"/>
    <w:rsid w:val="009025AC"/>
    <w:rsid w:val="009033FB"/>
    <w:rsid w:val="0090660D"/>
    <w:rsid w:val="009123BE"/>
    <w:rsid w:val="00915138"/>
    <w:rsid w:val="009174A0"/>
    <w:rsid w:val="00917868"/>
    <w:rsid w:val="00923D10"/>
    <w:rsid w:val="009259F8"/>
    <w:rsid w:val="009359A2"/>
    <w:rsid w:val="009460A8"/>
    <w:rsid w:val="0095265E"/>
    <w:rsid w:val="009649ED"/>
    <w:rsid w:val="00965228"/>
    <w:rsid w:val="0096611D"/>
    <w:rsid w:val="00974F44"/>
    <w:rsid w:val="00976144"/>
    <w:rsid w:val="0098443F"/>
    <w:rsid w:val="009A48F6"/>
    <w:rsid w:val="009A49CE"/>
    <w:rsid w:val="009B1528"/>
    <w:rsid w:val="009B6D6E"/>
    <w:rsid w:val="009D6928"/>
    <w:rsid w:val="009E7CC6"/>
    <w:rsid w:val="00A047A7"/>
    <w:rsid w:val="00A15716"/>
    <w:rsid w:val="00A224B3"/>
    <w:rsid w:val="00A23522"/>
    <w:rsid w:val="00A24776"/>
    <w:rsid w:val="00A34288"/>
    <w:rsid w:val="00A40691"/>
    <w:rsid w:val="00A46F6E"/>
    <w:rsid w:val="00A7084F"/>
    <w:rsid w:val="00A757C5"/>
    <w:rsid w:val="00A80F5F"/>
    <w:rsid w:val="00A91F69"/>
    <w:rsid w:val="00A92C54"/>
    <w:rsid w:val="00AB4334"/>
    <w:rsid w:val="00AB5DC2"/>
    <w:rsid w:val="00AB7E4B"/>
    <w:rsid w:val="00AC41FA"/>
    <w:rsid w:val="00AD24CB"/>
    <w:rsid w:val="00AD2B91"/>
    <w:rsid w:val="00AD5869"/>
    <w:rsid w:val="00AE1C30"/>
    <w:rsid w:val="00AF5C4E"/>
    <w:rsid w:val="00AF655F"/>
    <w:rsid w:val="00B0262D"/>
    <w:rsid w:val="00B10C15"/>
    <w:rsid w:val="00B11144"/>
    <w:rsid w:val="00B12188"/>
    <w:rsid w:val="00B15B57"/>
    <w:rsid w:val="00B17AF7"/>
    <w:rsid w:val="00B322DD"/>
    <w:rsid w:val="00B32BF6"/>
    <w:rsid w:val="00B34089"/>
    <w:rsid w:val="00B35A4C"/>
    <w:rsid w:val="00B35B78"/>
    <w:rsid w:val="00B44F65"/>
    <w:rsid w:val="00B471A4"/>
    <w:rsid w:val="00B47A5F"/>
    <w:rsid w:val="00B53B01"/>
    <w:rsid w:val="00B54838"/>
    <w:rsid w:val="00B5633C"/>
    <w:rsid w:val="00B56BA8"/>
    <w:rsid w:val="00B5769C"/>
    <w:rsid w:val="00B802FF"/>
    <w:rsid w:val="00B8290B"/>
    <w:rsid w:val="00B83D53"/>
    <w:rsid w:val="00B83FC7"/>
    <w:rsid w:val="00B939FC"/>
    <w:rsid w:val="00B945BB"/>
    <w:rsid w:val="00B954B5"/>
    <w:rsid w:val="00BA0419"/>
    <w:rsid w:val="00BA41BF"/>
    <w:rsid w:val="00BA5898"/>
    <w:rsid w:val="00BB21B5"/>
    <w:rsid w:val="00BB66D5"/>
    <w:rsid w:val="00BC6E15"/>
    <w:rsid w:val="00BE09F1"/>
    <w:rsid w:val="00BE4591"/>
    <w:rsid w:val="00BE5FDE"/>
    <w:rsid w:val="00BE6580"/>
    <w:rsid w:val="00BF0395"/>
    <w:rsid w:val="00C0018D"/>
    <w:rsid w:val="00C042C8"/>
    <w:rsid w:val="00C15566"/>
    <w:rsid w:val="00C161A7"/>
    <w:rsid w:val="00C23614"/>
    <w:rsid w:val="00C248F1"/>
    <w:rsid w:val="00C24B1C"/>
    <w:rsid w:val="00C465A3"/>
    <w:rsid w:val="00C5379A"/>
    <w:rsid w:val="00C57CA0"/>
    <w:rsid w:val="00C67F65"/>
    <w:rsid w:val="00C70B68"/>
    <w:rsid w:val="00C72799"/>
    <w:rsid w:val="00C751AA"/>
    <w:rsid w:val="00C76D36"/>
    <w:rsid w:val="00C81854"/>
    <w:rsid w:val="00C87868"/>
    <w:rsid w:val="00CA594A"/>
    <w:rsid w:val="00CB5F3D"/>
    <w:rsid w:val="00CB6740"/>
    <w:rsid w:val="00CC31AD"/>
    <w:rsid w:val="00CC5E62"/>
    <w:rsid w:val="00CD017A"/>
    <w:rsid w:val="00CD32A0"/>
    <w:rsid w:val="00CD6A5D"/>
    <w:rsid w:val="00CF2914"/>
    <w:rsid w:val="00CF2EFB"/>
    <w:rsid w:val="00CF6D44"/>
    <w:rsid w:val="00D13B95"/>
    <w:rsid w:val="00D13CDD"/>
    <w:rsid w:val="00D224CD"/>
    <w:rsid w:val="00D22607"/>
    <w:rsid w:val="00D3586F"/>
    <w:rsid w:val="00D36CA7"/>
    <w:rsid w:val="00D44021"/>
    <w:rsid w:val="00D47E5A"/>
    <w:rsid w:val="00D502B1"/>
    <w:rsid w:val="00D60A28"/>
    <w:rsid w:val="00D66626"/>
    <w:rsid w:val="00D67759"/>
    <w:rsid w:val="00D807D3"/>
    <w:rsid w:val="00D9010B"/>
    <w:rsid w:val="00D90544"/>
    <w:rsid w:val="00DA245E"/>
    <w:rsid w:val="00DB05F9"/>
    <w:rsid w:val="00DB242D"/>
    <w:rsid w:val="00DC0712"/>
    <w:rsid w:val="00DF234D"/>
    <w:rsid w:val="00E10F55"/>
    <w:rsid w:val="00E17923"/>
    <w:rsid w:val="00E348FF"/>
    <w:rsid w:val="00E511CB"/>
    <w:rsid w:val="00E5390F"/>
    <w:rsid w:val="00E625A6"/>
    <w:rsid w:val="00E65646"/>
    <w:rsid w:val="00E81370"/>
    <w:rsid w:val="00E92543"/>
    <w:rsid w:val="00E9471A"/>
    <w:rsid w:val="00E95BC2"/>
    <w:rsid w:val="00E97B58"/>
    <w:rsid w:val="00EB2459"/>
    <w:rsid w:val="00EB6F2A"/>
    <w:rsid w:val="00ED2F2C"/>
    <w:rsid w:val="00EE09AA"/>
    <w:rsid w:val="00EF2346"/>
    <w:rsid w:val="00EF6CA9"/>
    <w:rsid w:val="00F060AC"/>
    <w:rsid w:val="00F11CE9"/>
    <w:rsid w:val="00F16DD0"/>
    <w:rsid w:val="00F208B1"/>
    <w:rsid w:val="00F2217B"/>
    <w:rsid w:val="00F222FB"/>
    <w:rsid w:val="00F269DF"/>
    <w:rsid w:val="00F27387"/>
    <w:rsid w:val="00F30F95"/>
    <w:rsid w:val="00F3500A"/>
    <w:rsid w:val="00F53A2B"/>
    <w:rsid w:val="00F67889"/>
    <w:rsid w:val="00F72A84"/>
    <w:rsid w:val="00F90C3E"/>
    <w:rsid w:val="00F92C29"/>
    <w:rsid w:val="00FA173C"/>
    <w:rsid w:val="00FA2AC0"/>
    <w:rsid w:val="00FB0E80"/>
    <w:rsid w:val="00FD26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6E941"/>
  <w15:chartTrackingRefBased/>
  <w15:docId w15:val="{0FCB7F8F-32AF-450D-BAB4-B6053FBEA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6328E"/>
    <w:rPr>
      <w:color w:val="0563C1" w:themeColor="hyperlink"/>
      <w:u w:val="single"/>
    </w:rPr>
  </w:style>
  <w:style w:type="paragraph" w:styleId="a3">
    <w:name w:val="footnote text"/>
    <w:basedOn w:val="a"/>
    <w:link w:val="a4"/>
    <w:uiPriority w:val="99"/>
    <w:unhideWhenUsed/>
    <w:rsid w:val="00BE6580"/>
    <w:pPr>
      <w:spacing w:after="0" w:line="240" w:lineRule="auto"/>
    </w:pPr>
    <w:rPr>
      <w:sz w:val="20"/>
      <w:szCs w:val="20"/>
    </w:rPr>
  </w:style>
  <w:style w:type="character" w:customStyle="1" w:styleId="a4">
    <w:name w:val="טקסט הערת שוליים תו"/>
    <w:basedOn w:val="a0"/>
    <w:link w:val="a3"/>
    <w:uiPriority w:val="99"/>
    <w:rsid w:val="00BE6580"/>
    <w:rPr>
      <w:sz w:val="20"/>
      <w:szCs w:val="20"/>
    </w:rPr>
  </w:style>
  <w:style w:type="character" w:styleId="a5">
    <w:name w:val="footnote reference"/>
    <w:basedOn w:val="a0"/>
    <w:uiPriority w:val="99"/>
    <w:semiHidden/>
    <w:unhideWhenUsed/>
    <w:rsid w:val="00BE6580"/>
    <w:rPr>
      <w:vertAlign w:val="superscript"/>
    </w:rPr>
  </w:style>
  <w:style w:type="paragraph" w:styleId="a6">
    <w:name w:val="header"/>
    <w:basedOn w:val="a"/>
    <w:link w:val="a7"/>
    <w:uiPriority w:val="99"/>
    <w:unhideWhenUsed/>
    <w:rsid w:val="00DF234D"/>
    <w:pPr>
      <w:tabs>
        <w:tab w:val="center" w:pos="4153"/>
        <w:tab w:val="right" w:pos="8306"/>
      </w:tabs>
      <w:spacing w:after="0" w:line="240" w:lineRule="auto"/>
    </w:pPr>
  </w:style>
  <w:style w:type="character" w:customStyle="1" w:styleId="a7">
    <w:name w:val="כותרת עליונה תו"/>
    <w:basedOn w:val="a0"/>
    <w:link w:val="a6"/>
    <w:uiPriority w:val="99"/>
    <w:rsid w:val="00DF234D"/>
  </w:style>
  <w:style w:type="paragraph" w:styleId="a8">
    <w:name w:val="footer"/>
    <w:basedOn w:val="a"/>
    <w:link w:val="a9"/>
    <w:uiPriority w:val="99"/>
    <w:unhideWhenUsed/>
    <w:rsid w:val="00DF234D"/>
    <w:pPr>
      <w:tabs>
        <w:tab w:val="center" w:pos="4153"/>
        <w:tab w:val="right" w:pos="8306"/>
      </w:tabs>
      <w:spacing w:after="0" w:line="240" w:lineRule="auto"/>
    </w:pPr>
  </w:style>
  <w:style w:type="character" w:customStyle="1" w:styleId="a9">
    <w:name w:val="כותרת תחתונה תו"/>
    <w:basedOn w:val="a0"/>
    <w:link w:val="a8"/>
    <w:uiPriority w:val="99"/>
    <w:rsid w:val="00DF234D"/>
  </w:style>
  <w:style w:type="paragraph" w:styleId="aa">
    <w:name w:val="List Paragraph"/>
    <w:basedOn w:val="a"/>
    <w:uiPriority w:val="34"/>
    <w:qFormat/>
    <w:rsid w:val="00872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lobes.co.il/news/article.aspx?did=100127106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okets.org/2015/06/06/%D7%99%D7%95%D7%A6%D7%90%D7%99-%D7%90%D7%AA%D7%99%D7%95%D7%A4%D7%99%D7%94-%D7%90%D7%A0%D7%98%D7%95%D7%9E%D7%99%D7%94-%D7%A9%D7%9C-%D7%9E%D7%A9%D7%91%D7%A8-%D7%9B%D7%A4%D7%95%D7%9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ako.co.il/news-israel/education-q1_2019/Article-475fc127238a861004.htm" TargetMode="External"/><Relationship Id="rId4" Type="http://schemas.openxmlformats.org/officeDocument/2006/relationships/settings" Target="settings.xml"/><Relationship Id="rId9" Type="http://schemas.openxmlformats.org/officeDocument/2006/relationships/hyperlink" Target="http://www.pmo.gov.il/policyplanning/hevra/Pages/integration.aspx"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mako.co.il/news-israel/education-q1_2019/Article-475fc127238a861004.htm" TargetMode="External"/><Relationship Id="rId1" Type="http://schemas.openxmlformats.org/officeDocument/2006/relationships/hyperlink" Target="https://kanisrael.co.il/wp-content/uploads/2018/03/%D7%93%D7%95%D7%97-%D7%A9%D7%A0%D7%AA%D7%99-2018-%D7%94%D7%99%D7%97%D7%99%D7%93%D7%94-%D7%94%D7%9E%D7%9E%D7%A9%D7%9C%D7%AA%D7%99%D7%AA-%D7%9C%D7%AA%D7%99%D7%90%D7%95%D7%9D-%D7%94%D7%9E%D7%90%D7%91%D7%A7-%D7%91%D7%92%D7%96%D7%A2%D7%A0%D7%95%D7%AA.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E386761-5B08-46D8-8BA9-CDB958156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8963</TotalTime>
  <Pages>22</Pages>
  <Words>4956</Words>
  <Characters>24780</Characters>
  <Application>Microsoft Office Word</Application>
  <DocSecurity>0</DocSecurity>
  <Lines>206</Lines>
  <Paragraphs>59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29677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u26640</dc:creator>
  <cp:keywords/>
  <dc:description/>
  <cp:lastModifiedBy>u26640</cp:lastModifiedBy>
  <cp:revision>295</cp:revision>
  <dcterms:created xsi:type="dcterms:W3CDTF">2019-01-05T16:00:00Z</dcterms:created>
  <dcterms:modified xsi:type="dcterms:W3CDTF">2019-04-16T20:55:00Z</dcterms:modified>
</cp:coreProperties>
</file>