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01B" w:rsidRDefault="0084601B" w:rsidP="00675083">
      <w:pPr>
        <w:spacing w:after="0" w:line="360" w:lineRule="auto"/>
        <w:jc w:val="both"/>
        <w:rPr>
          <w:rFonts w:ascii="Arial" w:hAnsi="Arial" w:cs="David"/>
          <w:bCs/>
          <w:sz w:val="40"/>
          <w:szCs w:val="40"/>
          <w:rtl/>
        </w:rPr>
      </w:pPr>
      <w:r>
        <w:rPr>
          <w:noProof/>
          <w:rtl/>
        </w:rPr>
        <mc:AlternateContent>
          <mc:Choice Requires="wpg">
            <w:drawing>
              <wp:anchor distT="0" distB="0" distL="114300" distR="114300" simplePos="0" relativeHeight="251659264" behindDoc="0" locked="0" layoutInCell="1" allowOverlap="1" wp14:anchorId="15B6CE36" wp14:editId="2111B04E">
                <wp:simplePos x="0" y="0"/>
                <wp:positionH relativeFrom="margin">
                  <wp:posOffset>-826770</wp:posOffset>
                </wp:positionH>
                <wp:positionV relativeFrom="margin">
                  <wp:posOffset>-78740</wp:posOffset>
                </wp:positionV>
                <wp:extent cx="6976745" cy="326390"/>
                <wp:effectExtent l="0" t="0" r="0" b="0"/>
                <wp:wrapNone/>
                <wp:docPr id="2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9"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0"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CF6B3" id="Group 7" o:spid="_x0000_s1026" style="position:absolute;left:0;text-align:left;margin-left:-65.1pt;margin-top:-6.2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wBkGQQAAOsPAAAOAAAAZHJzL2Uyb0RvYy54bWzsV9uO2zYQfS/QfyD0WCCri2XZMtYbFEm8&#10;CJCkAbL9AFqiLqgkqiRtefv1OaREWetUm802CFAgfrAp83CGc2Y4h7p+eaorcmRClrzZOv6V5xDW&#10;JDwtm3zr/Hm3e7F2iFS0SWnFG7Z17pl0Xt78+st1125YwAtepUwQGGnkpmu3TqFUu3FdmRSspvKK&#10;t6zBZMZFTRUeRe6mgnawXldu4HmR23GRtoInTEr8+7qfdG6M/SxjifojyyRTpNo62Jsy38J87/W3&#10;e3NNN7mgbVEmwzboM3ZR07KB09HUa6ooOYjyC1N1mQgueaauEl67PMvKhJkYEI3vXURzK/ihNbHk&#10;my5vR5pA7QVPzzabfDh+FKRMt06ATDW0Ro6MW7LS3HRtvgHkVrSf2o+iDxDDdzz5S2LavZzXz3kP&#10;JvvuPU9hjh4UN9ycMlFrE4ianEwK7scUsJMiCf6M4lW0CpcOSTC3CKJFPOQoKZDIL5YlxZthIYrB&#10;8/tlemhWuXTT+zT7HPalg0KtyTOd8r/R+amgLTNZkporS2ds6dwJxnQBk0XPqEFZOuWUy8mM3qME&#10;5U9kMQj8dV/Llkg/XAQDH/5qtQ707MgH3SQHqW4ZN/mgx3dS9QchxchkOR1q4Q6HJqsrnInfXOKR&#10;jozkotZHEByNID+OlxEp/h0YTIGeH84ZXExw3pyxcAKC13g1Zw3lNG5v1lo0Afnr9WI9Z201BT4W&#10;LA7U6NZfztpDoZxhl/aQstwmhRY2T8mpGRKFEaG613rmiLVc6jOis4bzc+cPWQdKZ3UGjKRosClP&#10;+HscDNI1ePkky+BUg00r+apl0KXB8dRyv2iIVaCbX/Zx4RD08b1eQzctVZoiOyQduprpBaSwIz1X&#10;8yO74walzh3F1O3g+4yominSR8maXdr2Yqftb2sMmmJ8Ck6XmcFNnVtb9newuZxDgiMduDneIwOa&#10;uMkRl7wq011ZVTpqKfL9q0qQI9WiiM9uN8T9AFY1hsBliGZqlj1qY+y4D2xAwJrU5KZgNH3TpETd&#10;t9CEBpcBR5uXtUMqhqsDBganaFl9HYfwKpQ0+nrfJvumvufpPVqm4L3M41qCQcHFP3AFiYeTvw9U&#10;wHH1tkHTj/0w1HcC8xAuVwEexHRmP52hTQJTW0c5OHB6+Er194hDK8q8gCff0NTw3yF4Wak7qtlf&#10;v6vhAbrzgwRogWh6PR8FKNQUa8ogU99NgPxote7P+aDUVoGgP4OOj5qBtNlLwLQ6v7sARf6cZkwF&#10;KFz68VyTf44ArWetfbsAxfG8tQsBmg92KkBRGM3FeiFAD+0hZT8F6EcJUGQFe06AdMk+RVh0+XwT&#10;DgI0OrfCY397AUIBWam6QKJEfgqQ6av/FwEy70N4ozR3huHtV7+yTp+NYJ3f0W8+AwAA//8DAFBL&#10;AwQUAAYACAAAACEA8XSR4uIAAAALAQAADwAAAGRycy9kb3ducmV2LnhtbEyPwWrCQBCG74W+wzJC&#10;b7qbpIrGbESk7UkK1ULpbc2OSTA7G7JrEt++66neZpiPf74/24ymYT12rrYkIZoJYEiF1TWVEr6P&#10;79MlMOcVadVYQgk3dLDJn58ylWo70Bf2B1+yEEIuVRIq79uUc1dUaJSb2RYp3M62M8qHtSu57tQQ&#10;wk3DYyEW3KiawodKtbirsLgcrkbCx6CGbRK99fvLeXf7Pc4/f/YRSvkyGbdrYB5H/w/DXT+oQx6c&#10;TvZK2rFGwjRKRBzY+xS/AgvIarGcAztJSFYCeJ7xxw75HwAAAP//AwBQSwECLQAUAAYACAAAACEA&#10;toM4kv4AAADhAQAAEwAAAAAAAAAAAAAAAAAAAAAAW0NvbnRlbnRfVHlwZXNdLnhtbFBLAQItABQA&#10;BgAIAAAAIQA4/SH/1gAAAJQBAAALAAAAAAAAAAAAAAAAAC8BAABfcmVscy8ucmVsc1BLAQItABQA&#10;BgAIAAAAIQBSqwBkGQQAAOsPAAAOAAAAAAAAAAAAAAAAAC4CAABkcnMvZTJvRG9jLnhtbFBLAQIt&#10;ABQABgAIAAAAIQDxdJHi4gAAAAsBAAAPAAAAAAAAAAAAAAAAAHMGAABkcnMvZG93bnJldi54bWxQ&#10;SwUGAAAAAAQABADzAAAAgg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hwXwgAAANsAAAAPAAAAZHJzL2Rvd25yZXYueG1sRI9Bi8Iw&#10;FITvC/6H8ARva1pB0Wosy+KCB0W0HvT2aJ5t2ealNFHrvzeC4HGYmW+YRdqZWtyodZVlBfEwAkGc&#10;W11xoeCY/X1PQTiPrLG2TAoe5CBd9r4WmGh75z3dDr4QAcIuQQWl900ipctLMuiGtiEO3sW2Bn2Q&#10;bSF1i/cAN7UcRdFEGqw4LJTY0G9J+f/hahSMd9TYDZ5Xfo3bx3EcZys8ZUoN+t3PHISnzn/C7/Za&#10;KxjN4PUl/AC5fAIAAP//AwBQSwECLQAUAAYACAAAACEA2+H2y+4AAACFAQAAEwAAAAAAAAAAAAAA&#10;AAAAAAAAW0NvbnRlbnRfVHlwZXNdLnhtbFBLAQItABQABgAIAAAAIQBa9CxbvwAAABUBAAALAAAA&#10;AAAAAAAAAAAAAB8BAABfcmVscy8ucmVsc1BLAQItABQABgAIAAAAIQDz5hwXwgAAANsAAAAPAAAA&#10;AAAAAAAAAAAAAAcCAABkcnMvZG93bnJldi54bWxQSwUGAAAAAAMAAwC3AAAA9g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SNXvAAAANsAAAAPAAAAZHJzL2Rvd25yZXYueG1sRE9PCwFB&#10;FL8r32F6yo1ZRFqGJMqBxDpwe+08u5udN9vOYH17c1COv37/58vGlOJFtSssKxj0IxDEqdUFZwou&#10;ybY3BeE8ssbSMin4kIPlot2aY6ztm0/0OvtMhBB2MSrIva9iKV2ak0HXtxVx4O62NugDrDOpa3yH&#10;cFPKYRRNpMGCQ0OOFa1zSh/np1EwPlJl93jb+B0ePpfxINngNVGq22lWMxCeGv8X/9w7rWAU1ocv&#10;4QfIxRcAAP//AwBQSwECLQAUAAYACAAAACEA2+H2y+4AAACFAQAAEwAAAAAAAAAAAAAAAAAAAAAA&#10;W0NvbnRlbnRfVHlwZXNdLnhtbFBLAQItABQABgAIAAAAIQBa9CxbvwAAABUBAAALAAAAAAAAAAAA&#10;AAAAAB8BAABfcmVscy8ucmVsc1BLAQItABQABgAIAAAAIQDnBSNXvAAAANsAAAAPAAAAAAAAAAAA&#10;AAAAAAcCAABkcnMvZG93bnJldi54bWxQSwUGAAAAAAMAAwC3AAAA8AI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noProof/>
        </w:rPr>
        <w:drawing>
          <wp:anchor distT="0" distB="0" distL="114300" distR="114300" simplePos="0" relativeHeight="251661312" behindDoc="1" locked="0" layoutInCell="1" allowOverlap="1" wp14:anchorId="3EA56D23" wp14:editId="6B58B885">
            <wp:simplePos x="0" y="0"/>
            <wp:positionH relativeFrom="column">
              <wp:posOffset>4223799</wp:posOffset>
            </wp:positionH>
            <wp:positionV relativeFrom="paragraph">
              <wp:posOffset>-308141</wp:posOffset>
            </wp:positionV>
            <wp:extent cx="743309" cy="932253"/>
            <wp:effectExtent l="0" t="0" r="0" b="127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309" cy="932253"/>
                    </a:xfrm>
                    <a:prstGeom prst="rect">
                      <a:avLst/>
                    </a:prstGeom>
                    <a:noFill/>
                  </pic:spPr>
                </pic:pic>
              </a:graphicData>
            </a:graphic>
          </wp:anchor>
        </w:drawing>
      </w:r>
    </w:p>
    <w:p w:rsidR="0084601B" w:rsidRDefault="0084601B" w:rsidP="00675083">
      <w:pPr>
        <w:spacing w:after="0" w:line="360" w:lineRule="auto"/>
        <w:jc w:val="both"/>
        <w:rPr>
          <w:rFonts w:ascii="Arial" w:hAnsi="Arial" w:cs="David"/>
          <w:bCs/>
          <w:sz w:val="40"/>
          <w:szCs w:val="40"/>
          <w:rtl/>
        </w:rPr>
      </w:pPr>
    </w:p>
    <w:p w:rsidR="0084601B" w:rsidRDefault="0084601B" w:rsidP="00675083">
      <w:pPr>
        <w:spacing w:after="0" w:line="360" w:lineRule="auto"/>
        <w:jc w:val="both"/>
        <w:rPr>
          <w:rFonts w:ascii="Arial" w:hAnsi="Arial" w:cs="David"/>
          <w:bCs/>
          <w:sz w:val="40"/>
          <w:szCs w:val="40"/>
          <w:rtl/>
        </w:rPr>
      </w:pPr>
    </w:p>
    <w:p w:rsidR="0084601B" w:rsidRDefault="0084601B" w:rsidP="00675083">
      <w:pPr>
        <w:spacing w:after="0" w:line="360" w:lineRule="auto"/>
        <w:jc w:val="both"/>
        <w:rPr>
          <w:rFonts w:ascii="Arial" w:hAnsi="Arial" w:cs="David"/>
          <w:bCs/>
          <w:sz w:val="40"/>
          <w:szCs w:val="40"/>
        </w:rPr>
      </w:pPr>
      <w:r>
        <w:rPr>
          <w:rFonts w:ascii="Arial" w:hAnsi="Arial" w:cs="David" w:hint="cs"/>
          <w:bCs/>
          <w:sz w:val="40"/>
          <w:szCs w:val="40"/>
          <w:rtl/>
        </w:rPr>
        <w:t xml:space="preserve">המכללה לביטחון לאומי </w:t>
      </w:r>
    </w:p>
    <w:p w:rsidR="0084601B" w:rsidRDefault="0084601B" w:rsidP="00675083">
      <w:pPr>
        <w:spacing w:after="0" w:line="360" w:lineRule="auto"/>
        <w:jc w:val="both"/>
        <w:rPr>
          <w:rFonts w:ascii="Arial" w:hAnsi="Arial" w:cs="David"/>
          <w:bCs/>
          <w:sz w:val="40"/>
          <w:szCs w:val="40"/>
          <w:rtl/>
        </w:rPr>
      </w:pPr>
      <w:r>
        <w:rPr>
          <w:rFonts w:ascii="Arial" w:hAnsi="Arial" w:cs="David" w:hint="cs"/>
          <w:bCs/>
          <w:sz w:val="40"/>
          <w:szCs w:val="40"/>
          <w:rtl/>
        </w:rPr>
        <w:t>מחזור מ"ו,   2019-2018</w:t>
      </w:r>
    </w:p>
    <w:p w:rsidR="0084601B" w:rsidRDefault="0084601B" w:rsidP="00675083">
      <w:pPr>
        <w:spacing w:after="0" w:line="360" w:lineRule="auto"/>
        <w:jc w:val="both"/>
        <w:rPr>
          <w:rFonts w:ascii="Arial" w:hAnsi="Arial" w:cs="David"/>
          <w:bCs/>
          <w:sz w:val="40"/>
          <w:szCs w:val="40"/>
          <w:rtl/>
        </w:rPr>
      </w:pPr>
    </w:p>
    <w:p w:rsidR="0084601B" w:rsidRDefault="0084601B" w:rsidP="00675083">
      <w:pPr>
        <w:spacing w:after="0" w:line="360" w:lineRule="auto"/>
        <w:jc w:val="center"/>
        <w:rPr>
          <w:rFonts w:ascii="Times New Roman" w:hAnsi="Times New Roman" w:cs="David"/>
          <w:bCs/>
          <w:color w:val="000000"/>
          <w:sz w:val="48"/>
          <w:szCs w:val="48"/>
        </w:rPr>
      </w:pPr>
    </w:p>
    <w:p w:rsidR="0084601B" w:rsidRDefault="0084601B" w:rsidP="00EC4421">
      <w:pPr>
        <w:spacing w:after="0" w:line="360" w:lineRule="auto"/>
        <w:jc w:val="center"/>
        <w:rPr>
          <w:rFonts w:ascii="Times New Roman" w:hAnsi="Times New Roman" w:cs="David"/>
          <w:bCs/>
          <w:color w:val="000000"/>
          <w:sz w:val="48"/>
          <w:szCs w:val="48"/>
          <w:rtl/>
        </w:rPr>
      </w:pPr>
      <w:r>
        <w:rPr>
          <w:rFonts w:cs="David" w:hint="cs"/>
          <w:b/>
          <w:bCs/>
          <w:sz w:val="56"/>
          <w:szCs w:val="56"/>
          <w:rtl/>
        </w:rPr>
        <w:t xml:space="preserve">עבודה </w:t>
      </w:r>
      <w:r w:rsidR="00364757">
        <w:rPr>
          <w:rFonts w:cs="David" w:hint="cs"/>
          <w:b/>
          <w:bCs/>
          <w:sz w:val="56"/>
          <w:szCs w:val="56"/>
          <w:rtl/>
        </w:rPr>
        <w:t xml:space="preserve">בקורס </w:t>
      </w:r>
      <w:r w:rsidR="00EC4421">
        <w:rPr>
          <w:rFonts w:cs="David" w:hint="cs"/>
          <w:b/>
          <w:bCs/>
          <w:sz w:val="56"/>
          <w:szCs w:val="56"/>
          <w:rtl/>
        </w:rPr>
        <w:t>ח</w:t>
      </w:r>
      <w:r w:rsidR="00364757">
        <w:rPr>
          <w:rFonts w:cs="David" w:hint="cs"/>
          <w:b/>
          <w:bCs/>
          <w:sz w:val="56"/>
          <w:szCs w:val="56"/>
          <w:rtl/>
        </w:rPr>
        <w:t>ברה</w:t>
      </w:r>
    </w:p>
    <w:p w:rsidR="00364757" w:rsidRDefault="00364757" w:rsidP="007433C9">
      <w:pPr>
        <w:spacing w:after="0" w:line="360" w:lineRule="auto"/>
        <w:jc w:val="center"/>
        <w:rPr>
          <w:rFonts w:ascii="Times New Roman" w:hAnsi="Times New Roman" w:cs="David"/>
          <w:bCs/>
          <w:color w:val="000000"/>
          <w:sz w:val="48"/>
          <w:szCs w:val="48"/>
          <w:rtl/>
        </w:rPr>
      </w:pPr>
      <w:r>
        <w:rPr>
          <w:rFonts w:ascii="Times New Roman" w:hAnsi="Times New Roman" w:cs="David" w:hint="cs"/>
          <w:bCs/>
          <w:color w:val="000000"/>
          <w:sz w:val="48"/>
          <w:szCs w:val="48"/>
          <w:rtl/>
        </w:rPr>
        <w:t xml:space="preserve">השפעת </w:t>
      </w:r>
      <w:r w:rsidR="007433C9">
        <w:rPr>
          <w:rFonts w:ascii="Times New Roman" w:hAnsi="Times New Roman" w:cs="David" w:hint="cs"/>
          <w:bCs/>
          <w:color w:val="000000"/>
          <w:sz w:val="48"/>
          <w:szCs w:val="48"/>
          <w:rtl/>
        </w:rPr>
        <w:t xml:space="preserve">התמורות החברתיות במדינת ישראל </w:t>
      </w:r>
      <w:r>
        <w:rPr>
          <w:rFonts w:ascii="Times New Roman" w:hAnsi="Times New Roman" w:cs="David" w:hint="cs"/>
          <w:bCs/>
          <w:color w:val="000000"/>
          <w:sz w:val="48"/>
          <w:szCs w:val="48"/>
          <w:rtl/>
        </w:rPr>
        <w:t xml:space="preserve">על מעמדם </w:t>
      </w:r>
      <w:r w:rsidR="00BD27A7">
        <w:rPr>
          <w:rFonts w:ascii="Times New Roman" w:hAnsi="Times New Roman" w:cs="David" w:hint="cs"/>
          <w:bCs/>
          <w:color w:val="000000"/>
          <w:sz w:val="48"/>
          <w:szCs w:val="48"/>
          <w:rtl/>
        </w:rPr>
        <w:t xml:space="preserve">ותדמיתם </w:t>
      </w:r>
      <w:r>
        <w:rPr>
          <w:rFonts w:ascii="Times New Roman" w:hAnsi="Times New Roman" w:cs="David" w:hint="cs"/>
          <w:bCs/>
          <w:color w:val="000000"/>
          <w:sz w:val="48"/>
          <w:szCs w:val="48"/>
          <w:rtl/>
        </w:rPr>
        <w:t>של אנשי הקבע</w:t>
      </w:r>
    </w:p>
    <w:p w:rsidR="00364757" w:rsidRDefault="00364757" w:rsidP="00675083">
      <w:pPr>
        <w:spacing w:after="0" w:line="360" w:lineRule="auto"/>
        <w:jc w:val="center"/>
        <w:rPr>
          <w:rFonts w:ascii="Times New Roman" w:hAnsi="Times New Roman" w:cs="David"/>
          <w:bCs/>
          <w:color w:val="000000"/>
          <w:sz w:val="48"/>
          <w:szCs w:val="48"/>
          <w:rtl/>
        </w:rPr>
      </w:pPr>
    </w:p>
    <w:p w:rsidR="0084601B" w:rsidRPr="00803E3C" w:rsidRDefault="0084601B" w:rsidP="00675083">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מגיש</w:t>
      </w:r>
      <w:r>
        <w:rPr>
          <w:rFonts w:ascii="Times New Roman" w:hAnsi="Times New Roman" w:cs="David" w:hint="cs"/>
          <w:bCs/>
          <w:color w:val="000000"/>
          <w:sz w:val="44"/>
          <w:szCs w:val="44"/>
          <w:rtl/>
        </w:rPr>
        <w:t>ה</w:t>
      </w:r>
      <w:r w:rsidRPr="00803E3C">
        <w:rPr>
          <w:rFonts w:ascii="Times New Roman" w:hAnsi="Times New Roman" w:cs="David" w:hint="cs"/>
          <w:bCs/>
          <w:color w:val="000000"/>
          <w:sz w:val="44"/>
          <w:szCs w:val="44"/>
          <w:rtl/>
        </w:rPr>
        <w:t xml:space="preserve">: </w:t>
      </w:r>
      <w:r>
        <w:rPr>
          <w:rFonts w:ascii="Times New Roman" w:hAnsi="Times New Roman" w:cs="David" w:hint="cs"/>
          <w:bCs/>
          <w:color w:val="000000"/>
          <w:sz w:val="44"/>
          <w:szCs w:val="44"/>
          <w:rtl/>
        </w:rPr>
        <w:t>סא"ל מאיה גולדשמידט</w:t>
      </w:r>
    </w:p>
    <w:p w:rsidR="0084601B" w:rsidRDefault="0084601B" w:rsidP="00675083">
      <w:pPr>
        <w:spacing w:after="0" w:line="360" w:lineRule="auto"/>
        <w:ind w:left="2160" w:firstLine="720"/>
        <w:rPr>
          <w:rFonts w:ascii="Times New Roman" w:hAnsi="Times New Roman" w:cs="David"/>
          <w:bCs/>
          <w:color w:val="000000"/>
          <w:sz w:val="44"/>
          <w:szCs w:val="44"/>
          <w:rtl/>
        </w:rPr>
      </w:pPr>
      <w:r>
        <w:rPr>
          <w:rFonts w:ascii="Times New Roman" w:hAnsi="Times New Roman" w:cs="David" w:hint="cs"/>
          <w:bCs/>
          <w:color w:val="000000"/>
          <w:sz w:val="44"/>
          <w:szCs w:val="44"/>
          <w:rtl/>
        </w:rPr>
        <w:t xml:space="preserve">  </w:t>
      </w:r>
      <w:r w:rsidRPr="00803E3C">
        <w:rPr>
          <w:rFonts w:ascii="Times New Roman" w:hAnsi="Times New Roman" w:cs="David" w:hint="cs"/>
          <w:bCs/>
          <w:color w:val="000000"/>
          <w:sz w:val="44"/>
          <w:szCs w:val="44"/>
          <w:rtl/>
        </w:rPr>
        <w:t xml:space="preserve">מנחה אקדמי: </w:t>
      </w:r>
      <w:r w:rsidR="00364757">
        <w:rPr>
          <w:rFonts w:ascii="Times New Roman" w:hAnsi="Times New Roman" w:cs="David" w:hint="cs"/>
          <w:bCs/>
          <w:color w:val="000000"/>
          <w:sz w:val="44"/>
          <w:szCs w:val="44"/>
          <w:rtl/>
        </w:rPr>
        <w:t>ד"ר נרי הורוביץ</w:t>
      </w:r>
    </w:p>
    <w:p w:rsidR="0084601B" w:rsidRDefault="0084601B" w:rsidP="00675083">
      <w:pPr>
        <w:spacing w:after="0" w:line="360" w:lineRule="auto"/>
        <w:jc w:val="right"/>
        <w:rPr>
          <w:rFonts w:ascii="Times New Roman" w:hAnsi="Times New Roman" w:cs="David"/>
          <w:bCs/>
          <w:color w:val="000000"/>
          <w:sz w:val="44"/>
          <w:szCs w:val="44"/>
          <w:rtl/>
        </w:rPr>
      </w:pPr>
    </w:p>
    <w:p w:rsidR="0084601B" w:rsidRDefault="0084601B" w:rsidP="00675083">
      <w:pPr>
        <w:spacing w:after="0" w:line="360" w:lineRule="auto"/>
        <w:jc w:val="right"/>
        <w:rPr>
          <w:rFonts w:ascii="Times New Roman" w:hAnsi="Times New Roman"/>
          <w:b/>
          <w:color w:val="000000"/>
          <w:sz w:val="36"/>
          <w:szCs w:val="36"/>
        </w:rPr>
      </w:pPr>
    </w:p>
    <w:p w:rsidR="0084601B" w:rsidRDefault="0084601B" w:rsidP="00675083">
      <w:pPr>
        <w:spacing w:after="0" w:line="360" w:lineRule="auto"/>
        <w:rPr>
          <w:rFonts w:ascii="Arial" w:hAnsi="Arial" w:cs="David"/>
          <w:sz w:val="28"/>
          <w:szCs w:val="28"/>
          <w:rtl/>
        </w:rPr>
      </w:pPr>
      <w:r>
        <w:rPr>
          <w:noProof/>
          <w:rtl/>
        </w:rPr>
        <mc:AlternateContent>
          <mc:Choice Requires="wpg">
            <w:drawing>
              <wp:anchor distT="0" distB="0" distL="114300" distR="114300" simplePos="0" relativeHeight="251660288" behindDoc="0" locked="0" layoutInCell="1" allowOverlap="1" wp14:anchorId="45ABBA3B" wp14:editId="68144345">
                <wp:simplePos x="0" y="0"/>
                <wp:positionH relativeFrom="page">
                  <wp:align>right</wp:align>
                </wp:positionH>
                <wp:positionV relativeFrom="margin">
                  <wp:posOffset>8534400</wp:posOffset>
                </wp:positionV>
                <wp:extent cx="7510145" cy="590550"/>
                <wp:effectExtent l="0" t="0" r="0" b="0"/>
                <wp:wrapNone/>
                <wp:docPr id="2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0145" cy="590550"/>
                          <a:chOff x="0" y="0"/>
                          <a:chExt cx="20000" cy="20000"/>
                        </a:xfrm>
                      </wpg:grpSpPr>
                      <wps:wsp>
                        <wps:cNvPr id="23"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24"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25" name="Group 9"/>
                        <wpg:cNvGrpSpPr>
                          <a:grpSpLocks/>
                        </wpg:cNvGrpSpPr>
                        <wpg:grpSpPr bwMode="auto">
                          <a:xfrm>
                            <a:off x="3105" y="0"/>
                            <a:ext cx="1729" cy="20000"/>
                            <a:chOff x="0" y="0"/>
                            <a:chExt cx="20000" cy="20000"/>
                          </a:xfrm>
                        </wpg:grpSpPr>
                        <wps:wsp>
                          <wps:cNvPr id="26"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27"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F373A9" id="Group 1" o:spid="_x0000_s1026" style="position:absolute;left:0;text-align:left;margin-left:540.15pt;margin-top:672pt;width:591.35pt;height:46.5pt;z-index:251660288;mso-position-horizontal:right;mso-position-horizontal-relative:page;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zL1OwUAAL8cAAAOAAAAZHJzL2Uyb0RvYy54bWzsWdtu4zYQfS/QfyD0WKCxZFlybMRZFLub&#10;oMC2XWDTD6B1sYRKokrKcdKv30NSlCm5chI32yKF82BR4Wg4PByew5Gu3j2UBblPuMhZtXK8C9ch&#10;SRWxOK82K+f3u5sfLx0iGlrFtGBVsnIeE+G8u/7+u6tdvUymLGNFnHACJ5VY7uqVkzVNvZxMRJQl&#10;JRUXrE4qdKaMl7TBLd9MYk538F4Wk6nrhpMd43HNWZQIgf9+0J3OtfKfpknU/JamImlIsXIQW6N+&#10;ufpdy9/J9RVdbjitszxqw6AnRFHSvMKgnasPtKFky/MDV2UecSZY2lxErJywNM2jRM0Bs/HcwWxu&#10;OdvWai6b5W5TdzAB2gFOJ7uNfr3/zEker5zp1CEVLbFGaljiSWx29WYJk1tef6k/cz1BND+x6A+B&#10;7smwX95vtDFZ735hMdzRbcMUNg8pL6ULzJo8qCV47JYgeWhIhH/OA8/1ZoFDIvQFCzcI2jWKMizk&#10;wWNR9rF9EMngYoHlY7opw6NLPaaKs41LTgq5JvZwin8G55eM1olaJSGxMnD6Bs4bniQygclcI6qs&#10;DJzCxtLqkTEKQP4kirPLOaYtwbr01ZLRpcHSCzy/hcRzp2jakNBltBXNbcLUktD7T6JBNxI4Rks3&#10;2nS4g4+0LLAtfpgQz114ZEc6iOUDxs6z7FyS/b0Rsqxz5o55AnadkbdYBKPeZn3DxeWYR2TU8zyG&#10;fcNxj3PLcDQ+sN9+2CPQLSy7njOkcLciNDOLFD1U7SqhRajkWldtsZoJuUfkkiEl7lRCwAWs5JKO&#10;GGNJpLHf5sdxYyAujYNnGQNMaawS/8kwgJU0Xtie9UPtXDnYfMjj3CHg8bV8hi5r2kiITJPsDBeQ&#10;zLRkX8nukzumrBqJlsxpNbbZIXuDorINNaoqIdsgTb+51trhYrHQs3mJrRnd+DLX1ucwSNMdFUwk&#10;emfL+SvW64CQ+FnbXLAij2/yopCTF3yzfl9wck+lNuLv5qadVc+sqBSOwQz0qh476gNGOpaeD+hY&#10;FaslyhIaf6xi0jzWkIYKZwJHuhelQ4oEJwg0lF1D8+JpO0yvQGaD3jVbam5fs/gRzMmZVnucTtDI&#10;GP8LQ0HpMcifW8oxcPFzBe5feLMZVrZRN7NgPsUNt3vWdg+tIrhaOY2DfSeb7xt9nNjWPN9kGMlT&#10;MFXsJ+hemktWVfHpqNobyM+/pUPYsFrWOx26lBBLyKBWr6ZDem8cipDveeiSsvx6GoTdNUr0LxYh&#10;L/CnszHZOEmIRmXtJBGaheFoeC/XoGPQnUXIufvvREiuzLNUSCWssnxaXfSufNpOJllvcKMu5toJ&#10;2yBI3Q8ePmuPotS3oz1toSaVQNV4pm4BSdlloDqODcs8Wee+Vhnoey6GhD6ok4NVvcynIKRePYfD&#10;zFurAnECHqgv5PCbye8QwtAPEIASX5xrzMna1OH2yfDZBeCouNnCC8IJ58+pAGE4H1U3W3x7RZFd&#10;dIK29hXWfB76Y1I+EN/x+OwKcHS2tvIezBZ0+D8r2mQd0dWc36oO68QqNAXjWCGm0mZPGqoM0IXa&#10;QK9kQhip7LwaG3PV2nY4uuk/V1jnCku9XR550wcuGHJ8+/L0dUssP/T1q5rDKssL/RCnR8X0My98&#10;FaY/ys02249y8ynv+lDsjLw5tJl+OvVGX0PaRD8amk3yRydqE33P25nkT3vZJhW/R91jJL8n5Fn7&#10;TskQsrlq4pa50HNous21q10GA5v+M7+/VX7ff9dR79XUVzK0ZHmivujJz3D2vbJadt8dr78CAAD/&#10;/wMAUEsDBBQABgAIAAAAIQAhnEVQ4QAAAAsBAAAPAAAAZHJzL2Rvd25yZXYueG1sTI9BS8NAEIXv&#10;gv9hGcGb3aSJtsRsSinqqQhtBfG2zU6T0OxsyG6T9N87Pentzbzhzffy1WRbMWDvG0cK4lkEAql0&#10;pqFKwdfh/WkJwgdNRreOUMEVPayK+7tcZ8aNtMNhHyrBIeQzraAOocuk9GWNVvuZ65DYO7ne6sBj&#10;X0nT65HDbSvnUfQirW6IP9S6w02N5Xl/sQo+Rj2uk/ht2J5Pm+vP4fnzexujUo8P0/oVRMAp/B3D&#10;DZ/RoWCmo7uQ8aJVwEUCb5M0ZXXz4+V8AeLIKk0WEcgil/87FL8AAAD//wMAUEsBAi0AFAAGAAgA&#10;AAAhALaDOJL+AAAA4QEAABMAAAAAAAAAAAAAAAAAAAAAAFtDb250ZW50X1R5cGVzXS54bWxQSwEC&#10;LQAUAAYACAAAACEAOP0h/9YAAACUAQAACwAAAAAAAAAAAAAAAAAvAQAAX3JlbHMvLnJlbHNQSwEC&#10;LQAUAAYACAAAACEA3o8y9TsFAAC/HAAADgAAAAAAAAAAAAAAAAAuAgAAZHJzL2Uyb0RvYy54bWxQ&#10;SwECLQAUAAYACAAAACEAIZxFUOEAAAALAQAADwAAAAAAAAAAAAAAAACVBwAAZHJzL2Rvd25yZXYu&#10;eG1sUEsFBgAAAAAEAAQA8wAAAKMI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ElBxAAAANsAAAAPAAAAZHJzL2Rvd25yZXYueG1sRI/RasJA&#10;FETfC/7DcgVfpG5UkDa6SohIBaGi9QMu2dskNXs37K4m/n1XKPRxmJkzzGrTm0bcyfnasoLpJAFB&#10;XFhdc6ng8rV7fQPhA7LGxjIpeJCHzXrwssJU245PdD+HUkQI+xQVVCG0qZS+qMign9iWOHrf1hkM&#10;UbpSaoddhJtGzpJkIQ3WHBcqbCmvqLieb0bBtkmy/W08z34+XH49fB5z7N4fSo2GfbYEEagP/+G/&#10;9l4rmM3h+SX+ALn+BQAA//8DAFBLAQItABQABgAIAAAAIQDb4fbL7gAAAIUBAAATAAAAAAAAAAAA&#10;AAAAAAAAAABbQ29udGVudF9UeXBlc10ueG1sUEsBAi0AFAAGAAgAAAAhAFr0LFu/AAAAFQEAAAsA&#10;AAAAAAAAAAAAAAAAHwEAAF9yZWxzLy5yZWxzUEsBAi0AFAAGAAgAAAAhADgYSUHEAAAA2w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7OJwwAAANsAAAAPAAAAZHJzL2Rvd25yZXYueG1sRI9Bi8Iw&#10;FITvgv8hPMGbphVdpBrLsrjgQZFtPejt0Tzbss1LaaLWf2+EhT0OM/MNs05704g7da62rCCeRiCI&#10;C6trLhWc8u/JEoTzyBoby6TgSQ7SzXCwxkTbB//QPfOlCBB2CSqovG8TKV1RkUE3tS1x8K62M+iD&#10;7EqpO3wEuGnkLIo+pMGaw0KFLX1VVPxmN6NgcaTW7vGy9Ts8PE+LON/iOVdqPOo/VyA89f4//Nfe&#10;aQWzOby/hB8gNy8AAAD//wMAUEsBAi0AFAAGAAgAAAAhANvh9svuAAAAhQEAABMAAAAAAAAAAAAA&#10;AAAAAAAAAFtDb250ZW50X1R5cGVzXS54bWxQSwECLQAUAAYACAAAACEAWvQsW78AAAAVAQAACwAA&#10;AAAAAAAAAAAAAAAfAQAAX3JlbHMvLnJlbHNQSwECLQAUAAYACAAAACEAHeezicMAAADbAAAADwAA&#10;AAAAAAAAAAAAAAAHAgAAZHJzL2Rvd25yZXYueG1sUEsFBgAAAAADAAMAtwAAAPcC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ZxAAAANsAAAAPAAAAZHJzL2Rvd25yZXYueG1sRI/RasJA&#10;FETfBf9huUJfpG60IDa6SoiUCoKl6gdcsrdJavZu2F1N/Hu3UPBxmJkzzGrTm0bcyPnasoLpJAFB&#10;XFhdc6ngfPp4XYDwAVljY5kU3MnDZj0crDDVtuNvuh1DKSKEfYoKqhDaVEpfVGTQT2xLHL0f6wyG&#10;KF0ptcMuwk0jZ0kylwZrjgsVtpRXVFyOV6Ng2yTZ7jp+y34/XX7ZH75y7N7vSr2M+mwJIlAfnuH/&#10;9k4rmM3h70v8AXL9AAAA//8DAFBLAQItABQABgAIAAAAIQDb4fbL7gAAAIUBAAATAAAAAAAAAAAA&#10;AAAAAAAAAABbQ29udGVudF9UeXBlc10ueG1sUEsBAi0AFAAGAAgAAAAhAFr0LFu/AAAAFQEAAAsA&#10;AAAAAAAAAAAAAAAAHwEAAF9yZWxzLy5yZWxzUEsBAi0AFAAGAAgAAAAhAChv6tnEAAAA2w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09CxQAAANsAAAAPAAAAZHJzL2Rvd25yZXYueG1sRI/dasJA&#10;FITvC77DcoTeiG5qwZ/oKiGlVBBa/HmAQ/Y0Sc2eDburiW/fLQi9HGbmG2a97U0jbuR8bVnByyQB&#10;QVxYXXOp4Hx6Hy9A+ICssbFMCu7kYbsZPK0x1bbjA92OoRQRwj5FBVUIbSqlLyoy6Ce2JY7et3UG&#10;Q5SulNphF+GmkdMkmUmDNceFClvKKyoux6tR8NYk2e46es1+Plx+2X9+5dgt70o9D/tsBSJQH/7D&#10;j/ZOK5jO4e9L/AFy8wsAAP//AwBQSwECLQAUAAYACAAAACEA2+H2y+4AAACFAQAAEwAAAAAAAAAA&#10;AAAAAAAAAAAAW0NvbnRlbnRfVHlwZXNdLnhtbFBLAQItABQABgAIAAAAIQBa9CxbvwAAABUBAAAL&#10;AAAAAAAAAAAAAAAAAB8BAABfcmVscy8ucmVsc1BLAQItABQABgAIAAAAIQBHI09CxQAAANsAAAAP&#10;AAAAAAAAAAAAAAAAAAcCAABkcnMvZG93bnJldi54bWxQSwUGAAAAAAMAAwC3AAAA+QIAAAAA&#10;" path="m19974,l,19964,2211,,19974,xe" fillcolor="blue" strokeweight="2pt">
                    <v:stroke startarrowwidth="narrow" startarrowlength="short" endarrowwidth="narrow" endarrowlength="short"/>
                    <v:path arrowok="t" o:connecttype="custom" o:connectlocs="16347,0;0,14143;1809,0;16347,0" o:connectangles="0,0,0,0"/>
                  </v:shape>
                </v:group>
                <w10:wrap anchorx="page" anchory="margin"/>
              </v:group>
            </w:pict>
          </mc:Fallback>
        </mc:AlternateContent>
      </w:r>
      <w:r w:rsidR="00364757">
        <w:rPr>
          <w:rFonts w:ascii="Times New Roman" w:hAnsi="Times New Roman" w:cs="David" w:hint="cs"/>
          <w:bCs/>
          <w:color w:val="000000"/>
          <w:sz w:val="44"/>
          <w:szCs w:val="44"/>
          <w:rtl/>
        </w:rPr>
        <w:t>אפריל</w:t>
      </w:r>
      <w:r>
        <w:rPr>
          <w:rFonts w:ascii="Times New Roman" w:hAnsi="Times New Roman" w:cs="David" w:hint="cs"/>
          <w:bCs/>
          <w:color w:val="000000"/>
          <w:sz w:val="44"/>
          <w:szCs w:val="44"/>
          <w:rtl/>
        </w:rPr>
        <w:t xml:space="preserve"> 2019</w:t>
      </w:r>
      <w:r>
        <w:rPr>
          <w:rFonts w:ascii="Arial" w:hAnsi="Arial" w:cs="Arial"/>
          <w:sz w:val="28"/>
          <w:szCs w:val="28"/>
        </w:rPr>
        <w:br w:type="page"/>
      </w:r>
    </w:p>
    <w:p w:rsidR="003B04CD" w:rsidRDefault="003B04CD" w:rsidP="00675083">
      <w:pPr>
        <w:spacing w:after="0" w:line="360" w:lineRule="auto"/>
        <w:jc w:val="both"/>
        <w:rPr>
          <w:rFonts w:cs="David"/>
          <w:b/>
          <w:bCs/>
          <w:sz w:val="32"/>
          <w:szCs w:val="3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7"/>
        <w:gridCol w:w="1739"/>
      </w:tblGrid>
      <w:tr w:rsidR="003B04CD" w:rsidRPr="004814BA" w:rsidTr="00D47279">
        <w:tc>
          <w:tcPr>
            <w:tcW w:w="6557" w:type="dxa"/>
            <w:shd w:val="clear" w:color="auto" w:fill="auto"/>
          </w:tcPr>
          <w:p w:rsidR="003B04CD" w:rsidRPr="004814BA" w:rsidRDefault="003B04CD" w:rsidP="00D47279">
            <w:pPr>
              <w:spacing w:after="0" w:line="360" w:lineRule="auto"/>
              <w:jc w:val="both"/>
              <w:rPr>
                <w:rFonts w:ascii="Arial" w:eastAsia="Times New Roman" w:hAnsi="Arial" w:cs="David"/>
                <w:b/>
                <w:bCs/>
                <w:sz w:val="32"/>
                <w:szCs w:val="32"/>
                <w:rtl/>
                <w:lang w:val="fr-FR"/>
              </w:rPr>
            </w:pPr>
          </w:p>
          <w:p w:rsidR="003B04CD" w:rsidRPr="004814BA" w:rsidRDefault="003B04CD" w:rsidP="00D47279">
            <w:pPr>
              <w:spacing w:after="0" w:line="360" w:lineRule="auto"/>
              <w:jc w:val="center"/>
              <w:rPr>
                <w:rFonts w:ascii="Arial" w:eastAsia="Times New Roman" w:hAnsi="Arial" w:cs="David"/>
                <w:b/>
                <w:bCs/>
                <w:sz w:val="32"/>
                <w:szCs w:val="32"/>
                <w:rtl/>
                <w:lang w:val="fr-FR"/>
              </w:rPr>
            </w:pPr>
            <w:r w:rsidRPr="004814BA">
              <w:rPr>
                <w:rFonts w:ascii="Arial" w:eastAsia="Times New Roman" w:hAnsi="Arial" w:cs="David" w:hint="cs"/>
                <w:b/>
                <w:bCs/>
                <w:sz w:val="32"/>
                <w:szCs w:val="32"/>
                <w:rtl/>
                <w:lang w:val="fr-FR"/>
              </w:rPr>
              <w:t>תוכן העניינים</w:t>
            </w:r>
          </w:p>
        </w:tc>
        <w:tc>
          <w:tcPr>
            <w:tcW w:w="1739" w:type="dxa"/>
            <w:shd w:val="clear" w:color="auto" w:fill="auto"/>
          </w:tcPr>
          <w:p w:rsidR="003B04CD" w:rsidRPr="004814BA" w:rsidRDefault="003B04CD" w:rsidP="00D47279">
            <w:pPr>
              <w:spacing w:after="0"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 xml:space="preserve"> </w:t>
            </w:r>
          </w:p>
        </w:tc>
      </w:tr>
      <w:tr w:rsidR="003B04CD" w:rsidRPr="004814BA" w:rsidTr="00D47279">
        <w:tc>
          <w:tcPr>
            <w:tcW w:w="6557" w:type="dxa"/>
            <w:shd w:val="clear" w:color="auto" w:fill="auto"/>
          </w:tcPr>
          <w:p w:rsidR="003B04CD" w:rsidRPr="004814BA" w:rsidRDefault="003B04CD" w:rsidP="00D47279">
            <w:pPr>
              <w:spacing w:after="0"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 xml:space="preserve">מבוא </w:t>
            </w:r>
          </w:p>
        </w:tc>
        <w:tc>
          <w:tcPr>
            <w:tcW w:w="1739" w:type="dxa"/>
            <w:shd w:val="clear" w:color="auto" w:fill="auto"/>
          </w:tcPr>
          <w:p w:rsidR="003B04CD" w:rsidRPr="004814BA" w:rsidRDefault="003B04CD" w:rsidP="00D47279">
            <w:pPr>
              <w:spacing w:after="0"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3</w:t>
            </w:r>
          </w:p>
        </w:tc>
      </w:tr>
      <w:tr w:rsidR="003B04CD" w:rsidRPr="004814BA" w:rsidTr="00D47279">
        <w:tc>
          <w:tcPr>
            <w:tcW w:w="6557" w:type="dxa"/>
            <w:shd w:val="clear" w:color="auto" w:fill="auto"/>
          </w:tcPr>
          <w:p w:rsidR="003B04CD" w:rsidRPr="004814BA" w:rsidRDefault="00651675" w:rsidP="00D47279">
            <w:pPr>
              <w:spacing w:after="0"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מאפייניו של שירות הקבע</w:t>
            </w:r>
          </w:p>
        </w:tc>
        <w:tc>
          <w:tcPr>
            <w:tcW w:w="1739" w:type="dxa"/>
            <w:shd w:val="clear" w:color="auto" w:fill="auto"/>
          </w:tcPr>
          <w:p w:rsidR="003B04CD" w:rsidRPr="004814BA" w:rsidRDefault="00651675" w:rsidP="00D47279">
            <w:pPr>
              <w:spacing w:after="0"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4</w:t>
            </w:r>
            <w:r w:rsidR="00793F79">
              <w:rPr>
                <w:rFonts w:ascii="Arial" w:eastAsia="Times New Roman" w:hAnsi="Arial" w:cs="David" w:hint="cs"/>
                <w:sz w:val="28"/>
                <w:szCs w:val="28"/>
                <w:rtl/>
                <w:lang w:val="fr-FR"/>
              </w:rPr>
              <w:t>-5</w:t>
            </w:r>
          </w:p>
        </w:tc>
      </w:tr>
      <w:tr w:rsidR="003B04CD" w:rsidRPr="00651675" w:rsidTr="00D47279">
        <w:tc>
          <w:tcPr>
            <w:tcW w:w="6557" w:type="dxa"/>
            <w:shd w:val="clear" w:color="auto" w:fill="auto"/>
          </w:tcPr>
          <w:p w:rsidR="003B04CD" w:rsidRPr="004814BA" w:rsidRDefault="00651675" w:rsidP="00D47279">
            <w:pPr>
              <w:spacing w:after="0"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 xml:space="preserve">שינויים והתפתחויות ביחס החברה הישראלית לצה"ל </w:t>
            </w:r>
          </w:p>
        </w:tc>
        <w:tc>
          <w:tcPr>
            <w:tcW w:w="1739" w:type="dxa"/>
            <w:shd w:val="clear" w:color="auto" w:fill="auto"/>
          </w:tcPr>
          <w:p w:rsidR="003B04CD" w:rsidRPr="004814BA" w:rsidRDefault="0080204D" w:rsidP="00D47279">
            <w:pPr>
              <w:spacing w:after="0"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6-10</w:t>
            </w:r>
          </w:p>
        </w:tc>
      </w:tr>
      <w:tr w:rsidR="008700A0" w:rsidRPr="004814BA" w:rsidTr="00D47279">
        <w:tc>
          <w:tcPr>
            <w:tcW w:w="6557" w:type="dxa"/>
            <w:shd w:val="clear" w:color="auto" w:fill="auto"/>
          </w:tcPr>
          <w:p w:rsidR="008700A0" w:rsidRPr="004814BA" w:rsidRDefault="008700A0" w:rsidP="00D47279">
            <w:pPr>
              <w:spacing w:after="0"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 xml:space="preserve">השפעת השינויים החברתיים על צבא הקבע </w:t>
            </w:r>
          </w:p>
        </w:tc>
        <w:tc>
          <w:tcPr>
            <w:tcW w:w="1739" w:type="dxa"/>
            <w:shd w:val="clear" w:color="auto" w:fill="auto"/>
          </w:tcPr>
          <w:p w:rsidR="008700A0" w:rsidRPr="004814BA" w:rsidRDefault="008700A0" w:rsidP="008700A0">
            <w:pPr>
              <w:spacing w:after="0"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11-19</w:t>
            </w:r>
          </w:p>
        </w:tc>
      </w:tr>
      <w:tr w:rsidR="008700A0" w:rsidRPr="004814BA" w:rsidTr="00D47279">
        <w:tc>
          <w:tcPr>
            <w:tcW w:w="6557" w:type="dxa"/>
            <w:shd w:val="clear" w:color="auto" w:fill="auto"/>
          </w:tcPr>
          <w:p w:rsidR="008700A0" w:rsidRPr="004814BA" w:rsidRDefault="008700A0" w:rsidP="00D47279">
            <w:pPr>
              <w:spacing w:after="0"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 xml:space="preserve">סיכום </w:t>
            </w:r>
          </w:p>
        </w:tc>
        <w:tc>
          <w:tcPr>
            <w:tcW w:w="1739" w:type="dxa"/>
            <w:shd w:val="clear" w:color="auto" w:fill="auto"/>
          </w:tcPr>
          <w:p w:rsidR="008700A0" w:rsidRPr="004814BA" w:rsidRDefault="008700A0" w:rsidP="00D47279">
            <w:pPr>
              <w:spacing w:after="0"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20</w:t>
            </w:r>
          </w:p>
        </w:tc>
      </w:tr>
      <w:tr w:rsidR="008700A0" w:rsidRPr="004814BA" w:rsidTr="00D47279">
        <w:tc>
          <w:tcPr>
            <w:tcW w:w="6557" w:type="dxa"/>
            <w:shd w:val="clear" w:color="auto" w:fill="auto"/>
          </w:tcPr>
          <w:p w:rsidR="008700A0" w:rsidRPr="004814BA" w:rsidRDefault="008700A0" w:rsidP="00D47279">
            <w:pPr>
              <w:spacing w:after="0"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ביבליוגרפיה</w:t>
            </w:r>
          </w:p>
        </w:tc>
        <w:tc>
          <w:tcPr>
            <w:tcW w:w="1739" w:type="dxa"/>
            <w:shd w:val="clear" w:color="auto" w:fill="auto"/>
          </w:tcPr>
          <w:p w:rsidR="008700A0" w:rsidRPr="004814BA" w:rsidRDefault="008700A0" w:rsidP="00D47279">
            <w:pPr>
              <w:spacing w:after="0"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21-24</w:t>
            </w:r>
          </w:p>
        </w:tc>
      </w:tr>
    </w:tbl>
    <w:p w:rsidR="008700A0" w:rsidRDefault="008700A0" w:rsidP="008700A0">
      <w:pPr>
        <w:spacing w:after="0" w:line="360" w:lineRule="auto"/>
        <w:jc w:val="both"/>
        <w:rPr>
          <w:rFonts w:cs="David" w:hint="cs"/>
          <w:b/>
          <w:bCs/>
          <w:sz w:val="32"/>
          <w:szCs w:val="32"/>
          <w:rtl/>
        </w:rPr>
      </w:pPr>
    </w:p>
    <w:p w:rsidR="003B04CD" w:rsidRDefault="003B04CD">
      <w:pPr>
        <w:bidi w:val="0"/>
        <w:rPr>
          <w:rFonts w:cs="David"/>
          <w:b/>
          <w:bCs/>
          <w:sz w:val="32"/>
          <w:szCs w:val="32"/>
        </w:rPr>
      </w:pPr>
      <w:r>
        <w:rPr>
          <w:rFonts w:cs="David"/>
          <w:b/>
          <w:bCs/>
          <w:sz w:val="32"/>
          <w:szCs w:val="32"/>
          <w:rtl/>
        </w:rPr>
        <w:br w:type="page"/>
      </w:r>
    </w:p>
    <w:p w:rsidR="00E2706A" w:rsidRPr="00986EC5" w:rsidRDefault="00E2706A" w:rsidP="00675083">
      <w:pPr>
        <w:spacing w:after="0" w:line="360" w:lineRule="auto"/>
        <w:jc w:val="both"/>
        <w:rPr>
          <w:rFonts w:cs="David"/>
          <w:b/>
          <w:bCs/>
          <w:sz w:val="32"/>
          <w:szCs w:val="32"/>
          <w:rtl/>
        </w:rPr>
      </w:pPr>
      <w:r w:rsidRPr="00986EC5">
        <w:rPr>
          <w:rFonts w:cs="David" w:hint="cs"/>
          <w:b/>
          <w:bCs/>
          <w:sz w:val="32"/>
          <w:szCs w:val="32"/>
          <w:rtl/>
        </w:rPr>
        <w:lastRenderedPageBreak/>
        <w:t xml:space="preserve">מבוא </w:t>
      </w:r>
    </w:p>
    <w:p w:rsidR="00E2706A" w:rsidRDefault="00E2706A" w:rsidP="00675083">
      <w:pPr>
        <w:spacing w:after="0" w:line="360" w:lineRule="auto"/>
        <w:jc w:val="both"/>
        <w:rPr>
          <w:rFonts w:cs="David"/>
          <w:b/>
          <w:bCs/>
          <w:sz w:val="28"/>
          <w:szCs w:val="28"/>
          <w:rtl/>
        </w:rPr>
      </w:pPr>
    </w:p>
    <w:p w:rsidR="00941D05" w:rsidRDefault="00BD27A7" w:rsidP="007433C9">
      <w:pPr>
        <w:spacing w:after="0" w:line="360" w:lineRule="auto"/>
        <w:jc w:val="both"/>
        <w:rPr>
          <w:rFonts w:cs="David"/>
          <w:sz w:val="28"/>
          <w:szCs w:val="28"/>
          <w:rtl/>
        </w:rPr>
      </w:pPr>
      <w:r>
        <w:rPr>
          <w:rFonts w:cs="David" w:hint="cs"/>
          <w:sz w:val="28"/>
          <w:szCs w:val="28"/>
          <w:rtl/>
        </w:rPr>
        <w:t>החיים האנושיים הם חיים קבוצתיים</w:t>
      </w:r>
      <w:r w:rsidR="00923FE4">
        <w:rPr>
          <w:rFonts w:cs="David" w:hint="cs"/>
          <w:sz w:val="28"/>
          <w:szCs w:val="28"/>
          <w:rtl/>
        </w:rPr>
        <w:t>;</w:t>
      </w:r>
      <w:r>
        <w:rPr>
          <w:rFonts w:cs="David" w:hint="cs"/>
          <w:sz w:val="28"/>
          <w:szCs w:val="28"/>
          <w:rtl/>
        </w:rPr>
        <w:t xml:space="preserve"> והבנת </w:t>
      </w:r>
      <w:r w:rsidR="007433C9">
        <w:rPr>
          <w:rFonts w:cs="David" w:hint="cs"/>
          <w:sz w:val="28"/>
          <w:szCs w:val="28"/>
          <w:rtl/>
        </w:rPr>
        <w:t xml:space="preserve">הזהות האישית של כל אדם </w:t>
      </w:r>
      <w:r>
        <w:rPr>
          <w:rFonts w:cs="David" w:hint="cs"/>
          <w:sz w:val="28"/>
          <w:szCs w:val="28"/>
          <w:rtl/>
        </w:rPr>
        <w:t>תלויה בין השאר ביכולת</w:t>
      </w:r>
      <w:r w:rsidR="007433C9">
        <w:rPr>
          <w:rFonts w:cs="David" w:hint="cs"/>
          <w:sz w:val="28"/>
          <w:szCs w:val="28"/>
          <w:rtl/>
        </w:rPr>
        <w:t>ו</w:t>
      </w:r>
      <w:r>
        <w:rPr>
          <w:rFonts w:cs="David" w:hint="cs"/>
          <w:sz w:val="28"/>
          <w:szCs w:val="28"/>
          <w:rtl/>
        </w:rPr>
        <w:t xml:space="preserve"> להזדהות עם </w:t>
      </w:r>
      <w:r w:rsidR="007433C9">
        <w:rPr>
          <w:rFonts w:cs="David" w:hint="cs"/>
          <w:sz w:val="28"/>
          <w:szCs w:val="28"/>
          <w:rtl/>
        </w:rPr>
        <w:t>הקהילה בה הוא חי ולהשתייך אליה</w:t>
      </w:r>
      <w:r>
        <w:rPr>
          <w:rFonts w:cs="David" w:hint="cs"/>
          <w:sz w:val="28"/>
          <w:szCs w:val="28"/>
          <w:rtl/>
        </w:rPr>
        <w:t>. כל אחד מבני האדם שייך בו זמנית לכמה מסגרות קבוצתיות, וחלק מהן נותנות משמעות עמוקה לחייו</w:t>
      </w:r>
      <w:r>
        <w:rPr>
          <w:rStyle w:val="aa"/>
          <w:rFonts w:cs="David"/>
          <w:sz w:val="28"/>
          <w:szCs w:val="28"/>
          <w:rtl/>
        </w:rPr>
        <w:footnoteReference w:id="1"/>
      </w:r>
      <w:r>
        <w:rPr>
          <w:rFonts w:cs="David" w:hint="cs"/>
          <w:sz w:val="28"/>
          <w:szCs w:val="28"/>
          <w:rtl/>
        </w:rPr>
        <w:t xml:space="preserve">. </w:t>
      </w:r>
      <w:r w:rsidR="00923FE4">
        <w:rPr>
          <w:rFonts w:cs="David" w:hint="cs"/>
          <w:sz w:val="28"/>
          <w:szCs w:val="28"/>
          <w:rtl/>
        </w:rPr>
        <w:t xml:space="preserve">הקבוצות אליהן אנו משתייכים מעצבות את התודעה, ומציידות אותנו בתבניות יסוד </w:t>
      </w:r>
      <w:r>
        <w:rPr>
          <w:rFonts w:cs="David" w:hint="cs"/>
          <w:sz w:val="28"/>
          <w:szCs w:val="28"/>
          <w:rtl/>
        </w:rPr>
        <w:t>לתפיסת העולם ומעמדם בו</w:t>
      </w:r>
      <w:r>
        <w:rPr>
          <w:rStyle w:val="aa"/>
          <w:rFonts w:cs="David"/>
          <w:sz w:val="28"/>
          <w:szCs w:val="28"/>
          <w:rtl/>
        </w:rPr>
        <w:footnoteReference w:id="2"/>
      </w:r>
      <w:r>
        <w:rPr>
          <w:rFonts w:cs="David" w:hint="cs"/>
          <w:sz w:val="28"/>
          <w:szCs w:val="28"/>
          <w:rtl/>
        </w:rPr>
        <w:t xml:space="preserve">. </w:t>
      </w:r>
      <w:r w:rsidR="00923FE4">
        <w:rPr>
          <w:rFonts w:cs="David" w:hint="cs"/>
          <w:sz w:val="28"/>
          <w:szCs w:val="28"/>
          <w:rtl/>
        </w:rPr>
        <w:t xml:space="preserve">מעבר להשתייכות לקבוצות לאומיות, </w:t>
      </w:r>
      <w:bookmarkStart w:id="0" w:name="_GoBack"/>
      <w:bookmarkEnd w:id="0"/>
      <w:r w:rsidR="00923FE4">
        <w:rPr>
          <w:rFonts w:cs="David" w:hint="cs"/>
          <w:sz w:val="28"/>
          <w:szCs w:val="28"/>
          <w:rtl/>
        </w:rPr>
        <w:t xml:space="preserve">דתיות </w:t>
      </w:r>
      <w:proofErr w:type="spellStart"/>
      <w:r w:rsidR="00923FE4">
        <w:rPr>
          <w:rFonts w:cs="David" w:hint="cs"/>
          <w:sz w:val="28"/>
          <w:szCs w:val="28"/>
          <w:rtl/>
        </w:rPr>
        <w:t>וכו</w:t>
      </w:r>
      <w:proofErr w:type="spellEnd"/>
      <w:r w:rsidR="00923FE4">
        <w:rPr>
          <w:rFonts w:cs="David" w:hint="cs"/>
          <w:sz w:val="28"/>
          <w:szCs w:val="28"/>
          <w:rtl/>
        </w:rPr>
        <w:t xml:space="preserve">', משתייכים גם בני אדם רבים לקבוצות מקצועיות; כאשר </w:t>
      </w:r>
      <w:r w:rsidR="00941D05">
        <w:rPr>
          <w:rFonts w:cs="David" w:hint="cs"/>
          <w:sz w:val="28"/>
          <w:szCs w:val="28"/>
          <w:rtl/>
        </w:rPr>
        <w:t>כל קבוצה מקצועית עושה מאמצים לפיתוח זהות מקצועית ייחודית, המקשרת את חברי המקצוע זה לזה ויוצרת קהילה מקצועית החולקת ידע משותף, הבונה את המשמעות והמאפיינים התפיסתיים של הארגון, ומתבסס על אמונות, אידיאולוגיה, ערכים, מיתוסים וסיפורים, המשמשים גם בסיס להתפתחותה של תדמית ציבורית שיש לקהלים ציבוריים עבור הארגון</w:t>
      </w:r>
      <w:r w:rsidR="00941D05">
        <w:rPr>
          <w:rStyle w:val="aa"/>
          <w:rFonts w:cs="David"/>
          <w:sz w:val="28"/>
          <w:szCs w:val="28"/>
          <w:rtl/>
        </w:rPr>
        <w:footnoteReference w:id="3"/>
      </w:r>
      <w:r w:rsidR="00941D05">
        <w:rPr>
          <w:rFonts w:cs="David" w:hint="cs"/>
          <w:sz w:val="28"/>
          <w:szCs w:val="28"/>
          <w:rtl/>
        </w:rPr>
        <w:t>.</w:t>
      </w:r>
    </w:p>
    <w:p w:rsidR="00FE5649" w:rsidRDefault="00BD27A7" w:rsidP="00651675">
      <w:pPr>
        <w:spacing w:after="0" w:line="360" w:lineRule="auto"/>
        <w:jc w:val="both"/>
        <w:rPr>
          <w:rFonts w:cs="David"/>
          <w:sz w:val="28"/>
          <w:szCs w:val="28"/>
          <w:rtl/>
        </w:rPr>
      </w:pPr>
      <w:r>
        <w:rPr>
          <w:rFonts w:cs="David" w:hint="cs"/>
          <w:sz w:val="28"/>
          <w:szCs w:val="28"/>
          <w:rtl/>
        </w:rPr>
        <w:t>עבודה זו תעסוק בקבוצה מקצועית, גדולה ומשמעותית של עשרות אלפי אזרחים במדינת ישראל, המשרתים בשירות קבע בצה"ל</w:t>
      </w:r>
      <w:r w:rsidR="003B04CD">
        <w:rPr>
          <w:rFonts w:cs="David" w:hint="cs"/>
          <w:sz w:val="28"/>
          <w:szCs w:val="28"/>
          <w:rtl/>
        </w:rPr>
        <w:t>.</w:t>
      </w:r>
      <w:r w:rsidR="00196E0C">
        <w:rPr>
          <w:rFonts w:cs="David" w:hint="cs"/>
          <w:sz w:val="28"/>
          <w:szCs w:val="28"/>
          <w:rtl/>
        </w:rPr>
        <w:t xml:space="preserve"> זאת שכן כפי שנראה להלן, שירות הקבע, נוכח הטוטאליות הגדולה הגלומה בו, הינו מעבר לעיסוק "רגיל" במקצוע, מבחינת הדרישות שלו מהפרט וההשלכות </w:t>
      </w:r>
      <w:r w:rsidR="00651675">
        <w:rPr>
          <w:rFonts w:cs="David" w:hint="cs"/>
          <w:sz w:val="28"/>
          <w:szCs w:val="28"/>
          <w:rtl/>
        </w:rPr>
        <w:t>של ה</w:t>
      </w:r>
      <w:r w:rsidR="00196E0C">
        <w:rPr>
          <w:rFonts w:cs="David" w:hint="cs"/>
          <w:sz w:val="28"/>
          <w:szCs w:val="28"/>
          <w:rtl/>
        </w:rPr>
        <w:t xml:space="preserve">השתייכות אליו. במסגרת העבודה נבקש לבחון  התפתחויות שחלו בחברה הישראלית </w:t>
      </w:r>
      <w:r w:rsidR="00651675">
        <w:rPr>
          <w:rFonts w:cs="David" w:hint="cs"/>
          <w:sz w:val="28"/>
          <w:szCs w:val="28"/>
          <w:rtl/>
        </w:rPr>
        <w:t>ביחס ל</w:t>
      </w:r>
      <w:r w:rsidR="00196E0C">
        <w:rPr>
          <w:rFonts w:cs="David" w:hint="cs"/>
          <w:sz w:val="28"/>
          <w:szCs w:val="28"/>
          <w:rtl/>
        </w:rPr>
        <w:t>צה"ל בכלל ו</w:t>
      </w:r>
      <w:r w:rsidR="00651675">
        <w:rPr>
          <w:rFonts w:cs="David" w:hint="cs"/>
          <w:sz w:val="28"/>
          <w:szCs w:val="28"/>
          <w:rtl/>
        </w:rPr>
        <w:t>ביחס ל</w:t>
      </w:r>
      <w:r w:rsidR="00196E0C">
        <w:rPr>
          <w:rFonts w:cs="David" w:hint="cs"/>
          <w:sz w:val="28"/>
          <w:szCs w:val="28"/>
          <w:rtl/>
        </w:rPr>
        <w:t xml:space="preserve">משרתי הקבע בפרט, וכן לבחון את השפעת התפתחויות אלה על משרתי הקבע, על תדמיתם והתפיסה העצמית שלהם. </w:t>
      </w:r>
    </w:p>
    <w:p w:rsidR="00FE5649" w:rsidRDefault="00FE5649" w:rsidP="00FE5649">
      <w:pPr>
        <w:spacing w:after="0" w:line="360" w:lineRule="auto"/>
        <w:jc w:val="both"/>
        <w:rPr>
          <w:rFonts w:cs="David"/>
          <w:sz w:val="28"/>
          <w:szCs w:val="28"/>
          <w:rtl/>
        </w:rPr>
      </w:pPr>
      <w:r>
        <w:rPr>
          <w:rFonts w:cs="David" w:hint="cs"/>
          <w:sz w:val="28"/>
          <w:szCs w:val="28"/>
          <w:rtl/>
        </w:rPr>
        <w:t>בתחילה ייסקרו המאפיינים הייחודיים של שירות הקבע; לאחר מכן ייבחנו תהליכים שעברה החברה הישראלית ביחסה לצה"ל; ולבסוף נבחן את השינויים שעבר צה"ל המשפיעים, ב</w:t>
      </w:r>
      <w:r w:rsidR="003874F0">
        <w:rPr>
          <w:rFonts w:cs="David" w:hint="cs"/>
          <w:sz w:val="28"/>
          <w:szCs w:val="28"/>
          <w:rtl/>
        </w:rPr>
        <w:t xml:space="preserve">יחד עם שינוי היחס החברתי, גם על תחושותיהם, תפיסתם ותדמיתם של אנשי הקבע. </w:t>
      </w:r>
    </w:p>
    <w:p w:rsidR="00675083" w:rsidRDefault="00675083" w:rsidP="00675083">
      <w:pPr>
        <w:spacing w:after="0" w:line="360" w:lineRule="auto"/>
        <w:jc w:val="both"/>
        <w:rPr>
          <w:rFonts w:cs="David"/>
          <w:sz w:val="28"/>
          <w:szCs w:val="28"/>
          <w:rtl/>
        </w:rPr>
      </w:pPr>
    </w:p>
    <w:p w:rsidR="003874F0" w:rsidRDefault="003874F0" w:rsidP="00196E0C">
      <w:pPr>
        <w:spacing w:after="0" w:line="360" w:lineRule="auto"/>
        <w:jc w:val="both"/>
        <w:rPr>
          <w:rFonts w:cs="David"/>
          <w:b/>
          <w:bCs/>
          <w:sz w:val="32"/>
          <w:szCs w:val="32"/>
          <w:rtl/>
        </w:rPr>
      </w:pPr>
    </w:p>
    <w:p w:rsidR="003874F0" w:rsidRDefault="003874F0" w:rsidP="00196E0C">
      <w:pPr>
        <w:spacing w:after="0" w:line="360" w:lineRule="auto"/>
        <w:jc w:val="both"/>
        <w:rPr>
          <w:rFonts w:cs="David"/>
          <w:b/>
          <w:bCs/>
          <w:sz w:val="32"/>
          <w:szCs w:val="32"/>
          <w:rtl/>
        </w:rPr>
      </w:pPr>
    </w:p>
    <w:p w:rsidR="003874F0" w:rsidRDefault="003874F0" w:rsidP="00196E0C">
      <w:pPr>
        <w:spacing w:after="0" w:line="360" w:lineRule="auto"/>
        <w:jc w:val="both"/>
        <w:rPr>
          <w:rFonts w:cs="David"/>
          <w:b/>
          <w:bCs/>
          <w:sz w:val="32"/>
          <w:szCs w:val="32"/>
          <w:rtl/>
        </w:rPr>
      </w:pPr>
    </w:p>
    <w:p w:rsidR="00675083" w:rsidRPr="00196E0C" w:rsidRDefault="00675083" w:rsidP="00651675">
      <w:pPr>
        <w:spacing w:after="0" w:line="360" w:lineRule="auto"/>
        <w:jc w:val="both"/>
        <w:rPr>
          <w:rFonts w:cs="David"/>
          <w:b/>
          <w:bCs/>
          <w:sz w:val="32"/>
          <w:szCs w:val="32"/>
          <w:rtl/>
        </w:rPr>
      </w:pPr>
      <w:r w:rsidRPr="00196E0C">
        <w:rPr>
          <w:rFonts w:cs="David" w:hint="cs"/>
          <w:b/>
          <w:bCs/>
          <w:sz w:val="32"/>
          <w:szCs w:val="32"/>
          <w:rtl/>
        </w:rPr>
        <w:lastRenderedPageBreak/>
        <w:t>מ</w:t>
      </w:r>
      <w:r w:rsidR="00651675">
        <w:rPr>
          <w:rFonts w:cs="David" w:hint="cs"/>
          <w:b/>
          <w:bCs/>
          <w:sz w:val="32"/>
          <w:szCs w:val="32"/>
          <w:rtl/>
        </w:rPr>
        <w:t xml:space="preserve">אפייניו של </w:t>
      </w:r>
      <w:r w:rsidR="00196E0C" w:rsidRPr="00196E0C">
        <w:rPr>
          <w:rFonts w:cs="David" w:hint="cs"/>
          <w:b/>
          <w:bCs/>
          <w:sz w:val="32"/>
          <w:szCs w:val="32"/>
          <w:rtl/>
        </w:rPr>
        <w:t>שירות הקבע</w:t>
      </w:r>
      <w:r w:rsidRPr="00196E0C">
        <w:rPr>
          <w:rFonts w:cs="David" w:hint="cs"/>
          <w:b/>
          <w:bCs/>
          <w:sz w:val="32"/>
          <w:szCs w:val="32"/>
          <w:rtl/>
        </w:rPr>
        <w:t xml:space="preserve"> </w:t>
      </w:r>
    </w:p>
    <w:p w:rsidR="00675083" w:rsidRPr="00675083" w:rsidRDefault="00675083" w:rsidP="00675083">
      <w:pPr>
        <w:spacing w:after="0" w:line="360" w:lineRule="auto"/>
        <w:jc w:val="both"/>
        <w:rPr>
          <w:rFonts w:cs="David"/>
          <w:b/>
          <w:bCs/>
          <w:sz w:val="28"/>
          <w:szCs w:val="28"/>
          <w:rtl/>
        </w:rPr>
      </w:pPr>
    </w:p>
    <w:p w:rsidR="00196E0C" w:rsidRDefault="00196E0C" w:rsidP="00F97ACC">
      <w:pPr>
        <w:spacing w:after="0" w:line="360" w:lineRule="auto"/>
        <w:jc w:val="both"/>
        <w:rPr>
          <w:rFonts w:cs="David"/>
          <w:sz w:val="28"/>
          <w:szCs w:val="28"/>
          <w:rtl/>
        </w:rPr>
      </w:pPr>
      <w:r>
        <w:rPr>
          <w:rFonts w:cs="David" w:hint="cs"/>
          <w:sz w:val="28"/>
          <w:szCs w:val="28"/>
          <w:rtl/>
        </w:rPr>
        <w:t>כידוע צבא ההגנה לישראל הוא צבא העם</w:t>
      </w:r>
      <w:r w:rsidR="00F97ACC">
        <w:rPr>
          <w:rFonts w:cs="David" w:hint="cs"/>
          <w:sz w:val="28"/>
          <w:szCs w:val="28"/>
          <w:rtl/>
        </w:rPr>
        <w:t>,</w:t>
      </w:r>
      <w:r>
        <w:rPr>
          <w:rFonts w:cs="David" w:hint="cs"/>
          <w:sz w:val="28"/>
          <w:szCs w:val="28"/>
          <w:rtl/>
        </w:rPr>
        <w:t xml:space="preserve"> שהגיוס אליו נעשה מכוח חובה </w:t>
      </w:r>
      <w:r w:rsidR="00F97ACC">
        <w:rPr>
          <w:rFonts w:cs="David" w:hint="cs"/>
          <w:sz w:val="28"/>
          <w:szCs w:val="28"/>
          <w:rtl/>
        </w:rPr>
        <w:t xml:space="preserve"> שנקבעה בחוק שירות ביטחון [נוסח משולב], </w:t>
      </w:r>
      <w:proofErr w:type="spellStart"/>
      <w:r w:rsidR="00F97ACC">
        <w:rPr>
          <w:rFonts w:cs="David" w:hint="cs"/>
          <w:sz w:val="28"/>
          <w:szCs w:val="28"/>
          <w:rtl/>
        </w:rPr>
        <w:t>התשמ"ו</w:t>
      </w:r>
      <w:proofErr w:type="spellEnd"/>
      <w:r w:rsidR="00F97ACC">
        <w:rPr>
          <w:rFonts w:cs="David" w:hint="cs"/>
          <w:sz w:val="28"/>
          <w:szCs w:val="28"/>
          <w:rtl/>
        </w:rPr>
        <w:t xml:space="preserve"> - 1986</w:t>
      </w:r>
      <w:r w:rsidR="00F97ACC">
        <w:rPr>
          <w:rFonts w:cs="David" w:hint="cs"/>
          <w:smallCaps/>
          <w:sz w:val="28"/>
          <w:szCs w:val="28"/>
          <w:rtl/>
        </w:rPr>
        <w:t xml:space="preserve"> (להלן: "</w:t>
      </w:r>
      <w:proofErr w:type="spellStart"/>
      <w:r w:rsidR="00F97ACC">
        <w:rPr>
          <w:rFonts w:cs="David" w:hint="cs"/>
          <w:smallCaps/>
          <w:sz w:val="28"/>
          <w:szCs w:val="28"/>
          <w:rtl/>
        </w:rPr>
        <w:t>החש"ב</w:t>
      </w:r>
      <w:proofErr w:type="spellEnd"/>
      <w:r w:rsidR="00F97ACC">
        <w:rPr>
          <w:rFonts w:cs="David" w:hint="cs"/>
          <w:smallCaps/>
          <w:sz w:val="28"/>
          <w:szCs w:val="28"/>
          <w:rtl/>
        </w:rPr>
        <w:t>")</w:t>
      </w:r>
      <w:r w:rsidR="00F97ACC">
        <w:rPr>
          <w:rFonts w:cs="David" w:hint="cs"/>
          <w:sz w:val="28"/>
          <w:szCs w:val="28"/>
          <w:rtl/>
        </w:rPr>
        <w:t xml:space="preserve"> </w:t>
      </w:r>
      <w:r>
        <w:rPr>
          <w:rFonts w:cs="David" w:hint="cs"/>
          <w:sz w:val="28"/>
          <w:szCs w:val="28"/>
          <w:rtl/>
        </w:rPr>
        <w:t xml:space="preserve">ביחס לכל </w:t>
      </w:r>
      <w:r>
        <w:rPr>
          <w:rFonts w:cs="David" w:hint="cs"/>
          <w:smallCaps/>
          <w:sz w:val="28"/>
          <w:szCs w:val="28"/>
          <w:rtl/>
        </w:rPr>
        <w:t>נער ונערה המגיעים לגיל 18</w:t>
      </w:r>
      <w:r w:rsidR="00F97ACC">
        <w:rPr>
          <w:rFonts w:cs="David" w:hint="cs"/>
          <w:sz w:val="28"/>
          <w:szCs w:val="28"/>
          <w:rtl/>
        </w:rPr>
        <w:t>.</w:t>
      </w:r>
      <w:r>
        <w:rPr>
          <w:rFonts w:cs="David" w:hint="cs"/>
          <w:sz w:val="28"/>
          <w:szCs w:val="28"/>
          <w:rtl/>
        </w:rPr>
        <w:t xml:space="preserve"> בהמשך ל</w:t>
      </w:r>
      <w:r w:rsidR="00F97ACC">
        <w:rPr>
          <w:rFonts w:cs="David" w:hint="cs"/>
          <w:sz w:val="28"/>
          <w:szCs w:val="28"/>
          <w:rtl/>
        </w:rPr>
        <w:t>שירות החובה,</w:t>
      </w:r>
      <w:r>
        <w:rPr>
          <w:rFonts w:cs="David" w:hint="cs"/>
          <w:sz w:val="28"/>
          <w:szCs w:val="28"/>
          <w:rtl/>
        </w:rPr>
        <w:t xml:space="preserve"> נועד צבא הקבע</w:t>
      </w:r>
      <w:r w:rsidR="00F97ACC">
        <w:rPr>
          <w:rFonts w:cs="David" w:hint="cs"/>
          <w:sz w:val="28"/>
          <w:szCs w:val="28"/>
          <w:rtl/>
        </w:rPr>
        <w:t>,</w:t>
      </w:r>
      <w:r>
        <w:rPr>
          <w:rFonts w:cs="David" w:hint="cs"/>
          <w:sz w:val="28"/>
          <w:szCs w:val="28"/>
          <w:rtl/>
        </w:rPr>
        <w:t xml:space="preserve"> על מנת לבנות שלד פיקודי, מנהלתי והדרכתי, שיורכב מתפקידי מפתח המחייבים רציפות, התמחות מקצועית וניסיון שלא ניתן </w:t>
      </w:r>
      <w:proofErr w:type="spellStart"/>
      <w:r>
        <w:rPr>
          <w:rFonts w:cs="David" w:hint="cs"/>
          <w:sz w:val="28"/>
          <w:szCs w:val="28"/>
          <w:rtl/>
        </w:rPr>
        <w:t>להקנותם</w:t>
      </w:r>
      <w:proofErr w:type="spellEnd"/>
      <w:r>
        <w:rPr>
          <w:rFonts w:cs="David" w:hint="cs"/>
          <w:sz w:val="28"/>
          <w:szCs w:val="28"/>
          <w:rtl/>
        </w:rPr>
        <w:t xml:space="preserve"> בתקופת שירות החובה שהיא מוגבלת במשכה</w:t>
      </w:r>
      <w:r>
        <w:rPr>
          <w:rStyle w:val="aa"/>
          <w:rFonts w:cs="David"/>
          <w:sz w:val="28"/>
          <w:szCs w:val="28"/>
          <w:rtl/>
        </w:rPr>
        <w:footnoteReference w:id="4"/>
      </w:r>
      <w:r>
        <w:rPr>
          <w:rFonts w:cs="David" w:hint="cs"/>
          <w:sz w:val="28"/>
          <w:szCs w:val="28"/>
          <w:rtl/>
        </w:rPr>
        <w:t xml:space="preserve">. </w:t>
      </w:r>
    </w:p>
    <w:p w:rsidR="00675083" w:rsidRDefault="00BD27A7" w:rsidP="00651675">
      <w:pPr>
        <w:spacing w:after="0" w:line="360" w:lineRule="auto"/>
        <w:jc w:val="both"/>
        <w:rPr>
          <w:rFonts w:cs="David"/>
          <w:smallCaps/>
          <w:sz w:val="28"/>
          <w:szCs w:val="28"/>
          <w:rtl/>
        </w:rPr>
      </w:pPr>
      <w:r>
        <w:rPr>
          <w:rFonts w:cs="David" w:hint="cs"/>
          <w:sz w:val="28"/>
          <w:szCs w:val="28"/>
          <w:rtl/>
        </w:rPr>
        <w:t xml:space="preserve">בניגוד למשלחי יד אחרים, השירות בקבע אינו נחשב לתעסוקה רגילה, ואינו מוגדר </w:t>
      </w:r>
      <w:r w:rsidR="00F97ACC">
        <w:rPr>
          <w:rFonts w:cs="David" w:hint="cs"/>
          <w:sz w:val="28"/>
          <w:szCs w:val="28"/>
          <w:rtl/>
        </w:rPr>
        <w:t xml:space="preserve">מבחינה משפטית </w:t>
      </w:r>
      <w:r>
        <w:rPr>
          <w:rFonts w:cs="David" w:hint="cs"/>
          <w:sz w:val="28"/>
          <w:szCs w:val="28"/>
          <w:rtl/>
        </w:rPr>
        <w:t>כ"עבודה". השירות בק</w:t>
      </w:r>
      <w:r w:rsidR="00651675">
        <w:rPr>
          <w:rFonts w:cs="David" w:hint="cs"/>
          <w:sz w:val="28"/>
          <w:szCs w:val="28"/>
          <w:rtl/>
        </w:rPr>
        <w:t xml:space="preserve">בע מוגדר כשליחות, וכמי שדורש </w:t>
      </w:r>
      <w:proofErr w:type="spellStart"/>
      <w:r w:rsidR="00651675">
        <w:rPr>
          <w:rFonts w:cs="David" w:hint="cs"/>
          <w:sz w:val="28"/>
          <w:szCs w:val="28"/>
          <w:rtl/>
        </w:rPr>
        <w:t>מהנ</w:t>
      </w:r>
      <w:r>
        <w:rPr>
          <w:rFonts w:cs="David" w:hint="cs"/>
          <w:sz w:val="28"/>
          <w:szCs w:val="28"/>
          <w:rtl/>
        </w:rPr>
        <w:t>מנים</w:t>
      </w:r>
      <w:proofErr w:type="spellEnd"/>
      <w:r>
        <w:rPr>
          <w:rFonts w:cs="David" w:hint="cs"/>
          <w:sz w:val="28"/>
          <w:szCs w:val="28"/>
          <w:rtl/>
        </w:rPr>
        <w:t xml:space="preserve"> עליו דרישות ייחודיות ומפליגות, מעבר לכל עיסוק מקצועי אחר. </w:t>
      </w:r>
      <w:r w:rsidR="00196E0C">
        <w:rPr>
          <w:rFonts w:cs="David" w:hint="cs"/>
          <w:sz w:val="28"/>
          <w:szCs w:val="28"/>
          <w:rtl/>
        </w:rPr>
        <w:t xml:space="preserve">המאפיין העיקרי של השירות הצבאי הוא </w:t>
      </w:r>
      <w:r w:rsidR="00FE5649">
        <w:rPr>
          <w:rFonts w:cs="David" w:hint="cs"/>
          <w:sz w:val="28"/>
          <w:szCs w:val="28"/>
          <w:rtl/>
        </w:rPr>
        <w:t>טוט</w:t>
      </w:r>
      <w:r w:rsidR="00675083">
        <w:rPr>
          <w:rFonts w:cs="David" w:hint="cs"/>
          <w:sz w:val="28"/>
          <w:szCs w:val="28"/>
          <w:rtl/>
        </w:rPr>
        <w:t>אליות מוחלטת</w:t>
      </w:r>
      <w:r w:rsidR="00F97ACC">
        <w:rPr>
          <w:rFonts w:cs="David" w:hint="cs"/>
          <w:sz w:val="28"/>
          <w:szCs w:val="28"/>
          <w:rtl/>
        </w:rPr>
        <w:t>; ו</w:t>
      </w:r>
      <w:r w:rsidR="00FE5649">
        <w:rPr>
          <w:rFonts w:cs="David" w:hint="cs"/>
          <w:sz w:val="28"/>
          <w:szCs w:val="28"/>
          <w:rtl/>
        </w:rPr>
        <w:t>ככל שהדבר ברור, כאשר מדובר במי שמשרתים בתפקידי לחימה, הרי ש</w:t>
      </w:r>
      <w:r w:rsidR="00675083">
        <w:rPr>
          <w:rFonts w:cs="David" w:hint="cs"/>
          <w:sz w:val="28"/>
          <w:szCs w:val="28"/>
          <w:rtl/>
        </w:rPr>
        <w:t>הטוטאליות של העשייה הצבאית אינה מתבטאת רק בפעילותם של חיילים לוחמים, אלא היא באה לידי ביטוי גם בהיבטים רבים נוספים, וביניהם: מערכת יחסים בין מפקדים לפקודים, שבמסגרתה מתקיימת משמעת נוקשה וקפדנית, הכפיפות למפקד מוחלטת ויש חובה לציית כמעט לכל פקודה שלו. כפיפות זו קיימת במשך כל שעות היממה, והעונש על הפרת פקודה או ביצוע לקוי שלה, עלול להוביל גם לשלילת חירות</w:t>
      </w:r>
      <w:r w:rsidR="00675083">
        <w:rPr>
          <w:rStyle w:val="aa"/>
          <w:rFonts w:cs="David"/>
          <w:sz w:val="28"/>
          <w:szCs w:val="28"/>
          <w:rtl/>
        </w:rPr>
        <w:footnoteReference w:id="5"/>
      </w:r>
      <w:r w:rsidR="00FE5649">
        <w:rPr>
          <w:rFonts w:cs="David" w:hint="cs"/>
          <w:sz w:val="28"/>
          <w:szCs w:val="28"/>
          <w:rtl/>
        </w:rPr>
        <w:t xml:space="preserve">; חוסר שליטה על הקריירה המקצועית, שכן שיבוץ איש הקבע, אף אם נעשה ניסיון להתחשב ברצונו, נעשה </w:t>
      </w:r>
      <w:r w:rsidR="00675083">
        <w:rPr>
          <w:rFonts w:cs="David" w:hint="cs"/>
          <w:sz w:val="28"/>
          <w:szCs w:val="28"/>
          <w:rtl/>
        </w:rPr>
        <w:t>בראש ובראשונה לפי צרכי המערכת</w:t>
      </w:r>
      <w:r w:rsidR="00FE5649">
        <w:rPr>
          <w:rFonts w:cs="David" w:hint="cs"/>
          <w:sz w:val="28"/>
          <w:szCs w:val="28"/>
          <w:rtl/>
        </w:rPr>
        <w:t>; ואי הענקת ז</w:t>
      </w:r>
      <w:r w:rsidR="00675083">
        <w:rPr>
          <w:rFonts w:cs="David" w:hint="cs"/>
          <w:sz w:val="28"/>
          <w:szCs w:val="28"/>
          <w:rtl/>
        </w:rPr>
        <w:t>כויות סוציאליות המוענקות לכל אזרח בשוק העבודה</w:t>
      </w:r>
      <w:r w:rsidR="00D652BB">
        <w:rPr>
          <w:rFonts w:cs="David" w:hint="cs"/>
          <w:sz w:val="28"/>
          <w:szCs w:val="28"/>
          <w:rtl/>
        </w:rPr>
        <w:t>.</w:t>
      </w:r>
      <w:r w:rsidR="00675083">
        <w:rPr>
          <w:rFonts w:cs="David" w:hint="cs"/>
          <w:sz w:val="28"/>
          <w:szCs w:val="28"/>
          <w:rtl/>
        </w:rPr>
        <w:t xml:space="preserve"> </w:t>
      </w:r>
      <w:r w:rsidR="00FE5649">
        <w:rPr>
          <w:rFonts w:cs="David" w:hint="cs"/>
          <w:sz w:val="28"/>
          <w:szCs w:val="28"/>
          <w:rtl/>
        </w:rPr>
        <w:t xml:space="preserve">על איש הקבע </w:t>
      </w:r>
      <w:r w:rsidR="00675083">
        <w:rPr>
          <w:rFonts w:cs="David" w:hint="cs"/>
          <w:sz w:val="28"/>
          <w:szCs w:val="28"/>
          <w:rtl/>
        </w:rPr>
        <w:t>לא חלות עליו הוראות חוק שעות עבודה ומנוחה, נאסר עליו להתארגן, למחות על תנאי העסקתו או לשבות</w:t>
      </w:r>
      <w:r w:rsidR="00FE5649">
        <w:rPr>
          <w:rStyle w:val="aa"/>
          <w:rFonts w:cs="David"/>
          <w:sz w:val="28"/>
          <w:szCs w:val="28"/>
          <w:rtl/>
        </w:rPr>
        <w:footnoteReference w:id="6"/>
      </w:r>
      <w:r w:rsidR="00FE5649">
        <w:rPr>
          <w:rFonts w:cs="David" w:hint="cs"/>
          <w:sz w:val="28"/>
          <w:szCs w:val="28"/>
          <w:rtl/>
        </w:rPr>
        <w:t xml:space="preserve">. איש הקבע גם אינו יכול להפסיק את שירותו על דעת עצמו, </w:t>
      </w:r>
      <w:r w:rsidR="00675083">
        <w:rPr>
          <w:rFonts w:cs="David" w:hint="cs"/>
          <w:sz w:val="28"/>
          <w:szCs w:val="28"/>
          <w:rtl/>
        </w:rPr>
        <w:t xml:space="preserve">ומי שיעשה כן עשוי להיחשב למי שנעדר משירותו שלא ברשות (בהתאם  לסעיפים 92 או 94 של </w:t>
      </w:r>
      <w:r w:rsidR="00FE5649">
        <w:rPr>
          <w:rFonts w:cs="David" w:hint="cs"/>
          <w:sz w:val="28"/>
          <w:szCs w:val="28"/>
          <w:rtl/>
        </w:rPr>
        <w:t>חוק השיפוט הצבאי, תשט"ו-1955</w:t>
      </w:r>
      <w:r w:rsidR="00675083">
        <w:rPr>
          <w:rFonts w:cs="David" w:hint="cs"/>
          <w:sz w:val="28"/>
          <w:szCs w:val="28"/>
          <w:rtl/>
        </w:rPr>
        <w:t xml:space="preserve">). </w:t>
      </w:r>
    </w:p>
    <w:p w:rsidR="00D652BB" w:rsidRDefault="00D652BB" w:rsidP="00793F79">
      <w:pPr>
        <w:spacing w:after="0" w:line="360" w:lineRule="auto"/>
        <w:jc w:val="both"/>
        <w:rPr>
          <w:rFonts w:cs="David"/>
          <w:sz w:val="28"/>
          <w:szCs w:val="28"/>
          <w:rtl/>
        </w:rPr>
      </w:pPr>
      <w:r>
        <w:rPr>
          <w:rFonts w:cs="David" w:hint="cs"/>
          <w:sz w:val="28"/>
          <w:szCs w:val="28"/>
          <w:rtl/>
        </w:rPr>
        <w:t xml:space="preserve">דברים אלה נכונים </w:t>
      </w:r>
      <w:r w:rsidR="00793F79">
        <w:rPr>
          <w:rFonts w:cs="David" w:hint="cs"/>
          <w:sz w:val="28"/>
          <w:szCs w:val="28"/>
          <w:rtl/>
        </w:rPr>
        <w:t xml:space="preserve">אמנם </w:t>
      </w:r>
      <w:r>
        <w:rPr>
          <w:rFonts w:cs="David" w:hint="cs"/>
          <w:sz w:val="28"/>
          <w:szCs w:val="28"/>
          <w:rtl/>
        </w:rPr>
        <w:t xml:space="preserve">גם ביחס לחיילים בשירות חובה, אולם שירות החובה מתקיים </w:t>
      </w:r>
      <w:r w:rsidR="00F97ACC">
        <w:rPr>
          <w:rFonts w:cs="David" w:hint="cs"/>
          <w:sz w:val="28"/>
          <w:szCs w:val="28"/>
          <w:rtl/>
        </w:rPr>
        <w:t xml:space="preserve">כאמור </w:t>
      </w:r>
      <w:r>
        <w:rPr>
          <w:rFonts w:cs="David" w:hint="cs"/>
          <w:sz w:val="28"/>
          <w:szCs w:val="28"/>
          <w:rtl/>
        </w:rPr>
        <w:t xml:space="preserve">מכוח </w:t>
      </w:r>
      <w:proofErr w:type="spellStart"/>
      <w:r>
        <w:rPr>
          <w:rFonts w:cs="David" w:hint="cs"/>
          <w:sz w:val="28"/>
          <w:szCs w:val="28"/>
          <w:rtl/>
        </w:rPr>
        <w:t>הח</w:t>
      </w:r>
      <w:r w:rsidR="00F97ACC">
        <w:rPr>
          <w:rFonts w:cs="David" w:hint="cs"/>
          <w:sz w:val="28"/>
          <w:szCs w:val="28"/>
          <w:rtl/>
        </w:rPr>
        <w:t>ש"ב</w:t>
      </w:r>
      <w:proofErr w:type="spellEnd"/>
      <w:r>
        <w:rPr>
          <w:rFonts w:cs="David" w:hint="cs"/>
          <w:sz w:val="28"/>
          <w:szCs w:val="28"/>
          <w:rtl/>
        </w:rPr>
        <w:t>, רלוונטי לכלל אזרחי ישראל המגיעים לגיל 18 (לפחות ברמה ההצהרתית) ומסתיים כעבור תקופה קצובה. שירות הקבע לעומת זאת הופ</w:t>
      </w:r>
      <w:r w:rsidR="00F97ACC">
        <w:rPr>
          <w:rFonts w:cs="David" w:hint="cs"/>
          <w:sz w:val="28"/>
          <w:szCs w:val="28"/>
          <w:rtl/>
        </w:rPr>
        <w:t xml:space="preserve">ך מבחינת משרת הקבע למקום בו הוא מוצא את פרנסתו, על אף שהוא אינו עובד במובן </w:t>
      </w:r>
      <w:r w:rsidR="00F97ACC">
        <w:rPr>
          <w:rFonts w:cs="David" w:hint="cs"/>
          <w:sz w:val="28"/>
          <w:szCs w:val="28"/>
          <w:rtl/>
        </w:rPr>
        <w:lastRenderedPageBreak/>
        <w:t>המשפטי של המילה</w:t>
      </w:r>
      <w:r w:rsidR="00793F79">
        <w:rPr>
          <w:rStyle w:val="aa"/>
          <w:rFonts w:cs="David"/>
          <w:sz w:val="28"/>
          <w:szCs w:val="28"/>
          <w:rtl/>
        </w:rPr>
        <w:footnoteReference w:id="7"/>
      </w:r>
      <w:r w:rsidR="00F97ACC">
        <w:rPr>
          <w:rFonts w:cs="David" w:hint="cs"/>
          <w:sz w:val="28"/>
          <w:szCs w:val="28"/>
          <w:rtl/>
        </w:rPr>
        <w:t xml:space="preserve">; והשירות </w:t>
      </w:r>
      <w:r>
        <w:rPr>
          <w:rFonts w:cs="David" w:hint="cs"/>
          <w:sz w:val="28"/>
          <w:szCs w:val="28"/>
          <w:rtl/>
        </w:rPr>
        <w:t>עשוי להימשך במשך שנים ארוכות בהן חלות על</w:t>
      </w:r>
      <w:r w:rsidR="00F97ACC">
        <w:rPr>
          <w:rFonts w:cs="David" w:hint="cs"/>
          <w:sz w:val="28"/>
          <w:szCs w:val="28"/>
          <w:rtl/>
        </w:rPr>
        <w:t xml:space="preserve"> משרת הקבע</w:t>
      </w:r>
      <w:r>
        <w:rPr>
          <w:rFonts w:cs="David" w:hint="cs"/>
          <w:sz w:val="28"/>
          <w:szCs w:val="28"/>
          <w:rtl/>
        </w:rPr>
        <w:t xml:space="preserve"> כלל ההגבלות שפורטו לעיל. </w:t>
      </w:r>
    </w:p>
    <w:p w:rsidR="00793F79" w:rsidRDefault="00793F79" w:rsidP="00793F79">
      <w:pPr>
        <w:bidi w:val="0"/>
        <w:rPr>
          <w:rFonts w:cs="David"/>
          <w:sz w:val="28"/>
          <w:szCs w:val="28"/>
        </w:rPr>
      </w:pPr>
      <w:r>
        <w:rPr>
          <w:rFonts w:cs="David"/>
          <w:sz w:val="28"/>
          <w:szCs w:val="28"/>
          <w:rtl/>
        </w:rPr>
        <w:br w:type="page"/>
      </w:r>
    </w:p>
    <w:p w:rsidR="00E2706A" w:rsidRDefault="00D652BB" w:rsidP="003874F0">
      <w:pPr>
        <w:spacing w:after="0" w:line="360" w:lineRule="auto"/>
        <w:jc w:val="both"/>
        <w:rPr>
          <w:rFonts w:cs="David"/>
          <w:smallCaps/>
          <w:sz w:val="28"/>
          <w:szCs w:val="28"/>
          <w:rtl/>
        </w:rPr>
      </w:pPr>
      <w:r w:rsidRPr="003874F0">
        <w:rPr>
          <w:rFonts w:cs="David" w:hint="cs"/>
          <w:b/>
          <w:bCs/>
          <w:sz w:val="32"/>
          <w:szCs w:val="32"/>
          <w:rtl/>
        </w:rPr>
        <w:lastRenderedPageBreak/>
        <w:t xml:space="preserve">שינויים </w:t>
      </w:r>
      <w:r w:rsidR="00F97ACC">
        <w:rPr>
          <w:rFonts w:cs="David" w:hint="cs"/>
          <w:b/>
          <w:bCs/>
          <w:sz w:val="32"/>
          <w:szCs w:val="32"/>
          <w:rtl/>
        </w:rPr>
        <w:t xml:space="preserve">והתפתחויות </w:t>
      </w:r>
      <w:r w:rsidRPr="003874F0">
        <w:rPr>
          <w:rFonts w:cs="David" w:hint="cs"/>
          <w:b/>
          <w:bCs/>
          <w:sz w:val="32"/>
          <w:szCs w:val="32"/>
          <w:rtl/>
        </w:rPr>
        <w:t>ב</w:t>
      </w:r>
      <w:r w:rsidR="003874F0">
        <w:rPr>
          <w:rFonts w:cs="David" w:hint="cs"/>
          <w:b/>
          <w:bCs/>
          <w:sz w:val="32"/>
          <w:szCs w:val="32"/>
          <w:rtl/>
        </w:rPr>
        <w:t xml:space="preserve">יחס החברה הישראלית לצה"ל </w:t>
      </w:r>
    </w:p>
    <w:p w:rsidR="003874F0" w:rsidRDefault="003874F0" w:rsidP="003874F0">
      <w:pPr>
        <w:spacing w:after="0" w:line="360" w:lineRule="auto"/>
        <w:jc w:val="both"/>
        <w:rPr>
          <w:rFonts w:cs="David"/>
          <w:smallCaps/>
          <w:sz w:val="28"/>
          <w:szCs w:val="28"/>
          <w:rtl/>
        </w:rPr>
      </w:pPr>
    </w:p>
    <w:p w:rsidR="00723DFD" w:rsidRDefault="00723DFD" w:rsidP="00610E31">
      <w:pPr>
        <w:spacing w:after="0" w:line="360" w:lineRule="auto"/>
        <w:jc w:val="both"/>
        <w:rPr>
          <w:rFonts w:cs="David"/>
          <w:smallCaps/>
          <w:sz w:val="28"/>
          <w:szCs w:val="28"/>
          <w:rtl/>
        </w:rPr>
      </w:pPr>
      <w:r>
        <w:rPr>
          <w:rFonts w:cs="David" w:hint="cs"/>
          <w:smallCaps/>
          <w:sz w:val="28"/>
          <w:szCs w:val="28"/>
          <w:rtl/>
        </w:rPr>
        <w:t xml:space="preserve">בישראל </w:t>
      </w:r>
      <w:r w:rsidR="00793F79">
        <w:rPr>
          <w:rFonts w:cs="David" w:hint="cs"/>
          <w:smallCaps/>
          <w:sz w:val="28"/>
          <w:szCs w:val="28"/>
          <w:rtl/>
        </w:rPr>
        <w:t xml:space="preserve"> החלה ל</w:t>
      </w:r>
      <w:r>
        <w:rPr>
          <w:rFonts w:cs="David" w:hint="cs"/>
          <w:smallCaps/>
          <w:sz w:val="28"/>
          <w:szCs w:val="28"/>
          <w:rtl/>
        </w:rPr>
        <w:t xml:space="preserve">התפתח תפיסה מיליטריסטית כבר מראשית המאה העשרים, עם הגעת העלייה השנייה. </w:t>
      </w:r>
      <w:r w:rsidR="00D1224C">
        <w:rPr>
          <w:rFonts w:cs="David" w:hint="cs"/>
          <w:smallCaps/>
          <w:sz w:val="28"/>
          <w:szCs w:val="28"/>
          <w:rtl/>
        </w:rPr>
        <w:t xml:space="preserve">נוכח הצורך להגיב לאלימות שהתפתחה מצד האוכלוסיה הערבית </w:t>
      </w:r>
      <w:r w:rsidR="00F97ACC">
        <w:rPr>
          <w:rFonts w:cs="David" w:hint="cs"/>
          <w:smallCaps/>
          <w:sz w:val="28"/>
          <w:szCs w:val="28"/>
          <w:rtl/>
        </w:rPr>
        <w:t>-</w:t>
      </w:r>
      <w:r w:rsidR="00D1224C">
        <w:rPr>
          <w:rFonts w:cs="David" w:hint="cs"/>
          <w:smallCaps/>
          <w:sz w:val="28"/>
          <w:szCs w:val="28"/>
          <w:rtl/>
        </w:rPr>
        <w:t xml:space="preserve"> פלסטינית (שמצידה ביקשה להגיב על מה שנתפס אצלה כהשתלטות ציונית על השטח) החל</w:t>
      </w:r>
      <w:r w:rsidR="00F97ACC">
        <w:rPr>
          <w:rFonts w:cs="David" w:hint="cs"/>
          <w:smallCaps/>
          <w:sz w:val="28"/>
          <w:szCs w:val="28"/>
          <w:rtl/>
        </w:rPr>
        <w:t>ה</w:t>
      </w:r>
      <w:r w:rsidR="00D1224C">
        <w:rPr>
          <w:rFonts w:cs="David" w:hint="cs"/>
          <w:smallCaps/>
          <w:sz w:val="28"/>
          <w:szCs w:val="28"/>
          <w:rtl/>
        </w:rPr>
        <w:t xml:space="preserve"> </w:t>
      </w:r>
      <w:r w:rsidR="00F97ACC">
        <w:rPr>
          <w:rFonts w:cs="David" w:hint="cs"/>
          <w:smallCaps/>
          <w:sz w:val="28"/>
          <w:szCs w:val="28"/>
          <w:rtl/>
        </w:rPr>
        <w:t>ה</w:t>
      </w:r>
      <w:r w:rsidR="00D1224C">
        <w:rPr>
          <w:rFonts w:cs="David" w:hint="cs"/>
          <w:smallCaps/>
          <w:sz w:val="28"/>
          <w:szCs w:val="28"/>
          <w:rtl/>
        </w:rPr>
        <w:t xml:space="preserve">חברה הישראלית להקים </w:t>
      </w:r>
      <w:r>
        <w:rPr>
          <w:rFonts w:cs="David" w:hint="cs"/>
          <w:smallCaps/>
          <w:sz w:val="28"/>
          <w:szCs w:val="28"/>
          <w:rtl/>
        </w:rPr>
        <w:t xml:space="preserve">מסגרות צבאיות עוד לפני קום המדינה. הסכסוך </w:t>
      </w:r>
      <w:r w:rsidR="00971ECB">
        <w:rPr>
          <w:rFonts w:cs="David" w:hint="cs"/>
          <w:smallCaps/>
          <w:sz w:val="28"/>
          <w:szCs w:val="28"/>
          <w:rtl/>
        </w:rPr>
        <w:t>נוהל</w:t>
      </w:r>
      <w:r w:rsidR="00F97ACC">
        <w:rPr>
          <w:rFonts w:cs="David" w:hint="cs"/>
          <w:smallCaps/>
          <w:sz w:val="28"/>
          <w:szCs w:val="28"/>
          <w:rtl/>
        </w:rPr>
        <w:t>,</w:t>
      </w:r>
      <w:r w:rsidR="00971ECB">
        <w:rPr>
          <w:rFonts w:cs="David" w:hint="cs"/>
          <w:smallCaps/>
          <w:sz w:val="28"/>
          <w:szCs w:val="28"/>
          <w:rtl/>
        </w:rPr>
        <w:t xml:space="preserve"> במידה רבה</w:t>
      </w:r>
      <w:r w:rsidR="00F97ACC">
        <w:rPr>
          <w:rFonts w:cs="David" w:hint="cs"/>
          <w:smallCaps/>
          <w:sz w:val="28"/>
          <w:szCs w:val="28"/>
          <w:rtl/>
        </w:rPr>
        <w:t>,</w:t>
      </w:r>
      <w:r w:rsidR="00971ECB">
        <w:rPr>
          <w:rFonts w:cs="David" w:hint="cs"/>
          <w:smallCaps/>
          <w:sz w:val="28"/>
          <w:szCs w:val="28"/>
          <w:rtl/>
        </w:rPr>
        <w:t xml:space="preserve"> במסגרת המערכת המוסדית שהוקמה כחלק מ"המדינה שבדרך"</w:t>
      </w:r>
      <w:r w:rsidR="00F97ACC">
        <w:rPr>
          <w:rFonts w:cs="David" w:hint="cs"/>
          <w:smallCaps/>
          <w:sz w:val="28"/>
          <w:szCs w:val="28"/>
          <w:rtl/>
        </w:rPr>
        <w:t>;</w:t>
      </w:r>
      <w:r w:rsidR="00971ECB">
        <w:rPr>
          <w:rFonts w:cs="David" w:hint="cs"/>
          <w:smallCaps/>
          <w:sz w:val="28"/>
          <w:szCs w:val="28"/>
          <w:rtl/>
        </w:rPr>
        <w:t xml:space="preserve"> ועקב הרחבת הסכסוך  וניהולו במסגרת זו, הלך והתגבר גם שיעור ההשתתפות של החברה היהודית במסגרות הצבאיות. </w:t>
      </w:r>
      <w:r w:rsidR="00610E31">
        <w:rPr>
          <w:rFonts w:cs="David" w:hint="cs"/>
          <w:smallCaps/>
          <w:sz w:val="28"/>
          <w:szCs w:val="28"/>
          <w:rtl/>
        </w:rPr>
        <w:t xml:space="preserve">החוקר יגיל לוי מסביר, כי </w:t>
      </w:r>
      <w:r w:rsidR="00971ECB">
        <w:rPr>
          <w:rFonts w:cs="David" w:hint="cs"/>
          <w:smallCaps/>
          <w:sz w:val="28"/>
          <w:szCs w:val="28"/>
          <w:rtl/>
        </w:rPr>
        <w:t>הגברת נטל הביטחון ניזונה והזינה בו זמנית מיליטריזציה הדרגתית של החברה היהודית</w:t>
      </w:r>
      <w:r w:rsidR="00610E31">
        <w:rPr>
          <w:rFonts w:cs="David" w:hint="cs"/>
          <w:smallCaps/>
          <w:sz w:val="28"/>
          <w:szCs w:val="28"/>
          <w:rtl/>
        </w:rPr>
        <w:t xml:space="preserve">, וטוען כי </w:t>
      </w:r>
      <w:r w:rsidR="00971ECB">
        <w:rPr>
          <w:rFonts w:cs="David" w:hint="cs"/>
          <w:smallCaps/>
          <w:sz w:val="28"/>
          <w:szCs w:val="28"/>
          <w:rtl/>
        </w:rPr>
        <w:t>בשנים אלה התגבש טיפוס ייחודי של המיליטריזם הי</w:t>
      </w:r>
      <w:r w:rsidR="00D1224C">
        <w:rPr>
          <w:rFonts w:cs="David" w:hint="cs"/>
          <w:smallCaps/>
          <w:sz w:val="28"/>
          <w:szCs w:val="28"/>
          <w:rtl/>
        </w:rPr>
        <w:t xml:space="preserve">שראלי שהוא מיליטריזם חומרני, דהיינו </w:t>
      </w:r>
      <w:r w:rsidR="00971ECB">
        <w:rPr>
          <w:rFonts w:cs="David" w:hint="cs"/>
          <w:smallCaps/>
          <w:sz w:val="28"/>
          <w:szCs w:val="28"/>
          <w:rtl/>
        </w:rPr>
        <w:t xml:space="preserve">מיליטריזם שטופח על ידי השדרה החברתית </w:t>
      </w:r>
      <w:r w:rsidR="00D1224C">
        <w:rPr>
          <w:rFonts w:cs="David" w:hint="cs"/>
          <w:smallCaps/>
          <w:sz w:val="28"/>
          <w:szCs w:val="28"/>
          <w:rtl/>
        </w:rPr>
        <w:t>-</w:t>
      </w:r>
      <w:r w:rsidR="00971ECB">
        <w:rPr>
          <w:rFonts w:cs="David" w:hint="cs"/>
          <w:smallCaps/>
          <w:sz w:val="28"/>
          <w:szCs w:val="28"/>
          <w:rtl/>
        </w:rPr>
        <w:t xml:space="preserve"> דומיננטית כמנוף לצבירת תגמולים חברתיים</w:t>
      </w:r>
      <w:r w:rsidR="00610E31">
        <w:rPr>
          <w:rStyle w:val="aa"/>
          <w:rFonts w:cs="David"/>
          <w:smallCaps/>
          <w:sz w:val="28"/>
          <w:szCs w:val="28"/>
          <w:rtl/>
        </w:rPr>
        <w:footnoteReference w:id="8"/>
      </w:r>
      <w:r w:rsidR="00971ECB">
        <w:rPr>
          <w:rFonts w:cs="David" w:hint="cs"/>
          <w:smallCaps/>
          <w:sz w:val="28"/>
          <w:szCs w:val="28"/>
          <w:rtl/>
        </w:rPr>
        <w:t xml:space="preserve">. </w:t>
      </w:r>
    </w:p>
    <w:p w:rsidR="00F579D3" w:rsidRDefault="00D1224C" w:rsidP="00781C5E">
      <w:pPr>
        <w:spacing w:after="0" w:line="360" w:lineRule="auto"/>
        <w:jc w:val="both"/>
        <w:rPr>
          <w:rFonts w:cs="David"/>
          <w:smallCaps/>
          <w:sz w:val="28"/>
          <w:szCs w:val="28"/>
          <w:rtl/>
        </w:rPr>
      </w:pPr>
      <w:r>
        <w:rPr>
          <w:rFonts w:cs="David" w:hint="cs"/>
          <w:smallCaps/>
          <w:sz w:val="28"/>
          <w:szCs w:val="28"/>
          <w:rtl/>
        </w:rPr>
        <w:t xml:space="preserve">לאחר קום המדינה, </w:t>
      </w:r>
      <w:r w:rsidR="00E2706A">
        <w:rPr>
          <w:rFonts w:cs="David" w:hint="cs"/>
          <w:smallCaps/>
          <w:sz w:val="28"/>
          <w:szCs w:val="28"/>
          <w:rtl/>
        </w:rPr>
        <w:t xml:space="preserve">בהתאם לתפיסת הביטחון הישראלית, כפי שנכתבה עוד בשנות החמישים על ידי ראש הממשלה הראשון, דוד בן גוריון, אורגן צה"ל על יסוד גיוס חובה המוני, שכונן קשר גורדי בין חיילות ובין אזרחות משמעותית, תחת כנפיו של האתוס הממלכתי. האתוס הצבאי הממלכתי הגדיר את המגויסות של החברה הישראלית למאמץ הצבאי כערך חברתי עליון. השירות הצבאי הפך לאמת מידה מכרעת, המעניקה זכויות יתר לפרט ולקולקטיב הפועלים בשירות המדינה. </w:t>
      </w:r>
      <w:r w:rsidR="00F579D3">
        <w:rPr>
          <w:rFonts w:cs="David" w:hint="cs"/>
          <w:smallCaps/>
          <w:sz w:val="28"/>
          <w:szCs w:val="28"/>
          <w:rtl/>
        </w:rPr>
        <w:t>מעמדו המיוחד של הצבא בחברה הישראלית, נבע במידה רבה מכך שהביטחון היווה אתוס מכונן בחברה הישראלית. הוא שימש ערך - על, עיקרון מארגן, אשר קבע היררכיה של ערכים אחרים בחברה</w:t>
      </w:r>
      <w:r w:rsidR="00781C5E">
        <w:rPr>
          <w:rStyle w:val="aa"/>
          <w:rFonts w:cs="David"/>
          <w:smallCaps/>
          <w:sz w:val="28"/>
          <w:szCs w:val="28"/>
          <w:rtl/>
        </w:rPr>
        <w:footnoteReference w:id="9"/>
      </w:r>
      <w:r w:rsidR="00781C5E">
        <w:rPr>
          <w:rFonts w:cs="David" w:hint="cs"/>
          <w:smallCaps/>
          <w:sz w:val="28"/>
          <w:szCs w:val="28"/>
          <w:rtl/>
        </w:rPr>
        <w:t xml:space="preserve">. </w:t>
      </w:r>
    </w:p>
    <w:p w:rsidR="00F579D3" w:rsidRDefault="00F579D3" w:rsidP="00F579D3">
      <w:pPr>
        <w:spacing w:after="0" w:line="360" w:lineRule="auto"/>
        <w:jc w:val="both"/>
        <w:rPr>
          <w:rFonts w:cs="David"/>
          <w:sz w:val="28"/>
          <w:szCs w:val="28"/>
          <w:rtl/>
        </w:rPr>
      </w:pPr>
      <w:r>
        <w:rPr>
          <w:rFonts w:cs="David" w:hint="cs"/>
          <w:smallCaps/>
          <w:sz w:val="28"/>
          <w:szCs w:val="28"/>
          <w:rtl/>
        </w:rPr>
        <w:t xml:space="preserve">בהתאם לכך גם נטען, כי </w:t>
      </w:r>
      <w:r>
        <w:rPr>
          <w:rFonts w:cs="David" w:hint="cs"/>
          <w:sz w:val="28"/>
          <w:szCs w:val="28"/>
          <w:rtl/>
        </w:rPr>
        <w:t xml:space="preserve">הנכונות של צעירים במדינת ישראל להתגייס לשירות ולהקריב את זמנם, בריאותם ואולי את חייהם אינה תוצאה של סעיף כזה או אחר בחוק שירות ביטחון אלא תוצר של מנגנונים תרבותיים רבי עוצמה הפועלים על ישראלים מראשית ימי ילדותם </w:t>
      </w:r>
      <w:proofErr w:type="spellStart"/>
      <w:r>
        <w:rPr>
          <w:rFonts w:cs="David" w:hint="cs"/>
          <w:sz w:val="28"/>
          <w:szCs w:val="28"/>
          <w:rtl/>
        </w:rPr>
        <w:t>ומתבנתים</w:t>
      </w:r>
      <w:proofErr w:type="spellEnd"/>
      <w:r>
        <w:rPr>
          <w:rFonts w:cs="David" w:hint="cs"/>
          <w:sz w:val="28"/>
          <w:szCs w:val="28"/>
          <w:rtl/>
        </w:rPr>
        <w:t xml:space="preserve"> אותם לקבל כמובן מאליו הן את עצם הגיוס והן את סיכון החיים הכרוך לעיתים במהלך השירות</w:t>
      </w:r>
      <w:r>
        <w:rPr>
          <w:rStyle w:val="aa"/>
          <w:rFonts w:cs="David"/>
          <w:sz w:val="28"/>
          <w:szCs w:val="28"/>
          <w:rtl/>
        </w:rPr>
        <w:footnoteReference w:id="10"/>
      </w:r>
      <w:r>
        <w:rPr>
          <w:rFonts w:cs="David" w:hint="cs"/>
          <w:sz w:val="28"/>
          <w:szCs w:val="28"/>
          <w:rtl/>
        </w:rPr>
        <w:t xml:space="preserve">. </w:t>
      </w:r>
    </w:p>
    <w:p w:rsidR="00C33DD4" w:rsidRDefault="00BA01D5" w:rsidP="00244A73">
      <w:pPr>
        <w:spacing w:after="0" w:line="360" w:lineRule="auto"/>
        <w:jc w:val="both"/>
        <w:rPr>
          <w:rFonts w:cs="David"/>
          <w:sz w:val="28"/>
          <w:szCs w:val="28"/>
          <w:rtl/>
        </w:rPr>
      </w:pPr>
      <w:r>
        <w:rPr>
          <w:rFonts w:cs="David" w:hint="cs"/>
          <w:sz w:val="28"/>
          <w:szCs w:val="28"/>
          <w:rtl/>
        </w:rPr>
        <w:t xml:space="preserve">האתוס הצבאי הממלכתי לא השתנה </w:t>
      </w:r>
      <w:r w:rsidR="00C33DD4">
        <w:rPr>
          <w:rFonts w:cs="David" w:hint="cs"/>
          <w:sz w:val="28"/>
          <w:szCs w:val="28"/>
          <w:rtl/>
        </w:rPr>
        <w:t>בעשרים שנותיה הראשונות של המדינה, ו</w:t>
      </w:r>
      <w:r>
        <w:rPr>
          <w:rFonts w:cs="David" w:hint="cs"/>
          <w:sz w:val="28"/>
          <w:szCs w:val="28"/>
          <w:rtl/>
        </w:rPr>
        <w:t xml:space="preserve">הוא אף התגבר </w:t>
      </w:r>
      <w:r w:rsidR="00C33DD4">
        <w:rPr>
          <w:rFonts w:cs="David" w:hint="cs"/>
          <w:sz w:val="28"/>
          <w:szCs w:val="28"/>
          <w:rtl/>
        </w:rPr>
        <w:t xml:space="preserve">לאחר מלחמת ששת הימים בשנת 1967. לטענת לוי, </w:t>
      </w:r>
      <w:r>
        <w:rPr>
          <w:rFonts w:cs="David" w:hint="cs"/>
          <w:sz w:val="28"/>
          <w:szCs w:val="28"/>
          <w:rtl/>
        </w:rPr>
        <w:t xml:space="preserve">תרמה מלחמת ששת הימים לכך שהמטרות </w:t>
      </w:r>
      <w:r w:rsidR="00C33DD4">
        <w:rPr>
          <w:rFonts w:cs="David" w:hint="cs"/>
          <w:sz w:val="28"/>
          <w:szCs w:val="28"/>
          <w:rtl/>
        </w:rPr>
        <w:t xml:space="preserve">המדיניות </w:t>
      </w:r>
      <w:r>
        <w:rPr>
          <w:rFonts w:cs="David" w:hint="cs"/>
          <w:sz w:val="28"/>
          <w:szCs w:val="28"/>
          <w:rtl/>
        </w:rPr>
        <w:t xml:space="preserve">הוכפפו </w:t>
      </w:r>
      <w:r w:rsidR="00C33DD4">
        <w:rPr>
          <w:rFonts w:cs="David" w:hint="cs"/>
          <w:sz w:val="28"/>
          <w:szCs w:val="28"/>
          <w:rtl/>
        </w:rPr>
        <w:t>לחשיבה הצבאית</w:t>
      </w:r>
      <w:r>
        <w:rPr>
          <w:rFonts w:cs="David" w:hint="cs"/>
          <w:sz w:val="28"/>
          <w:szCs w:val="28"/>
          <w:rtl/>
        </w:rPr>
        <w:t>, ו</w:t>
      </w:r>
      <w:r w:rsidR="00C33DD4">
        <w:rPr>
          <w:rFonts w:cs="David" w:hint="cs"/>
          <w:sz w:val="28"/>
          <w:szCs w:val="28"/>
          <w:rtl/>
        </w:rPr>
        <w:t xml:space="preserve">השיח הפוליטי הפך </w:t>
      </w:r>
      <w:r w:rsidR="00C33DD4">
        <w:rPr>
          <w:rFonts w:cs="David" w:hint="cs"/>
          <w:sz w:val="28"/>
          <w:szCs w:val="28"/>
          <w:rtl/>
        </w:rPr>
        <w:lastRenderedPageBreak/>
        <w:t>לשיח צבאי</w:t>
      </w:r>
      <w:r w:rsidR="00C33DD4">
        <w:rPr>
          <w:rStyle w:val="aa"/>
          <w:rFonts w:cs="David"/>
          <w:sz w:val="28"/>
          <w:szCs w:val="28"/>
          <w:rtl/>
        </w:rPr>
        <w:footnoteReference w:id="11"/>
      </w:r>
      <w:r w:rsidR="00C33DD4">
        <w:rPr>
          <w:rFonts w:cs="David" w:hint="cs"/>
          <w:sz w:val="28"/>
          <w:szCs w:val="28"/>
          <w:rtl/>
        </w:rPr>
        <w:t xml:space="preserve">. מלחמת ששת הימים </w:t>
      </w:r>
      <w:r w:rsidR="00244A73">
        <w:rPr>
          <w:rFonts w:cs="David" w:hint="cs"/>
          <w:sz w:val="28"/>
          <w:szCs w:val="28"/>
          <w:rtl/>
        </w:rPr>
        <w:t xml:space="preserve">תרמה להתגברות האתוס הצבאי, והתגברה ההבנה לצורך במתן </w:t>
      </w:r>
      <w:r w:rsidR="00C33DD4">
        <w:rPr>
          <w:rFonts w:cs="David" w:hint="cs"/>
          <w:sz w:val="28"/>
          <w:szCs w:val="28"/>
          <w:rtl/>
        </w:rPr>
        <w:t>תגמול חומרי הולם במערכת השכר הציבורי למשרתי קבע</w:t>
      </w:r>
      <w:r w:rsidR="00244A73">
        <w:rPr>
          <w:rFonts w:cs="David" w:hint="cs"/>
          <w:sz w:val="28"/>
          <w:szCs w:val="28"/>
          <w:rtl/>
        </w:rPr>
        <w:t>.</w:t>
      </w:r>
      <w:r w:rsidR="00914089">
        <w:rPr>
          <w:rFonts w:cs="David" w:hint="cs"/>
          <w:sz w:val="28"/>
          <w:szCs w:val="28"/>
          <w:rtl/>
        </w:rPr>
        <w:t xml:space="preserve"> היכולת להמיר דרגה צבאית בסטטוס אזרחי הלכה וגברה, ככל שהדרגה הצבאית אותתה על כישורי המועמד לתפקיד אזרחי, כמי שקודם בארגון תובעני ויוקרתי כמו הצבא</w:t>
      </w:r>
      <w:r w:rsidR="00914089">
        <w:rPr>
          <w:rStyle w:val="aa"/>
          <w:rFonts w:cs="David"/>
          <w:sz w:val="28"/>
          <w:szCs w:val="28"/>
          <w:rtl/>
        </w:rPr>
        <w:footnoteReference w:id="12"/>
      </w:r>
      <w:r w:rsidR="00914089">
        <w:rPr>
          <w:rFonts w:cs="David" w:hint="cs"/>
          <w:sz w:val="28"/>
          <w:szCs w:val="28"/>
          <w:rtl/>
        </w:rPr>
        <w:t xml:space="preserve">. </w:t>
      </w:r>
    </w:p>
    <w:p w:rsidR="00723DFD" w:rsidRDefault="00E2706A" w:rsidP="00BA01D5">
      <w:pPr>
        <w:spacing w:after="0" w:line="360" w:lineRule="auto"/>
        <w:ind w:left="-58"/>
        <w:jc w:val="both"/>
        <w:rPr>
          <w:rFonts w:cs="David"/>
          <w:smallCaps/>
          <w:sz w:val="28"/>
          <w:szCs w:val="28"/>
          <w:rtl/>
        </w:rPr>
      </w:pPr>
      <w:r>
        <w:rPr>
          <w:rFonts w:cs="David" w:hint="cs"/>
          <w:smallCaps/>
          <w:sz w:val="28"/>
          <w:szCs w:val="28"/>
          <w:rtl/>
        </w:rPr>
        <w:t>עם זאת</w:t>
      </w:r>
      <w:r w:rsidR="00F579D3">
        <w:rPr>
          <w:rFonts w:cs="David" w:hint="cs"/>
          <w:smallCaps/>
          <w:sz w:val="28"/>
          <w:szCs w:val="28"/>
          <w:rtl/>
        </w:rPr>
        <w:t>, החל מש</w:t>
      </w:r>
      <w:r>
        <w:rPr>
          <w:rFonts w:cs="David" w:hint="cs"/>
          <w:smallCaps/>
          <w:sz w:val="28"/>
          <w:szCs w:val="28"/>
          <w:rtl/>
        </w:rPr>
        <w:t xml:space="preserve">נות השבעים של המאה העשרים החלו להופיע סימנים ראשונים של התערערות אתוס הביטחון, </w:t>
      </w:r>
      <w:r w:rsidR="00244A73">
        <w:rPr>
          <w:rFonts w:cs="David" w:hint="cs"/>
          <w:smallCaps/>
          <w:sz w:val="28"/>
          <w:szCs w:val="28"/>
          <w:rtl/>
        </w:rPr>
        <w:t xml:space="preserve">וזאת </w:t>
      </w:r>
      <w:r>
        <w:rPr>
          <w:rFonts w:cs="David" w:hint="cs"/>
          <w:smallCaps/>
          <w:sz w:val="28"/>
          <w:szCs w:val="28"/>
          <w:rtl/>
        </w:rPr>
        <w:t>עם התפתחות גישה רפלקסיבית וביקורתית, שחשפה את עצם קיומו של אתוס זה</w:t>
      </w:r>
      <w:r w:rsidR="00971ECB">
        <w:rPr>
          <w:rStyle w:val="aa"/>
          <w:rFonts w:cs="David"/>
          <w:smallCaps/>
          <w:sz w:val="28"/>
          <w:szCs w:val="28"/>
          <w:rtl/>
        </w:rPr>
        <w:footnoteReference w:id="13"/>
      </w:r>
      <w:r>
        <w:rPr>
          <w:rFonts w:cs="David" w:hint="cs"/>
          <w:smallCaps/>
          <w:sz w:val="28"/>
          <w:szCs w:val="28"/>
          <w:rtl/>
        </w:rPr>
        <w:t xml:space="preserve">. </w:t>
      </w:r>
      <w:r w:rsidR="00914089">
        <w:rPr>
          <w:rFonts w:cs="David" w:hint="cs"/>
          <w:smallCaps/>
          <w:sz w:val="28"/>
          <w:szCs w:val="28"/>
          <w:rtl/>
        </w:rPr>
        <w:t xml:space="preserve">נראה כי מלחמת יום הכיפורים בשנת 1973 מסמנת את קו פרשת המים ביחס לשינויים שעברה מדינת ישראל, ולאחריה </w:t>
      </w:r>
      <w:r w:rsidR="00BA01D5">
        <w:rPr>
          <w:rFonts w:cs="David" w:hint="cs"/>
          <w:smallCaps/>
          <w:sz w:val="28"/>
          <w:szCs w:val="28"/>
          <w:rtl/>
        </w:rPr>
        <w:t xml:space="preserve"> - </w:t>
      </w:r>
      <w:r w:rsidR="00914089">
        <w:rPr>
          <w:rFonts w:cs="David" w:hint="cs"/>
          <w:smallCaps/>
          <w:sz w:val="28"/>
          <w:szCs w:val="28"/>
          <w:rtl/>
        </w:rPr>
        <w:t xml:space="preserve"> מלחמת לבנון הראשונה בראשית שנות השמונים. מלחמות אלה </w:t>
      </w:r>
      <w:r w:rsidR="00015676">
        <w:rPr>
          <w:rFonts w:cs="David" w:hint="cs"/>
          <w:smallCaps/>
          <w:sz w:val="28"/>
          <w:szCs w:val="28"/>
          <w:rtl/>
        </w:rPr>
        <w:t>הולידו בזירה הפנימית שינוי חברתי</w:t>
      </w:r>
      <w:r w:rsidR="00914089">
        <w:rPr>
          <w:rStyle w:val="aa"/>
          <w:rFonts w:cs="David"/>
          <w:smallCaps/>
          <w:sz w:val="28"/>
          <w:szCs w:val="28"/>
          <w:rtl/>
        </w:rPr>
        <w:footnoteReference w:id="14"/>
      </w:r>
      <w:r w:rsidR="00914089">
        <w:rPr>
          <w:rFonts w:cs="David" w:hint="cs"/>
          <w:smallCaps/>
          <w:sz w:val="28"/>
          <w:szCs w:val="28"/>
          <w:rtl/>
        </w:rPr>
        <w:t xml:space="preserve">. </w:t>
      </w:r>
    </w:p>
    <w:p w:rsidR="00F579D3" w:rsidRDefault="00BA01D5" w:rsidP="00244A73">
      <w:pPr>
        <w:spacing w:after="0" w:line="360" w:lineRule="auto"/>
        <w:ind w:left="-58"/>
        <w:jc w:val="both"/>
        <w:rPr>
          <w:rFonts w:cs="David"/>
          <w:sz w:val="28"/>
          <w:szCs w:val="28"/>
          <w:rtl/>
        </w:rPr>
      </w:pPr>
      <w:r>
        <w:rPr>
          <w:rFonts w:cs="David" w:hint="cs"/>
          <w:smallCaps/>
          <w:sz w:val="28"/>
          <w:szCs w:val="28"/>
          <w:rtl/>
        </w:rPr>
        <w:t>השינוי ביחס לצה"ל ולאתוס הביטחוני לא נבע  רק מ</w:t>
      </w:r>
      <w:r w:rsidR="00015676">
        <w:rPr>
          <w:rFonts w:cs="David" w:hint="cs"/>
          <w:smallCaps/>
          <w:sz w:val="28"/>
          <w:szCs w:val="28"/>
          <w:rtl/>
        </w:rPr>
        <w:t>האכזבה מתוצאות מלחמת יום הכיפורים ומלחמת לבנון</w:t>
      </w:r>
      <w:r>
        <w:rPr>
          <w:rFonts w:cs="David" w:hint="cs"/>
          <w:smallCaps/>
          <w:sz w:val="28"/>
          <w:szCs w:val="28"/>
          <w:rtl/>
        </w:rPr>
        <w:t xml:space="preserve">, אלא הושפע ממספר התפתחויות מרכזיות שחלו בחברה הישראלית, </w:t>
      </w:r>
      <w:r w:rsidR="00244A73">
        <w:rPr>
          <w:rFonts w:cs="David" w:hint="cs"/>
          <w:smallCaps/>
          <w:sz w:val="28"/>
          <w:szCs w:val="28"/>
          <w:rtl/>
        </w:rPr>
        <w:t xml:space="preserve">כמו גם ממגמות שהחלו להתפתח </w:t>
      </w:r>
      <w:r>
        <w:rPr>
          <w:rFonts w:cs="David" w:hint="cs"/>
          <w:smallCaps/>
          <w:sz w:val="28"/>
          <w:szCs w:val="28"/>
          <w:rtl/>
        </w:rPr>
        <w:t xml:space="preserve">בעולם הרחב. </w:t>
      </w:r>
      <w:r w:rsidR="00015676">
        <w:rPr>
          <w:rFonts w:cs="David" w:hint="cs"/>
          <w:smallCaps/>
          <w:sz w:val="28"/>
          <w:szCs w:val="28"/>
          <w:rtl/>
        </w:rPr>
        <w:t>ניתן לומר שהחל משנות השבעים החל להתפתח מתח בין מיליטריזם לבין חומרנות. החברה הישראלית הפכה להיות יותר חומרנית, כתוצאה ישירה של הצמיחה הכלכלית לאחר מלחמת ששת הימים. החומרנות החדשה קראה תיגר על כמה מעוגניה הערכיים של הממלכתיות הריכוזית לטובת הצבת סולם ערכים חדש</w:t>
      </w:r>
      <w:r w:rsidR="00015676">
        <w:rPr>
          <w:rStyle w:val="aa"/>
          <w:rFonts w:cs="David"/>
          <w:smallCaps/>
          <w:sz w:val="28"/>
          <w:szCs w:val="28"/>
          <w:rtl/>
        </w:rPr>
        <w:footnoteReference w:id="15"/>
      </w:r>
      <w:r w:rsidR="00015676">
        <w:rPr>
          <w:rFonts w:cs="David" w:hint="cs"/>
          <w:smallCaps/>
          <w:sz w:val="28"/>
          <w:szCs w:val="28"/>
          <w:rtl/>
        </w:rPr>
        <w:t xml:space="preserve">. </w:t>
      </w:r>
      <w:r w:rsidR="00244A73">
        <w:rPr>
          <w:rFonts w:cs="David" w:hint="cs"/>
          <w:smallCaps/>
          <w:sz w:val="28"/>
          <w:szCs w:val="28"/>
          <w:rtl/>
        </w:rPr>
        <w:t xml:space="preserve">בנוסף לכך, </w:t>
      </w:r>
      <w:r w:rsidR="00015676">
        <w:rPr>
          <w:rFonts w:cs="David" w:hint="cs"/>
          <w:smallCaps/>
          <w:sz w:val="28"/>
          <w:szCs w:val="28"/>
          <w:rtl/>
        </w:rPr>
        <w:t>נראה כי על אף שה</w:t>
      </w:r>
      <w:r w:rsidR="00E2706A">
        <w:rPr>
          <w:rFonts w:cs="David" w:hint="cs"/>
          <w:smallCaps/>
          <w:sz w:val="28"/>
          <w:szCs w:val="28"/>
          <w:rtl/>
        </w:rPr>
        <w:t xml:space="preserve">אתוס הביטחוני, נשאר אתוס מרכזי, </w:t>
      </w:r>
      <w:r w:rsidR="00015676">
        <w:rPr>
          <w:rFonts w:cs="David" w:hint="cs"/>
          <w:smallCaps/>
          <w:sz w:val="28"/>
          <w:szCs w:val="28"/>
          <w:rtl/>
        </w:rPr>
        <w:t xml:space="preserve">הרי שהוא </w:t>
      </w:r>
      <w:r w:rsidR="00E2706A">
        <w:rPr>
          <w:rFonts w:cs="David" w:hint="cs"/>
          <w:smallCaps/>
          <w:sz w:val="28"/>
          <w:szCs w:val="28"/>
          <w:rtl/>
        </w:rPr>
        <w:t xml:space="preserve">איבד ממעמדו ההגמוני </w:t>
      </w:r>
      <w:proofErr w:type="spellStart"/>
      <w:r w:rsidR="00E2706A">
        <w:rPr>
          <w:rFonts w:cs="David" w:hint="cs"/>
          <w:smallCaps/>
          <w:sz w:val="28"/>
          <w:szCs w:val="28"/>
          <w:rtl/>
        </w:rPr>
        <w:t>ולצידו</w:t>
      </w:r>
      <w:proofErr w:type="spellEnd"/>
      <w:r w:rsidR="00E2706A">
        <w:rPr>
          <w:rFonts w:cs="David" w:hint="cs"/>
          <w:smallCaps/>
          <w:sz w:val="28"/>
          <w:szCs w:val="28"/>
          <w:rtl/>
        </w:rPr>
        <w:t xml:space="preserve"> החלו להתקיים </w:t>
      </w:r>
      <w:proofErr w:type="spellStart"/>
      <w:r w:rsidR="00E2706A">
        <w:rPr>
          <w:rFonts w:cs="David" w:hint="cs"/>
          <w:smallCaps/>
          <w:sz w:val="28"/>
          <w:szCs w:val="28"/>
          <w:rtl/>
        </w:rPr>
        <w:t>אתוסים</w:t>
      </w:r>
      <w:proofErr w:type="spellEnd"/>
      <w:r w:rsidR="00E2706A">
        <w:rPr>
          <w:rFonts w:cs="David" w:hint="cs"/>
          <w:smallCaps/>
          <w:sz w:val="28"/>
          <w:szCs w:val="28"/>
          <w:rtl/>
        </w:rPr>
        <w:t xml:space="preserve"> חדשים:  </w:t>
      </w:r>
      <w:proofErr w:type="spellStart"/>
      <w:r w:rsidR="00E2706A">
        <w:rPr>
          <w:rFonts w:cs="David" w:hint="cs"/>
          <w:smallCaps/>
          <w:sz w:val="28"/>
          <w:szCs w:val="28"/>
          <w:rtl/>
        </w:rPr>
        <w:t>האינדיוידואליסטי</w:t>
      </w:r>
      <w:proofErr w:type="spellEnd"/>
      <w:r w:rsidR="00E2706A">
        <w:rPr>
          <w:rFonts w:cs="David" w:hint="cs"/>
          <w:smallCaps/>
          <w:sz w:val="28"/>
          <w:szCs w:val="28"/>
          <w:rtl/>
        </w:rPr>
        <w:t xml:space="preserve">, הדמוקרטי והאזרחי. הצבא שהיה המבטא של העליון של האתוס </w:t>
      </w:r>
      <w:proofErr w:type="spellStart"/>
      <w:r w:rsidR="00E2706A">
        <w:rPr>
          <w:rFonts w:cs="David" w:hint="cs"/>
          <w:smallCaps/>
          <w:sz w:val="28"/>
          <w:szCs w:val="28"/>
          <w:rtl/>
        </w:rPr>
        <w:t>הקולקטיביסטי</w:t>
      </w:r>
      <w:proofErr w:type="spellEnd"/>
      <w:r w:rsidR="00E2706A">
        <w:rPr>
          <w:rFonts w:cs="David" w:hint="cs"/>
          <w:smallCaps/>
          <w:sz w:val="28"/>
          <w:szCs w:val="28"/>
          <w:rtl/>
        </w:rPr>
        <w:t xml:space="preserve"> הישן, השירות הצבאי ששימש מופת להתנהגות אזרחית, הנכונות להקרבה למען הכלל - כל אלה הועמדו מול אשכול סמלים וערכים מתחרה, כשמודל ההתייחסות הוא אנשי עסקים, עורכי דין, כוכבי בידור וכיו"ב</w:t>
      </w:r>
      <w:r w:rsidR="00015676">
        <w:rPr>
          <w:rStyle w:val="aa"/>
          <w:rFonts w:cs="David"/>
          <w:smallCaps/>
          <w:sz w:val="28"/>
          <w:szCs w:val="28"/>
          <w:rtl/>
        </w:rPr>
        <w:footnoteReference w:id="16"/>
      </w:r>
      <w:r w:rsidR="00015676">
        <w:rPr>
          <w:rFonts w:cs="David" w:hint="cs"/>
          <w:smallCaps/>
          <w:sz w:val="28"/>
          <w:szCs w:val="28"/>
          <w:rtl/>
        </w:rPr>
        <w:t>.</w:t>
      </w:r>
      <w:r w:rsidR="00971ECB">
        <w:rPr>
          <w:rFonts w:cs="David" w:hint="cs"/>
          <w:smallCaps/>
          <w:sz w:val="28"/>
          <w:szCs w:val="28"/>
          <w:rtl/>
        </w:rPr>
        <w:t xml:space="preserve"> </w:t>
      </w:r>
    </w:p>
    <w:p w:rsidR="00E2706A" w:rsidRDefault="00E2706A" w:rsidP="00901F5E">
      <w:pPr>
        <w:spacing w:after="0" w:line="360" w:lineRule="auto"/>
        <w:jc w:val="both"/>
        <w:rPr>
          <w:rFonts w:cs="David"/>
          <w:sz w:val="28"/>
          <w:szCs w:val="28"/>
          <w:rtl/>
        </w:rPr>
      </w:pPr>
      <w:r>
        <w:rPr>
          <w:rFonts w:cs="David" w:hint="cs"/>
          <w:sz w:val="28"/>
          <w:szCs w:val="28"/>
          <w:rtl/>
        </w:rPr>
        <w:t>שיקוף לכך ניתן גם בתרבות העממית</w:t>
      </w:r>
      <w:r w:rsidR="00F579D3">
        <w:rPr>
          <w:rFonts w:cs="David" w:hint="cs"/>
          <w:sz w:val="28"/>
          <w:szCs w:val="28"/>
          <w:rtl/>
        </w:rPr>
        <w:t xml:space="preserve">. אם בעבר </w:t>
      </w:r>
      <w:r w:rsidR="0022766D">
        <w:rPr>
          <w:rFonts w:cs="David" w:hint="cs"/>
          <w:smallCaps/>
          <w:sz w:val="28"/>
          <w:szCs w:val="28"/>
          <w:rtl/>
        </w:rPr>
        <w:t xml:space="preserve">הדימוי האידיאלי </w:t>
      </w:r>
      <w:r w:rsidR="0022766D">
        <w:rPr>
          <w:rFonts w:cs="David" w:hint="cs"/>
          <w:sz w:val="28"/>
          <w:szCs w:val="28"/>
          <w:rtl/>
        </w:rPr>
        <w:t xml:space="preserve">של השירות הצבאי, כפי שהשתקף בין השאר בעיתונות, בספרות ובתרבות עסק בשירות הצבאי כחוויה חיובית, </w:t>
      </w:r>
      <w:proofErr w:type="spellStart"/>
      <w:r w:rsidR="0022766D">
        <w:rPr>
          <w:rFonts w:cs="David" w:hint="cs"/>
          <w:sz w:val="28"/>
          <w:szCs w:val="28"/>
          <w:rtl/>
        </w:rPr>
        <w:t>הירואית</w:t>
      </w:r>
      <w:proofErr w:type="spellEnd"/>
      <w:r w:rsidR="0022766D">
        <w:rPr>
          <w:rFonts w:cs="David" w:hint="cs"/>
          <w:sz w:val="28"/>
          <w:szCs w:val="28"/>
          <w:rtl/>
        </w:rPr>
        <w:t xml:space="preserve">, מעשירה ומחסנת - ביטוי לסולידריות לאומית ולאלטרואיזם עממי, ומבחן בגרות ואופי, הרי שבשנות השמונים החלה הצגה של </w:t>
      </w:r>
      <w:r>
        <w:rPr>
          <w:rFonts w:cs="David" w:hint="cs"/>
          <w:sz w:val="28"/>
          <w:szCs w:val="28"/>
          <w:rtl/>
        </w:rPr>
        <w:t xml:space="preserve">השירות הצבאי כחוויה נפשית טראומטית או כמכניזם של טקסי חניכה וחישול של </w:t>
      </w:r>
      <w:r>
        <w:rPr>
          <w:rFonts w:cs="David" w:hint="cs"/>
          <w:sz w:val="28"/>
          <w:szCs w:val="28"/>
          <w:rtl/>
        </w:rPr>
        <w:lastRenderedPageBreak/>
        <w:t>שבט גברים פרימיטיבי. תחושות אישיות קשות כמו מחנק, בדידות ואובדן זהות, לצד תופעות חברתיות שליליות כמו לחץ קבוצתי ל"יישור קו", התעמרות בחלשי גוף, רודנות של מפקדים ותיקים בפקודיהם - כל אלה נעשו חלק בלתי נפרד מהתיאורים השכיחים של צה"ל המציגים אותו כמוסד עריצי</w:t>
      </w:r>
      <w:r w:rsidR="00901F5E">
        <w:rPr>
          <w:rStyle w:val="aa"/>
          <w:rFonts w:cs="David"/>
          <w:sz w:val="28"/>
          <w:szCs w:val="28"/>
          <w:rtl/>
        </w:rPr>
        <w:footnoteReference w:id="17"/>
      </w:r>
      <w:r>
        <w:rPr>
          <w:rFonts w:cs="David" w:hint="cs"/>
          <w:sz w:val="28"/>
          <w:szCs w:val="28"/>
          <w:rtl/>
        </w:rPr>
        <w:t xml:space="preserve">.  </w:t>
      </w:r>
    </w:p>
    <w:p w:rsidR="00E2706A" w:rsidRDefault="00901F5E" w:rsidP="000075D2">
      <w:pPr>
        <w:spacing w:after="0" w:line="360" w:lineRule="auto"/>
        <w:jc w:val="both"/>
        <w:rPr>
          <w:rFonts w:cs="David"/>
          <w:sz w:val="28"/>
          <w:szCs w:val="28"/>
          <w:rtl/>
        </w:rPr>
      </w:pPr>
      <w:r>
        <w:rPr>
          <w:rFonts w:cs="David" w:hint="cs"/>
          <w:sz w:val="28"/>
          <w:szCs w:val="28"/>
          <w:rtl/>
        </w:rPr>
        <w:t xml:space="preserve">בד בבד החלה לחול בחברה הישראלית ירידה </w:t>
      </w:r>
      <w:r w:rsidR="00E2706A">
        <w:rPr>
          <w:rFonts w:cs="David" w:hint="cs"/>
          <w:sz w:val="28"/>
          <w:szCs w:val="28"/>
          <w:rtl/>
        </w:rPr>
        <w:t>בחשיבותה של האידיאולוגיה הציונית</w:t>
      </w:r>
      <w:r>
        <w:rPr>
          <w:rFonts w:cs="David" w:hint="cs"/>
          <w:sz w:val="28"/>
          <w:szCs w:val="28"/>
          <w:rtl/>
        </w:rPr>
        <w:t>, תוך שמנגד התחזקה</w:t>
      </w:r>
      <w:r w:rsidR="000075D2">
        <w:rPr>
          <w:rFonts w:cs="David" w:hint="cs"/>
          <w:sz w:val="28"/>
          <w:szCs w:val="28"/>
          <w:rtl/>
        </w:rPr>
        <w:t xml:space="preserve"> </w:t>
      </w:r>
      <w:r>
        <w:rPr>
          <w:rFonts w:cs="David" w:hint="cs"/>
          <w:sz w:val="28"/>
          <w:szCs w:val="28"/>
          <w:rtl/>
        </w:rPr>
        <w:t>ת</w:t>
      </w:r>
      <w:r w:rsidR="00E2706A">
        <w:rPr>
          <w:rFonts w:cs="David" w:hint="cs"/>
          <w:sz w:val="28"/>
          <w:szCs w:val="28"/>
          <w:rtl/>
        </w:rPr>
        <w:t xml:space="preserve">פיסה </w:t>
      </w:r>
      <w:proofErr w:type="spellStart"/>
      <w:r w:rsidR="00E2706A">
        <w:rPr>
          <w:rFonts w:cs="David" w:hint="cs"/>
          <w:sz w:val="28"/>
          <w:szCs w:val="28"/>
          <w:rtl/>
        </w:rPr>
        <w:t>אינדיוידואליסטית</w:t>
      </w:r>
      <w:proofErr w:type="spellEnd"/>
      <w:r w:rsidR="00E2706A">
        <w:rPr>
          <w:rFonts w:cs="David" w:hint="cs"/>
          <w:sz w:val="28"/>
          <w:szCs w:val="28"/>
          <w:rtl/>
        </w:rPr>
        <w:t xml:space="preserve"> הגורסת שמחויבות האדם היא בראש ובראשונה לעצמו ולביתו ולא לחברה שבה הוא חי</w:t>
      </w:r>
      <w:r w:rsidR="000977E3">
        <w:rPr>
          <w:rFonts w:cs="David" w:hint="cs"/>
          <w:sz w:val="28"/>
          <w:szCs w:val="28"/>
          <w:rtl/>
        </w:rPr>
        <w:t xml:space="preserve">. תפיסה זו הלכה והתגברה עקב </w:t>
      </w:r>
      <w:r w:rsidR="00E2706A">
        <w:rPr>
          <w:rFonts w:cs="David" w:hint="cs"/>
          <w:sz w:val="28"/>
          <w:szCs w:val="28"/>
          <w:rtl/>
        </w:rPr>
        <w:t>הליך ה"פרגמנטציה" של החברה הישראלית והפיכתה לקואליציה של קבוצות אינטרסים שהקשר ביניהם הולך ומתרופף</w:t>
      </w:r>
      <w:r w:rsidR="00E2706A">
        <w:rPr>
          <w:rStyle w:val="aa"/>
          <w:rFonts w:cs="David"/>
          <w:sz w:val="28"/>
          <w:szCs w:val="28"/>
          <w:rtl/>
        </w:rPr>
        <w:footnoteReference w:id="18"/>
      </w:r>
      <w:r w:rsidR="00C60CE4">
        <w:rPr>
          <w:rFonts w:cs="David" w:hint="cs"/>
          <w:sz w:val="28"/>
          <w:szCs w:val="28"/>
          <w:rtl/>
        </w:rPr>
        <w:t xml:space="preserve">. לכך יש להוסיף גם </w:t>
      </w:r>
      <w:r w:rsidR="00E2706A">
        <w:rPr>
          <w:rFonts w:cs="David" w:hint="cs"/>
          <w:sz w:val="28"/>
          <w:szCs w:val="28"/>
          <w:rtl/>
        </w:rPr>
        <w:t>קריאות לשינוי סדר היום והפיכתו לחברתי יותר על ידי קיצוץ בנטל הביטחון</w:t>
      </w:r>
      <w:r w:rsidR="000977E3">
        <w:rPr>
          <w:rStyle w:val="aa"/>
          <w:rFonts w:cs="David"/>
          <w:sz w:val="28"/>
          <w:szCs w:val="28"/>
          <w:rtl/>
        </w:rPr>
        <w:footnoteReference w:id="19"/>
      </w:r>
      <w:r w:rsidR="00E2706A">
        <w:rPr>
          <w:rFonts w:cs="David" w:hint="cs"/>
          <w:sz w:val="28"/>
          <w:szCs w:val="28"/>
          <w:rtl/>
        </w:rPr>
        <w:t>; שינוי בדפוסי עבודה במשק ועוד. כל אלה הביאו ל"חלחול" ערכים חברתיים לתוך הצבא, ולשינוי במידת הקונצנזוס בחברה בנוגע לתפקידו הלאומי של הצבא ואופי השירות בו</w:t>
      </w:r>
      <w:r w:rsidR="00E2706A">
        <w:rPr>
          <w:rStyle w:val="aa"/>
          <w:rFonts w:cs="David"/>
          <w:sz w:val="28"/>
          <w:szCs w:val="28"/>
          <w:rtl/>
        </w:rPr>
        <w:footnoteReference w:id="20"/>
      </w:r>
      <w:r w:rsidR="00E2706A">
        <w:rPr>
          <w:rFonts w:cs="David" w:hint="cs"/>
          <w:sz w:val="28"/>
          <w:szCs w:val="28"/>
          <w:rtl/>
        </w:rPr>
        <w:t>.</w:t>
      </w:r>
    </w:p>
    <w:p w:rsidR="00D652BB" w:rsidRDefault="000075D2" w:rsidP="000075D2">
      <w:pPr>
        <w:spacing w:after="0" w:line="360" w:lineRule="auto"/>
        <w:jc w:val="both"/>
        <w:rPr>
          <w:rFonts w:cs="David"/>
          <w:sz w:val="28"/>
          <w:szCs w:val="28"/>
          <w:rtl/>
        </w:rPr>
      </w:pPr>
      <w:r>
        <w:rPr>
          <w:rFonts w:cs="David" w:hint="cs"/>
          <w:sz w:val="28"/>
          <w:szCs w:val="28"/>
          <w:rtl/>
        </w:rPr>
        <w:t>כטעם נוסף לשינוי ב</w:t>
      </w:r>
      <w:r w:rsidR="000977E3">
        <w:rPr>
          <w:rFonts w:cs="David" w:hint="cs"/>
          <w:sz w:val="28"/>
          <w:szCs w:val="28"/>
          <w:rtl/>
        </w:rPr>
        <w:t>יחס החברה הישראלית כלפי צה"ל</w:t>
      </w:r>
      <w:r w:rsidR="00C60CE4">
        <w:rPr>
          <w:rFonts w:cs="David" w:hint="cs"/>
          <w:sz w:val="28"/>
          <w:szCs w:val="28"/>
          <w:rtl/>
        </w:rPr>
        <w:t>,</w:t>
      </w:r>
      <w:r w:rsidR="000977E3">
        <w:rPr>
          <w:rFonts w:cs="David" w:hint="cs"/>
          <w:sz w:val="28"/>
          <w:szCs w:val="28"/>
          <w:rtl/>
        </w:rPr>
        <w:t xml:space="preserve"> </w:t>
      </w:r>
      <w:r>
        <w:rPr>
          <w:rFonts w:cs="David" w:hint="cs"/>
          <w:sz w:val="28"/>
          <w:szCs w:val="28"/>
          <w:rtl/>
        </w:rPr>
        <w:t>ניתן לציין את המ</w:t>
      </w:r>
      <w:r w:rsidR="000977E3">
        <w:rPr>
          <w:rFonts w:cs="David" w:hint="cs"/>
          <w:sz w:val="28"/>
          <w:szCs w:val="28"/>
          <w:rtl/>
        </w:rPr>
        <w:t>הפכה המשפטית שהתחוללה בישראל בעשורים האחרונים</w:t>
      </w:r>
      <w:r w:rsidR="00BC3901">
        <w:rPr>
          <w:rFonts w:cs="David" w:hint="cs"/>
          <w:sz w:val="28"/>
          <w:szCs w:val="28"/>
          <w:rtl/>
        </w:rPr>
        <w:t xml:space="preserve"> ומאופיינ</w:t>
      </w:r>
      <w:r w:rsidR="00C60CE4">
        <w:rPr>
          <w:rFonts w:cs="David" w:hint="cs"/>
          <w:sz w:val="28"/>
          <w:szCs w:val="28"/>
          <w:rtl/>
        </w:rPr>
        <w:t xml:space="preserve">ת </w:t>
      </w:r>
      <w:r w:rsidR="00BC3901">
        <w:rPr>
          <w:rFonts w:cs="David" w:hint="cs"/>
          <w:sz w:val="28"/>
          <w:szCs w:val="28"/>
          <w:rtl/>
        </w:rPr>
        <w:t>בהשתלטות חשיבה משפטית ושפה משפטית במוסדות חברתיים שפעלו בעבר במנותק מהמנגנון המשפטי ולפופולריזציה של המשפט בציבור הרחב</w:t>
      </w:r>
      <w:r w:rsidR="000977E3">
        <w:rPr>
          <w:rFonts w:cs="David" w:hint="cs"/>
          <w:sz w:val="28"/>
          <w:szCs w:val="28"/>
          <w:rtl/>
        </w:rPr>
        <w:t xml:space="preserve">. בעניין זה נטען, כי </w:t>
      </w:r>
      <w:r w:rsidR="00D652BB">
        <w:rPr>
          <w:rFonts w:cs="David" w:hint="cs"/>
          <w:sz w:val="28"/>
          <w:szCs w:val="28"/>
          <w:rtl/>
        </w:rPr>
        <w:t>דחיקת תרבות  או מערכת ערכים אחת והעדפתה של תרבות או מערכת אחרים הן בין השאר תולדה של תחרות בין אליטות חברתיות על הגמוניה חברתית</w:t>
      </w:r>
      <w:r w:rsidR="00C60CE4">
        <w:rPr>
          <w:rFonts w:cs="David" w:hint="cs"/>
          <w:sz w:val="28"/>
          <w:szCs w:val="28"/>
          <w:rtl/>
        </w:rPr>
        <w:t>;</w:t>
      </w:r>
      <w:r w:rsidR="00BC3901">
        <w:rPr>
          <w:rFonts w:cs="David" w:hint="cs"/>
          <w:sz w:val="28"/>
          <w:szCs w:val="28"/>
          <w:rtl/>
        </w:rPr>
        <w:t xml:space="preserve"> וירידת מעמדם של האליטות הפוליטית והצבאית בשנות השמונים והתשעים, לצד</w:t>
      </w:r>
      <w:r w:rsidR="00BC3901" w:rsidRPr="00BC3901">
        <w:rPr>
          <w:rFonts w:cs="David" w:hint="cs"/>
          <w:sz w:val="28"/>
          <w:szCs w:val="28"/>
          <w:rtl/>
        </w:rPr>
        <w:t xml:space="preserve"> </w:t>
      </w:r>
      <w:r w:rsidR="00BC3901">
        <w:rPr>
          <w:rFonts w:cs="David" w:hint="cs"/>
          <w:sz w:val="28"/>
          <w:szCs w:val="28"/>
          <w:rtl/>
        </w:rPr>
        <w:t>ההחרפה במתחים הפנימיים בסוגיות מוסריות, יצרו אקלים דמוקרטי חדש והכשירו את הקרקע למהפכת המשפט</w:t>
      </w:r>
      <w:r w:rsidR="00BC3901">
        <w:rPr>
          <w:rStyle w:val="aa"/>
          <w:rFonts w:cs="David"/>
          <w:sz w:val="28"/>
          <w:szCs w:val="28"/>
          <w:rtl/>
        </w:rPr>
        <w:footnoteReference w:id="21"/>
      </w:r>
      <w:r w:rsidR="00BC3901">
        <w:rPr>
          <w:rFonts w:cs="David" w:hint="cs"/>
          <w:sz w:val="28"/>
          <w:szCs w:val="28"/>
          <w:rtl/>
        </w:rPr>
        <w:t xml:space="preserve">. </w:t>
      </w:r>
    </w:p>
    <w:p w:rsidR="00D652BB" w:rsidRDefault="00D652BB" w:rsidP="00D652BB">
      <w:pPr>
        <w:spacing w:after="0" w:line="360" w:lineRule="auto"/>
        <w:jc w:val="both"/>
        <w:rPr>
          <w:rFonts w:cs="David"/>
          <w:sz w:val="28"/>
          <w:szCs w:val="28"/>
          <w:rtl/>
        </w:rPr>
      </w:pPr>
      <w:r>
        <w:rPr>
          <w:rFonts w:cs="David" w:hint="cs"/>
          <w:sz w:val="28"/>
          <w:szCs w:val="28"/>
          <w:rtl/>
        </w:rPr>
        <w:t xml:space="preserve">בהמשך לכך ניכר יותר ויותר כי בישראל מתקיים תהליך של עליית האתוס המשפטי כמנגנון להסדרת קונפליקטים, על פני </w:t>
      </w:r>
      <w:proofErr w:type="spellStart"/>
      <w:r>
        <w:rPr>
          <w:rFonts w:cs="David" w:hint="cs"/>
          <w:sz w:val="28"/>
          <w:szCs w:val="28"/>
          <w:rtl/>
        </w:rPr>
        <w:t>אתוסים</w:t>
      </w:r>
      <w:proofErr w:type="spellEnd"/>
      <w:r>
        <w:rPr>
          <w:rFonts w:cs="David" w:hint="cs"/>
          <w:sz w:val="28"/>
          <w:szCs w:val="28"/>
          <w:rtl/>
        </w:rPr>
        <w:t xml:space="preserve"> אחרים שרווחו בעבר, זאת, כחלק משינוי חברתי כולל, הנוגע להתגברות השפעת האתוס הליברלי - בורגני על החברה הישראלית, המוביל להולדתן של </w:t>
      </w:r>
      <w:proofErr w:type="spellStart"/>
      <w:r>
        <w:rPr>
          <w:rFonts w:cs="David" w:hint="cs"/>
          <w:sz w:val="28"/>
          <w:szCs w:val="28"/>
          <w:rtl/>
        </w:rPr>
        <w:t>רטוריקות</w:t>
      </w:r>
      <w:proofErr w:type="spellEnd"/>
      <w:r>
        <w:rPr>
          <w:rFonts w:cs="David" w:hint="cs"/>
          <w:sz w:val="28"/>
          <w:szCs w:val="28"/>
          <w:rtl/>
        </w:rPr>
        <w:t xml:space="preserve"> </w:t>
      </w:r>
      <w:proofErr w:type="spellStart"/>
      <w:r>
        <w:rPr>
          <w:rFonts w:cs="David" w:hint="cs"/>
          <w:sz w:val="28"/>
          <w:szCs w:val="28"/>
          <w:rtl/>
        </w:rPr>
        <w:t>ופרקטיקות</w:t>
      </w:r>
      <w:proofErr w:type="spellEnd"/>
      <w:r>
        <w:rPr>
          <w:rFonts w:cs="David" w:hint="cs"/>
          <w:sz w:val="28"/>
          <w:szCs w:val="28"/>
          <w:rtl/>
        </w:rPr>
        <w:t xml:space="preserve"> של </w:t>
      </w:r>
      <w:proofErr w:type="spellStart"/>
      <w:r>
        <w:rPr>
          <w:rFonts w:cs="David" w:hint="cs"/>
          <w:sz w:val="28"/>
          <w:szCs w:val="28"/>
          <w:rtl/>
        </w:rPr>
        <w:t>לגליזם</w:t>
      </w:r>
      <w:proofErr w:type="spellEnd"/>
      <w:r>
        <w:rPr>
          <w:rFonts w:cs="David" w:hint="cs"/>
          <w:sz w:val="28"/>
          <w:szCs w:val="28"/>
          <w:rtl/>
        </w:rPr>
        <w:t xml:space="preserve"> ליברלי. כל אלה</w:t>
      </w:r>
      <w:r w:rsidR="00C60CE4">
        <w:rPr>
          <w:rFonts w:cs="David" w:hint="cs"/>
          <w:sz w:val="28"/>
          <w:szCs w:val="28"/>
          <w:rtl/>
        </w:rPr>
        <w:t xml:space="preserve"> </w:t>
      </w:r>
      <w:r>
        <w:rPr>
          <w:rFonts w:cs="David" w:hint="cs"/>
          <w:sz w:val="28"/>
          <w:szCs w:val="28"/>
          <w:rtl/>
        </w:rPr>
        <w:t xml:space="preserve"> נועדו להגדיר את יחסי הגומלין בין המדינה לבין החברה באמצעות עיצוב של זכויות הפרט ובאמצעות פנייה לבתי משפט</w:t>
      </w:r>
      <w:r>
        <w:rPr>
          <w:rStyle w:val="aa"/>
          <w:rFonts w:cs="David"/>
          <w:sz w:val="28"/>
          <w:szCs w:val="28"/>
          <w:rtl/>
        </w:rPr>
        <w:footnoteReference w:id="22"/>
      </w:r>
      <w:r>
        <w:rPr>
          <w:rFonts w:cs="David" w:hint="cs"/>
          <w:sz w:val="28"/>
          <w:szCs w:val="28"/>
          <w:rtl/>
        </w:rPr>
        <w:t xml:space="preserve">. </w:t>
      </w:r>
    </w:p>
    <w:p w:rsidR="00BC3901" w:rsidRDefault="000075D2" w:rsidP="000075D2">
      <w:pPr>
        <w:spacing w:after="0" w:line="360" w:lineRule="auto"/>
        <w:jc w:val="both"/>
        <w:rPr>
          <w:rFonts w:cs="David"/>
          <w:sz w:val="28"/>
          <w:szCs w:val="28"/>
          <w:rtl/>
        </w:rPr>
      </w:pPr>
      <w:r>
        <w:rPr>
          <w:rFonts w:cs="David" w:hint="cs"/>
          <w:sz w:val="28"/>
          <w:szCs w:val="28"/>
          <w:rtl/>
        </w:rPr>
        <w:lastRenderedPageBreak/>
        <w:t xml:space="preserve">השפעה נוספת של </w:t>
      </w:r>
      <w:r w:rsidR="00BC3901">
        <w:rPr>
          <w:rFonts w:cs="David" w:hint="cs"/>
          <w:sz w:val="28"/>
          <w:szCs w:val="28"/>
          <w:rtl/>
        </w:rPr>
        <w:t xml:space="preserve">מהפכת המשפט על היחס לצה"ל, </w:t>
      </w:r>
      <w:r>
        <w:rPr>
          <w:rFonts w:cs="David" w:hint="cs"/>
          <w:sz w:val="28"/>
          <w:szCs w:val="28"/>
          <w:rtl/>
        </w:rPr>
        <w:t>נובעת מ</w:t>
      </w:r>
      <w:r w:rsidR="00BC3901">
        <w:rPr>
          <w:rFonts w:cs="David" w:hint="cs"/>
          <w:sz w:val="28"/>
          <w:szCs w:val="28"/>
          <w:rtl/>
        </w:rPr>
        <w:t xml:space="preserve">מעורבות </w:t>
      </w:r>
      <w:r w:rsidR="00E2706A">
        <w:rPr>
          <w:rFonts w:cs="David" w:hint="cs"/>
          <w:sz w:val="28"/>
          <w:szCs w:val="28"/>
          <w:rtl/>
        </w:rPr>
        <w:t xml:space="preserve"> הולכת וגוברת של מערכת המשפט בשדה הביטחון, תוך כדי כרסום באשראי ובתדמית הציבורית שלו; לרבות עלייה במקרים בהם הועמדו לדין קצינים בכירים בשל אירועי רשלנות בצה"ל (דוגמת פרשת רולטת הרשת בשנת 1992), כבילת המערכת המשפטית לסייגים משמעותיים יותר</w:t>
      </w:r>
      <w:r w:rsidR="0080204D">
        <w:rPr>
          <w:rFonts w:cs="David" w:hint="cs"/>
          <w:sz w:val="28"/>
          <w:szCs w:val="28"/>
          <w:rtl/>
        </w:rPr>
        <w:t>,</w:t>
      </w:r>
      <w:r w:rsidR="00E2706A">
        <w:rPr>
          <w:rFonts w:cs="David" w:hint="cs"/>
          <w:sz w:val="28"/>
          <w:szCs w:val="28"/>
          <w:rtl/>
        </w:rPr>
        <w:t xml:space="preserve"> כגון הגבלות בפתיחה באש שהוציא הפצ"ר לצה"ל בתקופת האינתיפאדה הראשונה ועוד, כל אלה גרעו מדימויים של צה"ל וגורמי ביטחון נוספים</w:t>
      </w:r>
      <w:r w:rsidR="00E2706A">
        <w:rPr>
          <w:rStyle w:val="aa"/>
          <w:rFonts w:cs="David"/>
          <w:sz w:val="28"/>
          <w:szCs w:val="28"/>
          <w:rtl/>
        </w:rPr>
        <w:footnoteReference w:id="23"/>
      </w:r>
      <w:r w:rsidR="00E2706A">
        <w:rPr>
          <w:rFonts w:cs="David" w:hint="cs"/>
          <w:sz w:val="28"/>
          <w:szCs w:val="28"/>
          <w:rtl/>
        </w:rPr>
        <w:t>.</w:t>
      </w:r>
      <w:r w:rsidR="00BC3901">
        <w:rPr>
          <w:rFonts w:cs="David" w:hint="cs"/>
          <w:sz w:val="28"/>
          <w:szCs w:val="28"/>
          <w:rtl/>
        </w:rPr>
        <w:t xml:space="preserve"> </w:t>
      </w:r>
    </w:p>
    <w:p w:rsidR="00E2706A" w:rsidRDefault="00E2706A" w:rsidP="00BC3901">
      <w:pPr>
        <w:spacing w:after="0" w:line="360" w:lineRule="auto"/>
        <w:jc w:val="both"/>
        <w:rPr>
          <w:rFonts w:cs="David"/>
          <w:sz w:val="28"/>
          <w:szCs w:val="28"/>
          <w:rtl/>
        </w:rPr>
      </w:pPr>
      <w:r>
        <w:rPr>
          <w:rFonts w:cs="David" w:hint="cs"/>
          <w:sz w:val="28"/>
          <w:szCs w:val="28"/>
          <w:rtl/>
        </w:rPr>
        <w:t xml:space="preserve">עם עליית חשיבותה של המערכת המשפטית, </w:t>
      </w:r>
      <w:r w:rsidR="00BC3901">
        <w:rPr>
          <w:rFonts w:cs="David" w:hint="cs"/>
          <w:sz w:val="28"/>
          <w:szCs w:val="28"/>
          <w:rtl/>
        </w:rPr>
        <w:t>נ</w:t>
      </w:r>
      <w:r>
        <w:rPr>
          <w:rFonts w:cs="David" w:hint="cs"/>
          <w:sz w:val="28"/>
          <w:szCs w:val="28"/>
          <w:rtl/>
        </w:rPr>
        <w:t>יכרת התערבות הולכת וגוברת של בית המשפט העליון בפיקוח על פעולות מוסדות השלטון, וביניהם גורמי הביטחון. לאור האמור מתקיימת '</w:t>
      </w:r>
      <w:proofErr w:type="spellStart"/>
      <w:r>
        <w:rPr>
          <w:rFonts w:cs="David" w:hint="cs"/>
          <w:sz w:val="28"/>
          <w:szCs w:val="28"/>
          <w:rtl/>
        </w:rPr>
        <w:t>משפטיזציה</w:t>
      </w:r>
      <w:proofErr w:type="spellEnd"/>
      <w:r>
        <w:rPr>
          <w:rFonts w:cs="David" w:hint="cs"/>
          <w:sz w:val="28"/>
          <w:szCs w:val="28"/>
          <w:rtl/>
        </w:rPr>
        <w:t>' של המוסד הביטחוני המתבטאת בין השאר במספר הולך וגדל של תביעות הורים שכולים וגידול משמעותי בפניות לערכאות בכל הנושאים</w:t>
      </w:r>
      <w:r>
        <w:rPr>
          <w:rStyle w:val="aa"/>
          <w:rFonts w:cs="David"/>
          <w:sz w:val="28"/>
          <w:szCs w:val="28"/>
          <w:rtl/>
        </w:rPr>
        <w:footnoteReference w:id="24"/>
      </w:r>
      <w:r>
        <w:rPr>
          <w:rFonts w:cs="David" w:hint="cs"/>
          <w:sz w:val="28"/>
          <w:szCs w:val="28"/>
          <w:rtl/>
        </w:rPr>
        <w:t>. בעוד שבשנותיה הראשונות של המדינה ניכרה זהירות רבה בהחלטות בג"צ בכל הנוגע בהתערבות בהחלטות צה"ל ומערכת הביטחון, תוך מתן אוטונומיה רחבה מאוד לצה"ל, הרי שמאז סוף שנות השבעים החל בג"צ להפעיל ביקורת שיפוטית ממשית על שיקולי הביטחון, באופן המצמצם את האוטונומיה הצבאית</w:t>
      </w:r>
      <w:r>
        <w:rPr>
          <w:rStyle w:val="aa"/>
          <w:rFonts w:cs="David"/>
          <w:sz w:val="28"/>
          <w:szCs w:val="28"/>
          <w:rtl/>
        </w:rPr>
        <w:footnoteReference w:id="25"/>
      </w:r>
      <w:r>
        <w:rPr>
          <w:rFonts w:cs="David" w:hint="cs"/>
          <w:sz w:val="28"/>
          <w:szCs w:val="28"/>
          <w:rtl/>
        </w:rPr>
        <w:t>. השינוי ניכר גם ברמת מעורבות גדולה של מבקר המדינה ובגישת התקשורת כלפי צה"ל. אמנם צה"ל המשיך ליהנות מרמת אמון גבוהה באופן יחסי למוסדות שלטון אחרים, אך גם בו ניכרה ההשפעה של התגברות האוריינטציה הביקורתית כלפי המוסדות הלאומיים השונים המאפיינת את החברה המודרנית הדמוקרטית</w:t>
      </w:r>
      <w:r>
        <w:rPr>
          <w:rStyle w:val="aa"/>
          <w:rFonts w:cs="David"/>
          <w:sz w:val="28"/>
          <w:szCs w:val="28"/>
          <w:rtl/>
        </w:rPr>
        <w:footnoteReference w:id="26"/>
      </w:r>
      <w:r>
        <w:rPr>
          <w:rFonts w:cs="David" w:hint="cs"/>
          <w:sz w:val="28"/>
          <w:szCs w:val="28"/>
          <w:rtl/>
        </w:rPr>
        <w:t>.</w:t>
      </w:r>
    </w:p>
    <w:p w:rsidR="00E2706A" w:rsidRDefault="00E2706A" w:rsidP="00C60CE4">
      <w:pPr>
        <w:spacing w:after="0" w:line="360" w:lineRule="auto"/>
        <w:jc w:val="both"/>
        <w:rPr>
          <w:rFonts w:cs="David"/>
          <w:sz w:val="28"/>
          <w:szCs w:val="28"/>
          <w:rtl/>
        </w:rPr>
      </w:pPr>
      <w:r>
        <w:rPr>
          <w:rFonts w:cs="David" w:hint="cs"/>
          <w:sz w:val="28"/>
          <w:szCs w:val="28"/>
          <w:rtl/>
        </w:rPr>
        <w:t xml:space="preserve">בנוסף לכל אלה, </w:t>
      </w:r>
      <w:r w:rsidR="00C60CE4">
        <w:rPr>
          <w:rFonts w:cs="David" w:hint="cs"/>
          <w:sz w:val="28"/>
          <w:szCs w:val="28"/>
          <w:rtl/>
        </w:rPr>
        <w:t xml:space="preserve">ראוי </w:t>
      </w:r>
      <w:r>
        <w:rPr>
          <w:rFonts w:cs="David" w:hint="cs"/>
          <w:sz w:val="28"/>
          <w:szCs w:val="28"/>
          <w:rtl/>
        </w:rPr>
        <w:t xml:space="preserve">להצביע גם על שינויים דמוגרפיים שחוותה החברה הישראלית. החל משנות השמונים והתשעים חל גידול ניכר במחזורי הגיוס, בעיקר עקב העלייה המאסיבית מארצות חבר העמים, שהתחוללה בשנים אלה.  הדבר הביא לכך שצה"ל החל לבחון מודלים שונים של גיוס, באופן שנתפס כנסיגה, לפחות </w:t>
      </w:r>
      <w:proofErr w:type="spellStart"/>
      <w:r>
        <w:rPr>
          <w:rFonts w:cs="David" w:hint="cs"/>
          <w:sz w:val="28"/>
          <w:szCs w:val="28"/>
          <w:rtl/>
        </w:rPr>
        <w:t>מסויימת</w:t>
      </w:r>
      <w:proofErr w:type="spellEnd"/>
      <w:r>
        <w:rPr>
          <w:rFonts w:cs="David" w:hint="cs"/>
          <w:sz w:val="28"/>
          <w:szCs w:val="28"/>
          <w:rtl/>
        </w:rPr>
        <w:t xml:space="preserve"> מהמודל של "צבא העם".</w:t>
      </w:r>
      <w:r w:rsidR="00C60CE4">
        <w:rPr>
          <w:rFonts w:cs="David" w:hint="cs"/>
          <w:sz w:val="28"/>
          <w:szCs w:val="28"/>
          <w:rtl/>
        </w:rPr>
        <w:t xml:space="preserve"> </w:t>
      </w:r>
      <w:r>
        <w:rPr>
          <w:rFonts w:cs="David" w:hint="cs"/>
          <w:sz w:val="28"/>
          <w:szCs w:val="28"/>
          <w:rtl/>
        </w:rPr>
        <w:t>הוויכוח העקרוני בשאלה האם ראוי שצה"ל ימשיך למלא גם משימות חברתיות לאומיות או לשנות את מודל צבא העם לא הוכרע, אך בפועל התבטא הדבר בגידול משמעותי של השאלת חיילים לגופים אזרחיים, קיצוץ בימי המילואים, הקלה במדיניות קבלת פטורים וכיו"ב</w:t>
      </w:r>
      <w:r>
        <w:rPr>
          <w:rStyle w:val="aa"/>
          <w:rFonts w:cs="David"/>
          <w:sz w:val="28"/>
          <w:szCs w:val="28"/>
          <w:rtl/>
        </w:rPr>
        <w:footnoteReference w:id="27"/>
      </w:r>
      <w:r>
        <w:rPr>
          <w:rFonts w:cs="David" w:hint="cs"/>
          <w:sz w:val="28"/>
          <w:szCs w:val="28"/>
          <w:rtl/>
        </w:rPr>
        <w:t xml:space="preserve">. </w:t>
      </w:r>
    </w:p>
    <w:p w:rsidR="00E2706A" w:rsidRDefault="00E2706A" w:rsidP="00675083">
      <w:pPr>
        <w:spacing w:after="0" w:line="360" w:lineRule="auto"/>
        <w:jc w:val="both"/>
        <w:rPr>
          <w:rFonts w:cs="David"/>
          <w:sz w:val="28"/>
          <w:szCs w:val="28"/>
          <w:rtl/>
        </w:rPr>
      </w:pPr>
      <w:r>
        <w:rPr>
          <w:rFonts w:cs="David" w:hint="cs"/>
          <w:sz w:val="28"/>
          <w:szCs w:val="28"/>
          <w:rtl/>
        </w:rPr>
        <w:t xml:space="preserve">נוכח האמור עמדו חוקרים בתחום החברה בישראל על שינויים ביחס החברה לצה"ל, המתבטאים בירידה במוטיבציה הצבאית בכלל וכרסום בנכונות להתגייס לשירות </w:t>
      </w:r>
      <w:r>
        <w:rPr>
          <w:rFonts w:cs="David" w:hint="cs"/>
          <w:sz w:val="28"/>
          <w:szCs w:val="28"/>
          <w:rtl/>
        </w:rPr>
        <w:lastRenderedPageBreak/>
        <w:t xml:space="preserve">קרבי ולהתנדב לקורסי פיקוד בפרט, עלייה במספרם של אלה המבקשים לשרת בקרבה לבית, של אלה המשתחררים בשל פרופיל רפואי או נושרים מהשירות במהלכו; כאשר נטען, כי מדובר במשבר מוטיבציה המשקף נסיגה מ"צבאיות </w:t>
      </w:r>
      <w:proofErr w:type="spellStart"/>
      <w:r>
        <w:rPr>
          <w:rFonts w:cs="David" w:hint="cs"/>
          <w:sz w:val="28"/>
          <w:szCs w:val="28"/>
          <w:rtl/>
        </w:rPr>
        <w:t>נתינית</w:t>
      </w:r>
      <w:proofErr w:type="spellEnd"/>
      <w:r>
        <w:rPr>
          <w:rFonts w:cs="David" w:hint="cs"/>
          <w:sz w:val="28"/>
          <w:szCs w:val="28"/>
          <w:rtl/>
        </w:rPr>
        <w:t>" המניחה שירות חובה במושגים של תרומה בלתי מותנית למדינה ואימוץ "צבאיות חוזית" המבוססת על התניית השירות, בהתאם לשאיפות ולאינטרסים של הפרט</w:t>
      </w:r>
      <w:r>
        <w:rPr>
          <w:rStyle w:val="aa"/>
          <w:rFonts w:cs="David"/>
          <w:sz w:val="28"/>
          <w:szCs w:val="28"/>
          <w:rtl/>
        </w:rPr>
        <w:footnoteReference w:id="28"/>
      </w:r>
      <w:r>
        <w:rPr>
          <w:rFonts w:cs="David" w:hint="cs"/>
          <w:sz w:val="28"/>
          <w:szCs w:val="28"/>
          <w:rtl/>
        </w:rPr>
        <w:t xml:space="preserve">. </w:t>
      </w:r>
    </w:p>
    <w:p w:rsidR="00E2706A" w:rsidRDefault="00E2706A" w:rsidP="00675083">
      <w:pPr>
        <w:spacing w:after="0" w:line="360" w:lineRule="auto"/>
        <w:jc w:val="both"/>
        <w:rPr>
          <w:rFonts w:cs="David"/>
          <w:sz w:val="28"/>
          <w:szCs w:val="28"/>
          <w:rtl/>
        </w:rPr>
      </w:pPr>
    </w:p>
    <w:p w:rsidR="00C60CE4" w:rsidRDefault="00C60CE4" w:rsidP="00BC3901">
      <w:pPr>
        <w:spacing w:after="0" w:line="360" w:lineRule="auto"/>
        <w:jc w:val="both"/>
        <w:rPr>
          <w:rFonts w:cs="David"/>
          <w:b/>
          <w:bCs/>
          <w:sz w:val="32"/>
          <w:szCs w:val="32"/>
          <w:rtl/>
        </w:rPr>
      </w:pPr>
    </w:p>
    <w:p w:rsidR="00C60CE4" w:rsidRDefault="00C60CE4" w:rsidP="00BC3901">
      <w:pPr>
        <w:spacing w:after="0" w:line="360" w:lineRule="auto"/>
        <w:jc w:val="both"/>
        <w:rPr>
          <w:rFonts w:cs="David"/>
          <w:b/>
          <w:bCs/>
          <w:sz w:val="32"/>
          <w:szCs w:val="32"/>
          <w:rtl/>
        </w:rPr>
      </w:pPr>
    </w:p>
    <w:p w:rsidR="00C60CE4" w:rsidRDefault="00C60CE4" w:rsidP="00BC3901">
      <w:pPr>
        <w:spacing w:after="0" w:line="360" w:lineRule="auto"/>
        <w:jc w:val="both"/>
        <w:rPr>
          <w:rFonts w:cs="David"/>
          <w:b/>
          <w:bCs/>
          <w:sz w:val="32"/>
          <w:szCs w:val="32"/>
          <w:rtl/>
        </w:rPr>
      </w:pPr>
    </w:p>
    <w:p w:rsidR="00C60CE4" w:rsidRDefault="00C60CE4" w:rsidP="00BC3901">
      <w:pPr>
        <w:spacing w:after="0" w:line="360" w:lineRule="auto"/>
        <w:jc w:val="both"/>
        <w:rPr>
          <w:rFonts w:cs="David"/>
          <w:b/>
          <w:bCs/>
          <w:sz w:val="32"/>
          <w:szCs w:val="32"/>
          <w:rtl/>
        </w:rPr>
      </w:pPr>
    </w:p>
    <w:p w:rsidR="00C60CE4" w:rsidRDefault="00C60CE4" w:rsidP="00BC3901">
      <w:pPr>
        <w:spacing w:after="0" w:line="360" w:lineRule="auto"/>
        <w:jc w:val="both"/>
        <w:rPr>
          <w:rFonts w:cs="David"/>
          <w:b/>
          <w:bCs/>
          <w:sz w:val="32"/>
          <w:szCs w:val="32"/>
          <w:rtl/>
        </w:rPr>
      </w:pPr>
    </w:p>
    <w:p w:rsidR="00C60CE4" w:rsidRDefault="00C60CE4" w:rsidP="00BC3901">
      <w:pPr>
        <w:spacing w:after="0" w:line="360" w:lineRule="auto"/>
        <w:jc w:val="both"/>
        <w:rPr>
          <w:rFonts w:cs="David"/>
          <w:b/>
          <w:bCs/>
          <w:sz w:val="32"/>
          <w:szCs w:val="32"/>
          <w:rtl/>
        </w:rPr>
      </w:pPr>
    </w:p>
    <w:p w:rsidR="00C60CE4" w:rsidRDefault="00C60CE4" w:rsidP="00BC3901">
      <w:pPr>
        <w:spacing w:after="0" w:line="360" w:lineRule="auto"/>
        <w:jc w:val="both"/>
        <w:rPr>
          <w:rFonts w:cs="David"/>
          <w:b/>
          <w:bCs/>
          <w:sz w:val="32"/>
          <w:szCs w:val="32"/>
          <w:rtl/>
        </w:rPr>
      </w:pPr>
    </w:p>
    <w:p w:rsidR="00C60CE4" w:rsidRDefault="00C60CE4" w:rsidP="00BC3901">
      <w:pPr>
        <w:spacing w:after="0" w:line="360" w:lineRule="auto"/>
        <w:jc w:val="both"/>
        <w:rPr>
          <w:rFonts w:cs="David"/>
          <w:b/>
          <w:bCs/>
          <w:sz w:val="32"/>
          <w:szCs w:val="32"/>
          <w:rtl/>
        </w:rPr>
      </w:pPr>
    </w:p>
    <w:p w:rsidR="00C60CE4" w:rsidRDefault="00C60CE4" w:rsidP="00BC3901">
      <w:pPr>
        <w:spacing w:after="0" w:line="360" w:lineRule="auto"/>
        <w:jc w:val="both"/>
        <w:rPr>
          <w:rFonts w:cs="David"/>
          <w:b/>
          <w:bCs/>
          <w:sz w:val="32"/>
          <w:szCs w:val="32"/>
          <w:rtl/>
        </w:rPr>
      </w:pPr>
    </w:p>
    <w:p w:rsidR="00C60CE4" w:rsidRDefault="00C60CE4" w:rsidP="00BC3901">
      <w:pPr>
        <w:spacing w:after="0" w:line="360" w:lineRule="auto"/>
        <w:jc w:val="both"/>
        <w:rPr>
          <w:rFonts w:cs="David"/>
          <w:b/>
          <w:bCs/>
          <w:sz w:val="32"/>
          <w:szCs w:val="32"/>
          <w:rtl/>
        </w:rPr>
      </w:pPr>
    </w:p>
    <w:p w:rsidR="00C60CE4" w:rsidRDefault="00C60CE4" w:rsidP="00BC3901">
      <w:pPr>
        <w:spacing w:after="0" w:line="360" w:lineRule="auto"/>
        <w:jc w:val="both"/>
        <w:rPr>
          <w:rFonts w:cs="David"/>
          <w:b/>
          <w:bCs/>
          <w:sz w:val="32"/>
          <w:szCs w:val="32"/>
          <w:rtl/>
        </w:rPr>
      </w:pPr>
    </w:p>
    <w:p w:rsidR="00C60CE4" w:rsidRDefault="00C60CE4" w:rsidP="00BC3901">
      <w:pPr>
        <w:spacing w:after="0" w:line="360" w:lineRule="auto"/>
        <w:jc w:val="both"/>
        <w:rPr>
          <w:rFonts w:cs="David"/>
          <w:b/>
          <w:bCs/>
          <w:sz w:val="32"/>
          <w:szCs w:val="32"/>
          <w:rtl/>
        </w:rPr>
      </w:pPr>
    </w:p>
    <w:p w:rsidR="0080204D" w:rsidRDefault="0080204D">
      <w:pPr>
        <w:bidi w:val="0"/>
        <w:rPr>
          <w:rFonts w:cs="David"/>
          <w:b/>
          <w:bCs/>
          <w:sz w:val="32"/>
          <w:szCs w:val="32"/>
        </w:rPr>
      </w:pPr>
      <w:r>
        <w:rPr>
          <w:rFonts w:cs="David"/>
          <w:b/>
          <w:bCs/>
          <w:sz w:val="32"/>
          <w:szCs w:val="32"/>
          <w:rtl/>
        </w:rPr>
        <w:br w:type="page"/>
      </w:r>
    </w:p>
    <w:p w:rsidR="00BC3901" w:rsidRPr="00C60CE4" w:rsidRDefault="00BC3901" w:rsidP="00C60CE4">
      <w:pPr>
        <w:spacing w:after="0" w:line="360" w:lineRule="auto"/>
        <w:jc w:val="both"/>
        <w:rPr>
          <w:rFonts w:cs="David"/>
          <w:b/>
          <w:bCs/>
          <w:sz w:val="32"/>
          <w:szCs w:val="32"/>
          <w:rtl/>
        </w:rPr>
      </w:pPr>
      <w:r w:rsidRPr="00C60CE4">
        <w:rPr>
          <w:rFonts w:cs="David" w:hint="cs"/>
          <w:b/>
          <w:bCs/>
          <w:sz w:val="32"/>
          <w:szCs w:val="32"/>
          <w:rtl/>
        </w:rPr>
        <w:lastRenderedPageBreak/>
        <w:t>השפעת השינויים החברתיים על צבא הקבע</w:t>
      </w:r>
    </w:p>
    <w:p w:rsidR="00BC3901" w:rsidRDefault="00BC3901" w:rsidP="00675083">
      <w:pPr>
        <w:spacing w:after="0" w:line="360" w:lineRule="auto"/>
        <w:jc w:val="both"/>
        <w:rPr>
          <w:rFonts w:cs="David"/>
          <w:sz w:val="28"/>
          <w:szCs w:val="28"/>
          <w:rtl/>
        </w:rPr>
      </w:pPr>
    </w:p>
    <w:p w:rsidR="00E2706A" w:rsidRDefault="00C60CE4" w:rsidP="00C60CE4">
      <w:pPr>
        <w:spacing w:after="0" w:line="360" w:lineRule="auto"/>
        <w:jc w:val="both"/>
        <w:rPr>
          <w:rFonts w:cs="David"/>
          <w:sz w:val="28"/>
          <w:szCs w:val="28"/>
          <w:rtl/>
        </w:rPr>
      </w:pPr>
      <w:r>
        <w:rPr>
          <w:rFonts w:cs="David" w:hint="cs"/>
          <w:sz w:val="28"/>
          <w:szCs w:val="28"/>
          <w:rtl/>
        </w:rPr>
        <w:t>ההתפתחויות שתוארו לעיל ביחס</w:t>
      </w:r>
      <w:r w:rsidR="0080204D">
        <w:rPr>
          <w:rFonts w:cs="David" w:hint="cs"/>
          <w:sz w:val="28"/>
          <w:szCs w:val="28"/>
          <w:rtl/>
        </w:rPr>
        <w:t>ה</w:t>
      </w:r>
      <w:r>
        <w:rPr>
          <w:rFonts w:cs="David" w:hint="cs"/>
          <w:sz w:val="28"/>
          <w:szCs w:val="28"/>
          <w:rtl/>
        </w:rPr>
        <w:t xml:space="preserve"> </w:t>
      </w:r>
      <w:r w:rsidR="0080204D">
        <w:rPr>
          <w:rFonts w:cs="David" w:hint="cs"/>
          <w:sz w:val="28"/>
          <w:szCs w:val="28"/>
          <w:rtl/>
        </w:rPr>
        <w:t xml:space="preserve">של </w:t>
      </w:r>
      <w:r>
        <w:rPr>
          <w:rFonts w:cs="David" w:hint="cs"/>
          <w:sz w:val="28"/>
          <w:szCs w:val="28"/>
          <w:rtl/>
        </w:rPr>
        <w:t xml:space="preserve">החברה הישראלית כלפי צה"ל, תרמו גם לשינויים שחלו במוסד צבא הקבע. </w:t>
      </w:r>
    </w:p>
    <w:p w:rsidR="00E2706A" w:rsidRDefault="00BC3901" w:rsidP="0080204D">
      <w:pPr>
        <w:spacing w:after="0" w:line="360" w:lineRule="auto"/>
        <w:jc w:val="both"/>
        <w:rPr>
          <w:rFonts w:cs="David"/>
          <w:smallCaps/>
          <w:sz w:val="28"/>
          <w:szCs w:val="28"/>
          <w:rtl/>
        </w:rPr>
      </w:pPr>
      <w:r>
        <w:rPr>
          <w:rFonts w:cs="David" w:hint="cs"/>
          <w:smallCaps/>
          <w:sz w:val="28"/>
          <w:szCs w:val="28"/>
          <w:rtl/>
        </w:rPr>
        <w:t xml:space="preserve">עבודה קלאסית שנכתבה </w:t>
      </w:r>
      <w:r w:rsidR="00E2706A">
        <w:rPr>
          <w:rFonts w:cs="David" w:hint="cs"/>
          <w:smallCaps/>
          <w:sz w:val="28"/>
          <w:szCs w:val="28"/>
          <w:rtl/>
        </w:rPr>
        <w:t xml:space="preserve">על ידי צ'רלס </w:t>
      </w:r>
      <w:proofErr w:type="spellStart"/>
      <w:r w:rsidR="00E2706A">
        <w:rPr>
          <w:rFonts w:cs="David" w:hint="cs"/>
          <w:smallCaps/>
          <w:sz w:val="28"/>
          <w:szCs w:val="28"/>
          <w:rtl/>
        </w:rPr>
        <w:t>מוסקוס</w:t>
      </w:r>
      <w:proofErr w:type="spellEnd"/>
      <w:r w:rsidR="00E2706A">
        <w:rPr>
          <w:rFonts w:cs="David" w:hint="cs"/>
          <w:smallCaps/>
          <w:sz w:val="28"/>
          <w:szCs w:val="28"/>
          <w:rtl/>
        </w:rPr>
        <w:t xml:space="preserve">, ביחס לצבא האמריקני (אולם משמשת </w:t>
      </w:r>
      <w:r w:rsidR="00894B9D">
        <w:rPr>
          <w:rFonts w:cs="David" w:hint="cs"/>
          <w:smallCaps/>
          <w:sz w:val="28"/>
          <w:szCs w:val="28"/>
          <w:rtl/>
        </w:rPr>
        <w:t xml:space="preserve"> בספרות ל</w:t>
      </w:r>
      <w:r w:rsidR="00E2706A">
        <w:rPr>
          <w:rFonts w:cs="David" w:hint="cs"/>
          <w:smallCaps/>
          <w:sz w:val="28"/>
          <w:szCs w:val="28"/>
          <w:rtl/>
        </w:rPr>
        <w:t>ניתוח מודל השירות הצבאי גם ביחס למדינת ישראל), מבחינה בין מודל השירות הצבאי כ"שליחות" (מודל מוסדי</w:t>
      </w:r>
      <w:r>
        <w:rPr>
          <w:rFonts w:cs="David" w:hint="cs"/>
          <w:smallCaps/>
          <w:sz w:val="28"/>
          <w:szCs w:val="28"/>
          <w:rtl/>
        </w:rPr>
        <w:t>, שבו מערך המניעים נשען ומבוסס על תפיסות של שליחות לאומית</w:t>
      </w:r>
      <w:r w:rsidR="00E2706A">
        <w:rPr>
          <w:rFonts w:cs="David" w:hint="cs"/>
          <w:smallCaps/>
          <w:sz w:val="28"/>
          <w:szCs w:val="28"/>
          <w:rtl/>
        </w:rPr>
        <w:t>) ל"משלח יד" (מודל תעסוקתי</w:t>
      </w:r>
      <w:r w:rsidR="00894B9D">
        <w:rPr>
          <w:rFonts w:cs="David" w:hint="cs"/>
          <w:smallCaps/>
          <w:sz w:val="28"/>
          <w:szCs w:val="28"/>
          <w:rtl/>
        </w:rPr>
        <w:t>,</w:t>
      </w:r>
      <w:r>
        <w:rPr>
          <w:rFonts w:cs="David" w:hint="cs"/>
          <w:smallCaps/>
          <w:sz w:val="28"/>
          <w:szCs w:val="28"/>
          <w:rtl/>
        </w:rPr>
        <w:t xml:space="preserve"> המ</w:t>
      </w:r>
      <w:r w:rsidR="00894B9D">
        <w:rPr>
          <w:rFonts w:cs="David" w:hint="cs"/>
          <w:smallCaps/>
          <w:sz w:val="28"/>
          <w:szCs w:val="28"/>
          <w:rtl/>
        </w:rPr>
        <w:t>א</w:t>
      </w:r>
      <w:r>
        <w:rPr>
          <w:rFonts w:cs="David" w:hint="cs"/>
          <w:smallCaps/>
          <w:sz w:val="28"/>
          <w:szCs w:val="28"/>
          <w:rtl/>
        </w:rPr>
        <w:t>ופיין במערך מניעים שמבוסס על שאיפות מקצועיות ותפיסה של פיתוח קריירה</w:t>
      </w:r>
      <w:r w:rsidR="00E2706A">
        <w:rPr>
          <w:rFonts w:cs="David" w:hint="cs"/>
          <w:smallCaps/>
          <w:sz w:val="28"/>
          <w:szCs w:val="28"/>
          <w:rtl/>
        </w:rPr>
        <w:t>)</w:t>
      </w:r>
      <w:r w:rsidR="0080204D">
        <w:rPr>
          <w:rFonts w:cs="David" w:hint="cs"/>
          <w:smallCaps/>
          <w:sz w:val="28"/>
          <w:szCs w:val="28"/>
          <w:rtl/>
        </w:rPr>
        <w:t xml:space="preserve">; כאשר </w:t>
      </w:r>
      <w:r w:rsidR="00E2706A">
        <w:rPr>
          <w:rFonts w:cs="David" w:hint="cs"/>
          <w:smallCaps/>
          <w:sz w:val="28"/>
          <w:szCs w:val="28"/>
          <w:rtl/>
        </w:rPr>
        <w:t xml:space="preserve">בצבא מבוסס שליחות המוטיבציה המניעה את </w:t>
      </w:r>
      <w:proofErr w:type="spellStart"/>
      <w:r w:rsidR="00E2706A">
        <w:rPr>
          <w:rFonts w:cs="David" w:hint="cs"/>
          <w:smallCaps/>
          <w:sz w:val="28"/>
          <w:szCs w:val="28"/>
          <w:rtl/>
        </w:rPr>
        <w:t>המגוייסים</w:t>
      </w:r>
      <w:proofErr w:type="spellEnd"/>
      <w:r w:rsidR="00E2706A">
        <w:rPr>
          <w:rFonts w:cs="David" w:hint="cs"/>
          <w:smallCaps/>
          <w:sz w:val="28"/>
          <w:szCs w:val="28"/>
          <w:rtl/>
        </w:rPr>
        <w:t xml:space="preserve"> היא שליחות לאומית וערכים, בעוד האינטרס האישי משועבד לערכים אלה. המגויסים רואים את עצמם כשליחי האומה, ולפיכך בעלי מעמד מיוחד. לכן חלק ניכר מהתגמול מבוסס על הכרת האומה, על כבוד ועל תגמולים פנימיים של דרגה ובכירות</w:t>
      </w:r>
      <w:r w:rsidR="00894B9D">
        <w:rPr>
          <w:rFonts w:cs="David" w:hint="cs"/>
          <w:smallCaps/>
          <w:sz w:val="28"/>
          <w:szCs w:val="28"/>
          <w:rtl/>
        </w:rPr>
        <w:t>;</w:t>
      </w:r>
      <w:r w:rsidR="00E2706A">
        <w:rPr>
          <w:rFonts w:cs="David" w:hint="cs"/>
          <w:smallCaps/>
          <w:sz w:val="28"/>
          <w:szCs w:val="28"/>
          <w:rtl/>
        </w:rPr>
        <w:t xml:space="preserve"> אולם כאשר משתנה התמהיל והצבא מבוסס יותר על משלח יד, מונעים המגויסים מכוח אינטרסים אישיים, העומדים מעל לערכים של שירות קולקטיבי</w:t>
      </w:r>
      <w:r w:rsidR="006C3CCA">
        <w:rPr>
          <w:rStyle w:val="aa"/>
          <w:rFonts w:cs="David"/>
          <w:smallCaps/>
          <w:sz w:val="28"/>
          <w:szCs w:val="28"/>
          <w:rtl/>
        </w:rPr>
        <w:footnoteReference w:id="29"/>
      </w:r>
      <w:r w:rsidR="006C3CCA">
        <w:rPr>
          <w:rFonts w:cs="David" w:hint="cs"/>
          <w:smallCaps/>
          <w:sz w:val="28"/>
          <w:szCs w:val="28"/>
          <w:rtl/>
        </w:rPr>
        <w:t>.</w:t>
      </w:r>
    </w:p>
    <w:p w:rsidR="00E2706A" w:rsidRDefault="00E2706A" w:rsidP="00894B9D">
      <w:pPr>
        <w:spacing w:after="0" w:line="360" w:lineRule="auto"/>
        <w:jc w:val="both"/>
        <w:rPr>
          <w:rFonts w:cs="David"/>
          <w:color w:val="000000"/>
          <w:sz w:val="28"/>
          <w:szCs w:val="28"/>
          <w:rtl/>
        </w:rPr>
      </w:pPr>
      <w:r>
        <w:rPr>
          <w:rFonts w:cs="David" w:hint="cs"/>
          <w:smallCaps/>
          <w:sz w:val="28"/>
          <w:szCs w:val="28"/>
          <w:rtl/>
        </w:rPr>
        <w:t xml:space="preserve">ניתן לומר, כי בחמשת העשורים הראשונים לקיומו של צה"ל </w:t>
      </w:r>
      <w:r>
        <w:rPr>
          <w:rFonts w:cs="David" w:hint="cs"/>
          <w:color w:val="000000"/>
          <w:sz w:val="28"/>
          <w:szCs w:val="28"/>
          <w:rtl/>
        </w:rPr>
        <w:t xml:space="preserve"> התקיים בו מודל מוסדי מובהק, והשירות בקבע אופיין באחידות יחסית בין מערכים וקבוצות בשירות וכן ביציבות וביטחון תעסוקתי גבוהים, כאשר מושגים שמאפיינים את השוק האזרחי, כמו פיטורין, זמניות ותחלופה היו נדירים מאוד. מכיוון ששירות הקבע צמח ברובו מתוך שירות החובה, בלטה החשיבות למניעים של שליחות לאומית ותרומה לקולקטיב וכן תפיסת פיקוד וקצונה הנשענים על אתוס שליחותי ולא פרופסיונלי. בנוסף שירות הקבע היה בעל מאפיינים מובחנים ביחס למשק, ולכן הושפע במידה יחסית פחותה משינויים שחלו בו. בין המאפיינים הייחודיים - היעדר הגדרת יחסי עובד - מעביד, היעדר יכולת התארגנות ושביתה, פרישה מוקדמת ואפשרות לפיתוח קריירה שניה ורכיבי שכר ייחודיים לצבא הקבע</w:t>
      </w:r>
      <w:r>
        <w:rPr>
          <w:rStyle w:val="aa"/>
          <w:rFonts w:cs="David"/>
          <w:color w:val="000000"/>
          <w:sz w:val="28"/>
          <w:szCs w:val="28"/>
          <w:rtl/>
        </w:rPr>
        <w:footnoteReference w:id="30"/>
      </w:r>
      <w:r>
        <w:rPr>
          <w:rFonts w:cs="David" w:hint="cs"/>
          <w:color w:val="000000"/>
          <w:sz w:val="28"/>
          <w:szCs w:val="28"/>
          <w:rtl/>
        </w:rPr>
        <w:t xml:space="preserve">. </w:t>
      </w:r>
    </w:p>
    <w:p w:rsidR="004C1E43" w:rsidRDefault="00E2706A" w:rsidP="004077A4">
      <w:pPr>
        <w:spacing w:after="0" w:line="360" w:lineRule="auto"/>
        <w:jc w:val="both"/>
        <w:rPr>
          <w:rFonts w:cs="David"/>
          <w:sz w:val="28"/>
          <w:szCs w:val="28"/>
          <w:rtl/>
        </w:rPr>
      </w:pPr>
      <w:r>
        <w:rPr>
          <w:rFonts w:cs="David" w:hint="cs"/>
          <w:sz w:val="28"/>
          <w:szCs w:val="28"/>
          <w:rtl/>
        </w:rPr>
        <w:t xml:space="preserve">עם זאת, </w:t>
      </w:r>
      <w:r w:rsidR="00894B9D">
        <w:rPr>
          <w:rFonts w:cs="David" w:hint="cs"/>
          <w:sz w:val="28"/>
          <w:szCs w:val="28"/>
          <w:rtl/>
        </w:rPr>
        <w:t xml:space="preserve">אותן התפתחויות </w:t>
      </w:r>
      <w:r w:rsidR="004077A4">
        <w:rPr>
          <w:rFonts w:cs="David" w:hint="cs"/>
          <w:sz w:val="28"/>
          <w:szCs w:val="28"/>
          <w:rtl/>
        </w:rPr>
        <w:t xml:space="preserve">בחברה הישראלית </w:t>
      </w:r>
      <w:r w:rsidR="00894B9D">
        <w:rPr>
          <w:rFonts w:cs="David" w:hint="cs"/>
          <w:sz w:val="28"/>
          <w:szCs w:val="28"/>
          <w:rtl/>
        </w:rPr>
        <w:t xml:space="preserve">שפורטו לעיל,  הכוללות קריאה לשינוי סדר העדיפויות הלאומי והשקעה רבה יותר בתקציבים "אזרחיים" תרמו להבנה כי גם בצה"ל נדרשים שינויים </w:t>
      </w:r>
      <w:r>
        <w:rPr>
          <w:rFonts w:cs="David" w:hint="cs"/>
          <w:sz w:val="28"/>
          <w:szCs w:val="28"/>
          <w:rtl/>
        </w:rPr>
        <w:t>ארגוניים מהותיים, שנועדו לעדכן את מבנהו, בהתאם לצרכי הזמן</w:t>
      </w:r>
      <w:r w:rsidR="00894B9D">
        <w:rPr>
          <w:rFonts w:cs="David" w:hint="cs"/>
          <w:sz w:val="28"/>
          <w:szCs w:val="28"/>
          <w:rtl/>
        </w:rPr>
        <w:t xml:space="preserve">. לכך נוספים גם שינויים במציאות הביטחונית; </w:t>
      </w:r>
      <w:r w:rsidR="006C3CCA">
        <w:rPr>
          <w:rFonts w:cs="David" w:hint="cs"/>
          <w:sz w:val="28"/>
          <w:szCs w:val="28"/>
          <w:rtl/>
        </w:rPr>
        <w:t>השפעה ה</w:t>
      </w:r>
      <w:r>
        <w:rPr>
          <w:rFonts w:cs="David" w:hint="cs"/>
          <w:sz w:val="28"/>
          <w:szCs w:val="28"/>
          <w:rtl/>
        </w:rPr>
        <w:t xml:space="preserve">ולכת וגוברת </w:t>
      </w:r>
      <w:r>
        <w:rPr>
          <w:rFonts w:cs="David" w:hint="cs"/>
          <w:sz w:val="28"/>
          <w:szCs w:val="28"/>
          <w:rtl/>
        </w:rPr>
        <w:lastRenderedPageBreak/>
        <w:t>של המעטפת המשפחתית על קבלת החלטות הנוגעות לשירות; גידול משמעותי במספר המתגייסים וקיצור שירות החובה</w:t>
      </w:r>
      <w:r>
        <w:rPr>
          <w:rStyle w:val="aa"/>
          <w:rFonts w:cs="David"/>
          <w:sz w:val="28"/>
          <w:szCs w:val="28"/>
          <w:rtl/>
        </w:rPr>
        <w:footnoteReference w:id="31"/>
      </w:r>
      <w:r>
        <w:rPr>
          <w:rFonts w:cs="David" w:hint="cs"/>
          <w:sz w:val="28"/>
          <w:szCs w:val="28"/>
          <w:rtl/>
        </w:rPr>
        <w:t xml:space="preserve">.  </w:t>
      </w:r>
    </w:p>
    <w:p w:rsidR="004C1E43" w:rsidRDefault="004C1E43" w:rsidP="004077A4">
      <w:pPr>
        <w:spacing w:after="0" w:line="360" w:lineRule="auto"/>
        <w:jc w:val="both"/>
        <w:rPr>
          <w:rFonts w:cs="David"/>
          <w:sz w:val="28"/>
          <w:szCs w:val="28"/>
          <w:rtl/>
        </w:rPr>
      </w:pPr>
      <w:r>
        <w:rPr>
          <w:rFonts w:cs="David" w:hint="cs"/>
          <w:sz w:val="28"/>
          <w:szCs w:val="28"/>
          <w:rtl/>
        </w:rPr>
        <w:t xml:space="preserve">בהמשך לכך עבר צה"ל החל מראשית </w:t>
      </w:r>
      <w:r w:rsidR="004077A4">
        <w:rPr>
          <w:rFonts w:cs="David" w:hint="cs"/>
          <w:sz w:val="28"/>
          <w:szCs w:val="28"/>
          <w:rtl/>
        </w:rPr>
        <w:t>המאה העשרים ואחת</w:t>
      </w:r>
      <w:r>
        <w:rPr>
          <w:rFonts w:cs="David" w:hint="cs"/>
          <w:sz w:val="28"/>
          <w:szCs w:val="28"/>
          <w:rtl/>
        </w:rPr>
        <w:t xml:space="preserve"> מספר שינויים מהותיים, וביניהם: </w:t>
      </w:r>
    </w:p>
    <w:p w:rsidR="004C1E43" w:rsidRPr="004C1E43" w:rsidRDefault="006C3CCA" w:rsidP="004C1E43">
      <w:pPr>
        <w:pStyle w:val="a3"/>
        <w:numPr>
          <w:ilvl w:val="0"/>
          <w:numId w:val="19"/>
        </w:numPr>
        <w:spacing w:after="0" w:line="360" w:lineRule="auto"/>
        <w:jc w:val="both"/>
        <w:rPr>
          <w:rFonts w:cs="David"/>
          <w:color w:val="000000"/>
          <w:sz w:val="28"/>
          <w:szCs w:val="28"/>
        </w:rPr>
      </w:pPr>
      <w:r w:rsidRPr="004C1E43">
        <w:rPr>
          <w:rFonts w:cs="David" w:hint="cs"/>
          <w:sz w:val="28"/>
          <w:szCs w:val="28"/>
          <w:rtl/>
        </w:rPr>
        <w:t xml:space="preserve">יצירת </w:t>
      </w:r>
      <w:r w:rsidR="00E2706A" w:rsidRPr="004C1E43">
        <w:rPr>
          <w:rFonts w:cs="David" w:hint="cs"/>
          <w:color w:val="000000"/>
          <w:sz w:val="28"/>
          <w:szCs w:val="28"/>
          <w:rtl/>
        </w:rPr>
        <w:t xml:space="preserve"> אבחנה בין שירות קבע "ראשוני" למספר השנים הראשונות של שירות בקבע, לבין קבע "מובהק", כאשר המעבר ביניהם אינו אוטומטי ותלוי בבחינת התאמתו של המשרת להמשך שירות בקבע ובקיומם של תקנים מתאימים</w:t>
      </w:r>
      <w:r w:rsidR="004C1E43">
        <w:rPr>
          <w:rFonts w:cs="David" w:hint="cs"/>
          <w:color w:val="000000"/>
          <w:sz w:val="28"/>
          <w:szCs w:val="28"/>
          <w:rtl/>
        </w:rPr>
        <w:t xml:space="preserve">. אבחנה זו מביאה לעיצוב </w:t>
      </w:r>
      <w:r w:rsidR="00E2706A" w:rsidRPr="004C1E43">
        <w:rPr>
          <w:rFonts w:cs="David" w:hint="cs"/>
          <w:smallCaps/>
          <w:sz w:val="28"/>
          <w:szCs w:val="28"/>
          <w:rtl/>
        </w:rPr>
        <w:t>מבנה שירות חדש, שמאופיין בזמניות, בתחלופה ובעמימות, באופן שונה מהותית מהמודל המוסדי המסורתי</w:t>
      </w:r>
      <w:r w:rsidR="004C1E43">
        <w:rPr>
          <w:rFonts w:cs="David" w:hint="cs"/>
          <w:smallCaps/>
          <w:sz w:val="28"/>
          <w:szCs w:val="28"/>
          <w:rtl/>
        </w:rPr>
        <w:t>.</w:t>
      </w:r>
    </w:p>
    <w:p w:rsidR="004C1E43" w:rsidRPr="004C1E43" w:rsidRDefault="00E2706A" w:rsidP="004C1E43">
      <w:pPr>
        <w:pStyle w:val="a3"/>
        <w:numPr>
          <w:ilvl w:val="0"/>
          <w:numId w:val="19"/>
        </w:numPr>
        <w:spacing w:after="0" w:line="360" w:lineRule="auto"/>
        <w:jc w:val="both"/>
        <w:rPr>
          <w:rFonts w:cs="David"/>
          <w:color w:val="000000"/>
          <w:sz w:val="28"/>
          <w:szCs w:val="28"/>
        </w:rPr>
      </w:pPr>
      <w:r w:rsidRPr="004C1E43">
        <w:rPr>
          <w:rFonts w:cs="David" w:hint="cs"/>
          <w:smallCaps/>
          <w:sz w:val="28"/>
          <w:szCs w:val="28"/>
          <w:rtl/>
        </w:rPr>
        <w:t>הכנסת תכניות "המרכיב האיכותי" שנועדו להתמודד עם התחרותיות וההשפעה הגוברת של המשק על המשרתים, בעיקר  כאשר מדובר במשרתים במערך הטכנולוגי הזוכים להצעות עבודה מפתות בשוק האזרחי</w:t>
      </w:r>
      <w:r w:rsidR="006C3CCA" w:rsidRPr="004C1E43">
        <w:rPr>
          <w:rFonts w:cs="David" w:hint="cs"/>
          <w:smallCaps/>
          <w:sz w:val="28"/>
          <w:szCs w:val="28"/>
          <w:rtl/>
        </w:rPr>
        <w:t xml:space="preserve">. תכניות אלה שוחקות את </w:t>
      </w:r>
      <w:r w:rsidRPr="004C1E43">
        <w:rPr>
          <w:rFonts w:cs="David" w:hint="cs"/>
          <w:smallCaps/>
          <w:sz w:val="28"/>
          <w:szCs w:val="28"/>
          <w:rtl/>
        </w:rPr>
        <w:t xml:space="preserve">עיקרון האחידות שאפיין את המודל המסורתי </w:t>
      </w:r>
      <w:r w:rsidRPr="004C1E43">
        <w:rPr>
          <w:rFonts w:cs="David"/>
          <w:smallCaps/>
          <w:sz w:val="28"/>
          <w:szCs w:val="28"/>
          <w:rtl/>
        </w:rPr>
        <w:t>–</w:t>
      </w:r>
      <w:r w:rsidRPr="004C1E43">
        <w:rPr>
          <w:rFonts w:cs="David" w:hint="cs"/>
          <w:smallCaps/>
          <w:sz w:val="28"/>
          <w:szCs w:val="28"/>
          <w:rtl/>
        </w:rPr>
        <w:t xml:space="preserve"> מוסד</w:t>
      </w:r>
      <w:r w:rsidR="006C3CCA" w:rsidRPr="004C1E43">
        <w:rPr>
          <w:rFonts w:cs="David" w:hint="cs"/>
          <w:smallCaps/>
          <w:sz w:val="28"/>
          <w:szCs w:val="28"/>
          <w:rtl/>
        </w:rPr>
        <w:t>י</w:t>
      </w:r>
      <w:r w:rsidR="004C1E43">
        <w:rPr>
          <w:rFonts w:cs="David" w:hint="cs"/>
          <w:smallCaps/>
          <w:sz w:val="28"/>
          <w:szCs w:val="28"/>
          <w:rtl/>
        </w:rPr>
        <w:t>.</w:t>
      </w:r>
    </w:p>
    <w:p w:rsidR="004C1E43" w:rsidRPr="004C1E43" w:rsidRDefault="006C3CCA" w:rsidP="004C1E43">
      <w:pPr>
        <w:pStyle w:val="a3"/>
        <w:numPr>
          <w:ilvl w:val="0"/>
          <w:numId w:val="19"/>
        </w:numPr>
        <w:spacing w:after="0" w:line="360" w:lineRule="auto"/>
        <w:jc w:val="both"/>
        <w:rPr>
          <w:rFonts w:cs="David"/>
          <w:color w:val="000000"/>
          <w:sz w:val="28"/>
          <w:szCs w:val="28"/>
        </w:rPr>
      </w:pPr>
      <w:r w:rsidRPr="004C1E43">
        <w:rPr>
          <w:rFonts w:cs="David" w:hint="cs"/>
          <w:smallCaps/>
          <w:sz w:val="28"/>
          <w:szCs w:val="28"/>
          <w:rtl/>
        </w:rPr>
        <w:t xml:space="preserve"> </w:t>
      </w:r>
      <w:r w:rsidR="00E2706A" w:rsidRPr="004C1E43">
        <w:rPr>
          <w:rFonts w:cs="David" w:hint="cs"/>
          <w:smallCaps/>
          <w:sz w:val="28"/>
          <w:szCs w:val="28"/>
          <w:rtl/>
        </w:rPr>
        <w:t>החלטה על מעבר מפנסיה תקציבית לפנסיה צוברת, אשר מרחיבה את גמישות הארגון ביחס לאפשרות פיטורין, אך גם מגדילה את מרחב הבחירה של הפרט בהמשך לשירותו</w:t>
      </w:r>
      <w:r w:rsidR="004C1E43">
        <w:rPr>
          <w:rFonts w:cs="David" w:hint="cs"/>
          <w:smallCaps/>
          <w:sz w:val="28"/>
          <w:szCs w:val="28"/>
          <w:rtl/>
        </w:rPr>
        <w:t>.</w:t>
      </w:r>
    </w:p>
    <w:p w:rsidR="00E2706A" w:rsidRPr="004C1E43" w:rsidRDefault="006C3CCA" w:rsidP="004C1E43">
      <w:pPr>
        <w:pStyle w:val="a3"/>
        <w:numPr>
          <w:ilvl w:val="0"/>
          <w:numId w:val="19"/>
        </w:numPr>
        <w:spacing w:after="0" w:line="360" w:lineRule="auto"/>
        <w:jc w:val="both"/>
        <w:rPr>
          <w:rFonts w:cs="David"/>
          <w:color w:val="000000"/>
          <w:sz w:val="28"/>
          <w:szCs w:val="28"/>
          <w:rtl/>
        </w:rPr>
      </w:pPr>
      <w:r w:rsidRPr="004C1E43">
        <w:rPr>
          <w:rFonts w:cs="David" w:hint="cs"/>
          <w:smallCaps/>
          <w:sz w:val="28"/>
          <w:szCs w:val="28"/>
          <w:rtl/>
        </w:rPr>
        <w:t xml:space="preserve"> </w:t>
      </w:r>
      <w:r w:rsidR="00E2706A" w:rsidRPr="004C1E43">
        <w:rPr>
          <w:rFonts w:cs="David" w:hint="cs"/>
          <w:smallCaps/>
          <w:sz w:val="28"/>
          <w:szCs w:val="28"/>
          <w:rtl/>
        </w:rPr>
        <w:t>הכנסת כלי ניהול שונים המאפשרים פיטורין בגין העדר אופק שירות או תפקיד לקוי</w:t>
      </w:r>
      <w:r w:rsidR="00E2706A">
        <w:rPr>
          <w:rStyle w:val="aa"/>
          <w:rFonts w:cs="David"/>
          <w:smallCaps/>
          <w:sz w:val="28"/>
          <w:szCs w:val="28"/>
          <w:rtl/>
        </w:rPr>
        <w:footnoteReference w:id="32"/>
      </w:r>
      <w:r w:rsidR="00E2706A" w:rsidRPr="004C1E43">
        <w:rPr>
          <w:rFonts w:cs="David" w:hint="cs"/>
          <w:color w:val="000000"/>
          <w:sz w:val="28"/>
          <w:szCs w:val="28"/>
          <w:rtl/>
        </w:rPr>
        <w:t xml:space="preserve">. </w:t>
      </w:r>
    </w:p>
    <w:p w:rsidR="00E2706A" w:rsidRDefault="004C1E43" w:rsidP="004077A4">
      <w:pPr>
        <w:spacing w:after="0" w:line="360" w:lineRule="auto"/>
        <w:ind w:left="-58"/>
        <w:jc w:val="both"/>
        <w:rPr>
          <w:rFonts w:cs="David"/>
          <w:color w:val="000000"/>
          <w:sz w:val="28"/>
          <w:szCs w:val="28"/>
          <w:rtl/>
        </w:rPr>
      </w:pPr>
      <w:r>
        <w:rPr>
          <w:rFonts w:cs="David" w:hint="cs"/>
          <w:color w:val="000000"/>
          <w:sz w:val="28"/>
          <w:szCs w:val="28"/>
          <w:rtl/>
        </w:rPr>
        <w:t xml:space="preserve">השינויים במודל צבא הקבע </w:t>
      </w:r>
      <w:r w:rsidR="004077A4">
        <w:rPr>
          <w:rFonts w:cs="David" w:hint="cs"/>
          <w:color w:val="000000"/>
          <w:sz w:val="28"/>
          <w:szCs w:val="28"/>
          <w:rtl/>
        </w:rPr>
        <w:t xml:space="preserve">יצרו </w:t>
      </w:r>
      <w:r w:rsidR="00E2706A">
        <w:rPr>
          <w:rFonts w:cs="David" w:hint="cs"/>
          <w:color w:val="000000"/>
          <w:sz w:val="28"/>
          <w:szCs w:val="28"/>
          <w:rtl/>
        </w:rPr>
        <w:t>דמיון</w:t>
      </w:r>
      <w:r w:rsidR="004077A4">
        <w:rPr>
          <w:rFonts w:cs="David" w:hint="cs"/>
          <w:color w:val="000000"/>
          <w:sz w:val="28"/>
          <w:szCs w:val="28"/>
          <w:rtl/>
        </w:rPr>
        <w:t xml:space="preserve"> </w:t>
      </w:r>
      <w:r w:rsidR="00E2706A">
        <w:rPr>
          <w:rFonts w:cs="David" w:hint="cs"/>
          <w:color w:val="000000"/>
          <w:sz w:val="28"/>
          <w:szCs w:val="28"/>
          <w:rtl/>
        </w:rPr>
        <w:t xml:space="preserve">בין תפקידים צבאיים (לפחות בחלקם) לאזרחיים, </w:t>
      </w:r>
      <w:r>
        <w:rPr>
          <w:rFonts w:cs="David" w:hint="cs"/>
          <w:color w:val="000000"/>
          <w:sz w:val="28"/>
          <w:szCs w:val="28"/>
          <w:rtl/>
        </w:rPr>
        <w:t>ו</w:t>
      </w:r>
      <w:r w:rsidR="004077A4">
        <w:rPr>
          <w:rFonts w:cs="David" w:hint="cs"/>
          <w:color w:val="000000"/>
          <w:sz w:val="28"/>
          <w:szCs w:val="28"/>
          <w:rtl/>
        </w:rPr>
        <w:t xml:space="preserve">הביאו </w:t>
      </w:r>
      <w:r>
        <w:rPr>
          <w:rFonts w:cs="David" w:hint="cs"/>
          <w:color w:val="000000"/>
          <w:sz w:val="28"/>
          <w:szCs w:val="28"/>
          <w:rtl/>
        </w:rPr>
        <w:t>ל</w:t>
      </w:r>
      <w:r w:rsidR="00E2706A">
        <w:rPr>
          <w:rFonts w:cs="David" w:hint="cs"/>
          <w:color w:val="000000"/>
          <w:sz w:val="28"/>
          <w:szCs w:val="28"/>
          <w:rtl/>
        </w:rPr>
        <w:t>התגבשו</w:t>
      </w:r>
      <w:r>
        <w:rPr>
          <w:rFonts w:cs="David" w:hint="cs"/>
          <w:color w:val="000000"/>
          <w:sz w:val="28"/>
          <w:szCs w:val="28"/>
          <w:rtl/>
        </w:rPr>
        <w:t>ת</w:t>
      </w:r>
      <w:r w:rsidR="00E2706A">
        <w:rPr>
          <w:rFonts w:cs="David" w:hint="cs"/>
          <w:color w:val="000000"/>
          <w:sz w:val="28"/>
          <w:szCs w:val="28"/>
          <w:rtl/>
        </w:rPr>
        <w:t xml:space="preserve"> אפיקי קריירה משותפים, תוך אפשרות להעברת יכולת וכישורים צבאיים למגזרים האזרחיים. כמו כן הצטרף פן ניהולי חדש לתפקידי הפיקוד, הכרוך בהבנה והתמצאות גם של נושאים שאינם "צבאיים", כגון - ניהול תקציב. לכך יש להוסיף, כי פיתוחים טכנולוגיים של מערכות נשק הביא ליצירת מוקדי מומחיות צבאית מקצועית מחוץ לצבא. כל אלה משפיעים על עיצוב אופיו המבני של צה"ל ועל עיצוב תפיסת התפקיד של משרת הקבע והתייחסותו לארגון הצבאי במונחים של מניעים להישארות בשירות או לעזיבתו</w:t>
      </w:r>
      <w:r w:rsidR="00E2706A">
        <w:rPr>
          <w:rStyle w:val="aa"/>
          <w:rFonts w:cs="David"/>
          <w:sz w:val="28"/>
          <w:szCs w:val="28"/>
          <w:rtl/>
        </w:rPr>
        <w:footnoteReference w:id="33"/>
      </w:r>
      <w:r w:rsidR="00E2706A">
        <w:rPr>
          <w:rFonts w:cs="David" w:hint="cs"/>
          <w:color w:val="000000"/>
          <w:sz w:val="28"/>
          <w:szCs w:val="28"/>
          <w:rtl/>
        </w:rPr>
        <w:t xml:space="preserve">. </w:t>
      </w:r>
      <w:r>
        <w:rPr>
          <w:rFonts w:cs="David" w:hint="cs"/>
          <w:color w:val="000000"/>
          <w:sz w:val="28"/>
          <w:szCs w:val="28"/>
          <w:rtl/>
        </w:rPr>
        <w:t xml:space="preserve"> </w:t>
      </w:r>
      <w:r w:rsidR="006C3CCA">
        <w:rPr>
          <w:rFonts w:cs="David" w:hint="cs"/>
          <w:color w:val="000000"/>
          <w:sz w:val="28"/>
          <w:szCs w:val="28"/>
          <w:rtl/>
        </w:rPr>
        <w:t xml:space="preserve">נוכח האמור, נשמעות טענות לפיהן לשינויים אלה, שנועדו </w:t>
      </w:r>
      <w:r w:rsidR="00E2706A">
        <w:rPr>
          <w:rFonts w:cs="David" w:hint="cs"/>
          <w:sz w:val="28"/>
          <w:szCs w:val="28"/>
          <w:rtl/>
        </w:rPr>
        <w:t xml:space="preserve">לחסוך בתקציב הביטחון, יש גם </w:t>
      </w:r>
      <w:r>
        <w:rPr>
          <w:rFonts w:cs="David" w:hint="cs"/>
          <w:sz w:val="28"/>
          <w:szCs w:val="28"/>
          <w:rtl/>
        </w:rPr>
        <w:t>השלכו</w:t>
      </w:r>
      <w:r w:rsidR="00E2706A">
        <w:rPr>
          <w:rFonts w:cs="David" w:hint="cs"/>
          <w:sz w:val="28"/>
          <w:szCs w:val="28"/>
          <w:rtl/>
        </w:rPr>
        <w:t xml:space="preserve">ת ערכיות, </w:t>
      </w:r>
      <w:r>
        <w:rPr>
          <w:rFonts w:cs="David" w:hint="cs"/>
          <w:sz w:val="28"/>
          <w:szCs w:val="28"/>
          <w:rtl/>
        </w:rPr>
        <w:t>לאור</w:t>
      </w:r>
      <w:r w:rsidR="00E2706A">
        <w:rPr>
          <w:rFonts w:cs="David" w:hint="cs"/>
          <w:sz w:val="28"/>
          <w:szCs w:val="28"/>
          <w:rtl/>
        </w:rPr>
        <w:t xml:space="preserve"> הכרסום בייחודו של השירות הצבאי ובמאפיינים המבדילים אותו מעיסוקים אחרים במשק</w:t>
      </w:r>
      <w:r w:rsidR="00E2706A">
        <w:rPr>
          <w:rStyle w:val="aa"/>
          <w:rFonts w:cs="David"/>
          <w:sz w:val="28"/>
          <w:szCs w:val="28"/>
          <w:rtl/>
        </w:rPr>
        <w:footnoteReference w:id="34"/>
      </w:r>
      <w:r w:rsidR="00E2706A">
        <w:rPr>
          <w:rFonts w:cs="David" w:hint="cs"/>
          <w:sz w:val="28"/>
          <w:szCs w:val="28"/>
          <w:rtl/>
        </w:rPr>
        <w:t xml:space="preserve">. </w:t>
      </w:r>
    </w:p>
    <w:p w:rsidR="002B6B08" w:rsidRDefault="004C1E43" w:rsidP="004077A4">
      <w:pPr>
        <w:spacing w:after="0" w:line="360" w:lineRule="auto"/>
        <w:ind w:left="-58"/>
        <w:jc w:val="both"/>
        <w:rPr>
          <w:rFonts w:cs="David"/>
          <w:sz w:val="28"/>
          <w:szCs w:val="28"/>
          <w:rtl/>
        </w:rPr>
      </w:pPr>
      <w:r>
        <w:rPr>
          <w:rFonts w:cs="David" w:hint="cs"/>
          <w:color w:val="000000"/>
          <w:sz w:val="28"/>
          <w:szCs w:val="28"/>
          <w:rtl/>
        </w:rPr>
        <w:lastRenderedPageBreak/>
        <w:t xml:space="preserve">השינויים בתקציב הביטחון ובמודל צבא הקבע נדונו במסגרת </w:t>
      </w:r>
      <w:r w:rsidR="006C3CCA">
        <w:rPr>
          <w:rFonts w:cs="David" w:hint="cs"/>
          <w:color w:val="000000"/>
          <w:sz w:val="28"/>
          <w:szCs w:val="28"/>
          <w:rtl/>
        </w:rPr>
        <w:t>מספר ועדות שונות</w:t>
      </w:r>
      <w:r w:rsidR="00AB3488">
        <w:rPr>
          <w:rFonts w:cs="David" w:hint="cs"/>
          <w:color w:val="000000"/>
          <w:sz w:val="28"/>
          <w:szCs w:val="28"/>
          <w:rtl/>
        </w:rPr>
        <w:t xml:space="preserve"> בין</w:t>
      </w:r>
      <w:r w:rsidR="004077A4">
        <w:rPr>
          <w:rFonts w:cs="David" w:hint="cs"/>
          <w:color w:val="000000"/>
          <w:sz w:val="28"/>
          <w:szCs w:val="28"/>
          <w:rtl/>
        </w:rPr>
        <w:t xml:space="preserve"> השנים </w:t>
      </w:r>
      <w:r w:rsidR="00AB3488">
        <w:rPr>
          <w:rFonts w:cs="David" w:hint="cs"/>
          <w:color w:val="000000"/>
          <w:sz w:val="28"/>
          <w:szCs w:val="28"/>
          <w:rtl/>
        </w:rPr>
        <w:t>2003 ל-2015</w:t>
      </w:r>
      <w:r>
        <w:rPr>
          <w:rFonts w:cs="David" w:hint="cs"/>
          <w:color w:val="000000"/>
          <w:sz w:val="28"/>
          <w:szCs w:val="28"/>
          <w:rtl/>
        </w:rPr>
        <w:t xml:space="preserve">. </w:t>
      </w:r>
      <w:r w:rsidR="00AB3488">
        <w:rPr>
          <w:rFonts w:cs="David" w:hint="cs"/>
          <w:color w:val="000000"/>
          <w:sz w:val="28"/>
          <w:szCs w:val="28"/>
          <w:rtl/>
        </w:rPr>
        <w:t xml:space="preserve">העיקריות </w:t>
      </w:r>
      <w:r>
        <w:rPr>
          <w:rFonts w:cs="David" w:hint="cs"/>
          <w:color w:val="000000"/>
          <w:sz w:val="28"/>
          <w:szCs w:val="28"/>
          <w:rtl/>
        </w:rPr>
        <w:t>ש</w:t>
      </w:r>
      <w:r w:rsidR="00AB3488">
        <w:rPr>
          <w:rFonts w:cs="David" w:hint="cs"/>
          <w:color w:val="000000"/>
          <w:sz w:val="28"/>
          <w:szCs w:val="28"/>
          <w:rtl/>
        </w:rPr>
        <w:t xml:space="preserve">בהן </w:t>
      </w:r>
      <w:r>
        <w:rPr>
          <w:rFonts w:cs="David" w:hint="cs"/>
          <w:color w:val="000000"/>
          <w:sz w:val="28"/>
          <w:szCs w:val="28"/>
          <w:rtl/>
        </w:rPr>
        <w:t>-</w:t>
      </w:r>
      <w:r w:rsidR="00AB3488">
        <w:rPr>
          <w:rFonts w:cs="David" w:hint="cs"/>
          <w:color w:val="000000"/>
          <w:sz w:val="28"/>
          <w:szCs w:val="28"/>
          <w:rtl/>
        </w:rPr>
        <w:t xml:space="preserve"> ועדת </w:t>
      </w:r>
      <w:proofErr w:type="spellStart"/>
      <w:r w:rsidR="00AB3488">
        <w:rPr>
          <w:rFonts w:cs="David" w:hint="cs"/>
          <w:color w:val="000000"/>
          <w:sz w:val="28"/>
          <w:szCs w:val="28"/>
          <w:rtl/>
        </w:rPr>
        <w:t>מלכא</w:t>
      </w:r>
      <w:proofErr w:type="spellEnd"/>
      <w:r w:rsidR="00AB3488">
        <w:rPr>
          <w:rFonts w:cs="David" w:hint="cs"/>
          <w:color w:val="000000"/>
          <w:sz w:val="28"/>
          <w:szCs w:val="28"/>
          <w:rtl/>
        </w:rPr>
        <w:t xml:space="preserve"> (2003), ברודט (2007) </w:t>
      </w:r>
      <w:proofErr w:type="spellStart"/>
      <w:r w:rsidR="00AB3488">
        <w:rPr>
          <w:rFonts w:cs="David" w:hint="cs"/>
          <w:color w:val="000000"/>
          <w:sz w:val="28"/>
          <w:szCs w:val="28"/>
          <w:rtl/>
        </w:rPr>
        <w:t>טישלר</w:t>
      </w:r>
      <w:proofErr w:type="spellEnd"/>
      <w:r w:rsidR="00AB3488">
        <w:rPr>
          <w:rFonts w:cs="David" w:hint="cs"/>
          <w:color w:val="000000"/>
          <w:sz w:val="28"/>
          <w:szCs w:val="28"/>
          <w:rtl/>
        </w:rPr>
        <w:t xml:space="preserve"> (2012) ולוקר (2015)</w:t>
      </w:r>
      <w:r w:rsidR="002B6B08">
        <w:rPr>
          <w:rFonts w:cs="David" w:hint="cs"/>
          <w:color w:val="000000"/>
          <w:sz w:val="28"/>
          <w:szCs w:val="28"/>
          <w:rtl/>
        </w:rPr>
        <w:t xml:space="preserve">, והמסקנות אליהן הגיעו לא היו אחידות. </w:t>
      </w:r>
      <w:r w:rsidR="00AB3488">
        <w:rPr>
          <w:rFonts w:cs="David" w:hint="cs"/>
          <w:color w:val="000000"/>
          <w:sz w:val="28"/>
          <w:szCs w:val="28"/>
          <w:rtl/>
        </w:rPr>
        <w:t>בעוד ש</w:t>
      </w:r>
      <w:r w:rsidR="002B6B08">
        <w:rPr>
          <w:rFonts w:cs="David" w:hint="cs"/>
          <w:color w:val="000000"/>
          <w:sz w:val="28"/>
          <w:szCs w:val="28"/>
          <w:rtl/>
        </w:rPr>
        <w:t>ו</w:t>
      </w:r>
      <w:r w:rsidR="00AB3488">
        <w:rPr>
          <w:rFonts w:cs="David" w:hint="cs"/>
          <w:color w:val="000000"/>
          <w:sz w:val="28"/>
          <w:szCs w:val="28"/>
          <w:rtl/>
        </w:rPr>
        <w:t xml:space="preserve">ועדות </w:t>
      </w:r>
      <w:proofErr w:type="spellStart"/>
      <w:r w:rsidR="00AB3488">
        <w:rPr>
          <w:rFonts w:cs="David" w:hint="cs"/>
          <w:color w:val="000000"/>
          <w:sz w:val="28"/>
          <w:szCs w:val="28"/>
          <w:rtl/>
        </w:rPr>
        <w:t>מלכא</w:t>
      </w:r>
      <w:proofErr w:type="spellEnd"/>
      <w:r w:rsidR="00AB3488">
        <w:rPr>
          <w:rFonts w:cs="David" w:hint="cs"/>
          <w:color w:val="000000"/>
          <w:sz w:val="28"/>
          <w:szCs w:val="28"/>
          <w:rtl/>
        </w:rPr>
        <w:t xml:space="preserve"> וברודט המליצו להעלות את גיל הפרישה, סברו ועדות </w:t>
      </w:r>
      <w:proofErr w:type="spellStart"/>
      <w:r w:rsidR="00AB3488">
        <w:rPr>
          <w:rFonts w:cs="David" w:hint="cs"/>
          <w:color w:val="000000"/>
          <w:sz w:val="28"/>
          <w:szCs w:val="28"/>
          <w:rtl/>
        </w:rPr>
        <w:t>טישלר</w:t>
      </w:r>
      <w:proofErr w:type="spellEnd"/>
      <w:r w:rsidR="00AB3488">
        <w:rPr>
          <w:rFonts w:cs="David" w:hint="cs"/>
          <w:color w:val="000000"/>
          <w:sz w:val="28"/>
          <w:szCs w:val="28"/>
          <w:rtl/>
        </w:rPr>
        <w:t xml:space="preserve"> ולוקר, כי נכון יהיה דווקא ליצור מודל של "צבא צעיר", תוך צמצום כמות אנשי הקבע המגיעים לפרישה </w:t>
      </w:r>
      <w:r w:rsidR="004C2A4B">
        <w:rPr>
          <w:rFonts w:cs="David" w:hint="cs"/>
          <w:color w:val="000000"/>
          <w:sz w:val="28"/>
          <w:szCs w:val="28"/>
          <w:rtl/>
        </w:rPr>
        <w:t>באופן שיביא לחיסכון בתקציב הביטחון, כמו גם אזרוח של מערכים מסוימים</w:t>
      </w:r>
      <w:r w:rsidR="004C2A4B">
        <w:rPr>
          <w:rStyle w:val="aa"/>
          <w:rFonts w:cs="David"/>
          <w:sz w:val="28"/>
          <w:szCs w:val="28"/>
          <w:rtl/>
        </w:rPr>
        <w:footnoteReference w:id="35"/>
      </w:r>
      <w:r w:rsidR="001842CE">
        <w:rPr>
          <w:rFonts w:cs="David" w:hint="cs"/>
          <w:color w:val="000000"/>
          <w:sz w:val="28"/>
          <w:szCs w:val="28"/>
          <w:rtl/>
        </w:rPr>
        <w:t>.</w:t>
      </w:r>
      <w:r w:rsidR="004C2A4B">
        <w:rPr>
          <w:rFonts w:cs="David" w:hint="cs"/>
          <w:color w:val="000000"/>
          <w:sz w:val="28"/>
          <w:szCs w:val="28"/>
          <w:rtl/>
        </w:rPr>
        <w:t xml:space="preserve"> </w:t>
      </w:r>
      <w:r w:rsidR="002B6B08">
        <w:rPr>
          <w:rFonts w:cs="David" w:hint="cs"/>
          <w:color w:val="000000"/>
          <w:sz w:val="28"/>
          <w:szCs w:val="28"/>
          <w:rtl/>
        </w:rPr>
        <w:t>בשנים אלה</w:t>
      </w:r>
      <w:r w:rsidR="001842CE">
        <w:rPr>
          <w:rFonts w:cs="David" w:hint="cs"/>
          <w:color w:val="000000"/>
          <w:sz w:val="28"/>
          <w:szCs w:val="28"/>
          <w:rtl/>
        </w:rPr>
        <w:t xml:space="preserve">, החל צה"ל, </w:t>
      </w:r>
      <w:r w:rsidR="002B6B08">
        <w:rPr>
          <w:rFonts w:cs="David" w:hint="cs"/>
          <w:sz w:val="28"/>
          <w:szCs w:val="28"/>
          <w:rtl/>
        </w:rPr>
        <w:t>נוכח הרצון להתייעל</w:t>
      </w:r>
      <w:r w:rsidR="001842CE">
        <w:rPr>
          <w:rFonts w:cs="David" w:hint="cs"/>
          <w:sz w:val="28"/>
          <w:szCs w:val="28"/>
          <w:rtl/>
        </w:rPr>
        <w:t xml:space="preserve"> ולצמצם את תקציב הביטחון, לנקוט בפיטורין של אנשי קבע רבים ("תכנית התכנסות"), באופן שפגע באופן משמעותי בתחושת היציבות והביטחון התעסוקתי שלהם</w:t>
      </w:r>
      <w:r w:rsidR="002B6B08">
        <w:rPr>
          <w:rStyle w:val="aa"/>
          <w:rFonts w:cs="David"/>
          <w:sz w:val="28"/>
          <w:szCs w:val="28"/>
          <w:rtl/>
        </w:rPr>
        <w:footnoteReference w:id="36"/>
      </w:r>
      <w:r w:rsidR="002B6B08">
        <w:rPr>
          <w:rFonts w:cs="David" w:hint="cs"/>
          <w:sz w:val="28"/>
          <w:szCs w:val="28"/>
          <w:rtl/>
        </w:rPr>
        <w:t xml:space="preserve">. </w:t>
      </w:r>
    </w:p>
    <w:p w:rsidR="001842CE" w:rsidRDefault="00512D4E" w:rsidP="00DF181D">
      <w:pPr>
        <w:spacing w:after="0" w:line="360" w:lineRule="auto"/>
        <w:ind w:left="-58"/>
        <w:jc w:val="both"/>
        <w:rPr>
          <w:rFonts w:cs="David"/>
          <w:sz w:val="28"/>
          <w:szCs w:val="28"/>
          <w:rtl/>
        </w:rPr>
      </w:pPr>
      <w:r>
        <w:rPr>
          <w:rFonts w:cs="David" w:hint="cs"/>
          <w:sz w:val="28"/>
          <w:szCs w:val="28"/>
          <w:rtl/>
        </w:rPr>
        <w:t xml:space="preserve">המהלך הרלוונטי האחרון שחולל שינויים במודל צבא הקבע, בוצע </w:t>
      </w:r>
      <w:r w:rsidR="00E2706A">
        <w:rPr>
          <w:rFonts w:cs="David" w:hint="cs"/>
          <w:sz w:val="28"/>
          <w:szCs w:val="28"/>
          <w:rtl/>
        </w:rPr>
        <w:t>במסגרת התכנית הרב שנתית האחרונה של צה"ל - תר"ש "גדעון"</w:t>
      </w:r>
      <w:r w:rsidR="00DF181D">
        <w:rPr>
          <w:rFonts w:cs="David" w:hint="cs"/>
          <w:sz w:val="28"/>
          <w:szCs w:val="28"/>
          <w:rtl/>
        </w:rPr>
        <w:t>, שיצאה לדרך באפריל 2016</w:t>
      </w:r>
      <w:r w:rsidR="002B6B08">
        <w:rPr>
          <w:rFonts w:cs="David" w:hint="cs"/>
          <w:sz w:val="28"/>
          <w:szCs w:val="28"/>
          <w:rtl/>
        </w:rPr>
        <w:t xml:space="preserve">. </w:t>
      </w:r>
      <w:r w:rsidR="00DF181D">
        <w:rPr>
          <w:rFonts w:cs="David" w:hint="cs"/>
          <w:sz w:val="28"/>
          <w:szCs w:val="28"/>
          <w:rtl/>
        </w:rPr>
        <w:t xml:space="preserve">במאמר שכתב הרמטכ"ל דאז, גדי </w:t>
      </w:r>
      <w:proofErr w:type="spellStart"/>
      <w:r w:rsidR="00DF181D">
        <w:rPr>
          <w:rFonts w:cs="David" w:hint="cs"/>
          <w:sz w:val="28"/>
          <w:szCs w:val="28"/>
          <w:rtl/>
        </w:rPr>
        <w:t>אייזנקוט</w:t>
      </w:r>
      <w:proofErr w:type="spellEnd"/>
      <w:r w:rsidR="00DF181D">
        <w:rPr>
          <w:rFonts w:cs="David" w:hint="cs"/>
          <w:sz w:val="28"/>
          <w:szCs w:val="28"/>
          <w:rtl/>
        </w:rPr>
        <w:t xml:space="preserve">, אשר עסק באופן אישי בהובלת התוכנית, הוא הסביר כי התכנית, אשר נולדה לאחר </w:t>
      </w:r>
      <w:r w:rsidR="00E2706A">
        <w:rPr>
          <w:rFonts w:cs="David" w:hint="cs"/>
          <w:sz w:val="28"/>
          <w:szCs w:val="28"/>
          <w:rtl/>
        </w:rPr>
        <w:t>מספר שנים בהן התנהל צה"ל ללא תכנית רב שנתית, באופן שהקשה על תכנון לטווח ארוך</w:t>
      </w:r>
      <w:r w:rsidR="00DF181D">
        <w:rPr>
          <w:rFonts w:cs="David" w:hint="cs"/>
          <w:sz w:val="28"/>
          <w:szCs w:val="28"/>
          <w:rtl/>
        </w:rPr>
        <w:t xml:space="preserve">, </w:t>
      </w:r>
      <w:r w:rsidR="002B6B08">
        <w:rPr>
          <w:rFonts w:cs="David" w:hint="cs"/>
          <w:sz w:val="28"/>
          <w:szCs w:val="28"/>
          <w:rtl/>
        </w:rPr>
        <w:t xml:space="preserve">ביקשה, בין השאר, </w:t>
      </w:r>
      <w:r w:rsidR="00E2706A">
        <w:rPr>
          <w:rFonts w:cs="David" w:hint="cs"/>
          <w:sz w:val="28"/>
          <w:szCs w:val="28"/>
          <w:rtl/>
        </w:rPr>
        <w:t>לתת מענה לסוגיית שינוי סדר העדיפות הלאומי, במסגרתו נדרש לתת עדיפות לתחומים החברתיים - כלכליים, לצד דרישה על שמירת רמת ביטחון גבוהה</w:t>
      </w:r>
      <w:r w:rsidR="002B6B08">
        <w:rPr>
          <w:rFonts w:cs="David" w:hint="cs"/>
          <w:sz w:val="28"/>
          <w:szCs w:val="28"/>
          <w:rtl/>
        </w:rPr>
        <w:t>. זאת  מתוך התחשבות גם בה</w:t>
      </w:r>
      <w:r w:rsidR="00E2706A">
        <w:rPr>
          <w:rFonts w:cs="David" w:hint="cs"/>
          <w:sz w:val="28"/>
          <w:szCs w:val="28"/>
          <w:rtl/>
        </w:rPr>
        <w:t xml:space="preserve">מלצות ועדת לוקר ב-2015 </w:t>
      </w:r>
      <w:r w:rsidR="002B6B08">
        <w:rPr>
          <w:rFonts w:cs="David" w:hint="cs"/>
          <w:sz w:val="28"/>
          <w:szCs w:val="28"/>
          <w:rtl/>
        </w:rPr>
        <w:t xml:space="preserve">הכוללות דרישה מצה"ל </w:t>
      </w:r>
      <w:r w:rsidR="00E2706A">
        <w:rPr>
          <w:rFonts w:cs="David" w:hint="cs"/>
          <w:sz w:val="28"/>
          <w:szCs w:val="28"/>
          <w:rtl/>
        </w:rPr>
        <w:t>לערוך שינוי מהותי בארגונו ובאופן התנהלותו; ומציאות מורכבת מבחינת משאבים חייבה את צה"ל לבצע תהליכי התייעלות והתכנסות, ובהתאם לכך לבצע שורה של שינויים במבנהו ובארגונו</w:t>
      </w:r>
      <w:r w:rsidR="00B84EDD">
        <w:rPr>
          <w:rStyle w:val="aa"/>
          <w:rFonts w:cs="David"/>
          <w:sz w:val="28"/>
          <w:szCs w:val="28"/>
          <w:rtl/>
        </w:rPr>
        <w:footnoteReference w:id="37"/>
      </w:r>
      <w:r w:rsidR="00E2706A">
        <w:rPr>
          <w:rFonts w:cs="David" w:hint="cs"/>
          <w:sz w:val="28"/>
          <w:szCs w:val="28"/>
          <w:rtl/>
        </w:rPr>
        <w:t>.</w:t>
      </w:r>
      <w:r>
        <w:rPr>
          <w:rFonts w:cs="David" w:hint="cs"/>
          <w:sz w:val="28"/>
          <w:szCs w:val="28"/>
          <w:rtl/>
        </w:rPr>
        <w:t xml:space="preserve"> </w:t>
      </w:r>
    </w:p>
    <w:p w:rsidR="00E2706A" w:rsidRDefault="00512D4E" w:rsidP="002529D3">
      <w:pPr>
        <w:spacing w:after="0" w:line="360" w:lineRule="auto"/>
        <w:ind w:left="-58"/>
        <w:jc w:val="both"/>
        <w:rPr>
          <w:rFonts w:cs="David"/>
          <w:sz w:val="28"/>
          <w:szCs w:val="28"/>
          <w:rtl/>
        </w:rPr>
      </w:pPr>
      <w:r>
        <w:rPr>
          <w:rFonts w:cs="David" w:hint="cs"/>
          <w:sz w:val="28"/>
          <w:szCs w:val="28"/>
          <w:rtl/>
        </w:rPr>
        <w:t xml:space="preserve">התכנית כללה בין השאר צמצום מספרי של אנשי הקבע, כך </w:t>
      </w:r>
      <w:r w:rsidR="00E2706A">
        <w:rPr>
          <w:rFonts w:cs="David" w:hint="cs"/>
          <w:sz w:val="28"/>
          <w:szCs w:val="28"/>
          <w:rtl/>
        </w:rPr>
        <w:t>שיפחת מ-40,000 איש, החלת מודל קבע חדש ושינוי צורת ניהול כוח האדם בצה"ל, כך שתימדד על פי שכר</w:t>
      </w:r>
      <w:r w:rsidR="00E2706A">
        <w:rPr>
          <w:rStyle w:val="aa"/>
          <w:rFonts w:cs="David"/>
          <w:sz w:val="28"/>
          <w:szCs w:val="28"/>
          <w:rtl/>
        </w:rPr>
        <w:footnoteReference w:id="38"/>
      </w:r>
      <w:r w:rsidR="00E2706A">
        <w:rPr>
          <w:rFonts w:cs="David" w:hint="cs"/>
          <w:sz w:val="28"/>
          <w:szCs w:val="28"/>
          <w:rtl/>
        </w:rPr>
        <w:t>. במסגרת התכנית קוצצו תקנים של אלפי אנשי קבע (צמצום בכ-5%) ומנגנון שירות הקבע שונה, כך שתפקידים שמולאו בעבר על ידי קצינים בכירים ומנוסים יחסית הועברו לקצינים זוטרים יותר; כאשר פיצוי חלקי להפחתת תקני הקבע ניתן באמצעות הגדלת מספר המשרות של אזרחים עובדי צה"ל ושל סטודנטים</w:t>
      </w:r>
      <w:r w:rsidR="00E2706A">
        <w:rPr>
          <w:rStyle w:val="aa"/>
          <w:rFonts w:cs="David"/>
          <w:sz w:val="28"/>
          <w:szCs w:val="28"/>
          <w:rtl/>
        </w:rPr>
        <w:footnoteReference w:id="39"/>
      </w:r>
      <w:r w:rsidR="00E2706A">
        <w:rPr>
          <w:rFonts w:cs="David" w:hint="cs"/>
          <w:sz w:val="28"/>
          <w:szCs w:val="28"/>
          <w:rtl/>
        </w:rPr>
        <w:t xml:space="preserve">. צה"ל שינה את האסטרטגיה לפיה יש להעלות את גילם הממוצע של קציני הצבא ואימץ </w:t>
      </w:r>
      <w:r w:rsidR="00E2706A">
        <w:rPr>
          <w:rFonts w:cs="David" w:hint="cs"/>
          <w:sz w:val="28"/>
          <w:szCs w:val="28"/>
          <w:rtl/>
        </w:rPr>
        <w:lastRenderedPageBreak/>
        <w:t>עקרונות של צבא צעיר</w:t>
      </w:r>
      <w:r w:rsidR="00E2706A">
        <w:rPr>
          <w:rStyle w:val="aa"/>
          <w:rFonts w:cs="David"/>
          <w:sz w:val="28"/>
          <w:szCs w:val="28"/>
          <w:rtl/>
        </w:rPr>
        <w:footnoteReference w:id="40"/>
      </w:r>
      <w:r w:rsidR="002529D3">
        <w:rPr>
          <w:rFonts w:cs="David" w:hint="cs"/>
          <w:sz w:val="28"/>
          <w:szCs w:val="28"/>
          <w:rtl/>
        </w:rPr>
        <w:t xml:space="preserve"> (כאשר נוסף גם "שער יציאה" לאנשי הקבע בגיל 35, ביוזמת המערכת, עבור מי שאינו מועמד לקידום, והמשמעות היא כי אנשי קבע רבים לא יגיעו לגיל מאפשר להם פרישה לגמלה)</w:t>
      </w:r>
      <w:r w:rsidR="00E2706A">
        <w:rPr>
          <w:rFonts w:cs="David" w:hint="cs"/>
          <w:sz w:val="28"/>
          <w:szCs w:val="28"/>
          <w:rtl/>
        </w:rPr>
        <w:t>.</w:t>
      </w:r>
    </w:p>
    <w:p w:rsidR="004E76F5" w:rsidRDefault="00E2706A" w:rsidP="002529D3">
      <w:pPr>
        <w:spacing w:after="0" w:line="360" w:lineRule="auto"/>
        <w:jc w:val="both"/>
        <w:rPr>
          <w:rFonts w:cs="David"/>
          <w:sz w:val="28"/>
          <w:szCs w:val="28"/>
          <w:rtl/>
        </w:rPr>
      </w:pPr>
      <w:r>
        <w:rPr>
          <w:rFonts w:cs="David" w:hint="cs"/>
          <w:sz w:val="28"/>
          <w:szCs w:val="28"/>
          <w:rtl/>
        </w:rPr>
        <w:t xml:space="preserve">צה"ל </w:t>
      </w:r>
      <w:r w:rsidR="002529D3">
        <w:rPr>
          <w:rFonts w:cs="David" w:hint="cs"/>
          <w:sz w:val="28"/>
          <w:szCs w:val="28"/>
          <w:rtl/>
        </w:rPr>
        <w:t xml:space="preserve">אמנם היה </w:t>
      </w:r>
      <w:r>
        <w:rPr>
          <w:rFonts w:cs="David" w:hint="cs"/>
          <w:sz w:val="28"/>
          <w:szCs w:val="28"/>
          <w:rtl/>
        </w:rPr>
        <w:t>ער לכך שקיימים סיכונים במודל זה, ל</w:t>
      </w:r>
      <w:r w:rsidR="002529D3">
        <w:rPr>
          <w:rFonts w:cs="David" w:hint="cs"/>
          <w:sz w:val="28"/>
          <w:szCs w:val="28"/>
          <w:rtl/>
        </w:rPr>
        <w:t>רבות ה</w:t>
      </w:r>
      <w:r>
        <w:rPr>
          <w:rFonts w:cs="David" w:hint="cs"/>
          <w:sz w:val="28"/>
          <w:szCs w:val="28"/>
          <w:rtl/>
        </w:rPr>
        <w:t>יריד</w:t>
      </w:r>
      <w:r w:rsidR="002529D3">
        <w:rPr>
          <w:rFonts w:cs="David" w:hint="cs"/>
          <w:sz w:val="28"/>
          <w:szCs w:val="28"/>
          <w:rtl/>
        </w:rPr>
        <w:t>ה</w:t>
      </w:r>
      <w:r>
        <w:rPr>
          <w:rFonts w:cs="David" w:hint="cs"/>
          <w:sz w:val="28"/>
          <w:szCs w:val="28"/>
          <w:rtl/>
        </w:rPr>
        <w:t xml:space="preserve"> </w:t>
      </w:r>
      <w:r w:rsidR="002529D3">
        <w:rPr>
          <w:rFonts w:cs="David" w:hint="cs"/>
          <w:sz w:val="28"/>
          <w:szCs w:val="28"/>
          <w:rtl/>
        </w:rPr>
        <w:t>ב</w:t>
      </w:r>
      <w:r>
        <w:rPr>
          <w:rFonts w:cs="David" w:hint="cs"/>
          <w:sz w:val="28"/>
          <w:szCs w:val="28"/>
          <w:rtl/>
        </w:rPr>
        <w:t>רמה המקצועית עקב הצערת הקצונה וכן האפשרות שאי יציבות תעסוקתית תקשה על השארת משרתי הקבע האיכותיים</w:t>
      </w:r>
      <w:r>
        <w:rPr>
          <w:rStyle w:val="aa"/>
          <w:rFonts w:cs="David"/>
          <w:sz w:val="28"/>
          <w:szCs w:val="28"/>
          <w:rtl/>
        </w:rPr>
        <w:footnoteReference w:id="41"/>
      </w:r>
      <w:r>
        <w:rPr>
          <w:rFonts w:cs="David" w:hint="cs"/>
          <w:sz w:val="28"/>
          <w:szCs w:val="28"/>
          <w:rtl/>
        </w:rPr>
        <w:t>; אך</w:t>
      </w:r>
      <w:r w:rsidR="002529D3">
        <w:rPr>
          <w:rFonts w:cs="David" w:hint="cs"/>
          <w:sz w:val="28"/>
          <w:szCs w:val="28"/>
          <w:rtl/>
        </w:rPr>
        <w:t xml:space="preserve"> מנגד </w:t>
      </w:r>
      <w:r>
        <w:rPr>
          <w:rFonts w:cs="David" w:hint="cs"/>
          <w:sz w:val="28"/>
          <w:szCs w:val="28"/>
          <w:rtl/>
        </w:rPr>
        <w:t xml:space="preserve"> </w:t>
      </w:r>
      <w:r w:rsidR="002529D3">
        <w:rPr>
          <w:rFonts w:cs="David" w:hint="cs"/>
          <w:sz w:val="28"/>
          <w:szCs w:val="28"/>
          <w:rtl/>
        </w:rPr>
        <w:t>נטען, כי עדיין ניתן להניח, ש</w:t>
      </w:r>
      <w:r>
        <w:rPr>
          <w:rFonts w:cs="David" w:hint="cs"/>
          <w:sz w:val="28"/>
          <w:szCs w:val="28"/>
          <w:rtl/>
        </w:rPr>
        <w:t>מקומם של השליחות, ההקרבה, הנתינה, השיח הערכי והניצחון ימשיכו להיות משמעותיים בשיקולי קשירת חייהם של המשרתים בקבע עם צה"ל</w:t>
      </w:r>
      <w:r>
        <w:rPr>
          <w:rStyle w:val="aa"/>
          <w:rFonts w:cs="David"/>
          <w:sz w:val="28"/>
          <w:szCs w:val="28"/>
          <w:rtl/>
        </w:rPr>
        <w:footnoteReference w:id="42"/>
      </w:r>
      <w:r>
        <w:rPr>
          <w:rFonts w:cs="David" w:hint="cs"/>
          <w:sz w:val="28"/>
          <w:szCs w:val="28"/>
          <w:rtl/>
        </w:rPr>
        <w:t>.</w:t>
      </w:r>
    </w:p>
    <w:p w:rsidR="002529D3" w:rsidRDefault="002529D3" w:rsidP="002529D3">
      <w:pPr>
        <w:spacing w:after="0" w:line="360" w:lineRule="auto"/>
        <w:jc w:val="both"/>
        <w:rPr>
          <w:rFonts w:cs="David"/>
          <w:sz w:val="28"/>
          <w:szCs w:val="28"/>
          <w:rtl/>
        </w:rPr>
      </w:pPr>
    </w:p>
    <w:p w:rsidR="00E2706A" w:rsidRDefault="004E76F5" w:rsidP="00B84EDD">
      <w:pPr>
        <w:spacing w:after="0" w:line="360" w:lineRule="auto"/>
        <w:jc w:val="both"/>
        <w:rPr>
          <w:rFonts w:cs="David"/>
          <w:sz w:val="28"/>
          <w:szCs w:val="28"/>
          <w:rtl/>
        </w:rPr>
      </w:pPr>
      <w:r>
        <w:rPr>
          <w:rFonts w:cs="David" w:hint="cs"/>
          <w:sz w:val="28"/>
          <w:szCs w:val="28"/>
          <w:rtl/>
        </w:rPr>
        <w:t>המשמעות היא שבמשך כעשו</w:t>
      </w:r>
      <w:r w:rsidR="00E2706A">
        <w:rPr>
          <w:rFonts w:cs="David" w:hint="cs"/>
          <w:sz w:val="28"/>
          <w:szCs w:val="28"/>
          <w:rtl/>
        </w:rPr>
        <w:t xml:space="preserve">ר ומחצה השתנו מספר פעמים המודלים לשירות קבע והתבצעו שינויים מהותיים בנוגע  לסוגיות של מבנה שכר, פיטורים אפשריים, גילאי פרישה וכיו"ב, המשפיעים באופן  ישיר על ביטחונם התעסוקתי והכלכלי של אנשי הקבע; וכל זאת מבלי שניתן להם פתחון פה בנושא, </w:t>
      </w:r>
      <w:r w:rsidR="00B84EDD">
        <w:rPr>
          <w:rFonts w:cs="David" w:hint="cs"/>
          <w:sz w:val="28"/>
          <w:szCs w:val="28"/>
          <w:rtl/>
        </w:rPr>
        <w:t xml:space="preserve">ומבלי שנתונה להם האפשרות להתארגן ולמחות על שינויים שיש בהם משום פגיעה בזכויותיהם. </w:t>
      </w:r>
    </w:p>
    <w:p w:rsidR="008C25AE" w:rsidRDefault="008C25AE" w:rsidP="00B84EDD">
      <w:pPr>
        <w:spacing w:after="0" w:line="360" w:lineRule="auto"/>
        <w:jc w:val="both"/>
        <w:rPr>
          <w:rFonts w:cs="David"/>
          <w:sz w:val="28"/>
          <w:szCs w:val="28"/>
          <w:rtl/>
        </w:rPr>
      </w:pPr>
    </w:p>
    <w:p w:rsidR="00E2706A" w:rsidRDefault="00B84EDD" w:rsidP="002529D3">
      <w:pPr>
        <w:spacing w:after="0" w:line="360" w:lineRule="auto"/>
        <w:jc w:val="both"/>
        <w:rPr>
          <w:rFonts w:cs="David"/>
          <w:sz w:val="28"/>
          <w:szCs w:val="28"/>
          <w:rtl/>
        </w:rPr>
      </w:pPr>
      <w:r>
        <w:rPr>
          <w:rFonts w:cs="David" w:hint="cs"/>
          <w:sz w:val="28"/>
          <w:szCs w:val="28"/>
          <w:rtl/>
        </w:rPr>
        <w:t xml:space="preserve">להתפתחויות ביחס החברתי </w:t>
      </w:r>
      <w:r w:rsidR="002529D3">
        <w:rPr>
          <w:rFonts w:cs="David" w:hint="cs"/>
          <w:sz w:val="28"/>
          <w:szCs w:val="28"/>
          <w:rtl/>
        </w:rPr>
        <w:t xml:space="preserve">כלפי </w:t>
      </w:r>
      <w:r>
        <w:rPr>
          <w:rFonts w:cs="David" w:hint="cs"/>
          <w:sz w:val="28"/>
          <w:szCs w:val="28"/>
          <w:rtl/>
        </w:rPr>
        <w:t>צה"ל בכלל ו</w:t>
      </w:r>
      <w:r w:rsidR="002529D3">
        <w:rPr>
          <w:rFonts w:cs="David" w:hint="cs"/>
          <w:sz w:val="28"/>
          <w:szCs w:val="28"/>
          <w:rtl/>
        </w:rPr>
        <w:t xml:space="preserve">כלפי </w:t>
      </w:r>
      <w:r>
        <w:rPr>
          <w:rFonts w:cs="David" w:hint="cs"/>
          <w:sz w:val="28"/>
          <w:szCs w:val="28"/>
          <w:rtl/>
        </w:rPr>
        <w:t>אנשי הקבע בפרט, וכן לשינויים התכופים במודלים צבא הקבע יש השפעה</w:t>
      </w:r>
      <w:r w:rsidR="00343D8B">
        <w:rPr>
          <w:rFonts w:cs="David" w:hint="cs"/>
          <w:sz w:val="28"/>
          <w:szCs w:val="28"/>
          <w:rtl/>
        </w:rPr>
        <w:t xml:space="preserve"> בלתי מבוטלת, הן על הדרך שבה נתפסים אנשי הקבע בציבור הרחב, והן על תפיסת הדימוי העצמי שלהם בעיני עצמם. </w:t>
      </w:r>
      <w:r w:rsidR="00E2706A">
        <w:rPr>
          <w:rFonts w:cs="David" w:hint="cs"/>
          <w:sz w:val="28"/>
          <w:szCs w:val="28"/>
          <w:rtl/>
        </w:rPr>
        <w:t>מחקרים מצביעים על כך שקיים קשר בין הדימוי וההערכה העצמית של עובדים על המוטיבציה שלהם, על נכונותם לקחת על עצמם משימות ועל שביעות רצונם ממקום העבודה. גם ליוקרה חברתית יש משמעות מבחינת השפעתה על מחויבות העובדים, ויש לה תפקיד גם ליצירת הזדהות של העובדים עם הארגון. עובדים אף עשויים להזדהות עם הארגון בו הם עובדים בשל האמונה שלהם לגבי התפיסות של אחרים על הארגון</w:t>
      </w:r>
      <w:r w:rsidR="00E2706A">
        <w:rPr>
          <w:rStyle w:val="aa"/>
          <w:rFonts w:cs="David"/>
          <w:sz w:val="28"/>
          <w:szCs w:val="28"/>
          <w:rtl/>
        </w:rPr>
        <w:footnoteReference w:id="43"/>
      </w:r>
      <w:r w:rsidR="00E2706A">
        <w:rPr>
          <w:rFonts w:cs="David" w:hint="cs"/>
          <w:sz w:val="28"/>
          <w:szCs w:val="28"/>
          <w:rtl/>
        </w:rPr>
        <w:t>. לאמונות של עובדים לגבי עצמם בקונטקסט של התפקיד שלהם בארגון, יש גם השפעה רבה על המוטיבציה לעבודה, הגישה וההתנהגות בעבודה. עובדים עם הערכה עצמית - ארגונית גבוהה תופסים את עצמם כחשובים, משמעותיים ויעילים עבור הארגון בו הם עובדים</w:t>
      </w:r>
      <w:r w:rsidR="00E2706A">
        <w:rPr>
          <w:rStyle w:val="aa"/>
          <w:rFonts w:cs="David"/>
          <w:sz w:val="28"/>
          <w:szCs w:val="28"/>
          <w:rtl/>
        </w:rPr>
        <w:footnoteReference w:id="44"/>
      </w:r>
      <w:r w:rsidR="00E2706A">
        <w:rPr>
          <w:rFonts w:cs="David" w:hint="cs"/>
          <w:sz w:val="28"/>
          <w:szCs w:val="28"/>
          <w:rtl/>
        </w:rPr>
        <w:t xml:space="preserve">.  עובדיו של הארגון, שערכיו והעקרונות המארגנים שלו </w:t>
      </w:r>
      <w:r w:rsidR="00E2706A">
        <w:rPr>
          <w:rFonts w:cs="David" w:hint="cs"/>
          <w:sz w:val="28"/>
          <w:szCs w:val="28"/>
          <w:rtl/>
        </w:rPr>
        <w:lastRenderedPageBreak/>
        <w:t>מתמקדים בצרכי העובדים ופועלים למען האינטרסים שלו יביעו רמות גבוהות יותר של הערכה עצמית ארגונית</w:t>
      </w:r>
      <w:r w:rsidR="00E2706A">
        <w:rPr>
          <w:rStyle w:val="aa"/>
          <w:rFonts w:cs="David"/>
          <w:sz w:val="28"/>
          <w:szCs w:val="28"/>
          <w:rtl/>
        </w:rPr>
        <w:footnoteReference w:id="45"/>
      </w:r>
      <w:r w:rsidR="00E2706A">
        <w:rPr>
          <w:rFonts w:cs="David" w:hint="cs"/>
          <w:sz w:val="28"/>
          <w:szCs w:val="28"/>
          <w:rtl/>
        </w:rPr>
        <w:t>. לעומת זאת קונפליקט בין תפקידים, עמימות בהגדרת המשימה או התפקיד ואי יציבות בסביבת העבודה עלולים להוריד את רמת הביטחון וההערכה העצמית בהקשר הארגוני</w:t>
      </w:r>
      <w:r w:rsidR="00E2706A">
        <w:rPr>
          <w:rStyle w:val="aa"/>
          <w:rFonts w:cs="David"/>
          <w:sz w:val="28"/>
          <w:szCs w:val="28"/>
          <w:rtl/>
        </w:rPr>
        <w:footnoteReference w:id="46"/>
      </w:r>
      <w:r w:rsidR="00E2706A">
        <w:rPr>
          <w:rFonts w:cs="David" w:hint="cs"/>
          <w:sz w:val="28"/>
          <w:szCs w:val="28"/>
          <w:rtl/>
        </w:rPr>
        <w:t>.</w:t>
      </w:r>
    </w:p>
    <w:p w:rsidR="00BC3901" w:rsidRDefault="00BC3901" w:rsidP="00BC3901">
      <w:pPr>
        <w:spacing w:after="0" w:line="360" w:lineRule="auto"/>
        <w:jc w:val="both"/>
        <w:rPr>
          <w:rFonts w:cs="David"/>
          <w:sz w:val="28"/>
          <w:szCs w:val="28"/>
          <w:rtl/>
        </w:rPr>
      </w:pPr>
    </w:p>
    <w:p w:rsidR="001842CE" w:rsidRPr="002B6B08" w:rsidRDefault="00982E1E" w:rsidP="008C25AE">
      <w:pPr>
        <w:spacing w:after="0" w:line="360" w:lineRule="auto"/>
        <w:jc w:val="both"/>
        <w:rPr>
          <w:rFonts w:cs="David"/>
          <w:color w:val="000000"/>
          <w:sz w:val="28"/>
          <w:szCs w:val="28"/>
          <w:rtl/>
        </w:rPr>
      </w:pPr>
      <w:r>
        <w:rPr>
          <w:rFonts w:cs="David" w:hint="cs"/>
          <w:sz w:val="28"/>
          <w:szCs w:val="28"/>
          <w:rtl/>
        </w:rPr>
        <w:t>לפיכך, אין זה מפתיע</w:t>
      </w:r>
      <w:r w:rsidR="00E2706A">
        <w:rPr>
          <w:rFonts w:cs="David" w:hint="cs"/>
          <w:sz w:val="28"/>
          <w:szCs w:val="28"/>
          <w:rtl/>
        </w:rPr>
        <w:t xml:space="preserve"> שהדיונים התכופים בנוגע לשינוי מודל צבא הקבע לא הועילו לתדמיתם של אנשי הקבע ולאופן בו הם נתפסים בעיני הציבור, ואף לא לאמון שהם רוחשים למסגרת הצה"לית. התנגחויות הבלתי פוסקות בין משרד האוצר לבין צה"ל בנוגע לתנאי אנשי הקבע וגילאי הפרישה, אשר נמשכו במשך שנים לא מועטות, גרמו להצגת אנשי הקבע כחמדנים וכמי שפוגעים בקופה הציבורית, תוך הצגה מגמתית וחלקית של פני הדברים</w:t>
      </w:r>
      <w:r w:rsidR="00E2706A">
        <w:rPr>
          <w:rStyle w:val="aa"/>
          <w:rFonts w:cs="David"/>
          <w:sz w:val="28"/>
          <w:szCs w:val="28"/>
          <w:rtl/>
        </w:rPr>
        <w:footnoteReference w:id="47"/>
      </w:r>
      <w:r w:rsidR="00E2706A">
        <w:rPr>
          <w:rFonts w:cs="David" w:hint="cs"/>
          <w:sz w:val="28"/>
          <w:szCs w:val="28"/>
          <w:rtl/>
        </w:rPr>
        <w:t xml:space="preserve">. </w:t>
      </w:r>
      <w:r>
        <w:rPr>
          <w:rFonts w:cs="David" w:hint="cs"/>
          <w:sz w:val="28"/>
          <w:szCs w:val="28"/>
          <w:rtl/>
        </w:rPr>
        <w:t xml:space="preserve">הדברים מצאו ביטוי גם </w:t>
      </w:r>
      <w:r>
        <w:rPr>
          <w:rFonts w:cs="David" w:hint="cs"/>
          <w:color w:val="000000"/>
          <w:sz w:val="28"/>
          <w:szCs w:val="28"/>
          <w:rtl/>
        </w:rPr>
        <w:t>ב</w:t>
      </w:r>
      <w:r w:rsidR="001842CE">
        <w:rPr>
          <w:rFonts w:cs="David" w:hint="cs"/>
          <w:color w:val="000000"/>
          <w:sz w:val="28"/>
          <w:szCs w:val="28"/>
          <w:rtl/>
        </w:rPr>
        <w:t>דו"ח ועדת לוקר</w:t>
      </w:r>
      <w:r>
        <w:rPr>
          <w:rFonts w:cs="David" w:hint="cs"/>
          <w:color w:val="000000"/>
          <w:sz w:val="28"/>
          <w:szCs w:val="28"/>
          <w:rtl/>
        </w:rPr>
        <w:t xml:space="preserve">, בו צוין, כי </w:t>
      </w:r>
      <w:r w:rsidR="001842CE">
        <w:rPr>
          <w:rFonts w:cs="David" w:hint="cs"/>
          <w:color w:val="000000"/>
          <w:sz w:val="28"/>
          <w:szCs w:val="28"/>
          <w:rtl/>
        </w:rPr>
        <w:t xml:space="preserve"> </w:t>
      </w:r>
      <w:r w:rsidR="001842CE">
        <w:rPr>
          <w:rFonts w:cs="David" w:hint="cs"/>
          <w:sz w:val="28"/>
          <w:szCs w:val="28"/>
          <w:rtl/>
        </w:rPr>
        <w:t>על אף שנכונות חיילי צה"ל ומפקדיו לשרת עד כדי הקרבת חייהם היא בסיס חוסנה של מדינת ישראל, הרי שהציבור בישראל לא תמיד מכיר תודה למשרתים בצבא, ובדעת הקהל הישראלית הולכת וגוברת הביקורת ביחס אליהם, עניין המהווה מגמה מסוכנת, המזיקה לנכונות לשרת בקבע ועשויה לפגוע בביטחון מדינת ישראל</w:t>
      </w:r>
      <w:r w:rsidR="001842CE">
        <w:rPr>
          <w:rStyle w:val="aa"/>
          <w:rFonts w:cs="David"/>
          <w:sz w:val="28"/>
          <w:szCs w:val="28"/>
          <w:rtl/>
        </w:rPr>
        <w:footnoteReference w:id="48"/>
      </w:r>
      <w:r w:rsidR="008C25AE">
        <w:rPr>
          <w:rFonts w:cs="David" w:hint="cs"/>
          <w:sz w:val="28"/>
          <w:szCs w:val="28"/>
          <w:rtl/>
        </w:rPr>
        <w:t xml:space="preserve">. </w:t>
      </w:r>
      <w:r>
        <w:rPr>
          <w:rFonts w:cs="David" w:hint="cs"/>
          <w:sz w:val="28"/>
          <w:szCs w:val="28"/>
          <w:rtl/>
        </w:rPr>
        <w:t xml:space="preserve">אף </w:t>
      </w:r>
      <w:r w:rsidR="008C25AE">
        <w:rPr>
          <w:rFonts w:cs="David" w:hint="cs"/>
          <w:sz w:val="28"/>
          <w:szCs w:val="28"/>
          <w:rtl/>
        </w:rPr>
        <w:t>הרמטכ"ל ציין, כי הו</w:t>
      </w:r>
      <w:r w:rsidR="008700A0">
        <w:rPr>
          <w:rFonts w:cs="David" w:hint="cs"/>
          <w:sz w:val="28"/>
          <w:szCs w:val="28"/>
          <w:rtl/>
        </w:rPr>
        <w:t>ו</w:t>
      </w:r>
      <w:r w:rsidR="008C25AE">
        <w:rPr>
          <w:rFonts w:cs="David" w:hint="cs"/>
          <w:sz w:val="28"/>
          <w:szCs w:val="28"/>
          <w:rtl/>
        </w:rPr>
        <w:t xml:space="preserve">יכוחים המתמידים בין צה"ל למשרד האוצר </w:t>
      </w:r>
      <w:r>
        <w:rPr>
          <w:rFonts w:cs="David" w:hint="cs"/>
          <w:sz w:val="28"/>
          <w:szCs w:val="28"/>
          <w:rtl/>
        </w:rPr>
        <w:t>ביחס לתקציבים ומשאבים הביא</w:t>
      </w:r>
      <w:r w:rsidR="008C25AE">
        <w:rPr>
          <w:rFonts w:cs="David" w:hint="cs"/>
          <w:sz w:val="28"/>
          <w:szCs w:val="28"/>
          <w:rtl/>
        </w:rPr>
        <w:t>ו</w:t>
      </w:r>
      <w:r>
        <w:rPr>
          <w:rFonts w:cs="David" w:hint="cs"/>
          <w:sz w:val="28"/>
          <w:szCs w:val="28"/>
          <w:rtl/>
        </w:rPr>
        <w:t xml:space="preserve"> לפגיעה באמון הציבור בצה"ל</w:t>
      </w:r>
      <w:r>
        <w:rPr>
          <w:rStyle w:val="aa"/>
          <w:rFonts w:cs="David"/>
          <w:sz w:val="28"/>
          <w:szCs w:val="28"/>
          <w:rtl/>
        </w:rPr>
        <w:footnoteReference w:id="49"/>
      </w:r>
      <w:r>
        <w:rPr>
          <w:rFonts w:cs="David" w:hint="cs"/>
          <w:sz w:val="28"/>
          <w:szCs w:val="28"/>
          <w:rtl/>
        </w:rPr>
        <w:t>.</w:t>
      </w:r>
      <w:r w:rsidRPr="002B6B08">
        <w:rPr>
          <w:rFonts w:cs="David"/>
          <w:color w:val="000000"/>
          <w:sz w:val="28"/>
          <w:szCs w:val="28"/>
          <w:rtl/>
        </w:rPr>
        <w:t xml:space="preserve"> </w:t>
      </w:r>
    </w:p>
    <w:p w:rsidR="00E2706A" w:rsidRDefault="00E2706A" w:rsidP="00675083">
      <w:pPr>
        <w:spacing w:after="0" w:line="360" w:lineRule="auto"/>
        <w:jc w:val="both"/>
        <w:rPr>
          <w:rFonts w:cs="David"/>
          <w:sz w:val="28"/>
          <w:szCs w:val="28"/>
          <w:rtl/>
        </w:rPr>
      </w:pPr>
      <w:r>
        <w:rPr>
          <w:rFonts w:cs="David" w:hint="cs"/>
          <w:sz w:val="28"/>
          <w:szCs w:val="28"/>
          <w:rtl/>
        </w:rPr>
        <w:t>כך, למשל, עלה מסקר עמדות שנערך בראשית 2007 במחלקת מדעי ההתנהגות בצה"ל  (</w:t>
      </w:r>
      <w:proofErr w:type="spellStart"/>
      <w:r>
        <w:rPr>
          <w:rFonts w:cs="David" w:hint="cs"/>
          <w:sz w:val="28"/>
          <w:szCs w:val="28"/>
          <w:rtl/>
        </w:rPr>
        <w:t>ממד"ה</w:t>
      </w:r>
      <w:proofErr w:type="spellEnd"/>
      <w:r>
        <w:rPr>
          <w:rFonts w:cs="David" w:hint="cs"/>
          <w:sz w:val="28"/>
          <w:szCs w:val="28"/>
          <w:rtl/>
        </w:rPr>
        <w:t xml:space="preserve">) בקרב אוכלוסייה אזרחית  וכן בקרב משרתי הקבע, כי בהשוואה לשנת 2005 התקיימה ירידה משמעותית בשיעור משרתי הקבע והאזרחים הסבורים כי צה"ל זוכה להערכה רבה בחברה הישראלית; תוך שהערכת הציבור היתה חיובית יותר </w:t>
      </w:r>
      <w:r>
        <w:rPr>
          <w:rFonts w:cs="David" w:hint="cs"/>
          <w:sz w:val="28"/>
          <w:szCs w:val="28"/>
          <w:rtl/>
        </w:rPr>
        <w:lastRenderedPageBreak/>
        <w:t>מהערכת משרתי הקבע</w:t>
      </w:r>
      <w:r>
        <w:rPr>
          <w:rStyle w:val="aa"/>
          <w:rFonts w:cs="David"/>
          <w:sz w:val="28"/>
          <w:szCs w:val="28"/>
          <w:rtl/>
        </w:rPr>
        <w:footnoteReference w:id="50"/>
      </w:r>
      <w:r>
        <w:rPr>
          <w:rFonts w:cs="David" w:hint="cs"/>
          <w:sz w:val="28"/>
          <w:szCs w:val="28"/>
          <w:rtl/>
        </w:rPr>
        <w:t xml:space="preserve">. אמנם, הובהר מהסקר כי חלק נכבד מהירידה בהערכה נבע מתוצאות מלחמת לבנון השנייה בשנת 2006, אך אחוזים לא מבוטלים מהמשיבים ציינו גם כי קיים דימוי שלילי של צה"ל בתקשורת, קרנו של צה"ל יורדת בחברה הישראלית, ויש יותר ביקורת ופיקוח על הממסד הצבאי. </w:t>
      </w:r>
    </w:p>
    <w:p w:rsidR="00E2706A" w:rsidRDefault="00E2706A" w:rsidP="00675083">
      <w:pPr>
        <w:spacing w:after="0" w:line="360" w:lineRule="auto"/>
        <w:jc w:val="both"/>
        <w:rPr>
          <w:rFonts w:cs="David"/>
          <w:sz w:val="28"/>
          <w:szCs w:val="28"/>
          <w:rtl/>
        </w:rPr>
      </w:pPr>
      <w:r>
        <w:rPr>
          <w:rFonts w:cs="David" w:hint="cs"/>
          <w:sz w:val="28"/>
          <w:szCs w:val="28"/>
          <w:rtl/>
        </w:rPr>
        <w:t xml:space="preserve">עוד עלה מהסקר, כי קיימת ירידה בשיעור משרתי הקבע המעריכים את יוקרת המשרתים בחברה כגבוהה. בין המניעים שמנו אנשי הקבע (מעבר להשפעת המלחמה): דימוי שלילי של אנשי הקבע כבינוניים ו"אוכלי חינם"; יחס הסביבה והתקשורת; ירידה בתנאים ותגמול נמוך ביחס להשקעה; וכן טענה על כך ש"זה לא הצבא של פעם". לצד האמור עדיין ציינו 40% מהציבור, כי צה"ל נחשב כמקום עבודה טוב, בעיקר נוכח השכר והתנאים, במידה מסוימת גם בשל היציבות התעסוקתית ובמידה נמוכה מאוד - בשל היותו ארגון ערכי. המשמעות היא שיתרונותיו של צה"ל כמקום עבודה נתפסו בעיקר ככלכליים - תעסוקתיים </w:t>
      </w:r>
      <w:proofErr w:type="spellStart"/>
      <w:r>
        <w:rPr>
          <w:rFonts w:cs="David" w:hint="cs"/>
          <w:sz w:val="28"/>
          <w:szCs w:val="28"/>
          <w:rtl/>
        </w:rPr>
        <w:t>והמימד</w:t>
      </w:r>
      <w:proofErr w:type="spellEnd"/>
      <w:r>
        <w:rPr>
          <w:rFonts w:cs="David" w:hint="cs"/>
          <w:sz w:val="28"/>
          <w:szCs w:val="28"/>
          <w:rtl/>
        </w:rPr>
        <w:t xml:space="preserve"> הערכי בשירות הקבע לא זכה לבולטות כה רבה. כמו כן ניכר מהסקר כי קיימת ירידה חדה בשיעור האזרחים הסבורים שצה"ל זוכה להערכה רבה בחברה הישראלית</w:t>
      </w:r>
      <w:r>
        <w:rPr>
          <w:rStyle w:val="aa"/>
          <w:rFonts w:cs="David"/>
          <w:sz w:val="28"/>
          <w:szCs w:val="28"/>
          <w:rtl/>
        </w:rPr>
        <w:footnoteReference w:id="51"/>
      </w:r>
      <w:r>
        <w:rPr>
          <w:rFonts w:cs="David" w:hint="cs"/>
          <w:sz w:val="28"/>
          <w:szCs w:val="28"/>
          <w:rtl/>
        </w:rPr>
        <w:t xml:space="preserve">. </w:t>
      </w:r>
    </w:p>
    <w:p w:rsidR="00E2706A" w:rsidRDefault="00E2706A" w:rsidP="005C0F40">
      <w:pPr>
        <w:spacing w:after="0" w:line="360" w:lineRule="auto"/>
        <w:jc w:val="both"/>
        <w:rPr>
          <w:rFonts w:cs="David"/>
          <w:sz w:val="28"/>
          <w:szCs w:val="28"/>
          <w:rtl/>
        </w:rPr>
      </w:pPr>
      <w:r>
        <w:rPr>
          <w:rFonts w:cs="David" w:hint="cs"/>
          <w:sz w:val="28"/>
          <w:szCs w:val="28"/>
          <w:rtl/>
        </w:rPr>
        <w:t xml:space="preserve">מסקרים והערכות מצב שנעשו על ידי </w:t>
      </w:r>
      <w:proofErr w:type="spellStart"/>
      <w:r>
        <w:rPr>
          <w:rFonts w:cs="David" w:hint="cs"/>
          <w:sz w:val="28"/>
          <w:szCs w:val="28"/>
          <w:rtl/>
        </w:rPr>
        <w:t>ממד"ה</w:t>
      </w:r>
      <w:proofErr w:type="spellEnd"/>
      <w:r>
        <w:rPr>
          <w:rFonts w:cs="David" w:hint="cs"/>
          <w:sz w:val="28"/>
          <w:szCs w:val="28"/>
          <w:rtl/>
        </w:rPr>
        <w:t xml:space="preserve"> באמצע שנות 2014 (עוד לפני מבצע "צוק איתן") עלה כי נמשכת מגמת ההשתנות של השפעת היחסים בין הצבא לחברה על מבנה הצבא ודפוסי פעולתו. בין השאר נמצא כי על אף שצה"ל עודנו מוסד מרכזי בחברה הישראלית, הרי שחל שינוי במרחב הלגיטימציה הציבורית הניתן לצה"ל בהקשר הכלכלי, וממשיכות דרישות להרחבת הפיקוח ממשלתי ציבורי על אופן התנהלותו ותביעות לקיצוץ תקציב הביטחון ולשינוי מודל הפנסיה של משרתי הקבע. כמו כן מתקיימת ירידה חדה במידה בה משרתי הקבע חשים כי הם זוכים ליוקרה בציבור. כן עלה מהסקר כי ישנה ירידה של בדימוי החברתי של שירות הקבע ולצד זה מגמה של ירידה בשביעות הרצון הכללית  ובשביעות הרצון מהשכר (בעיקר בקרב הקבע הראשוני) ועלייה בעוררות התעסוקתית של משרתי הקבע הראשוני</w:t>
      </w:r>
      <w:r>
        <w:rPr>
          <w:rStyle w:val="aa"/>
          <w:rFonts w:cs="David"/>
          <w:sz w:val="28"/>
          <w:szCs w:val="28"/>
          <w:rtl/>
        </w:rPr>
        <w:footnoteReference w:id="52"/>
      </w:r>
      <w:r>
        <w:rPr>
          <w:rFonts w:cs="David" w:hint="cs"/>
          <w:sz w:val="28"/>
          <w:szCs w:val="28"/>
          <w:rtl/>
        </w:rPr>
        <w:t xml:space="preserve">. </w:t>
      </w:r>
    </w:p>
    <w:p w:rsidR="00E2706A" w:rsidRDefault="00B0769C" w:rsidP="00B0769C">
      <w:pPr>
        <w:spacing w:after="0" w:line="360" w:lineRule="auto"/>
        <w:jc w:val="both"/>
        <w:rPr>
          <w:rFonts w:cs="David"/>
          <w:sz w:val="28"/>
          <w:szCs w:val="28"/>
          <w:rtl/>
        </w:rPr>
      </w:pPr>
      <w:r>
        <w:rPr>
          <w:rFonts w:cs="David" w:hint="cs"/>
          <w:sz w:val="28"/>
          <w:szCs w:val="28"/>
          <w:rtl/>
        </w:rPr>
        <w:t xml:space="preserve">מסקר עמדות שנערך על ידי </w:t>
      </w:r>
      <w:proofErr w:type="spellStart"/>
      <w:r>
        <w:rPr>
          <w:rFonts w:cs="David" w:hint="cs"/>
          <w:sz w:val="28"/>
          <w:szCs w:val="28"/>
          <w:rtl/>
        </w:rPr>
        <w:t>ממד"ה</w:t>
      </w:r>
      <w:proofErr w:type="spellEnd"/>
      <w:r>
        <w:rPr>
          <w:rFonts w:cs="David" w:hint="cs"/>
          <w:sz w:val="28"/>
          <w:szCs w:val="28"/>
          <w:rtl/>
        </w:rPr>
        <w:t xml:space="preserve"> בשנת 2015, </w:t>
      </w:r>
      <w:r w:rsidR="00E2706A">
        <w:rPr>
          <w:rFonts w:cs="David" w:hint="cs"/>
          <w:sz w:val="28"/>
          <w:szCs w:val="28"/>
          <w:rtl/>
        </w:rPr>
        <w:t xml:space="preserve">עלה  כי הכרסום בלגיטימציה הציבורית לצה"ל כארגון לוחם וכמוסד חברתי של צבא העם ממשיך (אם כי הובע אמון רב בפעולות צה"ל במסגרת "צוק איתן"). </w:t>
      </w:r>
      <w:r>
        <w:rPr>
          <w:rFonts w:cs="David" w:hint="cs"/>
          <w:sz w:val="28"/>
          <w:szCs w:val="28"/>
          <w:rtl/>
        </w:rPr>
        <w:t xml:space="preserve">כמו כן </w:t>
      </w:r>
      <w:r w:rsidR="00E2706A">
        <w:rPr>
          <w:rFonts w:cs="David" w:hint="cs"/>
          <w:sz w:val="28"/>
          <w:szCs w:val="28"/>
          <w:rtl/>
        </w:rPr>
        <w:t xml:space="preserve">הלכה והתעצמה הדרישה </w:t>
      </w:r>
      <w:r w:rsidR="00E2706A">
        <w:rPr>
          <w:rFonts w:cs="David" w:hint="cs"/>
          <w:sz w:val="28"/>
          <w:szCs w:val="28"/>
          <w:rtl/>
        </w:rPr>
        <w:lastRenderedPageBreak/>
        <w:t xml:space="preserve">הציבורית, המיוצגת גם באמצעות "ועדת לוקר", להידמות הארגון הצבאי לתנאי ארגון ציבורי מחד גיסא, ולהקניית יתר גמישות תעסוקתית (שכר, תגמולים, משך שירות, גיוס ופיטורין) מאידך גיסא. לאור זאת ניכר המתח בין העמקת הגמישות התעסוקתית במודל הקבע המלווה בארעיות ובמחויבות מוגבלת של הארגון למשרתיו, לבין המשך אופן ההפעלה ותפיסות רוב המשרתים, כי הם משרתים את המדינה </w:t>
      </w:r>
      <w:proofErr w:type="spellStart"/>
      <w:r w:rsidR="00E2706A">
        <w:rPr>
          <w:rFonts w:cs="David" w:hint="cs"/>
          <w:sz w:val="28"/>
          <w:szCs w:val="28"/>
          <w:rtl/>
        </w:rPr>
        <w:t>במחוייבות</w:t>
      </w:r>
      <w:proofErr w:type="spellEnd"/>
      <w:r w:rsidR="00E2706A">
        <w:rPr>
          <w:rFonts w:cs="David" w:hint="cs"/>
          <w:sz w:val="28"/>
          <w:szCs w:val="28"/>
          <w:rtl/>
        </w:rPr>
        <w:t xml:space="preserve"> מלאה וטוטאלית. </w:t>
      </w:r>
    </w:p>
    <w:p w:rsidR="00E2706A" w:rsidRDefault="00E2706A" w:rsidP="008700A0">
      <w:pPr>
        <w:spacing w:after="0" w:line="360" w:lineRule="auto"/>
        <w:jc w:val="both"/>
        <w:rPr>
          <w:rFonts w:cs="David"/>
          <w:sz w:val="28"/>
          <w:szCs w:val="28"/>
          <w:rtl/>
        </w:rPr>
      </w:pPr>
      <w:r>
        <w:rPr>
          <w:rFonts w:cs="David" w:hint="cs"/>
          <w:sz w:val="28"/>
          <w:szCs w:val="28"/>
          <w:rtl/>
        </w:rPr>
        <w:t>כמו כן, לצד שיפור מסוים בתפיסת הדימוי של משרתי הקבע, נוכח ההקפאה הזמנית של הדיון בתקציב הביטחון (הקפאה שנבעה מ"צוק איתן" וממערכת הבחירות שהתקיימה בשנת 2015), נ</w:t>
      </w:r>
      <w:r w:rsidR="008700A0">
        <w:rPr>
          <w:rFonts w:cs="David" w:hint="cs"/>
          <w:sz w:val="28"/>
          <w:szCs w:val="28"/>
          <w:rtl/>
        </w:rPr>
        <w:t>יכר כי מתקיימת</w:t>
      </w:r>
      <w:r>
        <w:rPr>
          <w:rFonts w:cs="David" w:hint="cs"/>
          <w:sz w:val="28"/>
          <w:szCs w:val="28"/>
          <w:rtl/>
        </w:rPr>
        <w:t xml:space="preserve"> עלייה בחשש מפיטורין בקרב המשרתים שרואים את שירותם בקבע לטווח ארוך. </w:t>
      </w:r>
      <w:r w:rsidR="008700A0">
        <w:rPr>
          <w:rFonts w:cs="David" w:hint="cs"/>
          <w:sz w:val="28"/>
          <w:szCs w:val="28"/>
          <w:rtl/>
        </w:rPr>
        <w:t>מכאן ש</w:t>
      </w:r>
      <w:r>
        <w:rPr>
          <w:rFonts w:cs="David" w:hint="cs"/>
          <w:sz w:val="28"/>
          <w:szCs w:val="28"/>
          <w:rtl/>
        </w:rPr>
        <w:t>הדיון הכלכלי הפך יותר ויותר מרכזי בשיח על הצבא. כמו כן העובדה שתהליך ההשתנות שעובר צה"ל התאפיין במאבק תקשורתי, השפיע רבות על דימוי צה"ל ומשרתיו</w:t>
      </w:r>
      <w:r>
        <w:rPr>
          <w:rStyle w:val="aa"/>
          <w:rFonts w:cs="David"/>
          <w:sz w:val="28"/>
          <w:szCs w:val="28"/>
          <w:rtl/>
        </w:rPr>
        <w:footnoteReference w:id="53"/>
      </w:r>
      <w:r>
        <w:rPr>
          <w:rFonts w:cs="David" w:hint="cs"/>
          <w:sz w:val="28"/>
          <w:szCs w:val="28"/>
          <w:rtl/>
        </w:rPr>
        <w:t>.</w:t>
      </w:r>
    </w:p>
    <w:p w:rsidR="00E2706A" w:rsidRDefault="00B0769C" w:rsidP="00675083">
      <w:pPr>
        <w:spacing w:after="0" w:line="360" w:lineRule="auto"/>
        <w:jc w:val="both"/>
        <w:rPr>
          <w:rFonts w:cs="David"/>
          <w:sz w:val="28"/>
          <w:szCs w:val="28"/>
          <w:rtl/>
        </w:rPr>
      </w:pPr>
      <w:r>
        <w:rPr>
          <w:rFonts w:cs="David" w:hint="cs"/>
          <w:sz w:val="28"/>
          <w:szCs w:val="28"/>
          <w:rtl/>
        </w:rPr>
        <w:t>ו</w:t>
      </w:r>
      <w:r w:rsidR="00E2706A">
        <w:rPr>
          <w:rFonts w:cs="David" w:hint="cs"/>
          <w:sz w:val="28"/>
          <w:szCs w:val="28"/>
          <w:rtl/>
        </w:rPr>
        <w:t xml:space="preserve">אכן, באותה תקופה הוצגו בתוכנית הבידור הפופולרית "ארץ נהדרת" אנשי הקבע כאוכלי חינם, על חשבון הקופה הציבורית, באופן שנטען כי הביא לכך שהם חשו כי הליכה ברחוב עם המדים הפכה להיות מקור לבושה; כך למשל  הוקם בתגובה לכך דף </w:t>
      </w:r>
      <w:proofErr w:type="spellStart"/>
      <w:r w:rsidR="00E2706A">
        <w:rPr>
          <w:rFonts w:cs="David" w:hint="cs"/>
          <w:sz w:val="28"/>
          <w:szCs w:val="28"/>
          <w:rtl/>
        </w:rPr>
        <w:t>פייסבוק</w:t>
      </w:r>
      <w:proofErr w:type="spellEnd"/>
      <w:r w:rsidR="00E2706A">
        <w:rPr>
          <w:rFonts w:cs="David" w:hint="cs"/>
          <w:sz w:val="28"/>
          <w:szCs w:val="28"/>
          <w:rtl/>
        </w:rPr>
        <w:t xml:space="preserve"> בשם "כתף אל כתף", שהוגדר כדף שנועד לתת מענה להלך הרוח הציבורי ולהציג את פועלם של אנשי הקבע - גם אלו המצויים במערכים העורפיים, אך נדרשים לעבודה בשעות שאינן שעות ולהקרבה אישית ומשפחתית רבה. בסיום הכתבה מסכמת מקימת הדף (קצינה לשעבר שעזבה את צה"ל ומשתייכת כיום למשטרת ישראל) באופן אותנטי את תחושתה, לפיה גם ההגדרה "צבא קבע" כבר אינה מדויקת:</w:t>
      </w:r>
    </w:p>
    <w:p w:rsidR="00E2706A" w:rsidRDefault="00E2706A" w:rsidP="00675083">
      <w:pPr>
        <w:spacing w:after="0" w:line="360" w:lineRule="auto"/>
        <w:jc w:val="both"/>
        <w:rPr>
          <w:rFonts w:cs="David"/>
          <w:sz w:val="28"/>
          <w:szCs w:val="28"/>
          <w:rtl/>
        </w:rPr>
      </w:pPr>
      <w:r>
        <w:rPr>
          <w:rFonts w:cs="David" w:hint="cs"/>
          <w:sz w:val="28"/>
          <w:szCs w:val="28"/>
          <w:rtl/>
        </w:rPr>
        <w:t xml:space="preserve"> "</w:t>
      </w:r>
      <w:r w:rsidRPr="00915164">
        <w:rPr>
          <w:rFonts w:cs="Narkisim" w:hint="cs"/>
          <w:sz w:val="28"/>
          <w:szCs w:val="28"/>
          <w:rtl/>
        </w:rPr>
        <w:t>אנשי הקבע כל הזמן בחוסר וודאות, אין שום דבר קבוע בעבודה שלהם, לא אורך שירות ולא פנסיה. זה שקוראים לזה אנשי קבע, זה משהו שמשקף מציאות שכבר לא קיימת"</w:t>
      </w:r>
      <w:r>
        <w:rPr>
          <w:rStyle w:val="aa"/>
          <w:rFonts w:cs="David"/>
          <w:sz w:val="28"/>
          <w:szCs w:val="28"/>
          <w:rtl/>
        </w:rPr>
        <w:footnoteReference w:id="54"/>
      </w:r>
      <w:r>
        <w:rPr>
          <w:rFonts w:cs="David" w:hint="cs"/>
          <w:sz w:val="28"/>
          <w:szCs w:val="28"/>
          <w:rtl/>
        </w:rPr>
        <w:t xml:space="preserve">. </w:t>
      </w:r>
    </w:p>
    <w:p w:rsidR="00E2706A" w:rsidRDefault="00E2706A" w:rsidP="00675083">
      <w:pPr>
        <w:spacing w:after="0" w:line="360" w:lineRule="auto"/>
        <w:jc w:val="both"/>
        <w:rPr>
          <w:rFonts w:cs="David"/>
          <w:sz w:val="28"/>
          <w:szCs w:val="28"/>
          <w:rtl/>
        </w:rPr>
      </w:pPr>
    </w:p>
    <w:p w:rsidR="00E2706A" w:rsidRDefault="00E2706A" w:rsidP="00675083">
      <w:pPr>
        <w:spacing w:after="0" w:line="360" w:lineRule="auto"/>
        <w:jc w:val="both"/>
        <w:rPr>
          <w:rFonts w:cs="David"/>
          <w:sz w:val="28"/>
          <w:szCs w:val="28"/>
          <w:rtl/>
        </w:rPr>
      </w:pPr>
      <w:r>
        <w:rPr>
          <w:rFonts w:cs="David" w:hint="cs"/>
          <w:sz w:val="28"/>
          <w:szCs w:val="28"/>
          <w:rtl/>
        </w:rPr>
        <w:t xml:space="preserve">הקושי התדמיתי שנוצר, הצטרף לקשיים נוספים  שעומדים בפני צה"ל כאשר הוא מבקש לשכנע קצינים ראויים להישאר בשירות קבע; וזאת הן כאשר מדובר בקצינים במערך הלוחם, הנדרשים להקרבה רבה בכל התחומים והן כאשר מדובר בקצינים המשתייכים למערכים הטכנולוגיים, אשר באפשרותם לקבל הצעות שכר מפתות </w:t>
      </w:r>
      <w:r>
        <w:rPr>
          <w:rFonts w:cs="David" w:hint="cs"/>
          <w:sz w:val="28"/>
          <w:szCs w:val="28"/>
          <w:rtl/>
        </w:rPr>
        <w:lastRenderedPageBreak/>
        <w:t>בחיים האזרחיים - ומכאן מה שהחל להסתמן כ"משבר הסרנים", המבטא את הקושי האמור. בעניין זה טען אל"ם (מיל.) ד"ר איל אפרתי, אשר שימש בעבר כראש מחלקת מדעי ההתנהגות בצה"ל, כי המצב לא ישתנה עד שלא יחול שינוי בדימוי איש הקבע, המצוי בשפל, הן בשל ההתקפות התכופות מצד משרד האוצר, והן בשל השינוי העמוק בחברה הישראלית - עניין שעלול להביא לכך שאיכות צבא הקבע תלך ותפחת</w:t>
      </w:r>
      <w:r>
        <w:rPr>
          <w:rStyle w:val="aa"/>
          <w:rFonts w:cs="David"/>
          <w:sz w:val="28"/>
          <w:szCs w:val="28"/>
          <w:rtl/>
        </w:rPr>
        <w:footnoteReference w:id="55"/>
      </w:r>
    </w:p>
    <w:p w:rsidR="00E2706A" w:rsidRDefault="00E2706A" w:rsidP="008C25AE">
      <w:pPr>
        <w:spacing w:after="0" w:line="360" w:lineRule="auto"/>
        <w:jc w:val="both"/>
        <w:rPr>
          <w:rFonts w:cs="David"/>
          <w:sz w:val="28"/>
          <w:szCs w:val="28"/>
          <w:rtl/>
        </w:rPr>
      </w:pPr>
      <w:r>
        <w:rPr>
          <w:rFonts w:cs="David" w:hint="cs"/>
          <w:sz w:val="28"/>
          <w:szCs w:val="28"/>
          <w:rtl/>
        </w:rPr>
        <w:t xml:space="preserve">עוד ראוי לציין, כי השינויים התכופים במודל שירות הקבע </w:t>
      </w:r>
      <w:r w:rsidR="008C25AE">
        <w:rPr>
          <w:rFonts w:cs="David" w:hint="cs"/>
          <w:sz w:val="28"/>
          <w:szCs w:val="28"/>
          <w:rtl/>
        </w:rPr>
        <w:t>העמיסו</w:t>
      </w:r>
      <w:r>
        <w:rPr>
          <w:rFonts w:cs="David" w:hint="cs"/>
          <w:sz w:val="28"/>
          <w:szCs w:val="28"/>
          <w:rtl/>
        </w:rPr>
        <w:t xml:space="preserve"> גם נטל בלתי מבוטל על שכמם של המפקדים. למעשה גורמות תמורות אלה לשינוי החוזה ה"פסיכולוגי" בין הפרט לארגון, לאור ערעור הביטחון התעסוקתי ומרכיב הוודאות בשירות. שינוי פנימי ומבני נוסף שחל בצה"ל, עניינו בהתעצמות מרכזיות החיל אליו משתייך איש הקבע בעת ניהול מסלול השירות, תוך קביעת כללים נוקשים בנוגע למסלול השירות והצמתים בו, באופן שהפחית את מידת ההשפעה והמעורבות של המפקד הישיר ביחס להמשך השירות בקבע של פקודיו ופגע בעצמאותו בעניין זה. מכאן שכעת נדרש המפקד להתמודד עם שינוי החוזה "הפסיכולוגי" שממשיך להתעצב, לנהל את השונות הגוברת בקרב משרתיו עקב השתייכותם למערכים שונים ושלבי שירות שונים וכל זאת כאשר הוא בעל תלות הולכת וגוברת בהחלטות ואישורים הניתנים מכוח החיל, באופן המפחית את שליטתו ומציב בפניו אתגרים פיקודיים שאינם פשוטים אל מול פקודיו</w:t>
      </w:r>
      <w:r>
        <w:rPr>
          <w:rStyle w:val="aa"/>
          <w:rFonts w:cs="David"/>
          <w:sz w:val="28"/>
          <w:szCs w:val="28"/>
          <w:rtl/>
        </w:rPr>
        <w:footnoteReference w:id="56"/>
      </w:r>
      <w:r>
        <w:rPr>
          <w:rFonts w:cs="David" w:hint="cs"/>
          <w:sz w:val="28"/>
          <w:szCs w:val="28"/>
          <w:rtl/>
        </w:rPr>
        <w:t xml:space="preserve">. </w:t>
      </w:r>
    </w:p>
    <w:p w:rsidR="00E2706A" w:rsidRDefault="00E2706A" w:rsidP="00675083">
      <w:pPr>
        <w:spacing w:after="0" w:line="360" w:lineRule="auto"/>
        <w:jc w:val="both"/>
        <w:rPr>
          <w:rFonts w:cs="David"/>
          <w:sz w:val="28"/>
          <w:szCs w:val="28"/>
          <w:rtl/>
        </w:rPr>
      </w:pPr>
    </w:p>
    <w:p w:rsidR="00E2706A" w:rsidRDefault="008C25AE" w:rsidP="008C25AE">
      <w:pPr>
        <w:spacing w:after="0" w:line="360" w:lineRule="auto"/>
        <w:jc w:val="both"/>
        <w:rPr>
          <w:rFonts w:cs="David"/>
          <w:sz w:val="28"/>
          <w:szCs w:val="28"/>
          <w:rtl/>
        </w:rPr>
      </w:pPr>
      <w:r>
        <w:rPr>
          <w:rFonts w:cs="David" w:hint="cs"/>
          <w:sz w:val="28"/>
          <w:szCs w:val="28"/>
          <w:rtl/>
        </w:rPr>
        <w:t>בעקבות תר"ש גדעון</w:t>
      </w:r>
      <w:r w:rsidR="00E2706A">
        <w:rPr>
          <w:rFonts w:cs="David" w:hint="cs"/>
          <w:sz w:val="28"/>
          <w:szCs w:val="28"/>
          <w:rtl/>
        </w:rPr>
        <w:t xml:space="preserve"> נערכו שוב סקרים </w:t>
      </w:r>
      <w:proofErr w:type="spellStart"/>
      <w:r w:rsidR="00E2706A">
        <w:rPr>
          <w:rFonts w:cs="David" w:hint="cs"/>
          <w:sz w:val="28"/>
          <w:szCs w:val="28"/>
          <w:rtl/>
        </w:rPr>
        <w:t>בממד"ה</w:t>
      </w:r>
      <w:proofErr w:type="spellEnd"/>
      <w:r w:rsidR="00E2706A">
        <w:rPr>
          <w:rFonts w:cs="David" w:hint="cs"/>
          <w:sz w:val="28"/>
          <w:szCs w:val="28"/>
          <w:rtl/>
        </w:rPr>
        <w:t xml:space="preserve"> על מנת לבחון את הלך הרוח של המשרתים בצה"ל כלפי המהלך. זאת, מתוך הנחה שהמהלך האמור יחולל התנגדויות ונדרש לעמוד על טיבן והיקפן</w:t>
      </w:r>
      <w:r w:rsidR="00E2706A">
        <w:rPr>
          <w:rStyle w:val="aa"/>
          <w:rFonts w:cs="David"/>
          <w:sz w:val="28"/>
          <w:szCs w:val="28"/>
          <w:rtl/>
        </w:rPr>
        <w:footnoteReference w:id="57"/>
      </w:r>
      <w:r w:rsidR="00E2706A">
        <w:rPr>
          <w:rFonts w:cs="David" w:hint="cs"/>
          <w:sz w:val="28"/>
          <w:szCs w:val="28"/>
          <w:rtl/>
        </w:rPr>
        <w:t>. מבחינת סקר שנערך בפברואר 2016 בנוגע לתפיסות אנשי הקבע, עלה כי רוב משרתי הקבע חוששים מהשפעותיו של מודל הקבע הצעיר, על דמותו של צה"ל ועל אטרקטיביות השירות, וכי תפישות אלה משפיעות באופן שלילי על הערכת אופן ניהול משאבי האנוש ובאופן ספציפי על יכולתו של הארגון לשמר משרתים איכותיים</w:t>
      </w:r>
      <w:r w:rsidR="00E2706A">
        <w:rPr>
          <w:rStyle w:val="aa"/>
          <w:rFonts w:cs="David"/>
          <w:sz w:val="28"/>
          <w:szCs w:val="28"/>
          <w:rtl/>
        </w:rPr>
        <w:footnoteReference w:id="58"/>
      </w:r>
      <w:r w:rsidR="00E2706A">
        <w:rPr>
          <w:rFonts w:cs="David" w:hint="cs"/>
          <w:sz w:val="28"/>
          <w:szCs w:val="28"/>
          <w:rtl/>
        </w:rPr>
        <w:t xml:space="preserve">. לעמדות אלה ניתנו מספר הסברים: התזזיתיות הרבה בשנים שקדמו לכך בכל הנוגע למודל הקבע, לרבות המהלכים של מעבר לפנסיה </w:t>
      </w:r>
      <w:r w:rsidR="00E2706A">
        <w:rPr>
          <w:rFonts w:cs="David" w:hint="cs"/>
          <w:sz w:val="28"/>
          <w:szCs w:val="28"/>
          <w:rtl/>
        </w:rPr>
        <w:lastRenderedPageBreak/>
        <w:t>צוברת וחלוקה לקבע ראשוני ומובהק, אשר סדקו את האמון של אנשי הקבע ביכולתה של המערכת לשמר את אסטרטגיית כוח האדם שלה, ואת תנאי אנשי הקבע לטווח הארוך; אי שביעות רצון של המשרתים מכך ששיקולים כלכליים חודרים יותר ויותר אל מערכות השיקולים, באופן החותר תחת האתוס הצה"לי של שליחות ורעות; והפער בין דרישת המסירות הטוטאלית מאנשי הקבע לצד העמדתם במצב של אי ביטחון תעסוקתי</w:t>
      </w:r>
      <w:r w:rsidR="00E2706A">
        <w:rPr>
          <w:rStyle w:val="aa"/>
          <w:rFonts w:cs="David"/>
          <w:sz w:val="28"/>
          <w:szCs w:val="28"/>
          <w:rtl/>
        </w:rPr>
        <w:footnoteReference w:id="59"/>
      </w:r>
      <w:r w:rsidR="00E2706A">
        <w:rPr>
          <w:rFonts w:cs="David" w:hint="cs"/>
          <w:sz w:val="28"/>
          <w:szCs w:val="28"/>
          <w:rtl/>
        </w:rPr>
        <w:t xml:space="preserve">. </w:t>
      </w:r>
    </w:p>
    <w:p w:rsidR="00E2706A" w:rsidRDefault="00E2706A" w:rsidP="008700A0">
      <w:pPr>
        <w:spacing w:after="0" w:line="360" w:lineRule="auto"/>
        <w:jc w:val="both"/>
        <w:rPr>
          <w:rFonts w:cs="David"/>
          <w:sz w:val="28"/>
          <w:szCs w:val="28"/>
          <w:rtl/>
        </w:rPr>
      </w:pPr>
      <w:r>
        <w:rPr>
          <w:rFonts w:cs="David" w:hint="cs"/>
          <w:sz w:val="28"/>
          <w:szCs w:val="28"/>
          <w:rtl/>
        </w:rPr>
        <w:t xml:space="preserve">במהלך 2017 נערכו ראיונות עם מפקדים במסגרת </w:t>
      </w:r>
      <w:r w:rsidR="008C25AE">
        <w:rPr>
          <w:rFonts w:cs="David" w:hint="cs"/>
          <w:sz w:val="28"/>
          <w:szCs w:val="28"/>
          <w:rtl/>
        </w:rPr>
        <w:t>"</w:t>
      </w:r>
      <w:r>
        <w:rPr>
          <w:rFonts w:cs="David" w:hint="cs"/>
          <w:sz w:val="28"/>
          <w:szCs w:val="28"/>
          <w:rtl/>
        </w:rPr>
        <w:t>הערכת מצב מנהיגות</w:t>
      </w:r>
      <w:r w:rsidR="008C25AE">
        <w:rPr>
          <w:rFonts w:cs="David" w:hint="cs"/>
          <w:sz w:val="28"/>
          <w:szCs w:val="28"/>
          <w:rtl/>
        </w:rPr>
        <w:t>"</w:t>
      </w:r>
      <w:r>
        <w:rPr>
          <w:rFonts w:cs="David" w:hint="cs"/>
          <w:sz w:val="28"/>
          <w:szCs w:val="28"/>
          <w:rtl/>
        </w:rPr>
        <w:t xml:space="preserve"> בעקבות תר"ש גדעון. בשיחות אלה עסקו המפקדים באופן בולט בטוטאליות שדורש הארגון מהמפקדים ובהתגברות עומס המשימות המוטלות עליהם. מפקדים רבים, בעיקר בדרגות הסרן - רס"ן ערערו על הטוטאליות המאפיינת את הארגון וכרוכה בתפקידם, וביקשו להבדיל בין </w:t>
      </w:r>
      <w:proofErr w:type="spellStart"/>
      <w:r>
        <w:rPr>
          <w:rFonts w:cs="David" w:hint="cs"/>
          <w:sz w:val="28"/>
          <w:szCs w:val="28"/>
          <w:rtl/>
        </w:rPr>
        <w:t>עיתות</w:t>
      </w:r>
      <w:proofErr w:type="spellEnd"/>
      <w:r>
        <w:rPr>
          <w:rFonts w:cs="David" w:hint="cs"/>
          <w:sz w:val="28"/>
          <w:szCs w:val="28"/>
          <w:rtl/>
        </w:rPr>
        <w:t xml:space="preserve"> חירום, בהם הדרישה מובנת וברורה לבין </w:t>
      </w:r>
      <w:proofErr w:type="spellStart"/>
      <w:r>
        <w:rPr>
          <w:rFonts w:cs="David" w:hint="cs"/>
          <w:sz w:val="28"/>
          <w:szCs w:val="28"/>
          <w:rtl/>
        </w:rPr>
        <w:t>עיתות</w:t>
      </w:r>
      <w:proofErr w:type="spellEnd"/>
      <w:r>
        <w:rPr>
          <w:rFonts w:cs="David" w:hint="cs"/>
          <w:sz w:val="28"/>
          <w:szCs w:val="28"/>
          <w:rtl/>
        </w:rPr>
        <w:t xml:space="preserve"> שגרה, בהם ראוי כי המערכת תאפשר להם שעות פנאי ותהיה מוכנה לקבל מרחב טעות. כן עלה מהראיונות, כי גם קצינים בדרגת </w:t>
      </w:r>
      <w:proofErr w:type="spellStart"/>
      <w:r>
        <w:rPr>
          <w:rFonts w:cs="David" w:hint="cs"/>
          <w:sz w:val="28"/>
          <w:szCs w:val="28"/>
          <w:rtl/>
        </w:rPr>
        <w:t>הסא"ל</w:t>
      </w:r>
      <w:proofErr w:type="spellEnd"/>
      <w:r>
        <w:rPr>
          <w:rFonts w:cs="David" w:hint="cs"/>
          <w:sz w:val="28"/>
          <w:szCs w:val="28"/>
          <w:rtl/>
        </w:rPr>
        <w:t xml:space="preserve"> החלו לערער על עיקרון הטוטאליות, גם אם באופן סמוי יותר</w:t>
      </w:r>
      <w:r>
        <w:rPr>
          <w:rStyle w:val="aa"/>
          <w:rFonts w:cs="David"/>
          <w:sz w:val="28"/>
          <w:szCs w:val="28"/>
          <w:rtl/>
        </w:rPr>
        <w:footnoteReference w:id="60"/>
      </w:r>
      <w:r>
        <w:rPr>
          <w:rFonts w:cs="David" w:hint="cs"/>
          <w:sz w:val="28"/>
          <w:szCs w:val="28"/>
          <w:rtl/>
        </w:rPr>
        <w:t xml:space="preserve">. לעמדות אלה ניתנו מספר הסברים, ובין השאר - התגברות הטוטאליות נוכח הצמצום בכמות כוח האדם ללא הפחתה בכמות המשימות; והשינוי במודל הקבע שיש בו כדי לשנות את "החוזה הפסיכולוגי" שבין משרתי הקבע למערכת הצבאית, באופן שמשפיע על מחויבות הקצינים למערכת הצבאית </w:t>
      </w:r>
      <w:r>
        <w:rPr>
          <w:rFonts w:cs="David"/>
          <w:sz w:val="28"/>
          <w:szCs w:val="28"/>
          <w:rtl/>
        </w:rPr>
        <w:t>–</w:t>
      </w:r>
      <w:r>
        <w:rPr>
          <w:rFonts w:cs="David" w:hint="cs"/>
          <w:sz w:val="28"/>
          <w:szCs w:val="28"/>
          <w:rtl/>
        </w:rPr>
        <w:t xml:space="preserve"> וכל זאת  כאשר התחושה היא שהמערכת כבר אינה מחויבת כפי </w:t>
      </w:r>
      <w:proofErr w:type="spellStart"/>
      <w:r>
        <w:rPr>
          <w:rFonts w:cs="David" w:hint="cs"/>
          <w:sz w:val="28"/>
          <w:szCs w:val="28"/>
          <w:rtl/>
        </w:rPr>
        <w:t>שהיתה</w:t>
      </w:r>
      <w:proofErr w:type="spellEnd"/>
      <w:r>
        <w:rPr>
          <w:rFonts w:cs="David" w:hint="cs"/>
          <w:sz w:val="28"/>
          <w:szCs w:val="28"/>
          <w:rtl/>
        </w:rPr>
        <w:t xml:space="preserve"> בעבר כלפי משרתי הקבע מבחינת הבטחת עתידם במערכת, ולכן המפקדים לא מוכנים להתחייב אליה בחזרה באופן מוחלט</w:t>
      </w:r>
      <w:r w:rsidR="008C25AE">
        <w:rPr>
          <w:rFonts w:cs="David" w:hint="cs"/>
          <w:sz w:val="28"/>
          <w:szCs w:val="28"/>
          <w:rtl/>
        </w:rPr>
        <w:t xml:space="preserve">. לכך יש להוסיף גם תהליכים חברתיים רחבים בחברה הישראלית, כגון - השיח החברתי בנוגע לאיזון בין פנאי לעבודה, שיח חברתי המייצג ציפייה למעורבות של אבות בחיי המשפחה והילדים ומגמה של חלחול שיח ליברלי וערכים </w:t>
      </w:r>
      <w:proofErr w:type="spellStart"/>
      <w:r w:rsidR="008C25AE">
        <w:rPr>
          <w:rFonts w:cs="David" w:hint="cs"/>
          <w:sz w:val="28"/>
          <w:szCs w:val="28"/>
          <w:rtl/>
        </w:rPr>
        <w:t>אינדיוידואליסטיים</w:t>
      </w:r>
      <w:proofErr w:type="spellEnd"/>
      <w:r w:rsidR="008C25AE">
        <w:rPr>
          <w:rFonts w:cs="David" w:hint="cs"/>
          <w:sz w:val="28"/>
          <w:szCs w:val="28"/>
          <w:rtl/>
        </w:rPr>
        <w:t xml:space="preserve"> לצה"ל</w:t>
      </w:r>
      <w:r>
        <w:rPr>
          <w:rStyle w:val="aa"/>
          <w:rFonts w:cs="David"/>
          <w:sz w:val="28"/>
          <w:szCs w:val="28"/>
          <w:rtl/>
        </w:rPr>
        <w:footnoteReference w:id="61"/>
      </w:r>
      <w:r>
        <w:rPr>
          <w:rFonts w:cs="David" w:hint="cs"/>
          <w:sz w:val="28"/>
          <w:szCs w:val="28"/>
          <w:rtl/>
        </w:rPr>
        <w:t xml:space="preserve">.  </w:t>
      </w:r>
    </w:p>
    <w:p w:rsidR="00E2706A" w:rsidRDefault="00E2706A" w:rsidP="001B3267">
      <w:pPr>
        <w:spacing w:after="0" w:line="360" w:lineRule="auto"/>
        <w:jc w:val="both"/>
        <w:rPr>
          <w:rFonts w:cs="David"/>
          <w:sz w:val="28"/>
          <w:szCs w:val="28"/>
          <w:rtl/>
        </w:rPr>
      </w:pPr>
      <w:r>
        <w:rPr>
          <w:rFonts w:cs="David" w:hint="cs"/>
          <w:sz w:val="28"/>
          <w:szCs w:val="28"/>
          <w:rtl/>
        </w:rPr>
        <w:t xml:space="preserve">תחושות אלה מאוששות עוד את ההנחה לפיה השירות בצה"ל והמוטיבציה לשירות אינם מובנים מאליהם, </w:t>
      </w:r>
      <w:r w:rsidR="008C25AE">
        <w:rPr>
          <w:rFonts w:cs="David" w:hint="cs"/>
          <w:sz w:val="28"/>
          <w:szCs w:val="28"/>
          <w:rtl/>
        </w:rPr>
        <w:t>בקרב אנשי הקבע</w:t>
      </w:r>
      <w:r w:rsidR="00781501">
        <w:rPr>
          <w:rFonts w:cs="David" w:hint="cs"/>
          <w:sz w:val="28"/>
          <w:szCs w:val="28"/>
          <w:rtl/>
        </w:rPr>
        <w:t>,</w:t>
      </w:r>
      <w:r w:rsidR="008C25AE">
        <w:rPr>
          <w:rFonts w:cs="David" w:hint="cs"/>
          <w:sz w:val="28"/>
          <w:szCs w:val="28"/>
          <w:rtl/>
        </w:rPr>
        <w:t xml:space="preserve"> </w:t>
      </w:r>
      <w:r>
        <w:rPr>
          <w:rFonts w:cs="David" w:hint="cs"/>
          <w:sz w:val="28"/>
          <w:szCs w:val="28"/>
          <w:rtl/>
        </w:rPr>
        <w:t>וכי יש להגביר את התמורה הניתנת בעד השירות; ו</w:t>
      </w:r>
      <w:r w:rsidR="008C25AE">
        <w:rPr>
          <w:rFonts w:cs="David" w:hint="cs"/>
          <w:sz w:val="28"/>
          <w:szCs w:val="28"/>
          <w:rtl/>
        </w:rPr>
        <w:t xml:space="preserve">כן </w:t>
      </w:r>
      <w:r>
        <w:rPr>
          <w:rFonts w:cs="David" w:hint="cs"/>
          <w:sz w:val="28"/>
          <w:szCs w:val="28"/>
          <w:rtl/>
        </w:rPr>
        <w:t>כי השינויים במודל הקבע</w:t>
      </w:r>
      <w:r w:rsidR="008C25AE">
        <w:rPr>
          <w:rFonts w:cs="David" w:hint="cs"/>
          <w:sz w:val="28"/>
          <w:szCs w:val="28"/>
          <w:rtl/>
        </w:rPr>
        <w:t xml:space="preserve"> במשך השנים</w:t>
      </w:r>
      <w:r>
        <w:rPr>
          <w:rFonts w:cs="David" w:hint="cs"/>
          <w:sz w:val="28"/>
          <w:szCs w:val="28"/>
          <w:rtl/>
        </w:rPr>
        <w:t xml:space="preserve">, הכוללים הבחנה בין קבע ראשוני ומובהק, השוואה למגזר הפרטי בעקבות צמצום הפנסיה התקציבית וניהול על פי שכר, מערערים על התפיסה הבסיסית הרואה בשירות הקבע שליחות ותרומה למדינה, ברוח ההבחנה שערך </w:t>
      </w:r>
      <w:proofErr w:type="spellStart"/>
      <w:r>
        <w:rPr>
          <w:rFonts w:cs="David" w:hint="cs"/>
          <w:sz w:val="28"/>
          <w:szCs w:val="28"/>
          <w:rtl/>
        </w:rPr>
        <w:t>מוסקוס</w:t>
      </w:r>
      <w:proofErr w:type="spellEnd"/>
      <w:r>
        <w:rPr>
          <w:rFonts w:cs="David" w:hint="cs"/>
          <w:sz w:val="28"/>
          <w:szCs w:val="28"/>
          <w:rtl/>
        </w:rPr>
        <w:t xml:space="preserve"> בין שליחות למשלח יד</w:t>
      </w:r>
      <w:r>
        <w:rPr>
          <w:rStyle w:val="aa"/>
          <w:rFonts w:cs="David"/>
          <w:sz w:val="28"/>
          <w:szCs w:val="28"/>
          <w:rtl/>
        </w:rPr>
        <w:footnoteReference w:id="62"/>
      </w:r>
      <w:r>
        <w:rPr>
          <w:rFonts w:cs="David" w:hint="cs"/>
          <w:sz w:val="28"/>
          <w:szCs w:val="28"/>
          <w:rtl/>
        </w:rPr>
        <w:t xml:space="preserve">. </w:t>
      </w:r>
    </w:p>
    <w:p w:rsidR="00E34EA4" w:rsidRDefault="00E34EA4" w:rsidP="00675083">
      <w:pPr>
        <w:rPr>
          <w:rFonts w:cs="David"/>
          <w:sz w:val="32"/>
          <w:szCs w:val="32"/>
          <w:rtl/>
        </w:rPr>
      </w:pPr>
      <w:r>
        <w:rPr>
          <w:rFonts w:cs="David" w:hint="cs"/>
          <w:b/>
          <w:bCs/>
          <w:sz w:val="32"/>
          <w:szCs w:val="32"/>
          <w:rtl/>
        </w:rPr>
        <w:lastRenderedPageBreak/>
        <w:t>סיכום</w:t>
      </w:r>
    </w:p>
    <w:p w:rsidR="00E34EA4" w:rsidRDefault="00E34EA4" w:rsidP="00E34EA4">
      <w:pPr>
        <w:spacing w:after="0" w:line="360" w:lineRule="auto"/>
        <w:jc w:val="both"/>
        <w:rPr>
          <w:rFonts w:cs="David"/>
          <w:sz w:val="28"/>
          <w:szCs w:val="28"/>
          <w:rtl/>
        </w:rPr>
      </w:pPr>
    </w:p>
    <w:p w:rsidR="00E34EA4" w:rsidRDefault="00E34EA4" w:rsidP="001B3267">
      <w:pPr>
        <w:spacing w:after="0" w:line="360" w:lineRule="auto"/>
        <w:jc w:val="both"/>
        <w:rPr>
          <w:rFonts w:cs="David"/>
          <w:sz w:val="28"/>
          <w:szCs w:val="28"/>
          <w:rtl/>
        </w:rPr>
      </w:pPr>
      <w:r>
        <w:rPr>
          <w:rFonts w:cs="David" w:hint="cs"/>
          <w:sz w:val="28"/>
          <w:szCs w:val="28"/>
          <w:rtl/>
        </w:rPr>
        <w:t xml:space="preserve">עמדנו במסגרת עבודה זו על התפתחות יחסה של החברה האזרחית בישראל אל צה"ל בכלל ומשרתי הקבע בפרט, וזאת נוכח </w:t>
      </w:r>
      <w:r w:rsidR="001B3267">
        <w:rPr>
          <w:rFonts w:cs="David" w:hint="cs"/>
          <w:sz w:val="28"/>
          <w:szCs w:val="28"/>
          <w:rtl/>
        </w:rPr>
        <w:t>תמורות</w:t>
      </w:r>
      <w:r>
        <w:rPr>
          <w:rFonts w:cs="David" w:hint="cs"/>
          <w:sz w:val="28"/>
          <w:szCs w:val="28"/>
          <w:rtl/>
        </w:rPr>
        <w:t xml:space="preserve"> שחלו הן בחברה הישראלית והן בצה"ל. כן עמדנו על ההשפעה שיש ל</w:t>
      </w:r>
      <w:r w:rsidR="001B3267">
        <w:rPr>
          <w:rFonts w:cs="David" w:hint="cs"/>
          <w:sz w:val="28"/>
          <w:szCs w:val="28"/>
          <w:rtl/>
        </w:rPr>
        <w:t xml:space="preserve">שינויים </w:t>
      </w:r>
      <w:r>
        <w:rPr>
          <w:rFonts w:cs="David" w:hint="cs"/>
          <w:sz w:val="28"/>
          <w:szCs w:val="28"/>
          <w:rtl/>
        </w:rPr>
        <w:t xml:space="preserve">ביחס החברה וכן לשינויים שנערכו בצה"ל, בניסיון להתאים את עצמו להתפתחויות החברתיות, על תדמית משרתי הקבע, תפיסתם והמוטיבציה שלהם לשירות. </w:t>
      </w:r>
    </w:p>
    <w:p w:rsidR="0009141B" w:rsidRDefault="00E34EA4" w:rsidP="0009141B">
      <w:pPr>
        <w:spacing w:after="0" w:line="360" w:lineRule="auto"/>
        <w:jc w:val="both"/>
        <w:rPr>
          <w:rFonts w:cs="David"/>
          <w:sz w:val="28"/>
          <w:szCs w:val="28"/>
          <w:rtl/>
        </w:rPr>
      </w:pPr>
      <w:r>
        <w:rPr>
          <w:rFonts w:cs="David" w:hint="cs"/>
          <w:sz w:val="28"/>
          <w:szCs w:val="28"/>
          <w:rtl/>
        </w:rPr>
        <w:t>אין ספק, כי מ</w:t>
      </w:r>
      <w:r w:rsidR="0009141B">
        <w:rPr>
          <w:rFonts w:cs="David" w:hint="cs"/>
          <w:sz w:val="28"/>
          <w:szCs w:val="28"/>
          <w:rtl/>
        </w:rPr>
        <w:t xml:space="preserve">דובר בתהליך שאינו פשוט. החברה הישראלית עברה שינויים ניכרים, והיא אינה "חברה מגויסת" כפי </w:t>
      </w:r>
      <w:proofErr w:type="spellStart"/>
      <w:r w:rsidR="0009141B">
        <w:rPr>
          <w:rFonts w:cs="David" w:hint="cs"/>
          <w:sz w:val="28"/>
          <w:szCs w:val="28"/>
          <w:rtl/>
        </w:rPr>
        <w:t>שהיתה</w:t>
      </w:r>
      <w:proofErr w:type="spellEnd"/>
      <w:r w:rsidR="0009141B">
        <w:rPr>
          <w:rFonts w:cs="David" w:hint="cs"/>
          <w:sz w:val="28"/>
          <w:szCs w:val="28"/>
          <w:rtl/>
        </w:rPr>
        <w:t xml:space="preserve"> בעבר, לטוב ולרע; צה"ל מצא את עצמו במצב בו היה חייב להתעדכן ולהשתנות, גם במחיר של ויתורים כואבים ופיטורים של אנשי קבע, וברי כי שינויים רחבי היקף שכאלה משפיעים על החברים בארגון. </w:t>
      </w:r>
    </w:p>
    <w:p w:rsidR="0009141B" w:rsidRDefault="0009141B" w:rsidP="001B3267">
      <w:pPr>
        <w:spacing w:after="0" w:line="360" w:lineRule="auto"/>
        <w:jc w:val="both"/>
        <w:rPr>
          <w:rFonts w:cs="David"/>
          <w:sz w:val="28"/>
          <w:szCs w:val="28"/>
          <w:rtl/>
        </w:rPr>
      </w:pPr>
      <w:r>
        <w:rPr>
          <w:rFonts w:cs="David" w:hint="cs"/>
          <w:sz w:val="28"/>
          <w:szCs w:val="28"/>
          <w:rtl/>
        </w:rPr>
        <w:t xml:space="preserve">עם כל הקושי שבדבר, יש להניח ולקוות, כי צה"ל ימשיך </w:t>
      </w:r>
      <w:r w:rsidR="001B3267">
        <w:rPr>
          <w:rFonts w:cs="David" w:hint="cs"/>
          <w:sz w:val="28"/>
          <w:szCs w:val="28"/>
          <w:rtl/>
        </w:rPr>
        <w:t>"</w:t>
      </w:r>
      <w:r>
        <w:rPr>
          <w:rFonts w:cs="David" w:hint="cs"/>
          <w:sz w:val="28"/>
          <w:szCs w:val="28"/>
          <w:rtl/>
        </w:rPr>
        <w:t>לשמור את ה</w:t>
      </w:r>
      <w:r w:rsidR="001B3267">
        <w:rPr>
          <w:rFonts w:cs="David" w:hint="cs"/>
          <w:sz w:val="28"/>
          <w:szCs w:val="28"/>
          <w:rtl/>
        </w:rPr>
        <w:t xml:space="preserve">אצבע </w:t>
      </w:r>
      <w:r>
        <w:rPr>
          <w:rFonts w:cs="David" w:hint="cs"/>
          <w:sz w:val="28"/>
          <w:szCs w:val="28"/>
          <w:rtl/>
        </w:rPr>
        <w:t>על הדופק</w:t>
      </w:r>
      <w:r w:rsidR="001B3267">
        <w:rPr>
          <w:rFonts w:cs="David" w:hint="cs"/>
          <w:sz w:val="28"/>
          <w:szCs w:val="28"/>
          <w:rtl/>
        </w:rPr>
        <w:t>"</w:t>
      </w:r>
      <w:r>
        <w:rPr>
          <w:rFonts w:cs="David" w:hint="cs"/>
          <w:sz w:val="28"/>
          <w:szCs w:val="28"/>
          <w:rtl/>
        </w:rPr>
        <w:t xml:space="preserve">, על מנת לבחון באופן מתמיד כיצד </w:t>
      </w:r>
      <w:r w:rsidR="001B3267">
        <w:rPr>
          <w:rFonts w:cs="David" w:hint="cs"/>
          <w:sz w:val="28"/>
          <w:szCs w:val="28"/>
          <w:rtl/>
        </w:rPr>
        <w:t>ניתן להתעדכן ולהשתנות לאור ה</w:t>
      </w:r>
      <w:r>
        <w:rPr>
          <w:rFonts w:cs="David" w:hint="cs"/>
          <w:sz w:val="28"/>
          <w:szCs w:val="28"/>
          <w:rtl/>
        </w:rPr>
        <w:t xml:space="preserve">צרכים המשתנים של מדינת ישראל; אולם בד בבד לא יזניח גם את הטיפול באנשי הקבע, בכל ההיבטים, על מנת לוודא כי יוותרו בקרבו אנשי קבע מסורים, מוכשרים ובעלי מוטיבציה </w:t>
      </w:r>
      <w:r w:rsidR="001B3267">
        <w:rPr>
          <w:rFonts w:cs="David" w:hint="cs"/>
          <w:sz w:val="28"/>
          <w:szCs w:val="28"/>
          <w:rtl/>
        </w:rPr>
        <w:t>-</w:t>
      </w:r>
      <w:r>
        <w:rPr>
          <w:rFonts w:cs="David" w:hint="cs"/>
          <w:sz w:val="28"/>
          <w:szCs w:val="28"/>
          <w:rtl/>
        </w:rPr>
        <w:t xml:space="preserve"> שהרי בסופם של דברים ההון האנושי הוא הדבר החשוב ביותר בכל ארגון חפץ חיים. </w:t>
      </w:r>
    </w:p>
    <w:p w:rsidR="0009141B" w:rsidRDefault="0009141B" w:rsidP="0009141B">
      <w:pPr>
        <w:spacing w:after="0" w:line="360" w:lineRule="auto"/>
        <w:jc w:val="both"/>
        <w:rPr>
          <w:rFonts w:cs="David"/>
          <w:sz w:val="28"/>
          <w:szCs w:val="28"/>
          <w:rtl/>
        </w:rPr>
      </w:pPr>
    </w:p>
    <w:p w:rsidR="0009141B" w:rsidRDefault="0009141B" w:rsidP="0009141B">
      <w:pPr>
        <w:spacing w:after="0" w:line="360" w:lineRule="auto"/>
        <w:jc w:val="both"/>
        <w:rPr>
          <w:rFonts w:cs="David"/>
          <w:sz w:val="28"/>
          <w:szCs w:val="28"/>
          <w:rtl/>
        </w:rPr>
      </w:pPr>
    </w:p>
    <w:p w:rsidR="00E34EA4" w:rsidRDefault="00E34EA4" w:rsidP="00675083">
      <w:pPr>
        <w:rPr>
          <w:rFonts w:cs="David"/>
          <w:sz w:val="32"/>
          <w:szCs w:val="32"/>
          <w:rtl/>
        </w:rPr>
      </w:pPr>
    </w:p>
    <w:p w:rsidR="00E34EA4" w:rsidRDefault="00E2706A" w:rsidP="00675083">
      <w:pPr>
        <w:rPr>
          <w:rFonts w:cs="David"/>
          <w:b/>
          <w:bCs/>
          <w:sz w:val="32"/>
          <w:szCs w:val="32"/>
          <w:rtl/>
        </w:rPr>
      </w:pPr>
      <w:r>
        <w:rPr>
          <w:rFonts w:cs="David"/>
          <w:sz w:val="28"/>
          <w:szCs w:val="28"/>
          <w:rtl/>
        </w:rPr>
        <w:br w:type="page"/>
      </w:r>
    </w:p>
    <w:p w:rsidR="00E2706A" w:rsidRDefault="005C0F40" w:rsidP="00675083">
      <w:pPr>
        <w:rPr>
          <w:rFonts w:cs="David"/>
          <w:b/>
          <w:bCs/>
          <w:sz w:val="32"/>
          <w:szCs w:val="32"/>
          <w:rtl/>
        </w:rPr>
      </w:pPr>
      <w:r>
        <w:rPr>
          <w:rFonts w:cs="David" w:hint="cs"/>
          <w:b/>
          <w:bCs/>
          <w:sz w:val="32"/>
          <w:szCs w:val="32"/>
          <w:rtl/>
        </w:rPr>
        <w:lastRenderedPageBreak/>
        <w:t>ביבליוגרפיה</w:t>
      </w:r>
    </w:p>
    <w:p w:rsidR="005C5CEB" w:rsidRDefault="005C5CEB" w:rsidP="005C5CEB">
      <w:pPr>
        <w:spacing w:after="0" w:line="360" w:lineRule="auto"/>
        <w:jc w:val="both"/>
        <w:rPr>
          <w:rFonts w:cs="David"/>
          <w:sz w:val="28"/>
          <w:szCs w:val="28"/>
          <w:rtl/>
        </w:rPr>
      </w:pPr>
    </w:p>
    <w:p w:rsidR="005C5CEB" w:rsidRDefault="005C5CEB" w:rsidP="005C5CEB">
      <w:pPr>
        <w:spacing w:after="0" w:line="360" w:lineRule="auto"/>
        <w:jc w:val="both"/>
        <w:rPr>
          <w:rFonts w:cs="David"/>
          <w:sz w:val="28"/>
          <w:szCs w:val="28"/>
          <w:u w:val="single"/>
          <w:rtl/>
        </w:rPr>
      </w:pPr>
      <w:r>
        <w:rPr>
          <w:rFonts w:cs="David" w:hint="cs"/>
          <w:sz w:val="28"/>
          <w:szCs w:val="28"/>
          <w:u w:val="single"/>
          <w:rtl/>
        </w:rPr>
        <w:t xml:space="preserve">חקיקה </w:t>
      </w:r>
      <w:r w:rsidR="00651675">
        <w:rPr>
          <w:rFonts w:cs="David" w:hint="cs"/>
          <w:sz w:val="28"/>
          <w:szCs w:val="28"/>
          <w:u w:val="single"/>
          <w:rtl/>
        </w:rPr>
        <w:t>ראשית וחקיקת משנה</w:t>
      </w:r>
    </w:p>
    <w:p w:rsidR="005C5CEB" w:rsidRPr="005C5CEB" w:rsidRDefault="005C5CEB" w:rsidP="005C5CEB">
      <w:pPr>
        <w:spacing w:after="0" w:line="360" w:lineRule="auto"/>
        <w:jc w:val="both"/>
        <w:rPr>
          <w:rFonts w:cs="David"/>
          <w:sz w:val="28"/>
          <w:szCs w:val="28"/>
          <w:u w:val="single"/>
          <w:rtl/>
        </w:rPr>
      </w:pPr>
    </w:p>
    <w:p w:rsidR="00B40A6A" w:rsidRPr="005C5CEB" w:rsidRDefault="00B40A6A" w:rsidP="005C5CEB">
      <w:pPr>
        <w:spacing w:after="0" w:line="360" w:lineRule="auto"/>
        <w:jc w:val="both"/>
        <w:rPr>
          <w:rFonts w:cs="David"/>
          <w:b/>
          <w:bCs/>
          <w:sz w:val="28"/>
          <w:szCs w:val="28"/>
          <w:rtl/>
        </w:rPr>
      </w:pPr>
      <w:r w:rsidRPr="005C5CEB">
        <w:rPr>
          <w:rFonts w:cs="David" w:hint="cs"/>
          <w:sz w:val="28"/>
          <w:szCs w:val="28"/>
          <w:rtl/>
        </w:rPr>
        <w:t>הוראת הפיקוד העליון 3.0501 "שירות הקבע בצה"ל"</w:t>
      </w:r>
    </w:p>
    <w:p w:rsidR="005C5CEB" w:rsidRPr="005C5CEB" w:rsidRDefault="005C5CEB" w:rsidP="005C5CEB">
      <w:pPr>
        <w:spacing w:after="0" w:line="360" w:lineRule="auto"/>
        <w:jc w:val="both"/>
        <w:rPr>
          <w:rFonts w:cs="David"/>
          <w:sz w:val="28"/>
          <w:szCs w:val="28"/>
          <w:rtl/>
        </w:rPr>
      </w:pPr>
      <w:r w:rsidRPr="005C5CEB">
        <w:rPr>
          <w:rFonts w:cs="David" w:hint="cs"/>
          <w:sz w:val="28"/>
          <w:szCs w:val="28"/>
          <w:rtl/>
        </w:rPr>
        <w:t xml:space="preserve">חוק שירות ביטחון [נוסח משולב], </w:t>
      </w:r>
      <w:proofErr w:type="spellStart"/>
      <w:r w:rsidRPr="005C5CEB">
        <w:rPr>
          <w:rFonts w:cs="David" w:hint="cs"/>
          <w:sz w:val="28"/>
          <w:szCs w:val="28"/>
          <w:rtl/>
        </w:rPr>
        <w:t>התשמ"ו</w:t>
      </w:r>
      <w:proofErr w:type="spellEnd"/>
      <w:r w:rsidRPr="005C5CEB">
        <w:rPr>
          <w:rFonts w:cs="David" w:hint="cs"/>
          <w:sz w:val="28"/>
          <w:szCs w:val="28"/>
          <w:rtl/>
        </w:rPr>
        <w:t xml:space="preserve"> </w:t>
      </w:r>
      <w:r w:rsidRPr="005C5CEB">
        <w:rPr>
          <w:rFonts w:cs="David"/>
          <w:sz w:val="28"/>
          <w:szCs w:val="28"/>
          <w:rtl/>
        </w:rPr>
        <w:t>–</w:t>
      </w:r>
      <w:r w:rsidRPr="005C5CEB">
        <w:rPr>
          <w:rFonts w:cs="David" w:hint="cs"/>
          <w:sz w:val="28"/>
          <w:szCs w:val="28"/>
          <w:rtl/>
        </w:rPr>
        <w:t xml:space="preserve"> 1986 </w:t>
      </w:r>
    </w:p>
    <w:p w:rsidR="005C5CEB" w:rsidRPr="005C5CEB" w:rsidRDefault="005C5CEB" w:rsidP="005C5CEB">
      <w:pPr>
        <w:spacing w:after="0" w:line="360" w:lineRule="auto"/>
        <w:jc w:val="both"/>
        <w:rPr>
          <w:rFonts w:cs="David"/>
          <w:sz w:val="28"/>
          <w:szCs w:val="28"/>
          <w:rtl/>
        </w:rPr>
      </w:pPr>
      <w:r w:rsidRPr="005C5CEB">
        <w:rPr>
          <w:rFonts w:cs="David" w:hint="cs"/>
          <w:sz w:val="28"/>
          <w:szCs w:val="28"/>
          <w:rtl/>
        </w:rPr>
        <w:t xml:space="preserve">חוק השיפוט הצבאי, תשט"ו </w:t>
      </w:r>
      <w:r w:rsidRPr="005C5CEB">
        <w:rPr>
          <w:rFonts w:cs="David"/>
          <w:sz w:val="28"/>
          <w:szCs w:val="28"/>
          <w:rtl/>
        </w:rPr>
        <w:t>–</w:t>
      </w:r>
      <w:r w:rsidRPr="005C5CEB">
        <w:rPr>
          <w:rFonts w:cs="David" w:hint="cs"/>
          <w:sz w:val="28"/>
          <w:szCs w:val="28"/>
          <w:rtl/>
        </w:rPr>
        <w:t xml:space="preserve"> 1955. </w:t>
      </w:r>
    </w:p>
    <w:p w:rsidR="00B40A6A" w:rsidRDefault="00B40A6A" w:rsidP="005C5CEB">
      <w:pPr>
        <w:spacing w:after="0" w:line="360" w:lineRule="auto"/>
        <w:jc w:val="both"/>
        <w:rPr>
          <w:rFonts w:cs="David"/>
          <w:b/>
          <w:bCs/>
          <w:sz w:val="28"/>
          <w:szCs w:val="28"/>
          <w:rtl/>
        </w:rPr>
      </w:pPr>
    </w:p>
    <w:p w:rsidR="007E5DE4" w:rsidRPr="007E5DE4" w:rsidRDefault="007E5DE4" w:rsidP="005C5CEB">
      <w:pPr>
        <w:spacing w:after="0" w:line="360" w:lineRule="auto"/>
        <w:jc w:val="both"/>
        <w:rPr>
          <w:rFonts w:cs="David"/>
          <w:sz w:val="28"/>
          <w:szCs w:val="28"/>
          <w:u w:val="single"/>
          <w:rtl/>
        </w:rPr>
      </w:pPr>
      <w:r>
        <w:rPr>
          <w:rFonts w:cs="David" w:hint="cs"/>
          <w:sz w:val="28"/>
          <w:szCs w:val="28"/>
          <w:u w:val="single"/>
          <w:rtl/>
        </w:rPr>
        <w:t>מאמרים וספרים</w:t>
      </w:r>
    </w:p>
    <w:p w:rsidR="007E5DE4" w:rsidRPr="005C5CEB" w:rsidRDefault="007E5DE4" w:rsidP="005C5CEB">
      <w:pPr>
        <w:spacing w:after="0" w:line="360" w:lineRule="auto"/>
        <w:jc w:val="both"/>
        <w:rPr>
          <w:rFonts w:cs="David"/>
          <w:b/>
          <w:bCs/>
          <w:sz w:val="28"/>
          <w:szCs w:val="28"/>
          <w:rtl/>
        </w:rPr>
      </w:pPr>
    </w:p>
    <w:p w:rsidR="00423E1B" w:rsidRPr="00423E1B" w:rsidRDefault="00423E1B" w:rsidP="00423E1B">
      <w:pPr>
        <w:pStyle w:val="a8"/>
        <w:spacing w:line="360" w:lineRule="auto"/>
        <w:jc w:val="both"/>
        <w:rPr>
          <w:rFonts w:cs="David"/>
          <w:sz w:val="28"/>
          <w:szCs w:val="28"/>
          <w:rtl/>
        </w:rPr>
      </w:pPr>
      <w:r w:rsidRPr="005C5CEB">
        <w:rPr>
          <w:rFonts w:cs="David" w:hint="cs"/>
          <w:sz w:val="28"/>
          <w:szCs w:val="28"/>
          <w:rtl/>
        </w:rPr>
        <w:t xml:space="preserve">גדי </w:t>
      </w:r>
      <w:proofErr w:type="spellStart"/>
      <w:r w:rsidRPr="005C5CEB">
        <w:rPr>
          <w:rFonts w:cs="David" w:hint="cs"/>
          <w:sz w:val="28"/>
          <w:szCs w:val="28"/>
          <w:rtl/>
        </w:rPr>
        <w:t>אייזנקוט</w:t>
      </w:r>
      <w:proofErr w:type="spellEnd"/>
      <w:r w:rsidRPr="005C5CEB">
        <w:rPr>
          <w:rFonts w:cs="David" w:hint="cs"/>
          <w:sz w:val="28"/>
          <w:szCs w:val="28"/>
          <w:rtl/>
        </w:rPr>
        <w:t xml:space="preserve"> 2017 "גדעון - למה ואיך? התכנית הרב שנתית" </w:t>
      </w:r>
      <w:r w:rsidRPr="005C5CEB">
        <w:rPr>
          <w:rFonts w:cs="David" w:hint="cs"/>
          <w:b/>
          <w:bCs/>
          <w:sz w:val="28"/>
          <w:szCs w:val="28"/>
          <w:rtl/>
        </w:rPr>
        <w:t xml:space="preserve">מערכות </w:t>
      </w:r>
      <w:r w:rsidRPr="005C5CEB">
        <w:rPr>
          <w:rFonts w:cs="David" w:hint="cs"/>
          <w:sz w:val="28"/>
          <w:szCs w:val="28"/>
          <w:rtl/>
        </w:rPr>
        <w:t>471,</w:t>
      </w:r>
      <w:r w:rsidRPr="005C5CEB">
        <w:rPr>
          <w:rFonts w:cs="David" w:hint="cs"/>
          <w:b/>
          <w:bCs/>
          <w:sz w:val="28"/>
          <w:szCs w:val="28"/>
          <w:rtl/>
        </w:rPr>
        <w:t xml:space="preserve"> </w:t>
      </w:r>
      <w:r w:rsidRPr="005C5CEB">
        <w:rPr>
          <w:rFonts w:cs="David" w:hint="cs"/>
          <w:sz w:val="28"/>
          <w:szCs w:val="28"/>
          <w:rtl/>
        </w:rPr>
        <w:t xml:space="preserve">בעמ' 6. </w:t>
      </w:r>
    </w:p>
    <w:p w:rsidR="00423E1B" w:rsidRDefault="00423E1B" w:rsidP="00423E1B">
      <w:pPr>
        <w:pStyle w:val="a8"/>
        <w:spacing w:line="360" w:lineRule="auto"/>
        <w:jc w:val="both"/>
        <w:rPr>
          <w:rFonts w:cs="David"/>
          <w:sz w:val="28"/>
          <w:szCs w:val="28"/>
          <w:rtl/>
        </w:rPr>
      </w:pPr>
      <w:r w:rsidRPr="005C5CEB">
        <w:rPr>
          <w:rFonts w:asciiTheme="minorBidi" w:hAnsiTheme="minorBidi" w:cs="David"/>
          <w:sz w:val="28"/>
          <w:szCs w:val="28"/>
          <w:rtl/>
        </w:rPr>
        <w:t xml:space="preserve">עוז אלמוג </w:t>
      </w:r>
      <w:r w:rsidRPr="005C5CEB">
        <w:rPr>
          <w:rFonts w:asciiTheme="minorBidi" w:hAnsiTheme="minorBidi" w:cs="David" w:hint="cs"/>
          <w:sz w:val="28"/>
          <w:szCs w:val="28"/>
          <w:rtl/>
        </w:rPr>
        <w:t xml:space="preserve"> 2004 </w:t>
      </w:r>
      <w:r w:rsidRPr="005C5CEB">
        <w:rPr>
          <w:rFonts w:asciiTheme="minorBidi" w:hAnsiTheme="minorBidi" w:cs="David"/>
          <w:b/>
          <w:bCs/>
          <w:sz w:val="28"/>
          <w:szCs w:val="28"/>
          <w:rtl/>
        </w:rPr>
        <w:t xml:space="preserve">פרידה </w:t>
      </w:r>
      <w:proofErr w:type="spellStart"/>
      <w:r w:rsidRPr="005C5CEB">
        <w:rPr>
          <w:rFonts w:asciiTheme="minorBidi" w:hAnsiTheme="minorBidi" w:cs="David"/>
          <w:b/>
          <w:bCs/>
          <w:sz w:val="28"/>
          <w:szCs w:val="28"/>
          <w:rtl/>
        </w:rPr>
        <w:t>משרוליק</w:t>
      </w:r>
      <w:proofErr w:type="spellEnd"/>
      <w:r w:rsidRPr="005C5CEB">
        <w:rPr>
          <w:rFonts w:asciiTheme="minorBidi" w:hAnsiTheme="minorBidi" w:cs="David"/>
          <w:b/>
          <w:bCs/>
          <w:sz w:val="28"/>
          <w:szCs w:val="28"/>
          <w:rtl/>
        </w:rPr>
        <w:t xml:space="preserve"> – שינוי ערכים באליטה הישראלית </w:t>
      </w:r>
      <w:r w:rsidRPr="005C5CEB">
        <w:rPr>
          <w:rFonts w:asciiTheme="minorBidi" w:hAnsiTheme="minorBidi" w:cs="David"/>
          <w:sz w:val="28"/>
          <w:szCs w:val="28"/>
          <w:rtl/>
        </w:rPr>
        <w:t>(הוצאת זמורה ביתן)</w:t>
      </w:r>
      <w:r w:rsidRPr="005C5CEB">
        <w:rPr>
          <w:rFonts w:cs="David" w:hint="cs"/>
          <w:sz w:val="28"/>
          <w:szCs w:val="28"/>
          <w:rtl/>
        </w:rPr>
        <w:t xml:space="preserve">, בעמ' 728. </w:t>
      </w:r>
    </w:p>
    <w:p w:rsidR="00423E1B" w:rsidRPr="005C5CEB" w:rsidRDefault="00423E1B" w:rsidP="00423E1B">
      <w:pPr>
        <w:spacing w:after="0" w:line="360" w:lineRule="auto"/>
        <w:jc w:val="both"/>
        <w:rPr>
          <w:rFonts w:cs="David"/>
          <w:b/>
          <w:bCs/>
          <w:sz w:val="28"/>
          <w:szCs w:val="28"/>
          <w:rtl/>
        </w:rPr>
      </w:pPr>
      <w:r w:rsidRPr="005C5CEB">
        <w:rPr>
          <w:rFonts w:cs="David" w:hint="cs"/>
          <w:sz w:val="28"/>
          <w:szCs w:val="28"/>
          <w:rtl/>
        </w:rPr>
        <w:t xml:space="preserve">מוטי </w:t>
      </w:r>
      <w:proofErr w:type="spellStart"/>
      <w:r w:rsidRPr="005C5CEB">
        <w:rPr>
          <w:rFonts w:cs="David" w:hint="cs"/>
          <w:sz w:val="28"/>
          <w:szCs w:val="28"/>
          <w:rtl/>
        </w:rPr>
        <w:t>אלמוז</w:t>
      </w:r>
      <w:proofErr w:type="spellEnd"/>
      <w:r w:rsidRPr="005C5CEB">
        <w:rPr>
          <w:rFonts w:cs="David" w:hint="cs"/>
          <w:sz w:val="28"/>
          <w:szCs w:val="28"/>
          <w:rtl/>
        </w:rPr>
        <w:t xml:space="preserve">  2017 תמורות בתפישת כוח האדם </w:t>
      </w:r>
      <w:proofErr w:type="spellStart"/>
      <w:r w:rsidRPr="005C5CEB">
        <w:rPr>
          <w:rFonts w:cs="David" w:hint="cs"/>
          <w:sz w:val="28"/>
          <w:szCs w:val="28"/>
          <w:rtl/>
        </w:rPr>
        <w:t>בתר"ש</w:t>
      </w:r>
      <w:proofErr w:type="spellEnd"/>
      <w:r w:rsidRPr="005C5CEB">
        <w:rPr>
          <w:rFonts w:cs="David" w:hint="cs"/>
          <w:sz w:val="28"/>
          <w:szCs w:val="28"/>
          <w:rtl/>
        </w:rPr>
        <w:t xml:space="preserve"> גדעון </w:t>
      </w:r>
      <w:r w:rsidRPr="005C5CEB">
        <w:rPr>
          <w:rFonts w:cs="David"/>
          <w:sz w:val="28"/>
          <w:szCs w:val="28"/>
          <w:rtl/>
        </w:rPr>
        <w:t>–</w:t>
      </w:r>
      <w:r w:rsidRPr="005C5CEB">
        <w:rPr>
          <w:rFonts w:cs="David" w:hint="cs"/>
          <w:sz w:val="28"/>
          <w:szCs w:val="28"/>
          <w:rtl/>
        </w:rPr>
        <w:t xml:space="preserve"> מגמות ויעדים" </w:t>
      </w:r>
      <w:r w:rsidRPr="005C5CEB">
        <w:rPr>
          <w:rFonts w:cs="David" w:hint="cs"/>
          <w:b/>
          <w:bCs/>
          <w:sz w:val="28"/>
          <w:szCs w:val="28"/>
          <w:rtl/>
        </w:rPr>
        <w:t xml:space="preserve">מערכות </w:t>
      </w:r>
      <w:r w:rsidRPr="005C5CEB">
        <w:rPr>
          <w:rFonts w:cs="David" w:hint="cs"/>
          <w:sz w:val="28"/>
          <w:szCs w:val="28"/>
          <w:rtl/>
        </w:rPr>
        <w:t xml:space="preserve">473, עמ' 34.  </w:t>
      </w:r>
    </w:p>
    <w:p w:rsidR="00423E1B" w:rsidRPr="00423E1B" w:rsidRDefault="00423E1B" w:rsidP="00423E1B">
      <w:pPr>
        <w:spacing w:after="0" w:line="360" w:lineRule="auto"/>
        <w:jc w:val="both"/>
        <w:rPr>
          <w:rFonts w:cs="David"/>
          <w:b/>
          <w:bCs/>
          <w:sz w:val="28"/>
          <w:szCs w:val="28"/>
        </w:rPr>
      </w:pPr>
      <w:r w:rsidRPr="005C5CEB">
        <w:rPr>
          <w:rFonts w:cs="David" w:hint="cs"/>
          <w:sz w:val="28"/>
          <w:szCs w:val="28"/>
          <w:rtl/>
        </w:rPr>
        <w:t xml:space="preserve">גד ברזילי 2010 </w:t>
      </w:r>
      <w:r w:rsidRPr="005C5CEB">
        <w:rPr>
          <w:rFonts w:cs="David" w:hint="cs"/>
          <w:b/>
          <w:bCs/>
          <w:sz w:val="28"/>
          <w:szCs w:val="28"/>
          <w:rtl/>
        </w:rPr>
        <w:t>"</w:t>
      </w:r>
      <w:r w:rsidRPr="005C5CEB">
        <w:rPr>
          <w:rFonts w:cs="David" w:hint="cs"/>
          <w:sz w:val="28"/>
          <w:szCs w:val="28"/>
          <w:rtl/>
        </w:rPr>
        <w:t xml:space="preserve">המשפט כשדה במסגרת של כוח פוליטי: האם בתי המשפט הם נשאי שינוי חברתי </w:t>
      </w:r>
      <w:r w:rsidRPr="005C5CEB">
        <w:rPr>
          <w:rFonts w:cs="David"/>
          <w:sz w:val="28"/>
          <w:szCs w:val="28"/>
          <w:rtl/>
        </w:rPr>
        <w:t>–</w:t>
      </w:r>
      <w:r w:rsidRPr="005C5CEB">
        <w:rPr>
          <w:rFonts w:cs="David" w:hint="cs"/>
          <w:sz w:val="28"/>
          <w:szCs w:val="28"/>
          <w:rtl/>
        </w:rPr>
        <w:t xml:space="preserve"> פוליטי ואם כן </w:t>
      </w:r>
      <w:r w:rsidRPr="005C5CEB">
        <w:rPr>
          <w:rFonts w:cs="David"/>
          <w:sz w:val="28"/>
          <w:szCs w:val="28"/>
          <w:rtl/>
        </w:rPr>
        <w:t>–</w:t>
      </w:r>
      <w:r w:rsidRPr="005C5CEB">
        <w:rPr>
          <w:rFonts w:cs="David" w:hint="cs"/>
          <w:sz w:val="28"/>
          <w:szCs w:val="28"/>
          <w:rtl/>
        </w:rPr>
        <w:t xml:space="preserve"> כיצד?"</w:t>
      </w:r>
      <w:r w:rsidRPr="005C5CEB">
        <w:rPr>
          <w:rFonts w:cs="David" w:hint="cs"/>
          <w:b/>
          <w:bCs/>
          <w:sz w:val="28"/>
          <w:szCs w:val="28"/>
          <w:rtl/>
        </w:rPr>
        <w:t xml:space="preserve"> האם המשפט חשוב, </w:t>
      </w:r>
      <w:r w:rsidRPr="005C5CEB">
        <w:rPr>
          <w:rFonts w:cs="David" w:hint="cs"/>
          <w:sz w:val="28"/>
          <w:szCs w:val="28"/>
          <w:rtl/>
        </w:rPr>
        <w:t xml:space="preserve"> עמ' 107</w:t>
      </w:r>
    </w:p>
    <w:p w:rsidR="00B40A6A" w:rsidRDefault="00B40A6A" w:rsidP="00FD4ADE">
      <w:pPr>
        <w:spacing w:after="0" w:line="360" w:lineRule="auto"/>
        <w:jc w:val="both"/>
        <w:rPr>
          <w:rFonts w:cs="David"/>
          <w:sz w:val="28"/>
          <w:szCs w:val="28"/>
          <w:rtl/>
        </w:rPr>
      </w:pPr>
      <w:r w:rsidRPr="005C5CEB">
        <w:rPr>
          <w:rFonts w:asciiTheme="minorBidi" w:hAnsiTheme="minorBidi" w:cs="David"/>
          <w:sz w:val="28"/>
          <w:szCs w:val="28"/>
          <w:rtl/>
        </w:rPr>
        <w:t xml:space="preserve">גרשון </w:t>
      </w:r>
      <w:proofErr w:type="spellStart"/>
      <w:r w:rsidRPr="005C5CEB">
        <w:rPr>
          <w:rFonts w:asciiTheme="minorBidi" w:hAnsiTheme="minorBidi" w:cs="David"/>
          <w:sz w:val="28"/>
          <w:szCs w:val="28"/>
          <w:rtl/>
        </w:rPr>
        <w:t>גונטובניק</w:t>
      </w:r>
      <w:proofErr w:type="spellEnd"/>
      <w:r w:rsidRPr="005C5CEB">
        <w:rPr>
          <w:rFonts w:asciiTheme="minorBidi" w:hAnsiTheme="minorBidi" w:cs="David" w:hint="cs"/>
          <w:b/>
          <w:bCs/>
          <w:sz w:val="28"/>
          <w:szCs w:val="28"/>
          <w:rtl/>
        </w:rPr>
        <w:t xml:space="preserve"> </w:t>
      </w:r>
      <w:r w:rsidRPr="005C5CEB">
        <w:rPr>
          <w:rFonts w:asciiTheme="minorBidi" w:hAnsiTheme="minorBidi" w:cs="David" w:hint="cs"/>
          <w:sz w:val="28"/>
          <w:szCs w:val="28"/>
          <w:rtl/>
        </w:rPr>
        <w:t xml:space="preserve">2014 </w:t>
      </w:r>
      <w:r w:rsidRPr="005C5CEB">
        <w:rPr>
          <w:rFonts w:asciiTheme="minorBidi" w:hAnsiTheme="minorBidi" w:cs="David"/>
          <w:b/>
          <w:bCs/>
          <w:sz w:val="28"/>
          <w:szCs w:val="28"/>
          <w:rtl/>
        </w:rPr>
        <w:t xml:space="preserve">הפליה בדיור וקבוצות תרבותיות – בין חומות משפטיות לגדרות חברתיות </w:t>
      </w:r>
      <w:r w:rsidRPr="005C5CEB">
        <w:rPr>
          <w:rFonts w:asciiTheme="minorBidi" w:hAnsiTheme="minorBidi" w:cs="David"/>
          <w:sz w:val="28"/>
          <w:szCs w:val="28"/>
          <w:rtl/>
        </w:rPr>
        <w:t>(אוניברסיטת בר אילן, נבו</w:t>
      </w:r>
      <w:r w:rsidRPr="005C5CEB">
        <w:rPr>
          <w:rFonts w:asciiTheme="minorBidi" w:hAnsiTheme="minorBidi" w:cs="David" w:hint="cs"/>
          <w:sz w:val="28"/>
          <w:szCs w:val="28"/>
          <w:rtl/>
        </w:rPr>
        <w:t xml:space="preserve">). </w:t>
      </w:r>
    </w:p>
    <w:p w:rsidR="00FD4ADE" w:rsidRPr="005C5CEB" w:rsidRDefault="00FD4ADE" w:rsidP="00FD4ADE">
      <w:pPr>
        <w:pStyle w:val="a8"/>
        <w:spacing w:line="360" w:lineRule="auto"/>
        <w:jc w:val="both"/>
        <w:rPr>
          <w:rFonts w:cs="David"/>
          <w:sz w:val="28"/>
          <w:szCs w:val="28"/>
          <w:rtl/>
        </w:rPr>
      </w:pPr>
      <w:r w:rsidRPr="005C5CEB">
        <w:rPr>
          <w:rFonts w:asciiTheme="minorBidi" w:hAnsiTheme="minorBidi" w:cs="David"/>
          <w:sz w:val="28"/>
          <w:szCs w:val="28"/>
          <w:rtl/>
        </w:rPr>
        <w:t>הירש רונן, 2007 "התמורות במעמדם ובמקצועיותם של משרתי הקבע"</w:t>
      </w:r>
      <w:r w:rsidRPr="005C5CEB">
        <w:rPr>
          <w:rFonts w:asciiTheme="minorBidi" w:hAnsiTheme="minorBidi" w:cs="David"/>
          <w:b/>
          <w:bCs/>
          <w:sz w:val="28"/>
          <w:szCs w:val="28"/>
          <w:rtl/>
        </w:rPr>
        <w:t xml:space="preserve"> מערכות</w:t>
      </w:r>
      <w:r w:rsidRPr="005C5CEB">
        <w:rPr>
          <w:rFonts w:asciiTheme="minorBidi" w:hAnsiTheme="minorBidi" w:cs="David"/>
          <w:sz w:val="28"/>
          <w:szCs w:val="28"/>
          <w:rtl/>
        </w:rPr>
        <w:t>, 411, עמ' 48</w:t>
      </w:r>
      <w:r w:rsidRPr="005C5CEB">
        <w:rPr>
          <w:rFonts w:cs="David" w:hint="cs"/>
          <w:sz w:val="28"/>
          <w:szCs w:val="28"/>
          <w:rtl/>
        </w:rPr>
        <w:t>.</w:t>
      </w:r>
    </w:p>
    <w:p w:rsidR="00FD4ADE" w:rsidRPr="005C5CEB" w:rsidRDefault="00FD4ADE" w:rsidP="00FD4ADE">
      <w:pPr>
        <w:spacing w:after="0" w:line="360" w:lineRule="auto"/>
        <w:jc w:val="both"/>
        <w:rPr>
          <w:rFonts w:cs="David"/>
          <w:b/>
          <w:bCs/>
          <w:sz w:val="28"/>
          <w:szCs w:val="28"/>
          <w:rtl/>
        </w:rPr>
      </w:pPr>
      <w:r w:rsidRPr="005C5CEB">
        <w:rPr>
          <w:rFonts w:cs="David" w:hint="cs"/>
          <w:sz w:val="28"/>
          <w:szCs w:val="28"/>
          <w:rtl/>
        </w:rPr>
        <w:t xml:space="preserve">ערן </w:t>
      </w:r>
      <w:proofErr w:type="spellStart"/>
      <w:r w:rsidRPr="005C5CEB">
        <w:rPr>
          <w:rFonts w:cs="David" w:hint="cs"/>
          <w:sz w:val="28"/>
          <w:szCs w:val="28"/>
          <w:rtl/>
        </w:rPr>
        <w:t>ויגודה</w:t>
      </w:r>
      <w:proofErr w:type="spellEnd"/>
      <w:r w:rsidRPr="005C5CEB">
        <w:rPr>
          <w:rFonts w:cs="David" w:hint="cs"/>
          <w:sz w:val="28"/>
          <w:szCs w:val="28"/>
          <w:rtl/>
        </w:rPr>
        <w:t xml:space="preserve"> ואייל בן ציון 2003 "הקשר בין תדמית ארגונית לבין נטיות לעזיבת צה"ל אל תעשיית הטכנולוגיה העילית" </w:t>
      </w:r>
      <w:r w:rsidRPr="005C5CEB">
        <w:rPr>
          <w:rFonts w:cs="David" w:hint="cs"/>
          <w:b/>
          <w:bCs/>
          <w:sz w:val="28"/>
          <w:szCs w:val="28"/>
          <w:rtl/>
        </w:rPr>
        <w:t xml:space="preserve">מגמות </w:t>
      </w:r>
      <w:r w:rsidRPr="005C5CEB">
        <w:rPr>
          <w:rFonts w:cs="David" w:hint="cs"/>
          <w:sz w:val="28"/>
          <w:szCs w:val="28"/>
          <w:rtl/>
        </w:rPr>
        <w:t>3, עמ' 460</w:t>
      </w:r>
      <w:r>
        <w:rPr>
          <w:rFonts w:cs="David" w:hint="cs"/>
          <w:sz w:val="28"/>
          <w:szCs w:val="28"/>
          <w:rtl/>
        </w:rPr>
        <w:t>.</w:t>
      </w:r>
    </w:p>
    <w:p w:rsidR="00423E1B" w:rsidRPr="005C5CEB" w:rsidRDefault="00423E1B" w:rsidP="007433C9">
      <w:pPr>
        <w:spacing w:after="0" w:line="360" w:lineRule="auto"/>
        <w:jc w:val="both"/>
        <w:rPr>
          <w:rFonts w:cs="David"/>
          <w:sz w:val="28"/>
          <w:szCs w:val="28"/>
          <w:rtl/>
        </w:rPr>
      </w:pPr>
      <w:r w:rsidRPr="005C5CEB">
        <w:rPr>
          <w:rFonts w:cs="David" w:hint="cs"/>
          <w:sz w:val="28"/>
          <w:szCs w:val="28"/>
          <w:rtl/>
        </w:rPr>
        <w:t xml:space="preserve">שרית טובי ושרית אלפיה 2017 "איפה (תר"ש) גדעון פוגש אותי? אנשים בסימן אתגרי המנהיגות של </w:t>
      </w:r>
      <w:proofErr w:type="spellStart"/>
      <w:r w:rsidRPr="005C5CEB">
        <w:rPr>
          <w:rFonts w:cs="David" w:hint="cs"/>
          <w:sz w:val="28"/>
          <w:szCs w:val="28"/>
          <w:rtl/>
        </w:rPr>
        <w:t>התר"ש</w:t>
      </w:r>
      <w:proofErr w:type="spellEnd"/>
      <w:r w:rsidRPr="005C5CEB">
        <w:rPr>
          <w:rFonts w:cs="David" w:hint="cs"/>
          <w:sz w:val="28"/>
          <w:szCs w:val="28"/>
          <w:rtl/>
        </w:rPr>
        <w:t xml:space="preserve">" </w:t>
      </w:r>
      <w:r w:rsidRPr="005C5CEB">
        <w:rPr>
          <w:rFonts w:cs="David" w:hint="cs"/>
          <w:b/>
          <w:bCs/>
          <w:sz w:val="28"/>
          <w:szCs w:val="28"/>
          <w:rtl/>
        </w:rPr>
        <w:t xml:space="preserve">מערכות </w:t>
      </w:r>
      <w:r>
        <w:rPr>
          <w:rFonts w:cs="David" w:hint="cs"/>
          <w:sz w:val="28"/>
          <w:szCs w:val="28"/>
          <w:rtl/>
        </w:rPr>
        <w:t>473</w:t>
      </w:r>
      <w:r w:rsidRPr="005C5CEB">
        <w:rPr>
          <w:rFonts w:cs="David" w:hint="cs"/>
          <w:sz w:val="28"/>
          <w:szCs w:val="28"/>
          <w:rtl/>
        </w:rPr>
        <w:t>, עמ' 46</w:t>
      </w:r>
      <w:r>
        <w:rPr>
          <w:rFonts w:cs="David" w:hint="cs"/>
          <w:sz w:val="28"/>
          <w:szCs w:val="28"/>
          <w:rtl/>
        </w:rPr>
        <w:t>.</w:t>
      </w:r>
    </w:p>
    <w:p w:rsidR="00423E1B" w:rsidRPr="005C5CEB" w:rsidRDefault="00423E1B" w:rsidP="00423E1B">
      <w:pPr>
        <w:spacing w:after="0" w:line="360" w:lineRule="auto"/>
        <w:jc w:val="both"/>
        <w:rPr>
          <w:rFonts w:cs="David"/>
          <w:sz w:val="28"/>
          <w:szCs w:val="28"/>
          <w:rtl/>
        </w:rPr>
      </w:pPr>
      <w:r w:rsidRPr="005C5CEB">
        <w:rPr>
          <w:rFonts w:cs="David" w:hint="cs"/>
          <w:sz w:val="28"/>
          <w:szCs w:val="28"/>
          <w:rtl/>
        </w:rPr>
        <w:t xml:space="preserve">רוני טמיר 2017 "בין ייצוב המערכת לערעור הפרט </w:t>
      </w:r>
      <w:r w:rsidRPr="005C5CEB">
        <w:rPr>
          <w:rFonts w:cs="David"/>
          <w:sz w:val="28"/>
          <w:szCs w:val="28"/>
          <w:rtl/>
        </w:rPr>
        <w:t>–</w:t>
      </w:r>
      <w:r w:rsidRPr="005C5CEB">
        <w:rPr>
          <w:rFonts w:cs="David" w:hint="cs"/>
          <w:sz w:val="28"/>
          <w:szCs w:val="28"/>
          <w:rtl/>
        </w:rPr>
        <w:t xml:space="preserve"> מנקודת המבט של משרתי הקבע" </w:t>
      </w:r>
      <w:r w:rsidRPr="005C5CEB">
        <w:rPr>
          <w:rFonts w:cs="David" w:hint="cs"/>
          <w:b/>
          <w:bCs/>
          <w:sz w:val="28"/>
          <w:szCs w:val="28"/>
          <w:rtl/>
        </w:rPr>
        <w:t xml:space="preserve">מערכות </w:t>
      </w:r>
      <w:r w:rsidRPr="005C5CEB">
        <w:rPr>
          <w:rFonts w:cs="David" w:hint="cs"/>
          <w:sz w:val="28"/>
          <w:szCs w:val="28"/>
          <w:rtl/>
        </w:rPr>
        <w:t>473, עמ' 39</w:t>
      </w:r>
      <w:r>
        <w:rPr>
          <w:rFonts w:cs="David" w:hint="cs"/>
          <w:sz w:val="28"/>
          <w:szCs w:val="28"/>
          <w:rtl/>
        </w:rPr>
        <w:t>.</w:t>
      </w:r>
    </w:p>
    <w:p w:rsidR="00B40A6A" w:rsidRPr="005C5CEB" w:rsidRDefault="00B40A6A" w:rsidP="00FD4ADE">
      <w:pPr>
        <w:pStyle w:val="a8"/>
        <w:spacing w:line="360" w:lineRule="auto"/>
        <w:jc w:val="both"/>
        <w:rPr>
          <w:rFonts w:cs="David"/>
          <w:sz w:val="28"/>
          <w:szCs w:val="28"/>
        </w:rPr>
      </w:pPr>
      <w:r w:rsidRPr="005C5CEB">
        <w:rPr>
          <w:rFonts w:cs="David" w:hint="cs"/>
          <w:sz w:val="28"/>
          <w:szCs w:val="28"/>
          <w:rtl/>
        </w:rPr>
        <w:t xml:space="preserve">יגיל לוי 2003 </w:t>
      </w:r>
      <w:r w:rsidRPr="005C5CEB">
        <w:rPr>
          <w:rFonts w:cs="David" w:hint="cs"/>
          <w:b/>
          <w:bCs/>
          <w:sz w:val="28"/>
          <w:szCs w:val="28"/>
          <w:rtl/>
        </w:rPr>
        <w:t xml:space="preserve">צבא אחר לישראל - מיליטריזם חומרני בישראל </w:t>
      </w:r>
      <w:r w:rsidRPr="005C5CEB">
        <w:rPr>
          <w:rFonts w:cs="David" w:hint="cs"/>
          <w:sz w:val="28"/>
          <w:szCs w:val="28"/>
          <w:rtl/>
        </w:rPr>
        <w:t xml:space="preserve">(הוצאת "למשכל") </w:t>
      </w:r>
      <w:r w:rsidRPr="005C5CEB">
        <w:rPr>
          <w:rFonts w:asciiTheme="minorBidi" w:hAnsiTheme="minorBidi" w:cs="David"/>
          <w:sz w:val="28"/>
          <w:szCs w:val="28"/>
          <w:rtl/>
        </w:rPr>
        <w:t xml:space="preserve">יגיל לוי, עדנה </w:t>
      </w:r>
      <w:proofErr w:type="spellStart"/>
      <w:r w:rsidRPr="005C5CEB">
        <w:rPr>
          <w:rFonts w:asciiTheme="minorBidi" w:hAnsiTheme="minorBidi" w:cs="David"/>
          <w:sz w:val="28"/>
          <w:szCs w:val="28"/>
          <w:rtl/>
        </w:rPr>
        <w:t>לומסקי</w:t>
      </w:r>
      <w:proofErr w:type="spellEnd"/>
      <w:r w:rsidRPr="005C5CEB">
        <w:rPr>
          <w:rFonts w:asciiTheme="minorBidi" w:hAnsiTheme="minorBidi" w:cs="David"/>
          <w:sz w:val="28"/>
          <w:szCs w:val="28"/>
          <w:rtl/>
        </w:rPr>
        <w:t>– פדר, נועה הראל</w:t>
      </w:r>
      <w:r w:rsidRPr="005C5CEB">
        <w:rPr>
          <w:rFonts w:asciiTheme="minorBidi" w:hAnsiTheme="minorBidi" w:cs="David" w:hint="cs"/>
          <w:sz w:val="28"/>
          <w:szCs w:val="28"/>
          <w:rtl/>
        </w:rPr>
        <w:t xml:space="preserve">, 2005, </w:t>
      </w:r>
      <w:r w:rsidRPr="005C5CEB">
        <w:rPr>
          <w:rFonts w:asciiTheme="minorBidi" w:hAnsiTheme="minorBidi" w:cs="David"/>
          <w:sz w:val="28"/>
          <w:szCs w:val="28"/>
          <w:rtl/>
        </w:rPr>
        <w:t xml:space="preserve">"מ"צבאיות </w:t>
      </w:r>
      <w:proofErr w:type="spellStart"/>
      <w:r w:rsidRPr="005C5CEB">
        <w:rPr>
          <w:rFonts w:asciiTheme="minorBidi" w:hAnsiTheme="minorBidi" w:cs="David"/>
          <w:sz w:val="28"/>
          <w:szCs w:val="28"/>
          <w:rtl/>
        </w:rPr>
        <w:t>נתינית</w:t>
      </w:r>
      <w:proofErr w:type="spellEnd"/>
      <w:r w:rsidRPr="005C5CEB">
        <w:rPr>
          <w:rFonts w:asciiTheme="minorBidi" w:hAnsiTheme="minorBidi" w:cs="David"/>
          <w:sz w:val="28"/>
          <w:szCs w:val="28"/>
          <w:rtl/>
        </w:rPr>
        <w:t xml:space="preserve">" ל"צבאיות חוזית"  - פניה המשתנות של הצבאיות בישראל </w:t>
      </w:r>
      <w:r w:rsidRPr="005C5CEB">
        <w:rPr>
          <w:rFonts w:asciiTheme="minorBidi" w:hAnsiTheme="minorBidi" w:cs="David"/>
          <w:b/>
          <w:bCs/>
          <w:sz w:val="28"/>
          <w:szCs w:val="28"/>
          <w:rtl/>
        </w:rPr>
        <w:t xml:space="preserve">המרחב הציבורי </w:t>
      </w:r>
      <w:r w:rsidRPr="005C5CEB">
        <w:rPr>
          <w:rFonts w:asciiTheme="minorBidi" w:hAnsiTheme="minorBidi" w:cs="David"/>
          <w:sz w:val="28"/>
          <w:szCs w:val="28"/>
          <w:rtl/>
        </w:rPr>
        <w:t>(</w:t>
      </w:r>
      <w:proofErr w:type="spellStart"/>
      <w:r w:rsidRPr="005C5CEB">
        <w:rPr>
          <w:rFonts w:asciiTheme="minorBidi" w:hAnsiTheme="minorBidi" w:cs="David"/>
          <w:sz w:val="28"/>
          <w:szCs w:val="28"/>
          <w:rtl/>
        </w:rPr>
        <w:t>גליון</w:t>
      </w:r>
      <w:proofErr w:type="spellEnd"/>
      <w:r w:rsidRPr="005C5CEB">
        <w:rPr>
          <w:rFonts w:asciiTheme="minorBidi" w:hAnsiTheme="minorBidi" w:cs="David"/>
          <w:sz w:val="28"/>
          <w:szCs w:val="28"/>
          <w:rtl/>
        </w:rPr>
        <w:t xml:space="preserve"> 1)</w:t>
      </w:r>
      <w:r w:rsidRPr="005C5CEB">
        <w:rPr>
          <w:rFonts w:asciiTheme="minorBidi" w:hAnsiTheme="minorBidi" w:cs="David" w:hint="cs"/>
          <w:sz w:val="28"/>
          <w:szCs w:val="28"/>
          <w:rtl/>
        </w:rPr>
        <w:t>,</w:t>
      </w:r>
      <w:r w:rsidRPr="005C5CEB">
        <w:rPr>
          <w:rFonts w:asciiTheme="minorBidi" w:hAnsiTheme="minorBidi" w:cs="David"/>
          <w:sz w:val="28"/>
          <w:szCs w:val="28"/>
          <w:rtl/>
        </w:rPr>
        <w:t xml:space="preserve"> עמ' 89</w:t>
      </w:r>
      <w:r w:rsidRPr="005C5CEB">
        <w:rPr>
          <w:rFonts w:asciiTheme="minorBidi" w:hAnsiTheme="minorBidi" w:cs="David" w:hint="cs"/>
          <w:sz w:val="28"/>
          <w:szCs w:val="28"/>
          <w:rtl/>
        </w:rPr>
        <w:t>.</w:t>
      </w:r>
      <w:r w:rsidRPr="005C5CEB">
        <w:rPr>
          <w:rFonts w:asciiTheme="minorBidi" w:hAnsiTheme="minorBidi" w:cs="David"/>
          <w:sz w:val="28"/>
          <w:szCs w:val="28"/>
          <w:rtl/>
        </w:rPr>
        <w:t xml:space="preserve"> </w:t>
      </w:r>
    </w:p>
    <w:p w:rsidR="00B40A6A" w:rsidRPr="005C5CEB" w:rsidRDefault="00B40A6A" w:rsidP="005C5CEB">
      <w:pPr>
        <w:pStyle w:val="a8"/>
        <w:spacing w:line="360" w:lineRule="auto"/>
        <w:jc w:val="both"/>
        <w:rPr>
          <w:rFonts w:cs="David"/>
          <w:sz w:val="28"/>
          <w:szCs w:val="28"/>
        </w:rPr>
      </w:pPr>
      <w:r w:rsidRPr="005C5CEB">
        <w:rPr>
          <w:rFonts w:cs="David" w:hint="cs"/>
          <w:sz w:val="28"/>
          <w:szCs w:val="28"/>
          <w:rtl/>
        </w:rPr>
        <w:t xml:space="preserve">יגיל לוי 2003 </w:t>
      </w:r>
      <w:r w:rsidRPr="005C5CEB">
        <w:rPr>
          <w:rFonts w:cs="David" w:hint="cs"/>
          <w:b/>
          <w:bCs/>
          <w:sz w:val="28"/>
          <w:szCs w:val="28"/>
          <w:rtl/>
        </w:rPr>
        <w:t xml:space="preserve">צבא אחר לישראל - מיליטריזם חומרני בישראל </w:t>
      </w:r>
      <w:r w:rsidRPr="005C5CEB">
        <w:rPr>
          <w:rFonts w:cs="David" w:hint="cs"/>
          <w:sz w:val="28"/>
          <w:szCs w:val="28"/>
          <w:rtl/>
        </w:rPr>
        <w:t xml:space="preserve">(הוצאת "למשכל") עמ' 34-35. </w:t>
      </w:r>
    </w:p>
    <w:p w:rsidR="00423E1B" w:rsidRPr="00423E1B" w:rsidRDefault="00423E1B" w:rsidP="00423E1B">
      <w:pPr>
        <w:pStyle w:val="a8"/>
        <w:spacing w:line="360" w:lineRule="auto"/>
        <w:jc w:val="both"/>
        <w:rPr>
          <w:rFonts w:cs="David"/>
          <w:sz w:val="28"/>
          <w:szCs w:val="28"/>
          <w:rtl/>
        </w:rPr>
      </w:pPr>
      <w:r w:rsidRPr="005C5CEB">
        <w:rPr>
          <w:rFonts w:cs="David" w:hint="cs"/>
          <w:sz w:val="28"/>
          <w:szCs w:val="28"/>
          <w:rtl/>
        </w:rPr>
        <w:t xml:space="preserve">רפי לב  1996 "'התפקיד הצבאי' </w:t>
      </w:r>
      <w:r w:rsidRPr="005C5CEB">
        <w:rPr>
          <w:rFonts w:cs="David"/>
          <w:sz w:val="28"/>
          <w:szCs w:val="28"/>
          <w:rtl/>
        </w:rPr>
        <w:t>–</w:t>
      </w:r>
      <w:r w:rsidRPr="005C5CEB">
        <w:rPr>
          <w:rFonts w:cs="David" w:hint="cs"/>
          <w:sz w:val="28"/>
          <w:szCs w:val="28"/>
          <w:rtl/>
        </w:rPr>
        <w:t xml:space="preserve"> בין מוסדיות לתעסוקתיות" </w:t>
      </w:r>
      <w:r w:rsidRPr="005C5CEB">
        <w:rPr>
          <w:rFonts w:cs="David" w:hint="cs"/>
          <w:b/>
          <w:bCs/>
          <w:sz w:val="28"/>
          <w:szCs w:val="28"/>
          <w:rtl/>
        </w:rPr>
        <w:t xml:space="preserve">מערכות, </w:t>
      </w:r>
      <w:r w:rsidRPr="005C5CEB">
        <w:rPr>
          <w:rFonts w:cs="David" w:hint="cs"/>
          <w:sz w:val="28"/>
          <w:szCs w:val="28"/>
          <w:rtl/>
        </w:rPr>
        <w:t xml:space="preserve"> עמ' 44. </w:t>
      </w:r>
    </w:p>
    <w:p w:rsidR="00423E1B" w:rsidRPr="005C5CEB" w:rsidRDefault="00423E1B" w:rsidP="00423E1B">
      <w:pPr>
        <w:spacing w:after="0" w:line="360" w:lineRule="auto"/>
        <w:jc w:val="both"/>
        <w:rPr>
          <w:rFonts w:cs="David"/>
          <w:sz w:val="28"/>
          <w:szCs w:val="28"/>
        </w:rPr>
      </w:pPr>
      <w:r w:rsidRPr="005C5CEB">
        <w:rPr>
          <w:rFonts w:asciiTheme="minorBidi" w:hAnsiTheme="minorBidi" w:cs="David"/>
          <w:sz w:val="28"/>
          <w:szCs w:val="28"/>
          <w:rtl/>
        </w:rPr>
        <w:lastRenderedPageBreak/>
        <w:t xml:space="preserve">מנחם </w:t>
      </w:r>
      <w:proofErr w:type="spellStart"/>
      <w:r w:rsidRPr="005C5CEB">
        <w:rPr>
          <w:rFonts w:asciiTheme="minorBidi" w:hAnsiTheme="minorBidi" w:cs="David"/>
          <w:sz w:val="28"/>
          <w:szCs w:val="28"/>
          <w:rtl/>
        </w:rPr>
        <w:t>מאוטנר</w:t>
      </w:r>
      <w:proofErr w:type="spellEnd"/>
      <w:r w:rsidRPr="005C5CEB">
        <w:rPr>
          <w:rFonts w:asciiTheme="minorBidi" w:hAnsiTheme="minorBidi" w:cs="David" w:hint="cs"/>
          <w:sz w:val="28"/>
          <w:szCs w:val="28"/>
          <w:rtl/>
        </w:rPr>
        <w:t xml:space="preserve"> 2009 </w:t>
      </w:r>
      <w:r w:rsidRPr="005C5CEB">
        <w:rPr>
          <w:rFonts w:asciiTheme="minorBidi" w:hAnsiTheme="minorBidi" w:cs="David" w:hint="cs"/>
          <w:b/>
          <w:bCs/>
          <w:sz w:val="28"/>
          <w:szCs w:val="28"/>
          <w:rtl/>
        </w:rPr>
        <w:t xml:space="preserve"> </w:t>
      </w:r>
      <w:r w:rsidRPr="005C5CEB">
        <w:rPr>
          <w:rFonts w:asciiTheme="minorBidi" w:hAnsiTheme="minorBidi" w:cs="David"/>
          <w:b/>
          <w:bCs/>
          <w:sz w:val="28"/>
          <w:szCs w:val="28"/>
          <w:rtl/>
        </w:rPr>
        <w:t xml:space="preserve">משפט ותרבות </w:t>
      </w:r>
      <w:r w:rsidRPr="005C5CEB">
        <w:rPr>
          <w:rFonts w:asciiTheme="minorBidi" w:hAnsiTheme="minorBidi" w:cs="David"/>
          <w:sz w:val="28"/>
          <w:szCs w:val="28"/>
          <w:rtl/>
        </w:rPr>
        <w:t>(הוצאת אוניברסיטת בר אילן</w:t>
      </w:r>
      <w:r w:rsidRPr="005C5CEB">
        <w:rPr>
          <w:rFonts w:asciiTheme="minorBidi" w:hAnsiTheme="minorBidi" w:cs="David" w:hint="cs"/>
          <w:sz w:val="28"/>
          <w:szCs w:val="28"/>
          <w:rtl/>
        </w:rPr>
        <w:t>)</w:t>
      </w:r>
      <w:r>
        <w:rPr>
          <w:rFonts w:asciiTheme="minorBidi" w:hAnsiTheme="minorBidi" w:cs="David" w:hint="cs"/>
          <w:sz w:val="28"/>
          <w:szCs w:val="28"/>
          <w:rtl/>
        </w:rPr>
        <w:t>.</w:t>
      </w:r>
    </w:p>
    <w:p w:rsidR="00423E1B" w:rsidRPr="005C5CEB" w:rsidRDefault="00423E1B" w:rsidP="00423E1B">
      <w:pPr>
        <w:spacing w:after="0" w:line="360" w:lineRule="auto"/>
        <w:jc w:val="both"/>
        <w:rPr>
          <w:rFonts w:cs="David"/>
          <w:sz w:val="28"/>
          <w:szCs w:val="28"/>
          <w:rtl/>
        </w:rPr>
      </w:pPr>
      <w:r w:rsidRPr="005C5CEB">
        <w:rPr>
          <w:rFonts w:cs="David" w:hint="cs"/>
          <w:sz w:val="28"/>
          <w:szCs w:val="28"/>
          <w:rtl/>
        </w:rPr>
        <w:t xml:space="preserve">מאיר </w:t>
      </w:r>
      <w:proofErr w:type="spellStart"/>
      <w:r w:rsidRPr="005C5CEB">
        <w:rPr>
          <w:rFonts w:cs="David" w:hint="cs"/>
          <w:sz w:val="28"/>
          <w:szCs w:val="28"/>
          <w:rtl/>
        </w:rPr>
        <w:t>פינקל</w:t>
      </w:r>
      <w:proofErr w:type="spellEnd"/>
      <w:r w:rsidRPr="005C5CEB">
        <w:rPr>
          <w:rFonts w:cs="David" w:hint="cs"/>
          <w:sz w:val="28"/>
          <w:szCs w:val="28"/>
          <w:rtl/>
        </w:rPr>
        <w:t xml:space="preserve"> 2017 "תר"ש גדעון ביחס להתפתחויות בצבאות זרים" </w:t>
      </w:r>
      <w:r w:rsidRPr="005C5CEB">
        <w:rPr>
          <w:rFonts w:cs="David" w:hint="cs"/>
          <w:b/>
          <w:bCs/>
          <w:sz w:val="28"/>
          <w:szCs w:val="28"/>
          <w:rtl/>
        </w:rPr>
        <w:t xml:space="preserve">מערכות </w:t>
      </w:r>
      <w:r w:rsidRPr="005C5CEB">
        <w:rPr>
          <w:rFonts w:cs="David" w:hint="cs"/>
          <w:sz w:val="28"/>
          <w:szCs w:val="28"/>
          <w:rtl/>
        </w:rPr>
        <w:t xml:space="preserve">471, בעמ' 12 </w:t>
      </w:r>
    </w:p>
    <w:p w:rsidR="004E4E63" w:rsidRPr="005C5CEB" w:rsidRDefault="004E4E63" w:rsidP="005C5CEB">
      <w:pPr>
        <w:pStyle w:val="a8"/>
        <w:spacing w:line="360" w:lineRule="auto"/>
        <w:jc w:val="both"/>
        <w:rPr>
          <w:rFonts w:cs="David"/>
          <w:sz w:val="28"/>
          <w:szCs w:val="28"/>
        </w:rPr>
      </w:pPr>
      <w:r w:rsidRPr="005C5CEB">
        <w:rPr>
          <w:rFonts w:cs="David" w:hint="cs"/>
          <w:sz w:val="28"/>
          <w:szCs w:val="28"/>
          <w:rtl/>
        </w:rPr>
        <w:t xml:space="preserve">רון שטרן  1998 "מהפך במוטיבציה לשירות בצה"ל" </w:t>
      </w:r>
      <w:r w:rsidRPr="005C5CEB">
        <w:rPr>
          <w:rFonts w:cs="David" w:hint="cs"/>
          <w:b/>
          <w:bCs/>
          <w:sz w:val="28"/>
          <w:szCs w:val="28"/>
          <w:rtl/>
        </w:rPr>
        <w:t>מערכות</w:t>
      </w:r>
      <w:r w:rsidRPr="005C5CEB">
        <w:rPr>
          <w:rFonts w:cs="David" w:hint="cs"/>
          <w:sz w:val="28"/>
          <w:szCs w:val="28"/>
          <w:rtl/>
        </w:rPr>
        <w:t xml:space="preserve">, עמ' </w:t>
      </w:r>
      <w:r w:rsidR="00423E1B">
        <w:rPr>
          <w:rFonts w:cs="David" w:hint="cs"/>
          <w:sz w:val="28"/>
          <w:szCs w:val="28"/>
          <w:rtl/>
        </w:rPr>
        <w:t>28</w:t>
      </w:r>
      <w:r w:rsidRPr="005C5CEB">
        <w:rPr>
          <w:rFonts w:cs="David" w:hint="cs"/>
          <w:sz w:val="28"/>
          <w:szCs w:val="28"/>
          <w:rtl/>
        </w:rPr>
        <w:t xml:space="preserve">. </w:t>
      </w:r>
    </w:p>
    <w:p w:rsidR="00B40A6A" w:rsidRDefault="00F94DCF" w:rsidP="007433C9">
      <w:pPr>
        <w:spacing w:after="0" w:line="360" w:lineRule="auto"/>
        <w:jc w:val="both"/>
        <w:rPr>
          <w:rFonts w:cs="David"/>
          <w:b/>
          <w:bCs/>
          <w:sz w:val="28"/>
          <w:szCs w:val="28"/>
          <w:rtl/>
        </w:rPr>
      </w:pPr>
      <w:r w:rsidRPr="005C5CEB">
        <w:rPr>
          <w:rFonts w:cs="David" w:hint="cs"/>
          <w:sz w:val="28"/>
          <w:szCs w:val="28"/>
          <w:rtl/>
        </w:rPr>
        <w:t xml:space="preserve">יהודית שר ושרית עמרם כץ 2013  "לקראת מודל קבע חדש: שינוי ב"חוזה השירות" </w:t>
      </w:r>
      <w:r w:rsidRPr="005C5CEB">
        <w:rPr>
          <w:rFonts w:cs="David"/>
          <w:sz w:val="28"/>
          <w:szCs w:val="28"/>
          <w:rtl/>
        </w:rPr>
        <w:t>–</w:t>
      </w:r>
      <w:r w:rsidRPr="005C5CEB">
        <w:rPr>
          <w:rFonts w:cs="David" w:hint="cs"/>
          <w:sz w:val="28"/>
          <w:szCs w:val="28"/>
          <w:rtl/>
        </w:rPr>
        <w:t xml:space="preserve"> מעבר למודל תעסוקתי" </w:t>
      </w:r>
      <w:r w:rsidRPr="005C5CEB">
        <w:rPr>
          <w:rFonts w:cs="David" w:hint="cs"/>
          <w:b/>
          <w:bCs/>
          <w:sz w:val="28"/>
          <w:szCs w:val="28"/>
          <w:rtl/>
        </w:rPr>
        <w:t xml:space="preserve">בין הזירות </w:t>
      </w:r>
      <w:r w:rsidRPr="005C5CEB">
        <w:rPr>
          <w:rFonts w:cs="David" w:hint="cs"/>
          <w:sz w:val="28"/>
          <w:szCs w:val="28"/>
          <w:rtl/>
        </w:rPr>
        <w:t>9, עמ' 56</w:t>
      </w:r>
      <w:r w:rsidR="00423E1B">
        <w:rPr>
          <w:rFonts w:cs="David" w:hint="cs"/>
          <w:b/>
          <w:bCs/>
          <w:sz w:val="28"/>
          <w:szCs w:val="28"/>
          <w:rtl/>
        </w:rPr>
        <w:t>.</w:t>
      </w:r>
    </w:p>
    <w:p w:rsidR="00423E1B" w:rsidRPr="005C5CEB" w:rsidRDefault="00423E1B" w:rsidP="00423E1B">
      <w:pPr>
        <w:bidi w:val="0"/>
        <w:spacing w:after="0" w:line="360" w:lineRule="auto"/>
        <w:jc w:val="both"/>
        <w:rPr>
          <w:rFonts w:cs="David"/>
          <w:b/>
          <w:bCs/>
          <w:sz w:val="28"/>
          <w:szCs w:val="28"/>
          <w:rtl/>
        </w:rPr>
      </w:pPr>
      <w:r w:rsidRPr="005C5CEB">
        <w:rPr>
          <w:rFonts w:cs="David" w:hint="cs"/>
          <w:sz w:val="28"/>
          <w:szCs w:val="28"/>
        </w:rPr>
        <w:t>A</w:t>
      </w:r>
      <w:r w:rsidRPr="005C5CEB">
        <w:rPr>
          <w:rFonts w:cs="David"/>
          <w:sz w:val="28"/>
          <w:szCs w:val="28"/>
        </w:rPr>
        <w:t xml:space="preserve">braham </w:t>
      </w:r>
      <w:proofErr w:type="spellStart"/>
      <w:r w:rsidRPr="005C5CEB">
        <w:rPr>
          <w:rFonts w:cs="David"/>
          <w:sz w:val="28"/>
          <w:szCs w:val="28"/>
        </w:rPr>
        <w:t>Carmeli</w:t>
      </w:r>
      <w:proofErr w:type="spellEnd"/>
      <w:r w:rsidRPr="005C5CEB">
        <w:rPr>
          <w:rFonts w:cs="David"/>
          <w:sz w:val="28"/>
          <w:szCs w:val="28"/>
        </w:rPr>
        <w:t xml:space="preserve"> "Perceived external prestige, affective commitment,</w:t>
      </w:r>
      <w:r w:rsidR="00343D8B">
        <w:rPr>
          <w:rFonts w:cs="David"/>
          <w:sz w:val="28"/>
          <w:szCs w:val="28"/>
        </w:rPr>
        <w:t xml:space="preserve"> </w:t>
      </w:r>
      <w:r w:rsidRPr="005C5CEB">
        <w:rPr>
          <w:rFonts w:cs="David"/>
          <w:sz w:val="28"/>
          <w:szCs w:val="28"/>
        </w:rPr>
        <w:t xml:space="preserve">and citizenship behaviors" 2005 </w:t>
      </w:r>
      <w:r w:rsidRPr="005C5CEB">
        <w:rPr>
          <w:rFonts w:cs="David"/>
          <w:b/>
          <w:bCs/>
          <w:sz w:val="28"/>
          <w:szCs w:val="28"/>
        </w:rPr>
        <w:t>Organization studies</w:t>
      </w:r>
      <w:r w:rsidRPr="005C5CEB">
        <w:rPr>
          <w:rFonts w:cs="David"/>
          <w:sz w:val="28"/>
          <w:szCs w:val="28"/>
        </w:rPr>
        <w:t xml:space="preserve">, </w:t>
      </w:r>
      <w:proofErr w:type="spellStart"/>
      <w:r w:rsidRPr="005C5CEB">
        <w:rPr>
          <w:rFonts w:cs="David"/>
          <w:sz w:val="28"/>
          <w:szCs w:val="28"/>
        </w:rPr>
        <w:t>vol</w:t>
      </w:r>
      <w:proofErr w:type="spellEnd"/>
      <w:r w:rsidRPr="005C5CEB">
        <w:rPr>
          <w:rFonts w:cs="David"/>
          <w:sz w:val="28"/>
          <w:szCs w:val="28"/>
        </w:rPr>
        <w:t xml:space="preserve"> 26(3) p. 443</w:t>
      </w:r>
    </w:p>
    <w:p w:rsidR="00423E1B" w:rsidRPr="005C5CEB" w:rsidRDefault="00423E1B" w:rsidP="00423E1B">
      <w:pPr>
        <w:pStyle w:val="a8"/>
        <w:bidi w:val="0"/>
        <w:spacing w:line="360" w:lineRule="auto"/>
        <w:jc w:val="both"/>
        <w:rPr>
          <w:rFonts w:cs="David"/>
          <w:sz w:val="28"/>
          <w:szCs w:val="28"/>
          <w:rtl/>
        </w:rPr>
      </w:pPr>
      <w:r w:rsidRPr="005C5CEB">
        <w:rPr>
          <w:rFonts w:cs="David"/>
          <w:sz w:val="28"/>
          <w:szCs w:val="28"/>
        </w:rPr>
        <w:t xml:space="preserve">Donald G. Gardner, </w:t>
      </w:r>
      <w:proofErr w:type="spellStart"/>
      <w:r w:rsidRPr="005C5CEB">
        <w:rPr>
          <w:rFonts w:cs="David"/>
          <w:sz w:val="28"/>
          <w:szCs w:val="28"/>
        </w:rPr>
        <w:t>Guo</w:t>
      </w:r>
      <w:proofErr w:type="spellEnd"/>
      <w:r w:rsidRPr="005C5CEB">
        <w:rPr>
          <w:rFonts w:cs="David"/>
          <w:sz w:val="28"/>
          <w:szCs w:val="28"/>
        </w:rPr>
        <w:t xml:space="preserve">-Hua Huang, </w:t>
      </w:r>
      <w:proofErr w:type="spellStart"/>
      <w:r w:rsidRPr="005C5CEB">
        <w:rPr>
          <w:rFonts w:cs="David"/>
          <w:sz w:val="28"/>
          <w:szCs w:val="28"/>
        </w:rPr>
        <w:t>Xiongying</w:t>
      </w:r>
      <w:proofErr w:type="spellEnd"/>
      <w:r w:rsidRPr="005C5CEB">
        <w:rPr>
          <w:rFonts w:cs="David"/>
          <w:sz w:val="28"/>
          <w:szCs w:val="28"/>
        </w:rPr>
        <w:t xml:space="preserve"> </w:t>
      </w:r>
      <w:proofErr w:type="spellStart"/>
      <w:r w:rsidRPr="005C5CEB">
        <w:rPr>
          <w:rFonts w:cs="David"/>
          <w:sz w:val="28"/>
          <w:szCs w:val="28"/>
        </w:rPr>
        <w:t>Niu</w:t>
      </w:r>
      <w:proofErr w:type="spellEnd"/>
      <w:r w:rsidRPr="005C5CEB">
        <w:rPr>
          <w:rFonts w:cs="David"/>
          <w:sz w:val="28"/>
          <w:szCs w:val="28"/>
        </w:rPr>
        <w:t xml:space="preserve">, Jon L. Pierce and Cynthia Lee </w:t>
      </w:r>
      <w:proofErr w:type="gramStart"/>
      <w:r w:rsidRPr="005C5CEB">
        <w:rPr>
          <w:rFonts w:cs="David"/>
          <w:sz w:val="28"/>
          <w:szCs w:val="28"/>
        </w:rPr>
        <w:t>2015  "</w:t>
      </w:r>
      <w:proofErr w:type="gramEnd"/>
      <w:r w:rsidRPr="005C5CEB">
        <w:rPr>
          <w:rFonts w:cs="David"/>
          <w:sz w:val="28"/>
          <w:szCs w:val="28"/>
        </w:rPr>
        <w:t xml:space="preserve">Organization-based self-esteem, psychological contract fulfillment, and perceived employment opportunities: a test of self-regulatory theory" </w:t>
      </w:r>
      <w:r w:rsidRPr="005C5CEB">
        <w:rPr>
          <w:rFonts w:cs="David"/>
          <w:b/>
          <w:bCs/>
          <w:sz w:val="28"/>
          <w:szCs w:val="28"/>
        </w:rPr>
        <w:t xml:space="preserve">Human Resource Management, </w:t>
      </w:r>
      <w:proofErr w:type="spellStart"/>
      <w:r w:rsidRPr="005C5CEB">
        <w:rPr>
          <w:rFonts w:cs="David"/>
          <w:sz w:val="28"/>
          <w:szCs w:val="28"/>
        </w:rPr>
        <w:t>vol</w:t>
      </w:r>
      <w:proofErr w:type="spellEnd"/>
      <w:r w:rsidRPr="005C5CEB">
        <w:rPr>
          <w:rFonts w:cs="David"/>
          <w:sz w:val="28"/>
          <w:szCs w:val="28"/>
        </w:rPr>
        <w:t xml:space="preserve"> 54, no.6, p, 933, 934. </w:t>
      </w:r>
    </w:p>
    <w:p w:rsidR="00423E1B" w:rsidRPr="005C5CEB" w:rsidRDefault="00423E1B" w:rsidP="00423E1B">
      <w:pPr>
        <w:pStyle w:val="a8"/>
        <w:bidi w:val="0"/>
        <w:spacing w:line="360" w:lineRule="auto"/>
        <w:jc w:val="both"/>
        <w:rPr>
          <w:rFonts w:cs="David"/>
          <w:sz w:val="28"/>
          <w:szCs w:val="28"/>
          <w:rtl/>
        </w:rPr>
      </w:pPr>
      <w:r w:rsidRPr="005C5CEB">
        <w:rPr>
          <w:rFonts w:cs="David"/>
          <w:sz w:val="28"/>
          <w:szCs w:val="28"/>
        </w:rPr>
        <w:t>Daniel J. McAllister, Gregory A. Bigley "Work context and the definition of self: How organizational care influences organization-</w:t>
      </w:r>
      <w:proofErr w:type="spellStart"/>
      <w:r w:rsidRPr="005C5CEB">
        <w:rPr>
          <w:rFonts w:cs="David"/>
          <w:sz w:val="28"/>
          <w:szCs w:val="28"/>
        </w:rPr>
        <w:t>basedself</w:t>
      </w:r>
      <w:proofErr w:type="spellEnd"/>
      <w:r w:rsidRPr="005C5CEB">
        <w:rPr>
          <w:rFonts w:cs="David"/>
          <w:sz w:val="28"/>
          <w:szCs w:val="28"/>
        </w:rPr>
        <w:t xml:space="preserve">-esteem" 2002 </w:t>
      </w:r>
      <w:r w:rsidRPr="005C5CEB">
        <w:rPr>
          <w:rFonts w:cs="David"/>
          <w:b/>
          <w:bCs/>
          <w:sz w:val="28"/>
          <w:szCs w:val="28"/>
        </w:rPr>
        <w:t>The Academy of Management Journal</w:t>
      </w:r>
      <w:r w:rsidRPr="005C5CEB">
        <w:rPr>
          <w:rFonts w:cs="David"/>
          <w:sz w:val="28"/>
          <w:szCs w:val="28"/>
        </w:rPr>
        <w:t xml:space="preserve"> 45(5) p. 894, 900.</w:t>
      </w:r>
    </w:p>
    <w:p w:rsidR="00423E1B" w:rsidRPr="0030358A" w:rsidRDefault="00423E1B" w:rsidP="0030358A">
      <w:pPr>
        <w:pStyle w:val="a8"/>
        <w:bidi w:val="0"/>
        <w:spacing w:line="360" w:lineRule="auto"/>
        <w:jc w:val="both"/>
        <w:rPr>
          <w:rFonts w:cs="David"/>
          <w:sz w:val="28"/>
          <w:szCs w:val="28"/>
        </w:rPr>
      </w:pPr>
      <w:r w:rsidRPr="005C5CEB">
        <w:rPr>
          <w:rFonts w:cs="David"/>
          <w:sz w:val="28"/>
          <w:szCs w:val="28"/>
        </w:rPr>
        <w:t xml:space="preserve">Carson Kerry D. Hal </w:t>
      </w:r>
      <w:proofErr w:type="spellStart"/>
      <w:r w:rsidRPr="005C5CEB">
        <w:rPr>
          <w:rFonts w:cs="David"/>
          <w:sz w:val="28"/>
          <w:szCs w:val="28"/>
        </w:rPr>
        <w:t>Lanford</w:t>
      </w:r>
      <w:proofErr w:type="spellEnd"/>
      <w:r w:rsidRPr="005C5CEB">
        <w:rPr>
          <w:rFonts w:cs="David"/>
          <w:sz w:val="28"/>
          <w:szCs w:val="28"/>
        </w:rPr>
        <w:t xml:space="preserve">, C. William Roe, Carson Paula Phillips, 1997 "The effects of organization – based self-esteem </w:t>
      </w:r>
      <w:proofErr w:type="gramStart"/>
      <w:r w:rsidRPr="005C5CEB">
        <w:rPr>
          <w:rFonts w:cs="David"/>
          <w:sz w:val="28"/>
          <w:szCs w:val="28"/>
        </w:rPr>
        <w:t>om</w:t>
      </w:r>
      <w:proofErr w:type="gramEnd"/>
      <w:r w:rsidRPr="005C5CEB">
        <w:rPr>
          <w:rFonts w:cs="David"/>
          <w:sz w:val="28"/>
          <w:szCs w:val="28"/>
        </w:rPr>
        <w:t xml:space="preserve"> work place outcomes: An examination of emergency medical technicians" </w:t>
      </w:r>
      <w:r w:rsidRPr="005C5CEB">
        <w:rPr>
          <w:rFonts w:cs="David"/>
          <w:b/>
          <w:bCs/>
          <w:sz w:val="28"/>
          <w:szCs w:val="28"/>
        </w:rPr>
        <w:t>Public Personal Management</w:t>
      </w:r>
      <w:r w:rsidRPr="005C5CEB">
        <w:rPr>
          <w:rFonts w:cs="David"/>
          <w:sz w:val="28"/>
          <w:szCs w:val="28"/>
        </w:rPr>
        <w:t>, vol. 26(1) p. 139</w:t>
      </w:r>
    </w:p>
    <w:p w:rsidR="00423E1B" w:rsidRDefault="00423E1B" w:rsidP="005C5CEB">
      <w:pPr>
        <w:spacing w:after="0" w:line="360" w:lineRule="auto"/>
        <w:jc w:val="both"/>
        <w:rPr>
          <w:rFonts w:cs="David"/>
          <w:b/>
          <w:bCs/>
          <w:sz w:val="28"/>
          <w:szCs w:val="28"/>
          <w:rtl/>
        </w:rPr>
      </w:pPr>
    </w:p>
    <w:p w:rsidR="00423E1B" w:rsidRPr="00423E1B" w:rsidRDefault="00423E1B" w:rsidP="005C5CEB">
      <w:pPr>
        <w:spacing w:after="0" w:line="360" w:lineRule="auto"/>
        <w:jc w:val="both"/>
        <w:rPr>
          <w:rFonts w:cs="David"/>
          <w:sz w:val="28"/>
          <w:szCs w:val="28"/>
          <w:u w:val="single"/>
          <w:rtl/>
        </w:rPr>
      </w:pPr>
      <w:proofErr w:type="spellStart"/>
      <w:r>
        <w:rPr>
          <w:rFonts w:cs="David" w:hint="cs"/>
          <w:sz w:val="28"/>
          <w:szCs w:val="28"/>
          <w:u w:val="single"/>
          <w:rtl/>
        </w:rPr>
        <w:t>דוחו"ת</w:t>
      </w:r>
      <w:proofErr w:type="spellEnd"/>
      <w:r>
        <w:rPr>
          <w:rFonts w:cs="David" w:hint="cs"/>
          <w:sz w:val="28"/>
          <w:szCs w:val="28"/>
          <w:u w:val="single"/>
          <w:rtl/>
        </w:rPr>
        <w:t xml:space="preserve"> ממלכתיים ומסמכים צבאיים </w:t>
      </w:r>
    </w:p>
    <w:p w:rsidR="00423E1B" w:rsidRPr="005C5CEB" w:rsidRDefault="00423E1B" w:rsidP="005C5CEB">
      <w:pPr>
        <w:spacing w:after="0" w:line="360" w:lineRule="auto"/>
        <w:jc w:val="both"/>
        <w:rPr>
          <w:rFonts w:cs="David"/>
          <w:b/>
          <w:bCs/>
          <w:sz w:val="28"/>
          <w:szCs w:val="28"/>
          <w:rtl/>
        </w:rPr>
      </w:pPr>
    </w:p>
    <w:p w:rsidR="00423E1B" w:rsidRDefault="0073565E" w:rsidP="005C5CEB">
      <w:pPr>
        <w:pStyle w:val="a8"/>
        <w:spacing w:line="360" w:lineRule="auto"/>
        <w:jc w:val="both"/>
        <w:rPr>
          <w:rFonts w:cs="David"/>
          <w:sz w:val="28"/>
          <w:szCs w:val="28"/>
          <w:rtl/>
        </w:rPr>
      </w:pPr>
      <w:r w:rsidRPr="005C5CEB">
        <w:rPr>
          <w:rFonts w:cs="David" w:hint="cs"/>
          <w:sz w:val="28"/>
          <w:szCs w:val="28"/>
          <w:rtl/>
        </w:rPr>
        <w:t xml:space="preserve">דו"ח הועדה לבחינת תקציב הביטחון ("ועדת לוקר") 2015;  </w:t>
      </w:r>
    </w:p>
    <w:p w:rsidR="00423E1B" w:rsidRPr="00423E1B" w:rsidRDefault="0073565E" w:rsidP="00423E1B">
      <w:pPr>
        <w:pStyle w:val="a8"/>
        <w:spacing w:line="360" w:lineRule="auto"/>
        <w:jc w:val="both"/>
        <w:rPr>
          <w:rFonts w:cs="David"/>
          <w:sz w:val="28"/>
          <w:szCs w:val="28"/>
          <w:rtl/>
        </w:rPr>
      </w:pPr>
      <w:r w:rsidRPr="005C5CEB">
        <w:rPr>
          <w:rFonts w:cs="David" w:hint="cs"/>
          <w:sz w:val="28"/>
          <w:szCs w:val="28"/>
          <w:rtl/>
        </w:rPr>
        <w:t xml:space="preserve">דו"ח מסכם של הועדה לבחינת תקציב הביטחון, תהליכים, סדרי עדיפויות ותחומי התייעלות אפשריים ("ועדת </w:t>
      </w:r>
      <w:proofErr w:type="spellStart"/>
      <w:r w:rsidRPr="005C5CEB">
        <w:rPr>
          <w:rFonts w:cs="David" w:hint="cs"/>
          <w:sz w:val="28"/>
          <w:szCs w:val="28"/>
          <w:rtl/>
        </w:rPr>
        <w:t>טישלר</w:t>
      </w:r>
      <w:proofErr w:type="spellEnd"/>
      <w:r w:rsidRPr="005C5CEB">
        <w:rPr>
          <w:rFonts w:cs="David" w:hint="cs"/>
          <w:sz w:val="28"/>
          <w:szCs w:val="28"/>
          <w:rtl/>
        </w:rPr>
        <w:t xml:space="preserve">"), 2012. </w:t>
      </w:r>
    </w:p>
    <w:p w:rsidR="00423E1B" w:rsidRPr="005C5CEB" w:rsidRDefault="00423E1B" w:rsidP="00423E1B">
      <w:pPr>
        <w:pStyle w:val="a8"/>
        <w:spacing w:line="360" w:lineRule="auto"/>
        <w:jc w:val="both"/>
        <w:rPr>
          <w:rFonts w:cs="David"/>
          <w:sz w:val="28"/>
          <w:szCs w:val="28"/>
        </w:rPr>
      </w:pPr>
      <w:r w:rsidRPr="005C5CEB">
        <w:rPr>
          <w:rFonts w:cs="David" w:hint="cs"/>
          <w:sz w:val="28"/>
          <w:szCs w:val="28"/>
          <w:rtl/>
        </w:rPr>
        <w:t xml:space="preserve">דו"ח ממצאים ומסקנות "קצין הקבע בצה"ל: דימוי ציבורי ויוקרה חברתית" </w:t>
      </w:r>
      <w:r w:rsidRPr="005C5CEB">
        <w:rPr>
          <w:rFonts w:cs="David" w:hint="cs"/>
          <w:b/>
          <w:bCs/>
          <w:sz w:val="28"/>
          <w:szCs w:val="28"/>
          <w:rtl/>
        </w:rPr>
        <w:t xml:space="preserve">חטיבת דובר צה"ל, מחלקת </w:t>
      </w:r>
      <w:proofErr w:type="spellStart"/>
      <w:r w:rsidRPr="005C5CEB">
        <w:rPr>
          <w:rFonts w:cs="David" w:hint="cs"/>
          <w:b/>
          <w:bCs/>
          <w:sz w:val="28"/>
          <w:szCs w:val="28"/>
          <w:rtl/>
        </w:rPr>
        <w:t>מאי"ה</w:t>
      </w:r>
      <w:proofErr w:type="spellEnd"/>
      <w:r w:rsidRPr="005C5CEB">
        <w:rPr>
          <w:rFonts w:cs="David" w:hint="cs"/>
          <w:b/>
          <w:bCs/>
          <w:sz w:val="28"/>
          <w:szCs w:val="28"/>
          <w:rtl/>
        </w:rPr>
        <w:t xml:space="preserve">, ענף מחקר, אסטרטגיה ויזמות, </w:t>
      </w:r>
      <w:r w:rsidRPr="005C5CEB">
        <w:rPr>
          <w:rFonts w:cs="David" w:hint="cs"/>
          <w:sz w:val="28"/>
          <w:szCs w:val="28"/>
          <w:rtl/>
        </w:rPr>
        <w:t xml:space="preserve">2005.  </w:t>
      </w:r>
    </w:p>
    <w:p w:rsidR="00423E1B" w:rsidRPr="005C5CEB" w:rsidRDefault="00423E1B" w:rsidP="00423E1B">
      <w:pPr>
        <w:pStyle w:val="a8"/>
        <w:spacing w:line="360" w:lineRule="auto"/>
        <w:jc w:val="both"/>
        <w:rPr>
          <w:rFonts w:cs="David"/>
          <w:sz w:val="28"/>
          <w:szCs w:val="28"/>
        </w:rPr>
      </w:pPr>
      <w:proofErr w:type="spellStart"/>
      <w:r w:rsidRPr="005C5CEB">
        <w:rPr>
          <w:rFonts w:cs="David" w:hint="cs"/>
          <w:sz w:val="28"/>
          <w:szCs w:val="28"/>
          <w:rtl/>
        </w:rPr>
        <w:t>ממד"ה</w:t>
      </w:r>
      <w:proofErr w:type="spellEnd"/>
      <w:r w:rsidRPr="005C5CEB">
        <w:rPr>
          <w:rFonts w:cs="David" w:hint="cs"/>
          <w:sz w:val="28"/>
          <w:szCs w:val="28"/>
          <w:rtl/>
        </w:rPr>
        <w:t xml:space="preserve"> </w:t>
      </w:r>
      <w:r w:rsidRPr="005C5CEB">
        <w:rPr>
          <w:rFonts w:cs="David"/>
          <w:sz w:val="28"/>
          <w:szCs w:val="28"/>
          <w:rtl/>
        </w:rPr>
        <w:t>–</w:t>
      </w:r>
      <w:r w:rsidRPr="005C5CEB">
        <w:rPr>
          <w:rFonts w:cs="David" w:hint="cs"/>
          <w:sz w:val="28"/>
          <w:szCs w:val="28"/>
          <w:rtl/>
        </w:rPr>
        <w:t xml:space="preserve"> ענף מחקר, מצגת בנושא "דימוי צה"ל ומשרתי הקבע </w:t>
      </w:r>
      <w:r w:rsidRPr="005C5CEB">
        <w:rPr>
          <w:rFonts w:cs="David"/>
          <w:sz w:val="28"/>
          <w:szCs w:val="28"/>
          <w:rtl/>
        </w:rPr>
        <w:t>–</w:t>
      </w:r>
      <w:r w:rsidRPr="005C5CEB">
        <w:rPr>
          <w:rFonts w:cs="David" w:hint="cs"/>
          <w:sz w:val="28"/>
          <w:szCs w:val="28"/>
          <w:rtl/>
        </w:rPr>
        <w:t xml:space="preserve"> תמונה אינטגרטיבית מסקרים בקרב הציבור הישראלי ומשרתי הקבע" </w:t>
      </w:r>
    </w:p>
    <w:p w:rsidR="00423E1B" w:rsidRPr="00423E1B" w:rsidRDefault="00423E1B" w:rsidP="00423E1B">
      <w:pPr>
        <w:pStyle w:val="a8"/>
        <w:spacing w:line="360" w:lineRule="auto"/>
        <w:jc w:val="both"/>
        <w:rPr>
          <w:rFonts w:cs="David"/>
          <w:sz w:val="28"/>
          <w:szCs w:val="28"/>
          <w:rtl/>
        </w:rPr>
      </w:pPr>
      <w:r w:rsidRPr="005C5CEB">
        <w:rPr>
          <w:rFonts w:cs="David" w:hint="cs"/>
          <w:sz w:val="28"/>
          <w:szCs w:val="28"/>
          <w:rtl/>
        </w:rPr>
        <w:lastRenderedPageBreak/>
        <w:t xml:space="preserve"> שרית עמרם כץ 2014, "ממצאים ותובנות מעולמות של צבא, חברה ומודלי שירות </w:t>
      </w:r>
      <w:r w:rsidRPr="005C5CEB">
        <w:rPr>
          <w:rFonts w:cs="David"/>
          <w:sz w:val="28"/>
          <w:szCs w:val="28"/>
          <w:rtl/>
        </w:rPr>
        <w:t>–</w:t>
      </w:r>
      <w:r w:rsidRPr="005C5CEB">
        <w:rPr>
          <w:rFonts w:cs="David" w:hint="cs"/>
          <w:sz w:val="28"/>
          <w:szCs w:val="28"/>
          <w:rtl/>
        </w:rPr>
        <w:t xml:space="preserve"> פתיח" </w:t>
      </w:r>
      <w:r w:rsidRPr="005C5CEB">
        <w:rPr>
          <w:rFonts w:cs="David" w:hint="cs"/>
          <w:b/>
          <w:bCs/>
          <w:sz w:val="28"/>
          <w:szCs w:val="28"/>
          <w:rtl/>
        </w:rPr>
        <w:t>מטכ"ל אכ"א המרכז למדעי ההתנהגות, ענף מחקר</w:t>
      </w:r>
      <w:r w:rsidRPr="005C5CEB">
        <w:rPr>
          <w:rFonts w:cs="David" w:hint="cs"/>
          <w:sz w:val="28"/>
          <w:szCs w:val="28"/>
          <w:rtl/>
        </w:rPr>
        <w:t xml:space="preserve">. </w:t>
      </w:r>
    </w:p>
    <w:p w:rsidR="00423E1B" w:rsidRPr="005C5CEB" w:rsidRDefault="00423E1B" w:rsidP="007433C9">
      <w:pPr>
        <w:pStyle w:val="a8"/>
        <w:spacing w:line="360" w:lineRule="auto"/>
        <w:jc w:val="both"/>
        <w:rPr>
          <w:rFonts w:cs="David"/>
          <w:sz w:val="28"/>
          <w:szCs w:val="28"/>
        </w:rPr>
      </w:pPr>
      <w:r w:rsidRPr="005C5CEB">
        <w:rPr>
          <w:rFonts w:cs="David" w:hint="cs"/>
          <w:sz w:val="28"/>
          <w:szCs w:val="28"/>
          <w:rtl/>
        </w:rPr>
        <w:t xml:space="preserve">רוני טמיר ושרית עמרם כץ 2015 "צבא תחת שינויים </w:t>
      </w:r>
      <w:r w:rsidRPr="005C5CEB">
        <w:rPr>
          <w:rFonts w:cs="David"/>
          <w:sz w:val="28"/>
          <w:szCs w:val="28"/>
          <w:rtl/>
        </w:rPr>
        <w:t>–</w:t>
      </w:r>
      <w:r w:rsidRPr="005C5CEB">
        <w:rPr>
          <w:rFonts w:cs="David" w:hint="cs"/>
          <w:sz w:val="28"/>
          <w:szCs w:val="28"/>
          <w:rtl/>
        </w:rPr>
        <w:t xml:space="preserve"> סיכום ממצאים ותובנות מעולמות של צבא חברה ומודלי שירות" </w:t>
      </w:r>
      <w:r w:rsidRPr="005C5CEB">
        <w:rPr>
          <w:rFonts w:cs="David" w:hint="cs"/>
          <w:b/>
          <w:bCs/>
          <w:sz w:val="28"/>
          <w:szCs w:val="28"/>
          <w:rtl/>
        </w:rPr>
        <w:t>מטכ"ל אכ"א המרכז למדעי ההתנהגות, ענף מחקר</w:t>
      </w:r>
      <w:r w:rsidRPr="005C5CEB">
        <w:rPr>
          <w:rFonts w:cs="David" w:hint="cs"/>
          <w:sz w:val="28"/>
          <w:szCs w:val="28"/>
          <w:rtl/>
        </w:rPr>
        <w:t xml:space="preserve">. </w:t>
      </w:r>
    </w:p>
    <w:p w:rsidR="00423E1B" w:rsidRDefault="00423E1B" w:rsidP="007433C9">
      <w:pPr>
        <w:pStyle w:val="a8"/>
        <w:spacing w:line="360" w:lineRule="auto"/>
        <w:jc w:val="both"/>
        <w:rPr>
          <w:rFonts w:cs="David"/>
          <w:sz w:val="28"/>
          <w:szCs w:val="28"/>
          <w:rtl/>
        </w:rPr>
      </w:pPr>
      <w:r w:rsidRPr="005C5CEB">
        <w:rPr>
          <w:rFonts w:cs="David" w:hint="cs"/>
          <w:sz w:val="28"/>
          <w:szCs w:val="28"/>
          <w:rtl/>
        </w:rPr>
        <w:t xml:space="preserve">איה דולב וכרמית פדן "השלכות השינויים במודל הקבע על דפוסי פיקוד ומנהיגות" </w:t>
      </w:r>
      <w:r w:rsidRPr="005C5CEB">
        <w:rPr>
          <w:rFonts w:cs="David" w:hint="cs"/>
          <w:b/>
          <w:bCs/>
          <w:sz w:val="28"/>
          <w:szCs w:val="28"/>
          <w:rtl/>
        </w:rPr>
        <w:t>בית הספר למנהיגות</w:t>
      </w:r>
      <w:r w:rsidRPr="005C5CEB">
        <w:rPr>
          <w:rFonts w:cs="David" w:hint="cs"/>
          <w:sz w:val="28"/>
          <w:szCs w:val="28"/>
          <w:rtl/>
        </w:rPr>
        <w:t xml:space="preserve">, עמ' 13-15. </w:t>
      </w:r>
    </w:p>
    <w:p w:rsidR="00423E1B" w:rsidRDefault="00423E1B" w:rsidP="005C5CEB">
      <w:pPr>
        <w:pStyle w:val="a8"/>
        <w:spacing w:line="360" w:lineRule="auto"/>
        <w:jc w:val="both"/>
        <w:rPr>
          <w:rFonts w:cs="David"/>
          <w:sz w:val="28"/>
          <w:szCs w:val="28"/>
          <w:rtl/>
        </w:rPr>
      </w:pPr>
    </w:p>
    <w:p w:rsidR="00423E1B" w:rsidRDefault="00423E1B" w:rsidP="005C5CEB">
      <w:pPr>
        <w:pStyle w:val="a8"/>
        <w:spacing w:line="360" w:lineRule="auto"/>
        <w:jc w:val="both"/>
        <w:rPr>
          <w:rFonts w:cs="David"/>
          <w:sz w:val="28"/>
          <w:szCs w:val="28"/>
          <w:u w:val="single"/>
          <w:rtl/>
        </w:rPr>
      </w:pPr>
      <w:r>
        <w:rPr>
          <w:rFonts w:cs="David" w:hint="cs"/>
          <w:sz w:val="28"/>
          <w:szCs w:val="28"/>
          <w:u w:val="single"/>
          <w:rtl/>
        </w:rPr>
        <w:t xml:space="preserve">פסיקה </w:t>
      </w:r>
    </w:p>
    <w:p w:rsidR="00423E1B" w:rsidRPr="00423E1B" w:rsidRDefault="00423E1B" w:rsidP="005C5CEB">
      <w:pPr>
        <w:pStyle w:val="a8"/>
        <w:spacing w:line="360" w:lineRule="auto"/>
        <w:jc w:val="both"/>
        <w:rPr>
          <w:rFonts w:cs="David"/>
          <w:sz w:val="28"/>
          <w:szCs w:val="28"/>
          <w:u w:val="single"/>
          <w:rtl/>
        </w:rPr>
      </w:pPr>
    </w:p>
    <w:p w:rsidR="00793F79" w:rsidRPr="00793F79" w:rsidRDefault="00793F79" w:rsidP="005C5CEB">
      <w:pPr>
        <w:pStyle w:val="a8"/>
        <w:spacing w:line="360" w:lineRule="auto"/>
        <w:jc w:val="both"/>
        <w:rPr>
          <w:rFonts w:cs="David"/>
          <w:sz w:val="28"/>
          <w:szCs w:val="28"/>
          <w:rtl/>
        </w:rPr>
      </w:pPr>
      <w:r w:rsidRPr="00793F79">
        <w:rPr>
          <w:rFonts w:cs="David" w:hint="cs"/>
          <w:sz w:val="28"/>
          <w:szCs w:val="28"/>
          <w:rtl/>
        </w:rPr>
        <w:t xml:space="preserve">בג"צ 279/72 </w:t>
      </w:r>
      <w:r w:rsidRPr="00793F79">
        <w:rPr>
          <w:rFonts w:cs="David" w:hint="cs"/>
          <w:b/>
          <w:bCs/>
          <w:sz w:val="28"/>
          <w:szCs w:val="28"/>
          <w:rtl/>
        </w:rPr>
        <w:t xml:space="preserve">אילן עובד נ' שר הביטחון, </w:t>
      </w:r>
      <w:r w:rsidRPr="00793F79">
        <w:rPr>
          <w:rFonts w:cs="David" w:hint="cs"/>
          <w:sz w:val="28"/>
          <w:szCs w:val="28"/>
          <w:rtl/>
        </w:rPr>
        <w:t xml:space="preserve">פ"ד </w:t>
      </w:r>
      <w:proofErr w:type="spellStart"/>
      <w:r w:rsidRPr="00793F79">
        <w:rPr>
          <w:rFonts w:cs="David" w:hint="cs"/>
          <w:sz w:val="28"/>
          <w:szCs w:val="28"/>
          <w:rtl/>
        </w:rPr>
        <w:t>כז</w:t>
      </w:r>
      <w:proofErr w:type="spellEnd"/>
      <w:r w:rsidRPr="00793F79">
        <w:rPr>
          <w:rFonts w:cs="David" w:hint="cs"/>
          <w:sz w:val="28"/>
          <w:szCs w:val="28"/>
          <w:rtl/>
        </w:rPr>
        <w:t>(1) 169 (1972)</w:t>
      </w:r>
    </w:p>
    <w:p w:rsidR="0073565E" w:rsidRPr="005C5CEB" w:rsidRDefault="0073565E" w:rsidP="005C5CEB">
      <w:pPr>
        <w:pStyle w:val="a8"/>
        <w:spacing w:line="360" w:lineRule="auto"/>
        <w:jc w:val="both"/>
        <w:rPr>
          <w:rFonts w:cs="David"/>
          <w:sz w:val="28"/>
          <w:szCs w:val="28"/>
          <w:rtl/>
        </w:rPr>
      </w:pPr>
      <w:r w:rsidRPr="005C5CEB">
        <w:rPr>
          <w:rFonts w:cs="David" w:hint="cs"/>
          <w:sz w:val="28"/>
          <w:szCs w:val="28"/>
          <w:rtl/>
        </w:rPr>
        <w:t xml:space="preserve">בג"צ 6784/06 </w:t>
      </w:r>
      <w:r w:rsidRPr="005C5CEB">
        <w:rPr>
          <w:rFonts w:cs="David" w:hint="cs"/>
          <w:b/>
          <w:bCs/>
          <w:sz w:val="28"/>
          <w:szCs w:val="28"/>
          <w:rtl/>
        </w:rPr>
        <w:t xml:space="preserve">רס"ן רונית </w:t>
      </w:r>
      <w:proofErr w:type="spellStart"/>
      <w:r w:rsidRPr="005C5CEB">
        <w:rPr>
          <w:rFonts w:cs="David" w:hint="cs"/>
          <w:b/>
          <w:bCs/>
          <w:sz w:val="28"/>
          <w:szCs w:val="28"/>
          <w:rtl/>
        </w:rPr>
        <w:t>שליטנר</w:t>
      </w:r>
      <w:proofErr w:type="spellEnd"/>
      <w:r w:rsidRPr="005C5CEB">
        <w:rPr>
          <w:rFonts w:cs="David" w:hint="cs"/>
          <w:b/>
          <w:bCs/>
          <w:sz w:val="28"/>
          <w:szCs w:val="28"/>
          <w:rtl/>
        </w:rPr>
        <w:t xml:space="preserve"> ואחרים נ' הממונה על תשלום הגמלאות </w:t>
      </w:r>
      <w:r w:rsidRPr="005C5CEB">
        <w:rPr>
          <w:rFonts w:cs="David" w:hint="cs"/>
          <w:sz w:val="28"/>
          <w:szCs w:val="28"/>
          <w:rtl/>
        </w:rPr>
        <w:t>(2011)</w:t>
      </w:r>
      <w:r w:rsidR="005C5CEB" w:rsidRPr="005C5CEB">
        <w:rPr>
          <w:rFonts w:cs="David" w:hint="cs"/>
          <w:sz w:val="28"/>
          <w:szCs w:val="28"/>
          <w:rtl/>
        </w:rPr>
        <w:t>.</w:t>
      </w:r>
    </w:p>
    <w:p w:rsidR="00423E1B" w:rsidRDefault="00423E1B" w:rsidP="005C5CEB">
      <w:pPr>
        <w:pStyle w:val="a8"/>
        <w:spacing w:line="360" w:lineRule="auto"/>
        <w:jc w:val="both"/>
        <w:rPr>
          <w:rFonts w:cs="David"/>
          <w:sz w:val="28"/>
          <w:szCs w:val="28"/>
          <w:rtl/>
        </w:rPr>
      </w:pPr>
    </w:p>
    <w:p w:rsidR="00423E1B" w:rsidRDefault="00423E1B" w:rsidP="005C5CEB">
      <w:pPr>
        <w:pStyle w:val="a8"/>
        <w:spacing w:line="360" w:lineRule="auto"/>
        <w:jc w:val="both"/>
        <w:rPr>
          <w:rFonts w:cs="David"/>
          <w:sz w:val="28"/>
          <w:szCs w:val="28"/>
          <w:u w:val="single"/>
          <w:rtl/>
        </w:rPr>
      </w:pPr>
      <w:r>
        <w:rPr>
          <w:rFonts w:cs="David" w:hint="cs"/>
          <w:sz w:val="28"/>
          <w:szCs w:val="28"/>
          <w:u w:val="single"/>
          <w:rtl/>
        </w:rPr>
        <w:t xml:space="preserve">אינטרנט </w:t>
      </w:r>
    </w:p>
    <w:p w:rsidR="00423E1B" w:rsidRPr="00423E1B" w:rsidRDefault="00423E1B" w:rsidP="005C5CEB">
      <w:pPr>
        <w:pStyle w:val="a8"/>
        <w:spacing w:line="360" w:lineRule="auto"/>
        <w:jc w:val="both"/>
        <w:rPr>
          <w:rFonts w:cs="David"/>
          <w:sz w:val="28"/>
          <w:szCs w:val="28"/>
          <w:u w:val="single"/>
          <w:rtl/>
        </w:rPr>
      </w:pPr>
    </w:p>
    <w:p w:rsidR="00423E1B" w:rsidRDefault="00373B6D" w:rsidP="005C5CEB">
      <w:pPr>
        <w:pStyle w:val="a8"/>
        <w:spacing w:line="360" w:lineRule="auto"/>
        <w:jc w:val="both"/>
        <w:rPr>
          <w:rFonts w:cs="David"/>
          <w:sz w:val="28"/>
          <w:szCs w:val="28"/>
          <w:rtl/>
        </w:rPr>
      </w:pPr>
      <w:r w:rsidRPr="005C5CEB">
        <w:rPr>
          <w:rFonts w:cs="David" w:hint="cs"/>
          <w:sz w:val="28"/>
          <w:szCs w:val="28"/>
          <w:rtl/>
        </w:rPr>
        <w:t xml:space="preserve">מירב ארלוזורוב 2016  "כך רימה צה"ל את המדינה </w:t>
      </w:r>
      <w:r w:rsidRPr="005C5CEB">
        <w:rPr>
          <w:rFonts w:cs="David"/>
          <w:sz w:val="28"/>
          <w:szCs w:val="28"/>
          <w:rtl/>
        </w:rPr>
        <w:t>–</w:t>
      </w:r>
      <w:r w:rsidRPr="005C5CEB">
        <w:rPr>
          <w:rFonts w:cs="David" w:hint="cs"/>
          <w:sz w:val="28"/>
          <w:szCs w:val="28"/>
          <w:rtl/>
        </w:rPr>
        <w:t xml:space="preserve"> ואיך מגיעים לפנסיה של 15,000 ₪ בגיל 47" </w:t>
      </w:r>
      <w:r w:rsidRPr="005C5CEB">
        <w:rPr>
          <w:rFonts w:cs="David" w:hint="cs"/>
          <w:b/>
          <w:bCs/>
          <w:sz w:val="28"/>
          <w:szCs w:val="28"/>
          <w:rtl/>
        </w:rPr>
        <w:t>דה מרקר</w:t>
      </w:r>
      <w:r w:rsidRPr="005C5CEB">
        <w:rPr>
          <w:rFonts w:cs="David" w:hint="cs"/>
          <w:sz w:val="28"/>
          <w:szCs w:val="28"/>
          <w:rtl/>
        </w:rPr>
        <w:t xml:space="preserve"> </w:t>
      </w:r>
      <w:r w:rsidR="00423E1B">
        <w:rPr>
          <w:rFonts w:cs="David"/>
          <w:sz w:val="28"/>
          <w:szCs w:val="28"/>
          <w:rtl/>
        </w:rPr>
        <w:t>–</w:t>
      </w:r>
    </w:p>
    <w:p w:rsidR="00373B6D" w:rsidRPr="005C5CEB" w:rsidRDefault="00373B6D" w:rsidP="005C5CEB">
      <w:pPr>
        <w:pStyle w:val="a8"/>
        <w:spacing w:line="360" w:lineRule="auto"/>
        <w:jc w:val="both"/>
        <w:rPr>
          <w:rFonts w:cs="David"/>
          <w:sz w:val="28"/>
          <w:szCs w:val="28"/>
          <w:rtl/>
        </w:rPr>
      </w:pPr>
      <w:r w:rsidRPr="005C5CEB">
        <w:rPr>
          <w:rFonts w:cs="David" w:hint="cs"/>
          <w:sz w:val="28"/>
          <w:szCs w:val="28"/>
          <w:rtl/>
        </w:rPr>
        <w:t xml:space="preserve"> </w:t>
      </w:r>
      <w:hyperlink r:id="rId9" w:history="1">
        <w:r w:rsidRPr="005C5CEB">
          <w:rPr>
            <w:rStyle w:val="Hyperlink"/>
            <w:rFonts w:cs="David"/>
            <w:sz w:val="28"/>
            <w:szCs w:val="28"/>
          </w:rPr>
          <w:t>https://www.themarker.com/news/mevaker/1.3103535</w:t>
        </w:r>
      </w:hyperlink>
    </w:p>
    <w:p w:rsidR="00373B6D" w:rsidRPr="005C5CEB" w:rsidRDefault="00373B6D" w:rsidP="00423E1B">
      <w:pPr>
        <w:pStyle w:val="a8"/>
        <w:spacing w:line="360" w:lineRule="auto"/>
        <w:jc w:val="both"/>
        <w:rPr>
          <w:rFonts w:cs="David"/>
          <w:sz w:val="28"/>
          <w:szCs w:val="28"/>
          <w:rtl/>
        </w:rPr>
      </w:pPr>
      <w:r w:rsidRPr="005C5CEB">
        <w:rPr>
          <w:rFonts w:cs="David" w:hint="cs"/>
          <w:sz w:val="28"/>
          <w:szCs w:val="28"/>
          <w:rtl/>
        </w:rPr>
        <w:t xml:space="preserve">טל שלו  2012 "הקרב על התקציב: "משרד האוצר משתלח בקציני צה"ל"" </w:t>
      </w:r>
      <w:proofErr w:type="spellStart"/>
      <w:r w:rsidRPr="005C5CEB">
        <w:rPr>
          <w:rFonts w:cs="David" w:hint="cs"/>
          <w:b/>
          <w:bCs/>
          <w:sz w:val="28"/>
          <w:szCs w:val="28"/>
          <w:rtl/>
        </w:rPr>
        <w:t>כלכליסט</w:t>
      </w:r>
      <w:proofErr w:type="spellEnd"/>
      <w:r w:rsidRPr="005C5CEB">
        <w:rPr>
          <w:rFonts w:cs="David" w:hint="cs"/>
          <w:b/>
          <w:bCs/>
          <w:sz w:val="28"/>
          <w:szCs w:val="28"/>
          <w:rtl/>
        </w:rPr>
        <w:t xml:space="preserve">, </w:t>
      </w:r>
      <w:r w:rsidRPr="005C5CEB">
        <w:rPr>
          <w:rFonts w:cs="David" w:hint="cs"/>
          <w:sz w:val="28"/>
          <w:szCs w:val="28"/>
          <w:rtl/>
        </w:rPr>
        <w:t xml:space="preserve"> </w:t>
      </w:r>
    </w:p>
    <w:p w:rsidR="00373B6D" w:rsidRPr="005C5CEB" w:rsidRDefault="00A45818" w:rsidP="005C5CEB">
      <w:pPr>
        <w:pStyle w:val="a8"/>
        <w:spacing w:line="360" w:lineRule="auto"/>
        <w:jc w:val="both"/>
        <w:rPr>
          <w:rFonts w:cs="David"/>
          <w:sz w:val="28"/>
          <w:szCs w:val="28"/>
          <w:rtl/>
        </w:rPr>
      </w:pPr>
      <w:hyperlink r:id="rId10" w:history="1">
        <w:r w:rsidR="00373B6D" w:rsidRPr="005C5CEB">
          <w:rPr>
            <w:rStyle w:val="Hyperlink"/>
            <w:rFonts w:cs="David"/>
            <w:sz w:val="28"/>
            <w:szCs w:val="28"/>
          </w:rPr>
          <w:t>https://news.walla.co.il/item/2510371</w:t>
        </w:r>
      </w:hyperlink>
    </w:p>
    <w:p w:rsidR="00373B6D" w:rsidRPr="005C5CEB" w:rsidRDefault="00373B6D" w:rsidP="00423E1B">
      <w:pPr>
        <w:pStyle w:val="a8"/>
        <w:spacing w:line="360" w:lineRule="auto"/>
        <w:jc w:val="both"/>
        <w:rPr>
          <w:rFonts w:cs="David"/>
          <w:sz w:val="28"/>
          <w:szCs w:val="28"/>
          <w:rtl/>
        </w:rPr>
      </w:pPr>
      <w:r w:rsidRPr="005C5CEB">
        <w:rPr>
          <w:rFonts w:cs="David" w:hint="cs"/>
          <w:sz w:val="28"/>
          <w:szCs w:val="28"/>
          <w:rtl/>
        </w:rPr>
        <w:t xml:space="preserve">עמרי </w:t>
      </w:r>
      <w:proofErr w:type="spellStart"/>
      <w:r w:rsidRPr="005C5CEB">
        <w:rPr>
          <w:rFonts w:cs="David" w:hint="cs"/>
          <w:sz w:val="28"/>
          <w:szCs w:val="28"/>
          <w:rtl/>
        </w:rPr>
        <w:t>מילמן</w:t>
      </w:r>
      <w:proofErr w:type="spellEnd"/>
      <w:r w:rsidRPr="005C5CEB">
        <w:rPr>
          <w:rFonts w:cs="David" w:hint="cs"/>
          <w:sz w:val="28"/>
          <w:szCs w:val="28"/>
          <w:rtl/>
        </w:rPr>
        <w:t xml:space="preserve"> 2016 "הקרב על הפנסיות התקציביות: צה"ל לא העביר מידע" </w:t>
      </w:r>
      <w:proofErr w:type="spellStart"/>
      <w:r w:rsidRPr="005C5CEB">
        <w:rPr>
          <w:rFonts w:cs="David" w:hint="cs"/>
          <w:b/>
          <w:bCs/>
          <w:sz w:val="28"/>
          <w:szCs w:val="28"/>
          <w:rtl/>
        </w:rPr>
        <w:t>כלכליסט</w:t>
      </w:r>
      <w:proofErr w:type="spellEnd"/>
      <w:r w:rsidRPr="005C5CEB">
        <w:rPr>
          <w:rFonts w:cs="David" w:hint="cs"/>
          <w:b/>
          <w:bCs/>
          <w:sz w:val="28"/>
          <w:szCs w:val="28"/>
          <w:rtl/>
        </w:rPr>
        <w:t xml:space="preserve"> </w:t>
      </w:r>
      <w:r w:rsidRPr="005C5CEB">
        <w:rPr>
          <w:rFonts w:cs="David" w:hint="cs"/>
          <w:sz w:val="28"/>
          <w:szCs w:val="28"/>
          <w:rtl/>
        </w:rPr>
        <w:t xml:space="preserve"> </w:t>
      </w:r>
    </w:p>
    <w:p w:rsidR="00373B6D" w:rsidRPr="00423E1B" w:rsidRDefault="00A45818" w:rsidP="005C5CEB">
      <w:pPr>
        <w:pStyle w:val="a8"/>
        <w:spacing w:line="360" w:lineRule="auto"/>
        <w:jc w:val="both"/>
        <w:rPr>
          <w:rFonts w:cs="David"/>
          <w:sz w:val="28"/>
          <w:szCs w:val="28"/>
          <w:rtl/>
        </w:rPr>
      </w:pPr>
      <w:hyperlink r:id="rId11" w:history="1">
        <w:r w:rsidR="00373B6D" w:rsidRPr="005C5CEB">
          <w:rPr>
            <w:rStyle w:val="Hyperlink"/>
            <w:rFonts w:cs="David"/>
            <w:sz w:val="28"/>
            <w:szCs w:val="28"/>
          </w:rPr>
          <w:t>https://www.calcalist.co.il/local/articles/0,7340,L-3700390,00.html</w:t>
        </w:r>
      </w:hyperlink>
    </w:p>
    <w:p w:rsidR="00373B6D" w:rsidRPr="005C5CEB" w:rsidRDefault="00373B6D" w:rsidP="00423E1B">
      <w:pPr>
        <w:pStyle w:val="a8"/>
        <w:spacing w:line="360" w:lineRule="auto"/>
        <w:jc w:val="both"/>
        <w:rPr>
          <w:rFonts w:cs="David"/>
          <w:sz w:val="28"/>
          <w:szCs w:val="28"/>
          <w:rtl/>
        </w:rPr>
      </w:pPr>
      <w:r w:rsidRPr="005C5CEB">
        <w:rPr>
          <w:rFonts w:cs="David" w:hint="cs"/>
          <w:sz w:val="28"/>
          <w:szCs w:val="28"/>
          <w:rtl/>
        </w:rPr>
        <w:t xml:space="preserve">ניר דבורי 2014: "הקרב נמשך: צה"ל מקצץ בטיסות של חיל האוויר" </w:t>
      </w:r>
      <w:r w:rsidRPr="005C5CEB">
        <w:rPr>
          <w:rFonts w:cs="David" w:hint="cs"/>
          <w:b/>
          <w:bCs/>
          <w:sz w:val="28"/>
          <w:szCs w:val="28"/>
          <w:rtl/>
        </w:rPr>
        <w:t>מאקו</w:t>
      </w:r>
      <w:r w:rsidRPr="005C5CEB">
        <w:rPr>
          <w:rFonts w:cs="David" w:hint="cs"/>
          <w:sz w:val="28"/>
          <w:szCs w:val="28"/>
          <w:rtl/>
        </w:rPr>
        <w:t xml:space="preserve"> </w:t>
      </w:r>
      <w:r w:rsidRPr="005C5CEB">
        <w:rPr>
          <w:rFonts w:cs="David"/>
          <w:sz w:val="28"/>
          <w:szCs w:val="28"/>
          <w:rtl/>
        </w:rPr>
        <w:t>–</w:t>
      </w:r>
      <w:r w:rsidRPr="005C5CEB">
        <w:rPr>
          <w:rFonts w:cs="David" w:hint="cs"/>
          <w:sz w:val="28"/>
          <w:szCs w:val="28"/>
          <w:rtl/>
        </w:rPr>
        <w:t xml:space="preserve"> </w:t>
      </w:r>
    </w:p>
    <w:p w:rsidR="00373B6D" w:rsidRPr="005C5CEB" w:rsidRDefault="00A45818" w:rsidP="005C5CEB">
      <w:pPr>
        <w:spacing w:after="0" w:line="360" w:lineRule="auto"/>
        <w:jc w:val="both"/>
        <w:rPr>
          <w:rFonts w:cs="David"/>
          <w:b/>
          <w:bCs/>
          <w:sz w:val="28"/>
          <w:szCs w:val="28"/>
          <w:rtl/>
        </w:rPr>
      </w:pPr>
      <w:hyperlink r:id="rId12" w:history="1">
        <w:r w:rsidR="00373B6D" w:rsidRPr="005C5CEB">
          <w:rPr>
            <w:rStyle w:val="Hyperlink"/>
            <w:rFonts w:cs="David"/>
            <w:sz w:val="28"/>
            <w:szCs w:val="28"/>
          </w:rPr>
          <w:t>https://www.mako.co.il/news-military/security/Article-d25c693b3bf1641004.htm</w:t>
        </w:r>
      </w:hyperlink>
    </w:p>
    <w:p w:rsidR="00373B6D" w:rsidRPr="005C5CEB" w:rsidRDefault="00373B6D" w:rsidP="005C5CEB">
      <w:pPr>
        <w:pStyle w:val="a8"/>
        <w:spacing w:line="360" w:lineRule="auto"/>
        <w:jc w:val="both"/>
        <w:rPr>
          <w:rFonts w:cs="David"/>
          <w:sz w:val="28"/>
          <w:szCs w:val="28"/>
          <w:rtl/>
        </w:rPr>
      </w:pPr>
      <w:r w:rsidRPr="005C5CEB">
        <w:rPr>
          <w:rFonts w:cs="David" w:hint="cs"/>
          <w:sz w:val="28"/>
          <w:szCs w:val="28"/>
          <w:rtl/>
        </w:rPr>
        <w:t xml:space="preserve">שי לוי 2016  "מחאת אנשי הקבע: "אנשים ספרו לך את הכסף"" </w:t>
      </w:r>
      <w:r w:rsidRPr="005C5CEB">
        <w:rPr>
          <w:rFonts w:cs="David" w:hint="cs"/>
          <w:b/>
          <w:bCs/>
          <w:sz w:val="28"/>
          <w:szCs w:val="28"/>
          <w:rtl/>
        </w:rPr>
        <w:t>מאקו</w:t>
      </w:r>
      <w:r w:rsidRPr="005C5CEB">
        <w:rPr>
          <w:rFonts w:cs="David" w:hint="cs"/>
          <w:sz w:val="28"/>
          <w:szCs w:val="28"/>
          <w:rtl/>
        </w:rPr>
        <w:t xml:space="preserve">, </w:t>
      </w:r>
      <w:r w:rsidRPr="005C5CEB">
        <w:rPr>
          <w:rFonts w:cs="David"/>
          <w:sz w:val="28"/>
          <w:szCs w:val="28"/>
          <w:rtl/>
        </w:rPr>
        <w:t>–</w:t>
      </w:r>
      <w:r w:rsidRPr="005C5CEB">
        <w:rPr>
          <w:rFonts w:cs="David" w:hint="cs"/>
          <w:sz w:val="28"/>
          <w:szCs w:val="28"/>
          <w:rtl/>
        </w:rPr>
        <w:t xml:space="preserve"> </w:t>
      </w:r>
    </w:p>
    <w:p w:rsidR="00373B6D" w:rsidRPr="005C5CEB" w:rsidRDefault="00A45818" w:rsidP="005C5CEB">
      <w:pPr>
        <w:pStyle w:val="a8"/>
        <w:spacing w:line="360" w:lineRule="auto"/>
        <w:jc w:val="both"/>
        <w:rPr>
          <w:rFonts w:cs="David"/>
          <w:sz w:val="28"/>
          <w:szCs w:val="28"/>
          <w:rtl/>
        </w:rPr>
      </w:pPr>
      <w:hyperlink r:id="rId13" w:history="1">
        <w:r w:rsidR="00373B6D" w:rsidRPr="005C5CEB">
          <w:rPr>
            <w:rStyle w:val="Hyperlink"/>
            <w:rFonts w:cs="David"/>
            <w:sz w:val="28"/>
            <w:szCs w:val="28"/>
          </w:rPr>
          <w:t>https://www.mako.co.il/pzm-magazine/Article-bd54ba23ff9d551006.htm?Partner=makoApp</w:t>
        </w:r>
      </w:hyperlink>
    </w:p>
    <w:p w:rsidR="00423E1B" w:rsidRDefault="00373B6D" w:rsidP="005C5CEB">
      <w:pPr>
        <w:pStyle w:val="a8"/>
        <w:spacing w:line="360" w:lineRule="auto"/>
        <w:jc w:val="both"/>
        <w:rPr>
          <w:rFonts w:cs="David"/>
          <w:sz w:val="28"/>
          <w:szCs w:val="28"/>
          <w:rtl/>
        </w:rPr>
      </w:pPr>
      <w:r w:rsidRPr="005C5CEB">
        <w:rPr>
          <w:rFonts w:cs="David" w:hint="cs"/>
          <w:sz w:val="28"/>
          <w:szCs w:val="28"/>
          <w:rtl/>
        </w:rPr>
        <w:t xml:space="preserve">עמיר רפפורט  2016 "משבר הסרנים הגדול: "צה"ל יהיה כמו שירות בתי הסוהר"" </w:t>
      </w:r>
      <w:r w:rsidRPr="005C5CEB">
        <w:rPr>
          <w:rFonts w:cs="David"/>
          <w:b/>
          <w:bCs/>
          <w:sz w:val="28"/>
          <w:szCs w:val="28"/>
        </w:rPr>
        <w:t xml:space="preserve">Israel </w:t>
      </w:r>
      <w:proofErr w:type="spellStart"/>
      <w:r w:rsidRPr="005C5CEB">
        <w:rPr>
          <w:rFonts w:cs="David"/>
          <w:b/>
          <w:bCs/>
          <w:sz w:val="28"/>
          <w:szCs w:val="28"/>
        </w:rPr>
        <w:t>defence</w:t>
      </w:r>
      <w:proofErr w:type="spellEnd"/>
      <w:r w:rsidRPr="005C5CEB">
        <w:rPr>
          <w:rFonts w:cs="David" w:hint="cs"/>
          <w:b/>
          <w:bCs/>
          <w:sz w:val="28"/>
          <w:szCs w:val="28"/>
          <w:rtl/>
        </w:rPr>
        <w:t xml:space="preserve">, </w:t>
      </w:r>
      <w:r w:rsidRPr="005C5CEB">
        <w:rPr>
          <w:rFonts w:cs="David" w:hint="cs"/>
          <w:sz w:val="28"/>
          <w:szCs w:val="28"/>
          <w:rtl/>
        </w:rPr>
        <w:t>-</w:t>
      </w:r>
    </w:p>
    <w:p w:rsidR="00373B6D" w:rsidRPr="005C5CEB" w:rsidRDefault="00A45818" w:rsidP="005C5CEB">
      <w:pPr>
        <w:pStyle w:val="a8"/>
        <w:spacing w:line="360" w:lineRule="auto"/>
        <w:jc w:val="both"/>
        <w:rPr>
          <w:rFonts w:cs="David"/>
          <w:sz w:val="28"/>
          <w:szCs w:val="28"/>
          <w:rtl/>
        </w:rPr>
      </w:pPr>
      <w:hyperlink r:id="rId14" w:history="1">
        <w:r w:rsidR="00373B6D" w:rsidRPr="005C5CEB">
          <w:rPr>
            <w:rStyle w:val="Hyperlink"/>
            <w:rFonts w:cs="David"/>
            <w:sz w:val="28"/>
            <w:szCs w:val="28"/>
          </w:rPr>
          <w:t>https://www.israeldefense.co.il/he/content/%D7%9E%D7%A9%D7%91%D7%A8-%D7%94%D7%A1%D7%A8%D7%A0%D7%99%D7%9D-%D7%94%D7%92%D7%93%D7%95%D7%9C-%D7%B4%D7%A6%D7%94%D7%B4%D7%9C-%D7%99%D7%94%D7%99%D7%94-%D7%9B%D7%9E%D7%95-%D7%A9%D7%99%D7%A8%D7%95%D7%AA-%D7%91%D7%AA%D7%99-%D7%94%D7%A1%D7%95%D7%94%D7%A8%D7%B4</w:t>
        </w:r>
      </w:hyperlink>
    </w:p>
    <w:sectPr w:rsidR="00373B6D" w:rsidRPr="005C5CEB" w:rsidSect="007433C9">
      <w:footerReference w:type="default" r:id="rId15"/>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818" w:rsidRDefault="00A45818" w:rsidP="00FA2602">
      <w:pPr>
        <w:spacing w:after="0" w:line="240" w:lineRule="auto"/>
      </w:pPr>
      <w:r>
        <w:separator/>
      </w:r>
    </w:p>
  </w:endnote>
  <w:endnote w:type="continuationSeparator" w:id="0">
    <w:p w:rsidR="00A45818" w:rsidRDefault="00A45818" w:rsidP="00FA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onotype Hadassah">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35575156"/>
      <w:docPartObj>
        <w:docPartGallery w:val="Page Numbers (Bottom of Page)"/>
        <w:docPartUnique/>
      </w:docPartObj>
    </w:sdtPr>
    <w:sdtEndPr>
      <w:rPr>
        <w:cs/>
      </w:rPr>
    </w:sdtEndPr>
    <w:sdtContent>
      <w:p w:rsidR="004E4E63" w:rsidRDefault="004E4E63">
        <w:pPr>
          <w:pStyle w:val="a6"/>
          <w:rPr>
            <w:rtl/>
            <w:cs/>
          </w:rPr>
        </w:pPr>
        <w:r>
          <w:fldChar w:fldCharType="begin"/>
        </w:r>
        <w:r>
          <w:rPr>
            <w:rtl/>
            <w:cs/>
          </w:rPr>
          <w:instrText>PAGE   \* MERGEFORMAT</w:instrText>
        </w:r>
        <w:r>
          <w:fldChar w:fldCharType="separate"/>
        </w:r>
        <w:r w:rsidR="00EC4421" w:rsidRPr="00EC4421">
          <w:rPr>
            <w:noProof/>
            <w:rtl/>
            <w:lang w:val="he-IL"/>
          </w:rPr>
          <w:t>3</w:t>
        </w:r>
        <w:r>
          <w:fldChar w:fldCharType="end"/>
        </w:r>
      </w:p>
    </w:sdtContent>
  </w:sdt>
  <w:p w:rsidR="004E4E63" w:rsidRDefault="004E4E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818" w:rsidRDefault="00A45818" w:rsidP="00FA2602">
      <w:pPr>
        <w:spacing w:after="0" w:line="240" w:lineRule="auto"/>
      </w:pPr>
      <w:r>
        <w:separator/>
      </w:r>
    </w:p>
  </w:footnote>
  <w:footnote w:type="continuationSeparator" w:id="0">
    <w:p w:rsidR="00A45818" w:rsidRDefault="00A45818" w:rsidP="00FA2602">
      <w:pPr>
        <w:spacing w:after="0" w:line="240" w:lineRule="auto"/>
      </w:pPr>
      <w:r>
        <w:continuationSeparator/>
      </w:r>
    </w:p>
  </w:footnote>
  <w:footnote w:id="1">
    <w:p w:rsidR="004E4E63" w:rsidRDefault="004E4E63" w:rsidP="00196E0C">
      <w:pPr>
        <w:spacing w:after="0" w:line="240" w:lineRule="auto"/>
        <w:jc w:val="both"/>
      </w:pPr>
      <w:r>
        <w:rPr>
          <w:rStyle w:val="aa"/>
        </w:rPr>
        <w:footnoteRef/>
      </w:r>
      <w:r w:rsidRPr="007C5A45">
        <w:rPr>
          <w:rFonts w:asciiTheme="minorBidi" w:hAnsiTheme="minorBidi"/>
          <w:sz w:val="20"/>
          <w:szCs w:val="20"/>
          <w:rtl/>
        </w:rPr>
        <w:t xml:space="preserve">גרשון </w:t>
      </w:r>
      <w:proofErr w:type="spellStart"/>
      <w:r w:rsidRPr="007C5A45">
        <w:rPr>
          <w:rFonts w:asciiTheme="minorBidi" w:hAnsiTheme="minorBidi"/>
          <w:sz w:val="20"/>
          <w:szCs w:val="20"/>
          <w:rtl/>
        </w:rPr>
        <w:t>גונטובניק</w:t>
      </w:r>
      <w:proofErr w:type="spellEnd"/>
      <w:r>
        <w:rPr>
          <w:rFonts w:asciiTheme="minorBidi" w:hAnsiTheme="minorBidi" w:hint="cs"/>
          <w:b/>
          <w:bCs/>
          <w:sz w:val="20"/>
          <w:szCs w:val="20"/>
          <w:rtl/>
        </w:rPr>
        <w:t xml:space="preserve"> </w:t>
      </w:r>
      <w:r>
        <w:rPr>
          <w:rFonts w:asciiTheme="minorBidi" w:hAnsiTheme="minorBidi" w:hint="cs"/>
          <w:sz w:val="20"/>
          <w:szCs w:val="20"/>
          <w:rtl/>
        </w:rPr>
        <w:t xml:space="preserve">2014 </w:t>
      </w:r>
      <w:r w:rsidRPr="007C5A45">
        <w:rPr>
          <w:rFonts w:asciiTheme="minorBidi" w:hAnsiTheme="minorBidi"/>
          <w:b/>
          <w:bCs/>
          <w:sz w:val="20"/>
          <w:szCs w:val="20"/>
          <w:rtl/>
        </w:rPr>
        <w:t xml:space="preserve">הפליה בדיור וקבוצות תרבותיות – בין חומות משפטיות לגדרות חברתיות </w:t>
      </w:r>
      <w:r w:rsidRPr="007C5A45">
        <w:rPr>
          <w:rFonts w:asciiTheme="minorBidi" w:hAnsiTheme="minorBidi"/>
          <w:sz w:val="20"/>
          <w:szCs w:val="20"/>
          <w:rtl/>
        </w:rPr>
        <w:t>(</w:t>
      </w:r>
      <w:r>
        <w:rPr>
          <w:rFonts w:asciiTheme="minorBidi" w:hAnsiTheme="minorBidi"/>
          <w:sz w:val="20"/>
          <w:szCs w:val="20"/>
          <w:rtl/>
        </w:rPr>
        <w:t>אוניברסיטת בר אילן, נבו</w:t>
      </w:r>
      <w:r>
        <w:rPr>
          <w:rFonts w:asciiTheme="minorBidi" w:hAnsiTheme="minorBidi" w:hint="cs"/>
          <w:sz w:val="20"/>
          <w:szCs w:val="20"/>
          <w:rtl/>
        </w:rPr>
        <w:t>)</w:t>
      </w:r>
      <w:r>
        <w:rPr>
          <w:rFonts w:asciiTheme="minorBidi" w:hAnsiTheme="minorBidi"/>
          <w:sz w:val="20"/>
          <w:szCs w:val="20"/>
          <w:rtl/>
        </w:rPr>
        <w:t xml:space="preserve">, </w:t>
      </w:r>
      <w:r>
        <w:rPr>
          <w:rFonts w:asciiTheme="minorBidi" w:hAnsiTheme="minorBidi" w:hint="cs"/>
          <w:sz w:val="20"/>
          <w:szCs w:val="20"/>
          <w:rtl/>
        </w:rPr>
        <w:t xml:space="preserve">עמ' 32. </w:t>
      </w:r>
    </w:p>
  </w:footnote>
  <w:footnote w:id="2">
    <w:p w:rsidR="004E4E63" w:rsidRDefault="004E4E63" w:rsidP="00BD27A7">
      <w:pPr>
        <w:spacing w:after="0" w:line="240" w:lineRule="auto"/>
        <w:jc w:val="both"/>
      </w:pPr>
      <w:r>
        <w:rPr>
          <w:rStyle w:val="aa"/>
        </w:rPr>
        <w:footnoteRef/>
      </w:r>
      <w:r w:rsidRPr="007C5A45">
        <w:rPr>
          <w:rFonts w:asciiTheme="minorBidi" w:hAnsiTheme="minorBidi"/>
          <w:sz w:val="20"/>
          <w:szCs w:val="20"/>
          <w:rtl/>
        </w:rPr>
        <w:t xml:space="preserve">מנחם </w:t>
      </w:r>
      <w:proofErr w:type="spellStart"/>
      <w:r w:rsidRPr="007C5A45">
        <w:rPr>
          <w:rFonts w:asciiTheme="minorBidi" w:hAnsiTheme="minorBidi"/>
          <w:sz w:val="20"/>
          <w:szCs w:val="20"/>
          <w:rtl/>
        </w:rPr>
        <w:t>מאוטנר</w:t>
      </w:r>
      <w:proofErr w:type="spellEnd"/>
      <w:r>
        <w:rPr>
          <w:rFonts w:asciiTheme="minorBidi" w:hAnsiTheme="minorBidi" w:hint="cs"/>
          <w:sz w:val="20"/>
          <w:szCs w:val="20"/>
          <w:rtl/>
        </w:rPr>
        <w:t xml:space="preserve"> 2009 </w:t>
      </w:r>
      <w:r>
        <w:rPr>
          <w:rFonts w:asciiTheme="minorBidi" w:hAnsiTheme="minorBidi" w:hint="cs"/>
          <w:b/>
          <w:bCs/>
          <w:sz w:val="20"/>
          <w:szCs w:val="20"/>
          <w:rtl/>
        </w:rPr>
        <w:t xml:space="preserve"> </w:t>
      </w:r>
      <w:r w:rsidRPr="007C5A45">
        <w:rPr>
          <w:rFonts w:asciiTheme="minorBidi" w:hAnsiTheme="minorBidi"/>
          <w:b/>
          <w:bCs/>
          <w:sz w:val="20"/>
          <w:szCs w:val="20"/>
          <w:rtl/>
        </w:rPr>
        <w:t xml:space="preserve">משפט ותרבות </w:t>
      </w:r>
      <w:r w:rsidRPr="007C5A45">
        <w:rPr>
          <w:rFonts w:asciiTheme="minorBidi" w:hAnsiTheme="minorBidi"/>
          <w:sz w:val="20"/>
          <w:szCs w:val="20"/>
          <w:rtl/>
        </w:rPr>
        <w:t>(הוצאת אוניברסיטת בר אילן</w:t>
      </w:r>
      <w:r>
        <w:rPr>
          <w:rFonts w:asciiTheme="minorBidi" w:hAnsiTheme="minorBidi" w:hint="cs"/>
          <w:sz w:val="20"/>
          <w:szCs w:val="20"/>
          <w:rtl/>
        </w:rPr>
        <w:t>), בעמ' 106.</w:t>
      </w:r>
    </w:p>
  </w:footnote>
  <w:footnote w:id="3">
    <w:p w:rsidR="004E4E63" w:rsidRPr="00FD6B11" w:rsidRDefault="004E4E63" w:rsidP="00941D05">
      <w:pPr>
        <w:pStyle w:val="a8"/>
      </w:pPr>
      <w:r>
        <w:rPr>
          <w:rStyle w:val="aa"/>
        </w:rPr>
        <w:footnoteRef/>
      </w:r>
      <w:r>
        <w:rPr>
          <w:rFonts w:hint="cs"/>
          <w:rtl/>
        </w:rPr>
        <w:t xml:space="preserve">ערן </w:t>
      </w:r>
      <w:proofErr w:type="spellStart"/>
      <w:r>
        <w:rPr>
          <w:rFonts w:hint="cs"/>
          <w:rtl/>
        </w:rPr>
        <w:t>ויגודה</w:t>
      </w:r>
      <w:proofErr w:type="spellEnd"/>
      <w:r>
        <w:rPr>
          <w:rFonts w:hint="cs"/>
          <w:rtl/>
        </w:rPr>
        <w:t xml:space="preserve"> ואייל בן ציון 2003 "הקשר בין תדמית ארגונית לבין נטיות לעזיבת צה"ל אל תעשיית הטכנולוגיה העילית" </w:t>
      </w:r>
      <w:r>
        <w:rPr>
          <w:rFonts w:hint="cs"/>
          <w:b/>
          <w:bCs/>
          <w:rtl/>
        </w:rPr>
        <w:t xml:space="preserve">מגמות </w:t>
      </w:r>
      <w:r>
        <w:rPr>
          <w:rFonts w:hint="cs"/>
          <w:rtl/>
        </w:rPr>
        <w:t xml:space="preserve">3, עמ' 460, 465. </w:t>
      </w:r>
    </w:p>
  </w:footnote>
  <w:footnote w:id="4">
    <w:p w:rsidR="004E4E63" w:rsidRDefault="004E4E63">
      <w:pPr>
        <w:pStyle w:val="a8"/>
        <w:rPr>
          <w:rtl/>
        </w:rPr>
      </w:pPr>
      <w:r>
        <w:rPr>
          <w:rStyle w:val="aa"/>
        </w:rPr>
        <w:footnoteRef/>
      </w:r>
      <w:r>
        <w:rPr>
          <w:rtl/>
        </w:rPr>
        <w:t xml:space="preserve"> </w:t>
      </w:r>
      <w:r>
        <w:rPr>
          <w:rFonts w:hint="cs"/>
          <w:rtl/>
        </w:rPr>
        <w:t xml:space="preserve">ר' </w:t>
      </w:r>
      <w:r w:rsidR="00651675">
        <w:rPr>
          <w:rFonts w:hint="cs"/>
          <w:rtl/>
        </w:rPr>
        <w:t>הגדרת שירות הקבע ב</w:t>
      </w:r>
      <w:r>
        <w:rPr>
          <w:rFonts w:hint="cs"/>
          <w:rtl/>
        </w:rPr>
        <w:t>הוראת הפיקוד העליון 3.0501 "שירות הקבע בצה"ל".</w:t>
      </w:r>
    </w:p>
  </w:footnote>
  <w:footnote w:id="5">
    <w:p w:rsidR="004E4E63" w:rsidRDefault="004E4E63" w:rsidP="00675083">
      <w:pPr>
        <w:pStyle w:val="a8"/>
        <w:rPr>
          <w:rtl/>
        </w:rPr>
      </w:pPr>
      <w:r>
        <w:rPr>
          <w:rStyle w:val="aa"/>
        </w:rPr>
        <w:footnoteRef/>
      </w:r>
      <w:r>
        <w:rPr>
          <w:rtl/>
        </w:rPr>
        <w:t xml:space="preserve"> </w:t>
      </w:r>
      <w:r>
        <w:rPr>
          <w:rFonts w:hint="cs"/>
          <w:rtl/>
        </w:rPr>
        <w:t xml:space="preserve">שכן ניתן להעמידו את משרת הקבע לדין משמעתי או אף פלילי במקרים החמורים, בגין עבירות  של סירוב לקיים פקודה, אי קיום פקודה או קיומה באופן רשלני, לפי סעיפים 122 </w:t>
      </w:r>
      <w:r>
        <w:rPr>
          <w:rtl/>
        </w:rPr>
        <w:t>–</w:t>
      </w:r>
      <w:r>
        <w:rPr>
          <w:rFonts w:hint="cs"/>
          <w:rtl/>
        </w:rPr>
        <w:t xml:space="preserve"> 124 לחוק השיפוט הצבאי, תשט"ו </w:t>
      </w:r>
      <w:r>
        <w:rPr>
          <w:rtl/>
        </w:rPr>
        <w:t>–</w:t>
      </w:r>
      <w:r>
        <w:rPr>
          <w:rFonts w:hint="cs"/>
          <w:rtl/>
        </w:rPr>
        <w:t xml:space="preserve"> 1955.</w:t>
      </w:r>
    </w:p>
  </w:footnote>
  <w:footnote w:id="6">
    <w:p w:rsidR="004E4E63" w:rsidRDefault="004E4E63">
      <w:pPr>
        <w:pStyle w:val="a8"/>
        <w:rPr>
          <w:rtl/>
        </w:rPr>
      </w:pPr>
      <w:r>
        <w:rPr>
          <w:rStyle w:val="aa"/>
        </w:rPr>
        <w:footnoteRef/>
      </w:r>
      <w:r>
        <w:rPr>
          <w:rtl/>
        </w:rPr>
        <w:t xml:space="preserve"> </w:t>
      </w:r>
      <w:r w:rsidRPr="00FE5649">
        <w:rPr>
          <w:rFonts w:asciiTheme="minorBidi" w:hAnsiTheme="minorBidi"/>
          <w:rtl/>
        </w:rPr>
        <w:t>הירש רונן, 2007 "התמורות במעמדם ובמקצועיותם של משרתי הקבע"</w:t>
      </w:r>
      <w:r w:rsidRPr="00FE5649">
        <w:rPr>
          <w:rFonts w:asciiTheme="minorBidi" w:hAnsiTheme="minorBidi"/>
          <w:b/>
          <w:bCs/>
          <w:rtl/>
        </w:rPr>
        <w:t xml:space="preserve"> מערכות</w:t>
      </w:r>
      <w:r w:rsidRPr="00FE5649">
        <w:rPr>
          <w:rFonts w:asciiTheme="minorBidi" w:hAnsiTheme="minorBidi"/>
          <w:rtl/>
        </w:rPr>
        <w:t>, 411, עמ' 48</w:t>
      </w:r>
      <w:r>
        <w:rPr>
          <w:rFonts w:cs="David" w:hint="cs"/>
          <w:sz w:val="28"/>
          <w:szCs w:val="28"/>
          <w:rtl/>
        </w:rPr>
        <w:t>.</w:t>
      </w:r>
    </w:p>
  </w:footnote>
  <w:footnote w:id="7">
    <w:p w:rsidR="00793F79" w:rsidRDefault="00793F79" w:rsidP="00793F79">
      <w:pPr>
        <w:pStyle w:val="a8"/>
      </w:pPr>
      <w:r>
        <w:rPr>
          <w:rStyle w:val="aa"/>
        </w:rPr>
        <w:footnoteRef/>
      </w:r>
      <w:r>
        <w:rPr>
          <w:rtl/>
        </w:rPr>
        <w:t xml:space="preserve"> </w:t>
      </w:r>
      <w:r>
        <w:rPr>
          <w:rFonts w:hint="cs"/>
          <w:rtl/>
        </w:rPr>
        <w:t xml:space="preserve">בג"צ 279/72 </w:t>
      </w:r>
      <w:r>
        <w:rPr>
          <w:rFonts w:hint="cs"/>
          <w:b/>
          <w:bCs/>
          <w:rtl/>
        </w:rPr>
        <w:t xml:space="preserve">אילן עובד נ' שר הביטחון, </w:t>
      </w:r>
      <w:r>
        <w:rPr>
          <w:rFonts w:hint="cs"/>
          <w:rtl/>
        </w:rPr>
        <w:t xml:space="preserve">פ"ד </w:t>
      </w:r>
      <w:proofErr w:type="spellStart"/>
      <w:r>
        <w:rPr>
          <w:rFonts w:hint="cs"/>
          <w:rtl/>
        </w:rPr>
        <w:t>כז</w:t>
      </w:r>
      <w:proofErr w:type="spellEnd"/>
      <w:r>
        <w:rPr>
          <w:rFonts w:hint="cs"/>
          <w:rtl/>
        </w:rPr>
        <w:t>(1) 169 (1972)</w:t>
      </w:r>
    </w:p>
  </w:footnote>
  <w:footnote w:id="8">
    <w:p w:rsidR="00610E31" w:rsidRPr="00971ECB" w:rsidRDefault="00610E31" w:rsidP="00610E31">
      <w:pPr>
        <w:pStyle w:val="a8"/>
        <w:rPr>
          <w:rtl/>
        </w:rPr>
      </w:pPr>
      <w:r>
        <w:rPr>
          <w:rStyle w:val="aa"/>
        </w:rPr>
        <w:footnoteRef/>
      </w:r>
      <w:r>
        <w:rPr>
          <w:rtl/>
        </w:rPr>
        <w:t xml:space="preserve"> </w:t>
      </w:r>
      <w:r>
        <w:rPr>
          <w:rFonts w:hint="cs"/>
          <w:rtl/>
        </w:rPr>
        <w:t xml:space="preserve">יגיל לוי 2003 </w:t>
      </w:r>
      <w:r>
        <w:rPr>
          <w:rFonts w:hint="cs"/>
          <w:b/>
          <w:bCs/>
          <w:rtl/>
        </w:rPr>
        <w:t xml:space="preserve">צבא אחר לישראל - מיליטריזם חומרני בישראל </w:t>
      </w:r>
      <w:r>
        <w:rPr>
          <w:rFonts w:hint="cs"/>
          <w:rtl/>
        </w:rPr>
        <w:t xml:space="preserve">(הוצאת "למשכל") עמ' 34-38. </w:t>
      </w:r>
    </w:p>
  </w:footnote>
  <w:footnote w:id="9">
    <w:p w:rsidR="00781C5E" w:rsidRDefault="00781C5E" w:rsidP="00781C5E">
      <w:pPr>
        <w:spacing w:after="0" w:line="240" w:lineRule="auto"/>
        <w:jc w:val="both"/>
      </w:pPr>
      <w:r w:rsidRPr="00AD79F3">
        <w:rPr>
          <w:rStyle w:val="aa"/>
          <w:rFonts w:asciiTheme="minorBidi" w:hAnsiTheme="minorBidi"/>
        </w:rPr>
        <w:footnoteRef/>
      </w:r>
      <w:r w:rsidRPr="00AD79F3">
        <w:rPr>
          <w:rFonts w:asciiTheme="minorBidi" w:hAnsiTheme="minorBidi"/>
          <w:sz w:val="20"/>
          <w:szCs w:val="20"/>
          <w:rtl/>
        </w:rPr>
        <w:t xml:space="preserve"> יגיל לוי, עדנה </w:t>
      </w:r>
      <w:proofErr w:type="spellStart"/>
      <w:r w:rsidRPr="00AD79F3">
        <w:rPr>
          <w:rFonts w:asciiTheme="minorBidi" w:hAnsiTheme="minorBidi"/>
          <w:sz w:val="20"/>
          <w:szCs w:val="20"/>
          <w:rtl/>
        </w:rPr>
        <w:t>לומסקי</w:t>
      </w:r>
      <w:proofErr w:type="spellEnd"/>
      <w:r w:rsidRPr="00AD79F3">
        <w:rPr>
          <w:rFonts w:asciiTheme="minorBidi" w:hAnsiTheme="minorBidi"/>
          <w:sz w:val="20"/>
          <w:szCs w:val="20"/>
          <w:rtl/>
        </w:rPr>
        <w:t>– פדר, נועה הראל</w:t>
      </w:r>
      <w:r>
        <w:rPr>
          <w:rFonts w:asciiTheme="minorBidi" w:hAnsiTheme="minorBidi" w:hint="cs"/>
          <w:sz w:val="20"/>
          <w:szCs w:val="20"/>
          <w:rtl/>
        </w:rPr>
        <w:t xml:space="preserve">, 2005, </w:t>
      </w:r>
      <w:r w:rsidRPr="00AD79F3">
        <w:rPr>
          <w:rFonts w:asciiTheme="minorBidi" w:hAnsiTheme="minorBidi"/>
          <w:sz w:val="20"/>
          <w:szCs w:val="20"/>
          <w:rtl/>
        </w:rPr>
        <w:t xml:space="preserve">"מ"צבאיות </w:t>
      </w:r>
      <w:proofErr w:type="spellStart"/>
      <w:r w:rsidRPr="00AD79F3">
        <w:rPr>
          <w:rFonts w:asciiTheme="minorBidi" w:hAnsiTheme="minorBidi"/>
          <w:sz w:val="20"/>
          <w:szCs w:val="20"/>
          <w:rtl/>
        </w:rPr>
        <w:t>נתינית</w:t>
      </w:r>
      <w:proofErr w:type="spellEnd"/>
      <w:r w:rsidRPr="00AD79F3">
        <w:rPr>
          <w:rFonts w:asciiTheme="minorBidi" w:hAnsiTheme="minorBidi"/>
          <w:sz w:val="20"/>
          <w:szCs w:val="20"/>
          <w:rtl/>
        </w:rPr>
        <w:t xml:space="preserve">" ל"צבאיות חוזית"  - פניה המשתנות של הצבאיות בישראל </w:t>
      </w:r>
      <w:r w:rsidRPr="00AD79F3">
        <w:rPr>
          <w:rFonts w:asciiTheme="minorBidi" w:hAnsiTheme="minorBidi"/>
          <w:b/>
          <w:bCs/>
          <w:sz w:val="20"/>
          <w:szCs w:val="20"/>
          <w:rtl/>
        </w:rPr>
        <w:t xml:space="preserve">המרחב הציבורי </w:t>
      </w:r>
      <w:r w:rsidRPr="00AD79F3">
        <w:rPr>
          <w:rFonts w:asciiTheme="minorBidi" w:hAnsiTheme="minorBidi"/>
          <w:sz w:val="20"/>
          <w:szCs w:val="20"/>
          <w:rtl/>
        </w:rPr>
        <w:t>(</w:t>
      </w:r>
      <w:proofErr w:type="spellStart"/>
      <w:r w:rsidRPr="00AD79F3">
        <w:rPr>
          <w:rFonts w:asciiTheme="minorBidi" w:hAnsiTheme="minorBidi"/>
          <w:sz w:val="20"/>
          <w:szCs w:val="20"/>
          <w:rtl/>
        </w:rPr>
        <w:t>גליון</w:t>
      </w:r>
      <w:proofErr w:type="spellEnd"/>
      <w:r w:rsidRPr="00AD79F3">
        <w:rPr>
          <w:rFonts w:asciiTheme="minorBidi" w:hAnsiTheme="minorBidi"/>
          <w:sz w:val="20"/>
          <w:szCs w:val="20"/>
          <w:rtl/>
        </w:rPr>
        <w:t xml:space="preserve"> 1)</w:t>
      </w:r>
      <w:r>
        <w:rPr>
          <w:rFonts w:asciiTheme="minorBidi" w:hAnsiTheme="minorBidi" w:hint="cs"/>
          <w:sz w:val="20"/>
          <w:szCs w:val="20"/>
          <w:rtl/>
        </w:rPr>
        <w:t>,</w:t>
      </w:r>
      <w:r w:rsidRPr="00AD79F3">
        <w:rPr>
          <w:rFonts w:asciiTheme="minorBidi" w:hAnsiTheme="minorBidi"/>
          <w:sz w:val="20"/>
          <w:szCs w:val="20"/>
          <w:rtl/>
        </w:rPr>
        <w:t xml:space="preserve"> עמ' 89</w:t>
      </w:r>
      <w:r>
        <w:rPr>
          <w:rFonts w:asciiTheme="minorBidi" w:hAnsiTheme="minorBidi" w:hint="cs"/>
          <w:sz w:val="20"/>
          <w:szCs w:val="20"/>
          <w:rtl/>
        </w:rPr>
        <w:t>, 91.</w:t>
      </w:r>
      <w:r w:rsidRPr="00AD79F3">
        <w:rPr>
          <w:rFonts w:asciiTheme="minorBidi" w:hAnsiTheme="minorBidi"/>
          <w:sz w:val="20"/>
          <w:szCs w:val="20"/>
          <w:rtl/>
        </w:rPr>
        <w:t xml:space="preserve"> </w:t>
      </w:r>
    </w:p>
  </w:footnote>
  <w:footnote w:id="10">
    <w:p w:rsidR="004E4E63" w:rsidRDefault="004E4E63" w:rsidP="00F579D3">
      <w:pPr>
        <w:pStyle w:val="a8"/>
      </w:pPr>
      <w:r>
        <w:rPr>
          <w:rStyle w:val="aa"/>
        </w:rPr>
        <w:footnoteRef/>
      </w:r>
      <w:r>
        <w:rPr>
          <w:rtl/>
        </w:rPr>
        <w:t xml:space="preserve"> </w:t>
      </w:r>
      <w:proofErr w:type="spellStart"/>
      <w:r>
        <w:rPr>
          <w:rFonts w:hint="cs"/>
          <w:rtl/>
        </w:rPr>
        <w:t>מאוטנר</w:t>
      </w:r>
      <w:proofErr w:type="spellEnd"/>
      <w:r>
        <w:rPr>
          <w:rFonts w:hint="cs"/>
          <w:rtl/>
        </w:rPr>
        <w:t xml:space="preserve">, בעמ' 246. </w:t>
      </w:r>
    </w:p>
  </w:footnote>
  <w:footnote w:id="11">
    <w:p w:rsidR="004E4E63" w:rsidRDefault="004E4E63" w:rsidP="00C33DD4">
      <w:pPr>
        <w:pStyle w:val="a8"/>
      </w:pPr>
      <w:r>
        <w:rPr>
          <w:rStyle w:val="aa"/>
        </w:rPr>
        <w:footnoteRef/>
      </w:r>
      <w:r>
        <w:rPr>
          <w:rtl/>
        </w:rPr>
        <w:t xml:space="preserve"> </w:t>
      </w:r>
      <w:r>
        <w:rPr>
          <w:rFonts w:hint="cs"/>
          <w:rtl/>
        </w:rPr>
        <w:t xml:space="preserve">לוי, בעמ' 87, 88. </w:t>
      </w:r>
    </w:p>
  </w:footnote>
  <w:footnote w:id="12">
    <w:p w:rsidR="004E4E63" w:rsidRDefault="004E4E63">
      <w:pPr>
        <w:pStyle w:val="a8"/>
      </w:pPr>
      <w:r>
        <w:rPr>
          <w:rStyle w:val="aa"/>
        </w:rPr>
        <w:footnoteRef/>
      </w:r>
      <w:r>
        <w:rPr>
          <w:rtl/>
        </w:rPr>
        <w:t xml:space="preserve"> </w:t>
      </w:r>
      <w:r w:rsidR="00244A73">
        <w:rPr>
          <w:rFonts w:hint="cs"/>
          <w:rtl/>
        </w:rPr>
        <w:t>שם, בעמ' 100 - 105</w:t>
      </w:r>
      <w:r>
        <w:rPr>
          <w:rFonts w:hint="cs"/>
          <w:rtl/>
        </w:rPr>
        <w:t xml:space="preserve">. </w:t>
      </w:r>
    </w:p>
  </w:footnote>
  <w:footnote w:id="13">
    <w:p w:rsidR="004E4E63" w:rsidRPr="008E729A" w:rsidRDefault="004E4E63" w:rsidP="00971ECB">
      <w:pPr>
        <w:pStyle w:val="a8"/>
      </w:pPr>
      <w:r>
        <w:rPr>
          <w:rStyle w:val="aa"/>
        </w:rPr>
        <w:footnoteRef/>
      </w:r>
      <w:r>
        <w:rPr>
          <w:rtl/>
        </w:rPr>
        <w:t xml:space="preserve"> </w:t>
      </w:r>
      <w:r>
        <w:rPr>
          <w:rFonts w:hint="cs"/>
          <w:rtl/>
        </w:rPr>
        <w:t xml:space="preserve">יורם פרי 1999 "יחסי חברה </w:t>
      </w:r>
      <w:r>
        <w:rPr>
          <w:rtl/>
        </w:rPr>
        <w:t>–</w:t>
      </w:r>
      <w:r>
        <w:rPr>
          <w:rFonts w:hint="cs"/>
          <w:rtl/>
        </w:rPr>
        <w:t xml:space="preserve"> צבא בישראל במשבר </w:t>
      </w:r>
      <w:r>
        <w:rPr>
          <w:rFonts w:hint="cs"/>
          <w:b/>
          <w:bCs/>
          <w:rtl/>
        </w:rPr>
        <w:t>מגמות</w:t>
      </w:r>
      <w:r>
        <w:rPr>
          <w:rFonts w:hint="cs"/>
          <w:rtl/>
        </w:rPr>
        <w:t xml:space="preserve">, עמ' 375, בעמ' 380. </w:t>
      </w:r>
    </w:p>
  </w:footnote>
  <w:footnote w:id="14">
    <w:p w:rsidR="004E4E63" w:rsidRDefault="004E4E63">
      <w:pPr>
        <w:pStyle w:val="a8"/>
      </w:pPr>
      <w:r>
        <w:rPr>
          <w:rStyle w:val="aa"/>
        </w:rPr>
        <w:footnoteRef/>
      </w:r>
      <w:r>
        <w:rPr>
          <w:rtl/>
        </w:rPr>
        <w:t xml:space="preserve"> </w:t>
      </w:r>
      <w:r>
        <w:rPr>
          <w:rFonts w:hint="cs"/>
          <w:rtl/>
        </w:rPr>
        <w:t xml:space="preserve">לוי, עמ' 111 - 112. </w:t>
      </w:r>
    </w:p>
  </w:footnote>
  <w:footnote w:id="15">
    <w:p w:rsidR="004E4E63" w:rsidRDefault="004E4E63">
      <w:pPr>
        <w:pStyle w:val="a8"/>
      </w:pPr>
      <w:r>
        <w:rPr>
          <w:rStyle w:val="aa"/>
        </w:rPr>
        <w:footnoteRef/>
      </w:r>
      <w:r>
        <w:rPr>
          <w:rtl/>
        </w:rPr>
        <w:t xml:space="preserve"> </w:t>
      </w:r>
      <w:r>
        <w:rPr>
          <w:rFonts w:hint="cs"/>
          <w:rtl/>
        </w:rPr>
        <w:t xml:space="preserve">שם, עמ' 112 </w:t>
      </w:r>
      <w:r>
        <w:rPr>
          <w:rtl/>
        </w:rPr>
        <w:t>–</w:t>
      </w:r>
      <w:r>
        <w:rPr>
          <w:rFonts w:hint="cs"/>
          <w:rtl/>
        </w:rPr>
        <w:t xml:space="preserve"> 113. </w:t>
      </w:r>
    </w:p>
  </w:footnote>
  <w:footnote w:id="16">
    <w:p w:rsidR="004E4E63" w:rsidRDefault="004E4E63">
      <w:pPr>
        <w:pStyle w:val="a8"/>
      </w:pPr>
      <w:r>
        <w:rPr>
          <w:rStyle w:val="aa"/>
        </w:rPr>
        <w:footnoteRef/>
      </w:r>
      <w:r>
        <w:rPr>
          <w:rtl/>
        </w:rPr>
        <w:t xml:space="preserve"> </w:t>
      </w:r>
      <w:r>
        <w:rPr>
          <w:rFonts w:hint="cs"/>
          <w:rtl/>
        </w:rPr>
        <w:t xml:space="preserve">פרי, בעמ' 380. </w:t>
      </w:r>
    </w:p>
  </w:footnote>
  <w:footnote w:id="17">
    <w:p w:rsidR="004E4E63" w:rsidRDefault="004E4E63" w:rsidP="00901F5E">
      <w:pPr>
        <w:pStyle w:val="a8"/>
      </w:pPr>
      <w:r>
        <w:rPr>
          <w:rStyle w:val="aa"/>
        </w:rPr>
        <w:footnoteRef/>
      </w:r>
      <w:r>
        <w:rPr>
          <w:rtl/>
        </w:rPr>
        <w:t xml:space="preserve"> </w:t>
      </w:r>
      <w:r w:rsidRPr="007C5A45">
        <w:rPr>
          <w:rFonts w:asciiTheme="minorBidi" w:hAnsiTheme="minorBidi"/>
          <w:rtl/>
        </w:rPr>
        <w:t xml:space="preserve">עוז אלמוג </w:t>
      </w:r>
      <w:r>
        <w:rPr>
          <w:rFonts w:asciiTheme="minorBidi" w:hAnsiTheme="minorBidi" w:hint="cs"/>
          <w:rtl/>
        </w:rPr>
        <w:t xml:space="preserve"> 2004 </w:t>
      </w:r>
      <w:r w:rsidRPr="007C5A45">
        <w:rPr>
          <w:rFonts w:asciiTheme="minorBidi" w:hAnsiTheme="minorBidi"/>
          <w:b/>
          <w:bCs/>
          <w:rtl/>
        </w:rPr>
        <w:t xml:space="preserve">פרידה </w:t>
      </w:r>
      <w:proofErr w:type="spellStart"/>
      <w:r w:rsidRPr="007C5A45">
        <w:rPr>
          <w:rFonts w:asciiTheme="minorBidi" w:hAnsiTheme="minorBidi"/>
          <w:b/>
          <w:bCs/>
          <w:rtl/>
        </w:rPr>
        <w:t>משרוליק</w:t>
      </w:r>
      <w:proofErr w:type="spellEnd"/>
      <w:r w:rsidRPr="007C5A45">
        <w:rPr>
          <w:rFonts w:asciiTheme="minorBidi" w:hAnsiTheme="minorBidi"/>
          <w:b/>
          <w:bCs/>
          <w:rtl/>
        </w:rPr>
        <w:t xml:space="preserve"> – שינוי ערכים באליטה הישראלית </w:t>
      </w:r>
      <w:r w:rsidRPr="007C5A45">
        <w:rPr>
          <w:rFonts w:asciiTheme="minorBidi" w:hAnsiTheme="minorBidi"/>
          <w:rtl/>
        </w:rPr>
        <w:t>(הוצאת זמורה ביתן)</w:t>
      </w:r>
      <w:r>
        <w:rPr>
          <w:rFonts w:hint="cs"/>
          <w:rtl/>
        </w:rPr>
        <w:t xml:space="preserve">, בעמ' 728. </w:t>
      </w:r>
    </w:p>
  </w:footnote>
  <w:footnote w:id="18">
    <w:p w:rsidR="004E4E63" w:rsidRPr="00A47632" w:rsidRDefault="004E4E63" w:rsidP="000075D2">
      <w:pPr>
        <w:pStyle w:val="a8"/>
      </w:pPr>
      <w:r>
        <w:rPr>
          <w:rStyle w:val="aa"/>
        </w:rPr>
        <w:footnoteRef/>
      </w:r>
      <w:r>
        <w:rPr>
          <w:rFonts w:hint="cs"/>
          <w:rtl/>
        </w:rPr>
        <w:t xml:space="preserve">רון שטרן  1998 "מהפך במוטיבציה לשירות בצה"ל" </w:t>
      </w:r>
      <w:r>
        <w:rPr>
          <w:rFonts w:hint="cs"/>
          <w:b/>
          <w:bCs/>
          <w:rtl/>
        </w:rPr>
        <w:t>מערכות</w:t>
      </w:r>
      <w:r>
        <w:rPr>
          <w:rFonts w:hint="cs"/>
          <w:rtl/>
        </w:rPr>
        <w:t xml:space="preserve">, עמ' 28, בעמ' 29. </w:t>
      </w:r>
    </w:p>
  </w:footnote>
  <w:footnote w:id="19">
    <w:p w:rsidR="004E4E63" w:rsidRDefault="004E4E63">
      <w:pPr>
        <w:pStyle w:val="a8"/>
        <w:rPr>
          <w:rtl/>
        </w:rPr>
      </w:pPr>
      <w:r>
        <w:rPr>
          <w:rStyle w:val="aa"/>
        </w:rPr>
        <w:footnoteRef/>
      </w:r>
      <w:r>
        <w:rPr>
          <w:rtl/>
        </w:rPr>
        <w:t xml:space="preserve"> </w:t>
      </w:r>
      <w:r>
        <w:rPr>
          <w:rFonts w:hint="cs"/>
          <w:rtl/>
        </w:rPr>
        <w:t xml:space="preserve">יוזכר לעניין זה, כי לאחר 1973 גדל תקציב הביטחון, עד שהגיע לכ-31% מהתוצר, והחוב הלאומי עלה באופן משמעותי, מה שתרם גם למשבר הכלכלי בעשור שלאחר מכן הידוע כ"העשור האבוד" מבחינה כלכלית. </w:t>
      </w:r>
    </w:p>
  </w:footnote>
  <w:footnote w:id="20">
    <w:p w:rsidR="004E4E63" w:rsidRPr="00A86FCD" w:rsidRDefault="004E4E63" w:rsidP="00E2706A">
      <w:pPr>
        <w:pStyle w:val="a8"/>
      </w:pPr>
      <w:r>
        <w:rPr>
          <w:rStyle w:val="aa"/>
        </w:rPr>
        <w:footnoteRef/>
      </w:r>
      <w:r>
        <w:rPr>
          <w:rFonts w:hint="cs"/>
          <w:rtl/>
        </w:rPr>
        <w:t xml:space="preserve">רפי לב  1996 "'התפקיד הצבאי' </w:t>
      </w:r>
      <w:r>
        <w:rPr>
          <w:rtl/>
        </w:rPr>
        <w:t>–</w:t>
      </w:r>
      <w:r>
        <w:rPr>
          <w:rFonts w:hint="cs"/>
          <w:rtl/>
        </w:rPr>
        <w:t xml:space="preserve"> בין מוסדיות לתעסוקתיות" </w:t>
      </w:r>
      <w:r>
        <w:rPr>
          <w:rFonts w:hint="cs"/>
          <w:b/>
          <w:bCs/>
          <w:rtl/>
        </w:rPr>
        <w:t xml:space="preserve">מערכות, </w:t>
      </w:r>
      <w:r>
        <w:rPr>
          <w:rFonts w:hint="cs"/>
          <w:rtl/>
        </w:rPr>
        <w:t xml:space="preserve"> עמ' 44. </w:t>
      </w:r>
    </w:p>
  </w:footnote>
  <w:footnote w:id="21">
    <w:p w:rsidR="004E4E63" w:rsidRDefault="004E4E63" w:rsidP="00BC3901">
      <w:pPr>
        <w:spacing w:after="0" w:line="240" w:lineRule="auto"/>
        <w:jc w:val="both"/>
      </w:pPr>
      <w:r>
        <w:rPr>
          <w:rStyle w:val="aa"/>
        </w:rPr>
        <w:footnoteRef/>
      </w:r>
      <w:r>
        <w:rPr>
          <w:rFonts w:asciiTheme="minorBidi" w:hAnsiTheme="minorBidi" w:hint="cs"/>
          <w:sz w:val="20"/>
          <w:szCs w:val="20"/>
          <w:rtl/>
        </w:rPr>
        <w:t>שם, עמ' 478</w:t>
      </w:r>
      <w:r w:rsidRPr="007C5A45">
        <w:rPr>
          <w:rFonts w:asciiTheme="minorBidi" w:hAnsiTheme="minorBidi"/>
          <w:sz w:val="20"/>
          <w:szCs w:val="20"/>
          <w:rtl/>
        </w:rPr>
        <w:t xml:space="preserve">. </w:t>
      </w:r>
    </w:p>
  </w:footnote>
  <w:footnote w:id="22">
    <w:p w:rsidR="004E4E63" w:rsidRDefault="004E4E63" w:rsidP="00D652BB">
      <w:pPr>
        <w:pStyle w:val="a8"/>
      </w:pPr>
      <w:r>
        <w:rPr>
          <w:rStyle w:val="aa"/>
        </w:rPr>
        <w:footnoteRef/>
      </w:r>
      <w:r>
        <w:rPr>
          <w:rtl/>
        </w:rPr>
        <w:t xml:space="preserve"> </w:t>
      </w:r>
      <w:r>
        <w:rPr>
          <w:rFonts w:hint="cs"/>
          <w:rtl/>
        </w:rPr>
        <w:t xml:space="preserve">גד ברזילי 2010 </w:t>
      </w:r>
      <w:r>
        <w:rPr>
          <w:rFonts w:hint="cs"/>
          <w:b/>
          <w:bCs/>
          <w:rtl/>
        </w:rPr>
        <w:t>"</w:t>
      </w:r>
      <w:r w:rsidRPr="00D63F53">
        <w:rPr>
          <w:rFonts w:hint="cs"/>
          <w:rtl/>
        </w:rPr>
        <w:t>ה</w:t>
      </w:r>
      <w:r w:rsidRPr="00E31FCE">
        <w:rPr>
          <w:rFonts w:hint="cs"/>
          <w:rtl/>
        </w:rPr>
        <w:t xml:space="preserve">משפט כשדה במסגרת של כוח פוליטי: האם בתי המשפט הם נשאי שינוי חברתי </w:t>
      </w:r>
      <w:r w:rsidRPr="00E31FCE">
        <w:rPr>
          <w:rtl/>
        </w:rPr>
        <w:t>–</w:t>
      </w:r>
      <w:r w:rsidRPr="00E31FCE">
        <w:rPr>
          <w:rFonts w:hint="cs"/>
          <w:rtl/>
        </w:rPr>
        <w:t xml:space="preserve"> פוליטי ואם כן </w:t>
      </w:r>
      <w:r w:rsidRPr="00E31FCE">
        <w:rPr>
          <w:rtl/>
        </w:rPr>
        <w:t>–</w:t>
      </w:r>
      <w:r w:rsidRPr="00E31FCE">
        <w:rPr>
          <w:rFonts w:hint="cs"/>
          <w:rtl/>
        </w:rPr>
        <w:t xml:space="preserve"> כיצד?</w:t>
      </w:r>
      <w:r>
        <w:rPr>
          <w:rFonts w:hint="cs"/>
          <w:rtl/>
        </w:rPr>
        <w:t>"</w:t>
      </w:r>
      <w:r>
        <w:rPr>
          <w:rFonts w:hint="cs"/>
          <w:b/>
          <w:bCs/>
          <w:rtl/>
        </w:rPr>
        <w:t xml:space="preserve"> האם המשפט חשוב, </w:t>
      </w:r>
      <w:r>
        <w:rPr>
          <w:rFonts w:hint="cs"/>
          <w:rtl/>
        </w:rPr>
        <w:t xml:space="preserve"> עמ' 107, בעמ' 112. </w:t>
      </w:r>
    </w:p>
  </w:footnote>
  <w:footnote w:id="23">
    <w:p w:rsidR="004E4E63" w:rsidRDefault="004E4E63" w:rsidP="00E2706A">
      <w:pPr>
        <w:pStyle w:val="a8"/>
      </w:pPr>
      <w:r>
        <w:rPr>
          <w:rStyle w:val="aa"/>
        </w:rPr>
        <w:footnoteRef/>
      </w:r>
      <w:r>
        <w:rPr>
          <w:rtl/>
        </w:rPr>
        <w:t xml:space="preserve"> </w:t>
      </w:r>
      <w:r>
        <w:rPr>
          <w:rFonts w:hint="cs"/>
          <w:rtl/>
        </w:rPr>
        <w:t xml:space="preserve">אלמוג, בעמ' 489- 493. </w:t>
      </w:r>
    </w:p>
  </w:footnote>
  <w:footnote w:id="24">
    <w:p w:rsidR="004E4E63" w:rsidRDefault="004E4E63" w:rsidP="0080204D">
      <w:pPr>
        <w:pStyle w:val="a8"/>
      </w:pPr>
      <w:r>
        <w:rPr>
          <w:rStyle w:val="aa"/>
        </w:rPr>
        <w:footnoteRef/>
      </w:r>
      <w:r>
        <w:rPr>
          <w:rtl/>
        </w:rPr>
        <w:t xml:space="preserve"> </w:t>
      </w:r>
      <w:r w:rsidR="0080204D">
        <w:rPr>
          <w:rFonts w:hint="cs"/>
          <w:rtl/>
        </w:rPr>
        <w:t>שם</w:t>
      </w:r>
      <w:r>
        <w:rPr>
          <w:rFonts w:hint="cs"/>
          <w:rtl/>
        </w:rPr>
        <w:t xml:space="preserve">, בעמ' 503-504. </w:t>
      </w:r>
    </w:p>
  </w:footnote>
  <w:footnote w:id="25">
    <w:p w:rsidR="004E4E63" w:rsidRDefault="004E4E63" w:rsidP="00E2706A">
      <w:pPr>
        <w:pStyle w:val="a8"/>
      </w:pPr>
      <w:r>
        <w:rPr>
          <w:rStyle w:val="aa"/>
        </w:rPr>
        <w:footnoteRef/>
      </w:r>
      <w:r>
        <w:rPr>
          <w:rtl/>
        </w:rPr>
        <w:t xml:space="preserve"> </w:t>
      </w:r>
      <w:r>
        <w:rPr>
          <w:rFonts w:hint="cs"/>
          <w:rtl/>
        </w:rPr>
        <w:t xml:space="preserve">פרי, בעמ' 382. </w:t>
      </w:r>
    </w:p>
  </w:footnote>
  <w:footnote w:id="26">
    <w:p w:rsidR="004E4E63" w:rsidRDefault="004E4E63" w:rsidP="00E2706A">
      <w:pPr>
        <w:pStyle w:val="a8"/>
      </w:pPr>
      <w:r>
        <w:rPr>
          <w:rStyle w:val="aa"/>
        </w:rPr>
        <w:footnoteRef/>
      </w:r>
      <w:r>
        <w:rPr>
          <w:rtl/>
        </w:rPr>
        <w:t xml:space="preserve"> </w:t>
      </w:r>
      <w:r>
        <w:rPr>
          <w:rFonts w:hint="cs"/>
          <w:rtl/>
        </w:rPr>
        <w:t xml:space="preserve">שם, עמ' 383 </w:t>
      </w:r>
      <w:r>
        <w:rPr>
          <w:rtl/>
        </w:rPr>
        <w:t>–</w:t>
      </w:r>
      <w:r>
        <w:rPr>
          <w:rFonts w:hint="cs"/>
          <w:rtl/>
        </w:rPr>
        <w:t xml:space="preserve"> 384. </w:t>
      </w:r>
    </w:p>
  </w:footnote>
  <w:footnote w:id="27">
    <w:p w:rsidR="004E4E63" w:rsidRDefault="004E4E63" w:rsidP="0080204D">
      <w:pPr>
        <w:pStyle w:val="a8"/>
      </w:pPr>
      <w:r>
        <w:rPr>
          <w:rStyle w:val="aa"/>
        </w:rPr>
        <w:footnoteRef/>
      </w:r>
      <w:r>
        <w:rPr>
          <w:rtl/>
        </w:rPr>
        <w:t xml:space="preserve"> </w:t>
      </w:r>
      <w:r w:rsidR="0080204D">
        <w:rPr>
          <w:rFonts w:hint="cs"/>
          <w:rtl/>
        </w:rPr>
        <w:t>שם</w:t>
      </w:r>
      <w:r>
        <w:rPr>
          <w:rFonts w:hint="cs"/>
          <w:rtl/>
        </w:rPr>
        <w:t xml:space="preserve">, בעמ' 389 </w:t>
      </w:r>
      <w:r>
        <w:rPr>
          <w:rtl/>
        </w:rPr>
        <w:t>–</w:t>
      </w:r>
      <w:r>
        <w:rPr>
          <w:rFonts w:hint="cs"/>
          <w:rtl/>
        </w:rPr>
        <w:t xml:space="preserve"> 392. </w:t>
      </w:r>
    </w:p>
  </w:footnote>
  <w:footnote w:id="28">
    <w:p w:rsidR="004E4E63" w:rsidRDefault="004E4E63" w:rsidP="00E2706A">
      <w:pPr>
        <w:pStyle w:val="a8"/>
        <w:rPr>
          <w:rtl/>
        </w:rPr>
      </w:pPr>
      <w:r>
        <w:rPr>
          <w:rStyle w:val="aa"/>
        </w:rPr>
        <w:footnoteRef/>
      </w:r>
      <w:r>
        <w:rPr>
          <w:rFonts w:hint="cs"/>
          <w:rtl/>
        </w:rPr>
        <w:t xml:space="preserve"> יגיל, </w:t>
      </w:r>
      <w:proofErr w:type="spellStart"/>
      <w:r>
        <w:rPr>
          <w:rFonts w:hint="cs"/>
          <w:rtl/>
        </w:rPr>
        <w:t>לומסקי</w:t>
      </w:r>
      <w:proofErr w:type="spellEnd"/>
      <w:r>
        <w:rPr>
          <w:rFonts w:hint="cs"/>
          <w:rtl/>
        </w:rPr>
        <w:t xml:space="preserve"> </w:t>
      </w:r>
      <w:r>
        <w:rPr>
          <w:rtl/>
        </w:rPr>
        <w:t>–</w:t>
      </w:r>
      <w:r>
        <w:rPr>
          <w:rFonts w:hint="cs"/>
          <w:rtl/>
        </w:rPr>
        <w:t xml:space="preserve"> פדר והראל, עמ' 89-90. </w:t>
      </w:r>
    </w:p>
  </w:footnote>
  <w:footnote w:id="29">
    <w:p w:rsidR="004E4E63" w:rsidRPr="0001281A" w:rsidRDefault="004E4E63" w:rsidP="004077A4">
      <w:pPr>
        <w:pStyle w:val="a8"/>
      </w:pPr>
      <w:r>
        <w:rPr>
          <w:rStyle w:val="aa"/>
        </w:rPr>
        <w:footnoteRef/>
      </w:r>
      <w:r>
        <w:rPr>
          <w:rtl/>
        </w:rPr>
        <w:t xml:space="preserve"> </w:t>
      </w:r>
      <w:r>
        <w:rPr>
          <w:rFonts w:hint="cs"/>
          <w:rtl/>
        </w:rPr>
        <w:t xml:space="preserve">יהודית שר ושרית עמרם כץ 2013  "לקראת מודל קבע חדש: שינוי ב"חוזה השירות" </w:t>
      </w:r>
      <w:r>
        <w:rPr>
          <w:rtl/>
        </w:rPr>
        <w:t>–</w:t>
      </w:r>
      <w:r>
        <w:rPr>
          <w:rFonts w:hint="cs"/>
          <w:rtl/>
        </w:rPr>
        <w:t xml:space="preserve"> מעבר למודל תעסוקתי" </w:t>
      </w:r>
      <w:r>
        <w:rPr>
          <w:rFonts w:hint="cs"/>
          <w:b/>
          <w:bCs/>
          <w:rtl/>
        </w:rPr>
        <w:t xml:space="preserve">בין הזירות </w:t>
      </w:r>
      <w:r>
        <w:rPr>
          <w:rFonts w:hint="cs"/>
          <w:rtl/>
        </w:rPr>
        <w:t xml:space="preserve">9, עמ' 56, בעמ' 60. </w:t>
      </w:r>
    </w:p>
  </w:footnote>
  <w:footnote w:id="30">
    <w:p w:rsidR="004E4E63" w:rsidRDefault="004E4E63" w:rsidP="00894B9D">
      <w:pPr>
        <w:pStyle w:val="a8"/>
        <w:rPr>
          <w:rtl/>
        </w:rPr>
      </w:pPr>
      <w:r>
        <w:rPr>
          <w:rStyle w:val="aa"/>
        </w:rPr>
        <w:footnoteRef/>
      </w:r>
      <w:r>
        <w:rPr>
          <w:rtl/>
        </w:rPr>
        <w:t xml:space="preserve"> </w:t>
      </w:r>
      <w:r>
        <w:rPr>
          <w:rFonts w:hint="cs"/>
          <w:rtl/>
        </w:rPr>
        <w:t xml:space="preserve">שם, בעמ' 60. </w:t>
      </w:r>
    </w:p>
  </w:footnote>
  <w:footnote w:id="31">
    <w:p w:rsidR="004E4E63" w:rsidRPr="00D60B4F" w:rsidRDefault="004E4E63" w:rsidP="004077A4">
      <w:pPr>
        <w:pStyle w:val="a8"/>
        <w:rPr>
          <w:rtl/>
        </w:rPr>
      </w:pPr>
      <w:r>
        <w:rPr>
          <w:rStyle w:val="aa"/>
        </w:rPr>
        <w:footnoteRef/>
      </w:r>
      <w:r>
        <w:rPr>
          <w:rFonts w:hint="cs"/>
          <w:rtl/>
        </w:rPr>
        <w:t xml:space="preserve">מוטי </w:t>
      </w:r>
      <w:proofErr w:type="spellStart"/>
      <w:r>
        <w:rPr>
          <w:rFonts w:hint="cs"/>
          <w:rtl/>
        </w:rPr>
        <w:t>אלמוז</w:t>
      </w:r>
      <w:proofErr w:type="spellEnd"/>
      <w:r>
        <w:rPr>
          <w:rFonts w:hint="cs"/>
          <w:rtl/>
        </w:rPr>
        <w:t xml:space="preserve">  2017 תמורות בתפישת כוח האדם </w:t>
      </w:r>
      <w:proofErr w:type="spellStart"/>
      <w:r>
        <w:rPr>
          <w:rFonts w:hint="cs"/>
          <w:rtl/>
        </w:rPr>
        <w:t>בתר"ש</w:t>
      </w:r>
      <w:proofErr w:type="spellEnd"/>
      <w:r>
        <w:rPr>
          <w:rFonts w:hint="cs"/>
          <w:rtl/>
        </w:rPr>
        <w:t xml:space="preserve"> גדעון </w:t>
      </w:r>
      <w:r>
        <w:rPr>
          <w:rtl/>
        </w:rPr>
        <w:t>–</w:t>
      </w:r>
      <w:r>
        <w:rPr>
          <w:rFonts w:hint="cs"/>
          <w:rtl/>
        </w:rPr>
        <w:t xml:space="preserve"> מגמות ויעדים" </w:t>
      </w:r>
      <w:r>
        <w:rPr>
          <w:rFonts w:hint="cs"/>
          <w:b/>
          <w:bCs/>
          <w:rtl/>
        </w:rPr>
        <w:t xml:space="preserve">מערכות </w:t>
      </w:r>
      <w:r>
        <w:rPr>
          <w:rFonts w:hint="cs"/>
          <w:rtl/>
        </w:rPr>
        <w:t xml:space="preserve">473, עמ' 34.  </w:t>
      </w:r>
    </w:p>
  </w:footnote>
  <w:footnote w:id="32">
    <w:p w:rsidR="004E4E63" w:rsidRDefault="004E4E63" w:rsidP="00E2706A">
      <w:pPr>
        <w:pStyle w:val="a8"/>
      </w:pPr>
      <w:r>
        <w:rPr>
          <w:rStyle w:val="aa"/>
        </w:rPr>
        <w:footnoteRef/>
      </w:r>
      <w:r>
        <w:rPr>
          <w:rtl/>
        </w:rPr>
        <w:t xml:space="preserve"> </w:t>
      </w:r>
      <w:r>
        <w:rPr>
          <w:rFonts w:hint="cs"/>
          <w:rtl/>
        </w:rPr>
        <w:t xml:space="preserve">שר ועמרם כץ בעמ' 60-61. </w:t>
      </w:r>
    </w:p>
  </w:footnote>
  <w:footnote w:id="33">
    <w:p w:rsidR="004E4E63" w:rsidRDefault="004E4E63" w:rsidP="00E2706A">
      <w:pPr>
        <w:pStyle w:val="a8"/>
        <w:rPr>
          <w:rtl/>
        </w:rPr>
      </w:pPr>
      <w:r>
        <w:rPr>
          <w:rStyle w:val="aa"/>
        </w:rPr>
        <w:footnoteRef/>
      </w:r>
      <w:r>
        <w:rPr>
          <w:rtl/>
        </w:rPr>
        <w:t xml:space="preserve"> </w:t>
      </w:r>
      <w:r>
        <w:rPr>
          <w:rFonts w:hint="cs"/>
          <w:rtl/>
        </w:rPr>
        <w:t xml:space="preserve">לב, בעמ' 45. </w:t>
      </w:r>
    </w:p>
  </w:footnote>
  <w:footnote w:id="34">
    <w:p w:rsidR="004E4E63" w:rsidRDefault="004E4E63" w:rsidP="00E2706A">
      <w:pPr>
        <w:pStyle w:val="a8"/>
      </w:pPr>
      <w:r>
        <w:rPr>
          <w:rStyle w:val="aa"/>
        </w:rPr>
        <w:footnoteRef/>
      </w:r>
      <w:r>
        <w:rPr>
          <w:rtl/>
        </w:rPr>
        <w:t xml:space="preserve"> </w:t>
      </w:r>
      <w:r>
        <w:rPr>
          <w:rFonts w:hint="cs"/>
          <w:rtl/>
        </w:rPr>
        <w:t xml:space="preserve">הירש, עמ' 52. </w:t>
      </w:r>
    </w:p>
  </w:footnote>
  <w:footnote w:id="35">
    <w:p w:rsidR="004E4E63" w:rsidRDefault="004E4E63" w:rsidP="002B6B08">
      <w:pPr>
        <w:pStyle w:val="a8"/>
        <w:rPr>
          <w:rtl/>
        </w:rPr>
      </w:pPr>
      <w:r>
        <w:rPr>
          <w:rStyle w:val="aa"/>
        </w:rPr>
        <w:footnoteRef/>
      </w:r>
      <w:r>
        <w:rPr>
          <w:rtl/>
        </w:rPr>
        <w:t xml:space="preserve"> </w:t>
      </w:r>
      <w:r>
        <w:rPr>
          <w:rFonts w:hint="cs"/>
          <w:rtl/>
        </w:rPr>
        <w:t xml:space="preserve">ר' דו"ח הועדה לבחינת תקציב הביטחון ("ועדת לוקר") 2015;  דו"ח מסכם של הועדה לבחינת תקציב הביטחון, תהליכים, סדרי עדיפויות ותחומי התייעלות אפשריים ("ועדת </w:t>
      </w:r>
      <w:proofErr w:type="spellStart"/>
      <w:r>
        <w:rPr>
          <w:rFonts w:hint="cs"/>
          <w:rtl/>
        </w:rPr>
        <w:t>טישלר</w:t>
      </w:r>
      <w:proofErr w:type="spellEnd"/>
      <w:r>
        <w:rPr>
          <w:rFonts w:hint="cs"/>
          <w:rtl/>
        </w:rPr>
        <w:t xml:space="preserve">"), 2012. </w:t>
      </w:r>
    </w:p>
  </w:footnote>
  <w:footnote w:id="36">
    <w:p w:rsidR="004E4E63" w:rsidRPr="00F31491" w:rsidRDefault="004E4E63" w:rsidP="001842CE">
      <w:pPr>
        <w:pStyle w:val="a8"/>
        <w:jc w:val="both"/>
        <w:rPr>
          <w:rtl/>
        </w:rPr>
      </w:pPr>
      <w:r>
        <w:rPr>
          <w:rStyle w:val="aa"/>
        </w:rPr>
        <w:footnoteRef/>
      </w:r>
      <w:r>
        <w:rPr>
          <w:rFonts w:hint="cs"/>
          <w:rtl/>
        </w:rPr>
        <w:t xml:space="preserve">ר' פירוט בעניין תכנית ההתכנסות </w:t>
      </w:r>
      <w:proofErr w:type="spellStart"/>
      <w:r>
        <w:rPr>
          <w:rFonts w:hint="cs"/>
          <w:rtl/>
        </w:rPr>
        <w:t>בבג"צ</w:t>
      </w:r>
      <w:proofErr w:type="spellEnd"/>
      <w:r>
        <w:rPr>
          <w:rFonts w:hint="cs"/>
          <w:rtl/>
        </w:rPr>
        <w:t xml:space="preserve"> 6784/06 </w:t>
      </w:r>
      <w:r>
        <w:rPr>
          <w:rFonts w:hint="cs"/>
          <w:b/>
          <w:bCs/>
          <w:rtl/>
        </w:rPr>
        <w:t xml:space="preserve">רס"ן רונית </w:t>
      </w:r>
      <w:proofErr w:type="spellStart"/>
      <w:r>
        <w:rPr>
          <w:rFonts w:hint="cs"/>
          <w:b/>
          <w:bCs/>
          <w:rtl/>
        </w:rPr>
        <w:t>שליטנר</w:t>
      </w:r>
      <w:proofErr w:type="spellEnd"/>
      <w:r>
        <w:rPr>
          <w:rFonts w:hint="cs"/>
          <w:b/>
          <w:bCs/>
          <w:rtl/>
        </w:rPr>
        <w:t xml:space="preserve"> ואחרים נ' הממונה על תשלום הגמלאות </w:t>
      </w:r>
      <w:r>
        <w:rPr>
          <w:rFonts w:hint="cs"/>
          <w:rtl/>
        </w:rPr>
        <w:t xml:space="preserve">(2011), החל מפסקה 29 לפסק דינה של כב' השופטת </w:t>
      </w:r>
      <w:proofErr w:type="spellStart"/>
      <w:r>
        <w:rPr>
          <w:rFonts w:hint="cs"/>
          <w:rtl/>
        </w:rPr>
        <w:t>פרוקצ'יה</w:t>
      </w:r>
      <w:proofErr w:type="spellEnd"/>
      <w:r>
        <w:rPr>
          <w:rFonts w:hint="cs"/>
          <w:rtl/>
        </w:rPr>
        <w:t>. מדובר בעתירה שהוגשה על ידי אנשי קבע כנגד חוקיות הסדר הקפאת זכויות הגמלה החל עליהם, בעקבות שחרורם ב"גילאי הביניים". העתירה נדחתה תוך שכב' השופטים מלצר וריבלין המליצו "לרכך" את ההסדר שבמחלוקת.</w:t>
      </w:r>
    </w:p>
  </w:footnote>
  <w:footnote w:id="37">
    <w:p w:rsidR="004E4E63" w:rsidRPr="00556DD9" w:rsidRDefault="004E4E63" w:rsidP="00AE67AD">
      <w:pPr>
        <w:pStyle w:val="a8"/>
      </w:pPr>
      <w:r>
        <w:rPr>
          <w:rStyle w:val="aa"/>
        </w:rPr>
        <w:footnoteRef/>
      </w:r>
      <w:r>
        <w:rPr>
          <w:rtl/>
        </w:rPr>
        <w:t xml:space="preserve"> </w:t>
      </w:r>
      <w:r>
        <w:rPr>
          <w:rFonts w:hint="cs"/>
          <w:rtl/>
        </w:rPr>
        <w:t xml:space="preserve">גדי </w:t>
      </w:r>
      <w:proofErr w:type="spellStart"/>
      <w:r>
        <w:rPr>
          <w:rFonts w:hint="cs"/>
          <w:rtl/>
        </w:rPr>
        <w:t>אייזנקוט</w:t>
      </w:r>
      <w:proofErr w:type="spellEnd"/>
      <w:r>
        <w:rPr>
          <w:rFonts w:hint="cs"/>
          <w:rtl/>
        </w:rPr>
        <w:t xml:space="preserve"> 2017 "גדעון - למה ואיך? התכנית הרב שנתית" </w:t>
      </w:r>
      <w:r>
        <w:rPr>
          <w:rFonts w:hint="cs"/>
          <w:b/>
          <w:bCs/>
          <w:rtl/>
        </w:rPr>
        <w:t xml:space="preserve">מערכות </w:t>
      </w:r>
      <w:r>
        <w:rPr>
          <w:rFonts w:hint="cs"/>
          <w:rtl/>
        </w:rPr>
        <w:t>471,</w:t>
      </w:r>
      <w:r>
        <w:rPr>
          <w:rFonts w:hint="cs"/>
          <w:b/>
          <w:bCs/>
          <w:rtl/>
        </w:rPr>
        <w:t xml:space="preserve"> </w:t>
      </w:r>
      <w:r>
        <w:rPr>
          <w:rFonts w:hint="cs"/>
          <w:rtl/>
        </w:rPr>
        <w:t xml:space="preserve">בעמ' 6-7. </w:t>
      </w:r>
    </w:p>
  </w:footnote>
  <w:footnote w:id="38">
    <w:p w:rsidR="004E4E63" w:rsidRDefault="004E4E63" w:rsidP="00E2706A">
      <w:pPr>
        <w:pStyle w:val="a8"/>
        <w:rPr>
          <w:rtl/>
        </w:rPr>
      </w:pPr>
      <w:r>
        <w:rPr>
          <w:rStyle w:val="aa"/>
        </w:rPr>
        <w:footnoteRef/>
      </w:r>
      <w:r>
        <w:rPr>
          <w:rtl/>
        </w:rPr>
        <w:t xml:space="preserve"> </w:t>
      </w:r>
      <w:r>
        <w:rPr>
          <w:rFonts w:hint="cs"/>
          <w:rtl/>
        </w:rPr>
        <w:t xml:space="preserve">שם, בעמ' 9. </w:t>
      </w:r>
    </w:p>
  </w:footnote>
  <w:footnote w:id="39">
    <w:p w:rsidR="004E4E63" w:rsidRPr="00831293" w:rsidRDefault="004E4E63" w:rsidP="00AE67AD">
      <w:pPr>
        <w:pStyle w:val="a8"/>
      </w:pPr>
      <w:r>
        <w:rPr>
          <w:rStyle w:val="aa"/>
        </w:rPr>
        <w:footnoteRef/>
      </w:r>
      <w:r>
        <w:rPr>
          <w:rtl/>
        </w:rPr>
        <w:t xml:space="preserve"> </w:t>
      </w:r>
      <w:r>
        <w:rPr>
          <w:rFonts w:hint="cs"/>
          <w:rtl/>
        </w:rPr>
        <w:t xml:space="preserve">מאיר </w:t>
      </w:r>
      <w:proofErr w:type="spellStart"/>
      <w:r>
        <w:rPr>
          <w:rFonts w:hint="cs"/>
          <w:rtl/>
        </w:rPr>
        <w:t>פינקל</w:t>
      </w:r>
      <w:proofErr w:type="spellEnd"/>
      <w:r>
        <w:rPr>
          <w:rFonts w:hint="cs"/>
          <w:rtl/>
        </w:rPr>
        <w:t xml:space="preserve"> 2017 "תר"ש גדעון ביחס להתפתחויות בצבאות זרים" </w:t>
      </w:r>
      <w:r>
        <w:rPr>
          <w:rFonts w:hint="cs"/>
          <w:b/>
          <w:bCs/>
          <w:rtl/>
        </w:rPr>
        <w:t xml:space="preserve">מערכות </w:t>
      </w:r>
      <w:r>
        <w:rPr>
          <w:rFonts w:hint="cs"/>
          <w:rtl/>
        </w:rPr>
        <w:t xml:space="preserve">471, בעמ' 12, 16. </w:t>
      </w:r>
    </w:p>
  </w:footnote>
  <w:footnote w:id="40">
    <w:p w:rsidR="004E4E63" w:rsidRDefault="004E4E63" w:rsidP="00E2706A">
      <w:pPr>
        <w:pStyle w:val="a8"/>
      </w:pPr>
      <w:r>
        <w:rPr>
          <w:rStyle w:val="aa"/>
        </w:rPr>
        <w:footnoteRef/>
      </w:r>
      <w:r>
        <w:rPr>
          <w:rtl/>
        </w:rPr>
        <w:t xml:space="preserve"> </w:t>
      </w:r>
      <w:r>
        <w:rPr>
          <w:rFonts w:hint="cs"/>
          <w:rtl/>
        </w:rPr>
        <w:t xml:space="preserve">אם כי </w:t>
      </w:r>
      <w:proofErr w:type="spellStart"/>
      <w:r>
        <w:rPr>
          <w:rFonts w:hint="cs"/>
          <w:rtl/>
        </w:rPr>
        <w:t>יצויין</w:t>
      </w:r>
      <w:proofErr w:type="spellEnd"/>
      <w:r>
        <w:rPr>
          <w:rFonts w:hint="cs"/>
          <w:rtl/>
        </w:rPr>
        <w:t xml:space="preserve"> שהדברים אמורים ביחס לקצונה. ביחס לנגדים המגמה היא שונה </w:t>
      </w:r>
      <w:r>
        <w:rPr>
          <w:rtl/>
        </w:rPr>
        <w:t>–</w:t>
      </w:r>
      <w:r>
        <w:rPr>
          <w:rFonts w:hint="cs"/>
          <w:rtl/>
        </w:rPr>
        <w:t xml:space="preserve"> של הארכת שירותם עד לפרישה לפנסיה. </w:t>
      </w:r>
    </w:p>
  </w:footnote>
  <w:footnote w:id="41">
    <w:p w:rsidR="004E4E63" w:rsidRDefault="004E4E63" w:rsidP="00E2706A">
      <w:pPr>
        <w:pStyle w:val="a8"/>
        <w:rPr>
          <w:rtl/>
        </w:rPr>
      </w:pPr>
      <w:r>
        <w:rPr>
          <w:rStyle w:val="aa"/>
        </w:rPr>
        <w:footnoteRef/>
      </w:r>
      <w:r>
        <w:rPr>
          <w:rtl/>
        </w:rPr>
        <w:t xml:space="preserve"> </w:t>
      </w:r>
      <w:proofErr w:type="spellStart"/>
      <w:r>
        <w:rPr>
          <w:rFonts w:hint="cs"/>
          <w:rtl/>
        </w:rPr>
        <w:t>אלמוז</w:t>
      </w:r>
      <w:proofErr w:type="spellEnd"/>
      <w:r>
        <w:rPr>
          <w:rFonts w:hint="cs"/>
          <w:rtl/>
        </w:rPr>
        <w:t xml:space="preserve">, בעמ' 36. </w:t>
      </w:r>
    </w:p>
  </w:footnote>
  <w:footnote w:id="42">
    <w:p w:rsidR="004E4E63" w:rsidRDefault="004E4E63" w:rsidP="00E2706A">
      <w:pPr>
        <w:pStyle w:val="a8"/>
        <w:rPr>
          <w:rtl/>
        </w:rPr>
      </w:pPr>
      <w:r>
        <w:rPr>
          <w:rStyle w:val="aa"/>
        </w:rPr>
        <w:footnoteRef/>
      </w:r>
      <w:r>
        <w:rPr>
          <w:rtl/>
        </w:rPr>
        <w:t xml:space="preserve"> </w:t>
      </w:r>
      <w:r>
        <w:rPr>
          <w:rFonts w:hint="cs"/>
          <w:rtl/>
        </w:rPr>
        <w:t xml:space="preserve">שם, בעמ' 38. </w:t>
      </w:r>
    </w:p>
  </w:footnote>
  <w:footnote w:id="43">
    <w:p w:rsidR="004E4E63" w:rsidRDefault="004E4E63" w:rsidP="00E2706A">
      <w:pPr>
        <w:pStyle w:val="a8"/>
        <w:rPr>
          <w:rtl/>
        </w:rPr>
      </w:pPr>
      <w:r>
        <w:rPr>
          <w:rStyle w:val="aa"/>
        </w:rPr>
        <w:footnoteRef/>
      </w:r>
      <w:r>
        <w:rPr>
          <w:rtl/>
        </w:rPr>
        <w:t xml:space="preserve"> </w:t>
      </w:r>
      <w:r>
        <w:rPr>
          <w:rFonts w:hint="cs"/>
        </w:rPr>
        <w:t>A</w:t>
      </w:r>
      <w:r>
        <w:t xml:space="preserve">braham </w:t>
      </w:r>
      <w:proofErr w:type="spellStart"/>
      <w:r>
        <w:t>Carmeli</w:t>
      </w:r>
      <w:proofErr w:type="spellEnd"/>
      <w:r>
        <w:t xml:space="preserve"> "Perceived external prestige, affective </w:t>
      </w:r>
      <w:proofErr w:type="spellStart"/>
      <w:r>
        <w:t>commitment,and</w:t>
      </w:r>
      <w:proofErr w:type="spellEnd"/>
      <w:r>
        <w:t xml:space="preserve"> citizenship behaviors" 2005 </w:t>
      </w:r>
      <w:r>
        <w:rPr>
          <w:b/>
          <w:bCs/>
        </w:rPr>
        <w:t>Organization studies</w:t>
      </w:r>
      <w:r>
        <w:t xml:space="preserve">, </w:t>
      </w:r>
      <w:proofErr w:type="spellStart"/>
      <w:r>
        <w:t>vol</w:t>
      </w:r>
      <w:proofErr w:type="spellEnd"/>
      <w:r>
        <w:t xml:space="preserve"> 26(3) p. 443 </w:t>
      </w:r>
    </w:p>
  </w:footnote>
  <w:footnote w:id="44">
    <w:p w:rsidR="004E4E63" w:rsidRPr="00922B24" w:rsidRDefault="004E4E63" w:rsidP="00E2706A">
      <w:pPr>
        <w:pStyle w:val="a8"/>
        <w:rPr>
          <w:rtl/>
        </w:rPr>
      </w:pPr>
      <w:r>
        <w:rPr>
          <w:rStyle w:val="aa"/>
        </w:rPr>
        <w:footnoteRef/>
      </w:r>
      <w:r>
        <w:rPr>
          <w:rtl/>
        </w:rPr>
        <w:t xml:space="preserve"> </w:t>
      </w:r>
      <w:r>
        <w:t xml:space="preserve">Donald G. Gardner, </w:t>
      </w:r>
      <w:proofErr w:type="spellStart"/>
      <w:r>
        <w:t>Guo</w:t>
      </w:r>
      <w:proofErr w:type="spellEnd"/>
      <w:r>
        <w:t xml:space="preserve">-Hua Huang, </w:t>
      </w:r>
      <w:proofErr w:type="spellStart"/>
      <w:r>
        <w:t>Xiongying</w:t>
      </w:r>
      <w:proofErr w:type="spellEnd"/>
      <w:r>
        <w:t xml:space="preserve"> </w:t>
      </w:r>
      <w:proofErr w:type="spellStart"/>
      <w:r>
        <w:t>Niu</w:t>
      </w:r>
      <w:proofErr w:type="spellEnd"/>
      <w:r>
        <w:t xml:space="preserve">, Jon L. Pierce and Cynthia Lee </w:t>
      </w:r>
      <w:proofErr w:type="gramStart"/>
      <w:r>
        <w:t>2015  "</w:t>
      </w:r>
      <w:proofErr w:type="gramEnd"/>
      <w:r>
        <w:t xml:space="preserve">Organization-based self-esteem, psychological contract fulfillment, and perceived employment opportunities: a test of self-regulatory theory" </w:t>
      </w:r>
      <w:r>
        <w:rPr>
          <w:b/>
          <w:bCs/>
        </w:rPr>
        <w:t xml:space="preserve">Human Resource Management, </w:t>
      </w:r>
      <w:proofErr w:type="spellStart"/>
      <w:r>
        <w:t>vol</w:t>
      </w:r>
      <w:proofErr w:type="spellEnd"/>
      <w:r>
        <w:t xml:space="preserve"> 54, no.6, p, 933, 934. </w:t>
      </w:r>
    </w:p>
  </w:footnote>
  <w:footnote w:id="45">
    <w:p w:rsidR="004E4E63" w:rsidRPr="00922B24" w:rsidRDefault="004E4E63" w:rsidP="00E2706A">
      <w:pPr>
        <w:pStyle w:val="a8"/>
        <w:rPr>
          <w:rtl/>
        </w:rPr>
      </w:pPr>
      <w:r>
        <w:rPr>
          <w:rStyle w:val="aa"/>
        </w:rPr>
        <w:footnoteRef/>
      </w:r>
      <w:r>
        <w:rPr>
          <w:rtl/>
        </w:rPr>
        <w:t xml:space="preserve"> </w:t>
      </w:r>
      <w:r>
        <w:t>Daniel J. McAllister, Gregory A. Bigley "Work context and the definition of self: How organizational care influences organization-</w:t>
      </w:r>
      <w:proofErr w:type="spellStart"/>
      <w:r>
        <w:t>basedself</w:t>
      </w:r>
      <w:proofErr w:type="spellEnd"/>
      <w:r>
        <w:t xml:space="preserve">-esteem" 2002 </w:t>
      </w:r>
      <w:r>
        <w:rPr>
          <w:b/>
          <w:bCs/>
        </w:rPr>
        <w:t>The Academy of Management Journal</w:t>
      </w:r>
      <w:r>
        <w:t xml:space="preserve"> 45(5) p. 894, 900.</w:t>
      </w:r>
    </w:p>
  </w:footnote>
  <w:footnote w:id="46">
    <w:p w:rsidR="004E4E63" w:rsidRPr="000F2410" w:rsidRDefault="004E4E63" w:rsidP="00E2706A">
      <w:pPr>
        <w:pStyle w:val="a8"/>
        <w:rPr>
          <w:rtl/>
        </w:rPr>
      </w:pPr>
      <w:r>
        <w:rPr>
          <w:rStyle w:val="aa"/>
        </w:rPr>
        <w:footnoteRef/>
      </w:r>
      <w:r>
        <w:rPr>
          <w:rtl/>
        </w:rPr>
        <w:t xml:space="preserve"> </w:t>
      </w:r>
      <w:r>
        <w:t xml:space="preserve">Carson Kerry D. Hal </w:t>
      </w:r>
      <w:proofErr w:type="spellStart"/>
      <w:r>
        <w:t>Lanford</w:t>
      </w:r>
      <w:proofErr w:type="spellEnd"/>
      <w:r>
        <w:t xml:space="preserve">, C. William Roe, Carson Paula Phillips, 1997 "The effects of organization – based self-esteem om work place outcomes: An examination of emergency medical technicians" </w:t>
      </w:r>
      <w:r>
        <w:rPr>
          <w:b/>
          <w:bCs/>
        </w:rPr>
        <w:t>Public Personal Management</w:t>
      </w:r>
      <w:r>
        <w:t>, vol. 26(1) p. 139</w:t>
      </w:r>
    </w:p>
  </w:footnote>
  <w:footnote w:id="47">
    <w:p w:rsidR="004E4E63" w:rsidRDefault="004E4E63" w:rsidP="00E2706A">
      <w:pPr>
        <w:pStyle w:val="a8"/>
        <w:rPr>
          <w:rtl/>
        </w:rPr>
      </w:pPr>
      <w:r>
        <w:rPr>
          <w:rStyle w:val="aa"/>
        </w:rPr>
        <w:footnoteRef/>
      </w:r>
      <w:r>
        <w:rPr>
          <w:rtl/>
        </w:rPr>
        <w:t xml:space="preserve"> </w:t>
      </w:r>
      <w:r>
        <w:rPr>
          <w:rFonts w:hint="cs"/>
          <w:rtl/>
        </w:rPr>
        <w:t xml:space="preserve">להלן מספר דוגמאות מייצגות, מעטות מני רבות </w:t>
      </w:r>
      <w:r>
        <w:rPr>
          <w:rtl/>
        </w:rPr>
        <w:t>–</w:t>
      </w:r>
      <w:r>
        <w:rPr>
          <w:rFonts w:hint="cs"/>
          <w:rtl/>
        </w:rPr>
        <w:t xml:space="preserve"> </w:t>
      </w:r>
    </w:p>
    <w:p w:rsidR="004E4E63" w:rsidRDefault="004E4E63" w:rsidP="00E2706A">
      <w:pPr>
        <w:pStyle w:val="a8"/>
        <w:rPr>
          <w:rtl/>
        </w:rPr>
      </w:pPr>
      <w:r>
        <w:rPr>
          <w:rFonts w:hint="cs"/>
          <w:rtl/>
        </w:rPr>
        <w:t xml:space="preserve">מירב ארלוזורוב 2016  "כך רימה צה"ל את המדינה </w:t>
      </w:r>
      <w:r>
        <w:rPr>
          <w:rtl/>
        </w:rPr>
        <w:t>–</w:t>
      </w:r>
      <w:r>
        <w:rPr>
          <w:rFonts w:hint="cs"/>
          <w:rtl/>
        </w:rPr>
        <w:t xml:space="preserve"> ואיך מגיעים לפנסיה של 15,000 ₪ בגיל 47" </w:t>
      </w:r>
      <w:r>
        <w:rPr>
          <w:rFonts w:hint="cs"/>
          <w:b/>
          <w:bCs/>
          <w:rtl/>
        </w:rPr>
        <w:t>דה מרקר</w:t>
      </w:r>
      <w:r>
        <w:rPr>
          <w:rFonts w:hint="cs"/>
          <w:rtl/>
        </w:rPr>
        <w:t xml:space="preserve"> - </w:t>
      </w:r>
      <w:hyperlink r:id="rId1" w:history="1">
        <w:r w:rsidRPr="00A52E0F">
          <w:rPr>
            <w:rStyle w:val="Hyperlink"/>
          </w:rPr>
          <w:t>https://www.themarker.com/news/mevaker/1.3103535</w:t>
        </w:r>
      </w:hyperlink>
    </w:p>
    <w:p w:rsidR="004E4E63" w:rsidRDefault="004E4E63" w:rsidP="00E2706A">
      <w:pPr>
        <w:pStyle w:val="a8"/>
        <w:rPr>
          <w:rtl/>
        </w:rPr>
      </w:pPr>
      <w:r>
        <w:rPr>
          <w:rFonts w:hint="cs"/>
          <w:rtl/>
        </w:rPr>
        <w:t xml:space="preserve">טל שלו  2012 "הקרב על התקציב: "משרד האוצר משתלח בקציני צה"ל"" </w:t>
      </w:r>
      <w:proofErr w:type="spellStart"/>
      <w:r>
        <w:rPr>
          <w:rFonts w:hint="cs"/>
          <w:b/>
          <w:bCs/>
          <w:rtl/>
        </w:rPr>
        <w:t>כלכליסט</w:t>
      </w:r>
      <w:proofErr w:type="spellEnd"/>
      <w:r>
        <w:rPr>
          <w:rFonts w:hint="cs"/>
          <w:b/>
          <w:bCs/>
          <w:rtl/>
        </w:rPr>
        <w:t xml:space="preserve">, </w:t>
      </w:r>
      <w:r>
        <w:rPr>
          <w:rtl/>
        </w:rPr>
        <w:t>–</w:t>
      </w:r>
      <w:r>
        <w:rPr>
          <w:rFonts w:hint="cs"/>
          <w:rtl/>
        </w:rPr>
        <w:t xml:space="preserve"> </w:t>
      </w:r>
    </w:p>
    <w:p w:rsidR="004E4E63" w:rsidRDefault="00A45818" w:rsidP="00E2706A">
      <w:pPr>
        <w:pStyle w:val="a8"/>
        <w:rPr>
          <w:rtl/>
        </w:rPr>
      </w:pPr>
      <w:hyperlink r:id="rId2" w:history="1">
        <w:r w:rsidR="004E4E63" w:rsidRPr="00A52E0F">
          <w:rPr>
            <w:rStyle w:val="Hyperlink"/>
          </w:rPr>
          <w:t>https://news.walla.co.il/item/2510371</w:t>
        </w:r>
      </w:hyperlink>
    </w:p>
    <w:p w:rsidR="004E4E63" w:rsidRDefault="004E4E63" w:rsidP="00E2706A">
      <w:pPr>
        <w:pStyle w:val="a8"/>
        <w:rPr>
          <w:rtl/>
        </w:rPr>
      </w:pPr>
      <w:r>
        <w:rPr>
          <w:rFonts w:hint="cs"/>
          <w:rtl/>
        </w:rPr>
        <w:t xml:space="preserve">עמרי </w:t>
      </w:r>
      <w:proofErr w:type="spellStart"/>
      <w:r>
        <w:rPr>
          <w:rFonts w:hint="cs"/>
          <w:rtl/>
        </w:rPr>
        <w:t>מילמן</w:t>
      </w:r>
      <w:proofErr w:type="spellEnd"/>
      <w:r>
        <w:rPr>
          <w:rFonts w:hint="cs"/>
          <w:rtl/>
        </w:rPr>
        <w:t xml:space="preserve"> 2016 "הקרב על הפנסיות התקציביות: צה"ל לא העביר מידע" </w:t>
      </w:r>
      <w:proofErr w:type="spellStart"/>
      <w:r>
        <w:rPr>
          <w:rFonts w:hint="cs"/>
          <w:b/>
          <w:bCs/>
          <w:rtl/>
        </w:rPr>
        <w:t>כלכליסט</w:t>
      </w:r>
      <w:proofErr w:type="spellEnd"/>
      <w:r>
        <w:rPr>
          <w:rFonts w:hint="cs"/>
          <w:b/>
          <w:bCs/>
          <w:rtl/>
        </w:rPr>
        <w:t xml:space="preserve"> </w:t>
      </w:r>
      <w:r>
        <w:rPr>
          <w:rFonts w:hint="cs"/>
          <w:rtl/>
        </w:rPr>
        <w:t xml:space="preserve"> </w:t>
      </w:r>
      <w:r>
        <w:rPr>
          <w:rtl/>
        </w:rPr>
        <w:t>–</w:t>
      </w:r>
      <w:r>
        <w:rPr>
          <w:rFonts w:hint="cs"/>
          <w:rtl/>
        </w:rPr>
        <w:t xml:space="preserve"> </w:t>
      </w:r>
    </w:p>
    <w:p w:rsidR="004E4E63" w:rsidRDefault="00A45818" w:rsidP="00E2706A">
      <w:pPr>
        <w:pStyle w:val="a8"/>
        <w:rPr>
          <w:rtl/>
        </w:rPr>
      </w:pPr>
      <w:hyperlink r:id="rId3" w:history="1">
        <w:r w:rsidR="004E4E63" w:rsidRPr="00A52E0F">
          <w:rPr>
            <w:rStyle w:val="Hyperlink"/>
          </w:rPr>
          <w:t>https://www.calcalist.co.il/local/articles/0,7340,L-3700390,00.html</w:t>
        </w:r>
      </w:hyperlink>
    </w:p>
    <w:p w:rsidR="004E4E63" w:rsidRDefault="004E4E63" w:rsidP="00E2706A">
      <w:pPr>
        <w:pStyle w:val="a8"/>
        <w:rPr>
          <w:rtl/>
        </w:rPr>
      </w:pPr>
      <w:r>
        <w:rPr>
          <w:rFonts w:hint="cs"/>
          <w:rtl/>
        </w:rPr>
        <w:t xml:space="preserve">ניר דבורי 2014: "הקרב נמשך: צה"ל מקצץ בטיסות של חיל האוויר" </w:t>
      </w:r>
      <w:r>
        <w:rPr>
          <w:rFonts w:hint="cs"/>
          <w:b/>
          <w:bCs/>
          <w:rtl/>
        </w:rPr>
        <w:t>מאקו</w:t>
      </w:r>
      <w:r>
        <w:rPr>
          <w:rFonts w:hint="cs"/>
          <w:rtl/>
        </w:rPr>
        <w:t xml:space="preserve">, </w:t>
      </w:r>
      <w:r>
        <w:rPr>
          <w:rtl/>
        </w:rPr>
        <w:t>–</w:t>
      </w:r>
      <w:r>
        <w:rPr>
          <w:rFonts w:hint="cs"/>
          <w:rtl/>
        </w:rPr>
        <w:t xml:space="preserve"> </w:t>
      </w:r>
    </w:p>
    <w:p w:rsidR="004E4E63" w:rsidRPr="00001C7A" w:rsidRDefault="00A45818" w:rsidP="00E2706A">
      <w:pPr>
        <w:pStyle w:val="a8"/>
        <w:rPr>
          <w:rtl/>
        </w:rPr>
      </w:pPr>
      <w:hyperlink r:id="rId4" w:history="1">
        <w:r w:rsidR="004E4E63" w:rsidRPr="00A52E0F">
          <w:rPr>
            <w:rStyle w:val="Hyperlink"/>
          </w:rPr>
          <w:t>https://www.mako.co.il/news-military/security/Article-d25c693b3bf1641004.htm</w:t>
        </w:r>
      </w:hyperlink>
      <w:r w:rsidR="004E4E63">
        <w:rPr>
          <w:rFonts w:hint="cs"/>
          <w:rtl/>
        </w:rPr>
        <w:t>.</w:t>
      </w:r>
    </w:p>
  </w:footnote>
  <w:footnote w:id="48">
    <w:p w:rsidR="004E4E63" w:rsidRDefault="004E4E63" w:rsidP="001842CE">
      <w:pPr>
        <w:pStyle w:val="a8"/>
        <w:rPr>
          <w:rtl/>
        </w:rPr>
      </w:pPr>
      <w:r>
        <w:rPr>
          <w:rStyle w:val="aa"/>
        </w:rPr>
        <w:footnoteRef/>
      </w:r>
      <w:r>
        <w:rPr>
          <w:rtl/>
        </w:rPr>
        <w:t xml:space="preserve"> </w:t>
      </w:r>
      <w:r>
        <w:rPr>
          <w:rFonts w:hint="cs"/>
          <w:rtl/>
        </w:rPr>
        <w:t xml:space="preserve">דו"ח ועדת לוקר, עמ' 13. </w:t>
      </w:r>
    </w:p>
  </w:footnote>
  <w:footnote w:id="49">
    <w:p w:rsidR="004E4E63" w:rsidRDefault="004E4E63">
      <w:pPr>
        <w:pStyle w:val="a8"/>
        <w:rPr>
          <w:rtl/>
        </w:rPr>
      </w:pPr>
      <w:r>
        <w:rPr>
          <w:rStyle w:val="aa"/>
        </w:rPr>
        <w:footnoteRef/>
      </w:r>
      <w:r>
        <w:rPr>
          <w:rtl/>
        </w:rPr>
        <w:t xml:space="preserve"> </w:t>
      </w:r>
      <w:proofErr w:type="spellStart"/>
      <w:r>
        <w:rPr>
          <w:rFonts w:hint="cs"/>
          <w:rtl/>
        </w:rPr>
        <w:t>אייזנקוט</w:t>
      </w:r>
      <w:proofErr w:type="spellEnd"/>
      <w:r>
        <w:rPr>
          <w:rFonts w:hint="cs"/>
          <w:rtl/>
        </w:rPr>
        <w:t xml:space="preserve"> בעמ' 6. </w:t>
      </w:r>
    </w:p>
  </w:footnote>
  <w:footnote w:id="50">
    <w:p w:rsidR="004E4E63" w:rsidRDefault="004E4E63" w:rsidP="008C25AE">
      <w:pPr>
        <w:pStyle w:val="a8"/>
      </w:pPr>
      <w:r>
        <w:rPr>
          <w:rStyle w:val="aa"/>
        </w:rPr>
        <w:footnoteRef/>
      </w:r>
      <w:r>
        <w:rPr>
          <w:rtl/>
        </w:rPr>
        <w:t xml:space="preserve"> </w:t>
      </w:r>
      <w:r>
        <w:rPr>
          <w:rFonts w:hint="cs"/>
          <w:rtl/>
        </w:rPr>
        <w:t xml:space="preserve">סקר שנערך בשנת 2005 הציג תמונת מצב לפיה 61% </w:t>
      </w:r>
      <w:proofErr w:type="spellStart"/>
      <w:r>
        <w:rPr>
          <w:rFonts w:hint="cs"/>
          <w:rtl/>
        </w:rPr>
        <w:t>מהאוכלוסיה</w:t>
      </w:r>
      <w:proofErr w:type="spellEnd"/>
      <w:r>
        <w:rPr>
          <w:rFonts w:hint="cs"/>
          <w:rtl/>
        </w:rPr>
        <w:t xml:space="preserve"> מעריכים שהיוקרה החברתית של קצין הקבע גבוהה או גבוהה מאוד, בעיקר כאשר מדובר בקצינים במערך הלוחם </w:t>
      </w:r>
      <w:r>
        <w:rPr>
          <w:rtl/>
        </w:rPr>
        <w:t>–</w:t>
      </w:r>
      <w:r>
        <w:rPr>
          <w:rFonts w:hint="cs"/>
          <w:rtl/>
        </w:rPr>
        <w:t xml:space="preserve"> כעולה מדו"ח ממצאים ומסקנות "קצין הקבע בצה"ל: דימוי ציבורי ויוקרה חברתית" </w:t>
      </w:r>
      <w:r>
        <w:rPr>
          <w:rFonts w:hint="cs"/>
          <w:b/>
          <w:bCs/>
          <w:rtl/>
        </w:rPr>
        <w:t xml:space="preserve">חטיבת דובר צה"ל, מחלקת </w:t>
      </w:r>
      <w:proofErr w:type="spellStart"/>
      <w:r>
        <w:rPr>
          <w:rFonts w:hint="cs"/>
          <w:b/>
          <w:bCs/>
          <w:rtl/>
        </w:rPr>
        <w:t>מאי"ה</w:t>
      </w:r>
      <w:proofErr w:type="spellEnd"/>
      <w:r>
        <w:rPr>
          <w:rFonts w:hint="cs"/>
          <w:b/>
          <w:bCs/>
          <w:rtl/>
        </w:rPr>
        <w:t xml:space="preserve">, ענף מחקר, אסטרטגיה ויזמות, </w:t>
      </w:r>
      <w:r>
        <w:rPr>
          <w:rFonts w:hint="cs"/>
          <w:rtl/>
        </w:rPr>
        <w:t xml:space="preserve">2005.  לעומת זאת בסקר שנערך ב-2007 היתה ירידה במדידת ההערכה החברתית לצה"ל, ביחס לקצינים, מ-61% ל-26%. </w:t>
      </w:r>
    </w:p>
  </w:footnote>
  <w:footnote w:id="51">
    <w:p w:rsidR="004E4E63" w:rsidRDefault="004E4E63" w:rsidP="00E2706A">
      <w:pPr>
        <w:pStyle w:val="a8"/>
      </w:pPr>
      <w:r>
        <w:rPr>
          <w:rStyle w:val="aa"/>
        </w:rPr>
        <w:footnoteRef/>
      </w:r>
      <w:r>
        <w:rPr>
          <w:rtl/>
        </w:rPr>
        <w:t xml:space="preserve"> </w:t>
      </w:r>
      <w:proofErr w:type="spellStart"/>
      <w:r>
        <w:rPr>
          <w:rFonts w:hint="cs"/>
          <w:rtl/>
        </w:rPr>
        <w:t>ממד"ה</w:t>
      </w:r>
      <w:proofErr w:type="spellEnd"/>
      <w:r>
        <w:rPr>
          <w:rFonts w:hint="cs"/>
          <w:rtl/>
        </w:rPr>
        <w:t xml:space="preserve"> </w:t>
      </w:r>
      <w:r>
        <w:rPr>
          <w:rtl/>
        </w:rPr>
        <w:t>–</w:t>
      </w:r>
      <w:r>
        <w:rPr>
          <w:rFonts w:hint="cs"/>
          <w:rtl/>
        </w:rPr>
        <w:t xml:space="preserve"> ענף מחקר, מצגת בנושא "דימוי צה"ל ומשרתי הקבע </w:t>
      </w:r>
      <w:r>
        <w:rPr>
          <w:rtl/>
        </w:rPr>
        <w:t>–</w:t>
      </w:r>
      <w:r>
        <w:rPr>
          <w:rFonts w:hint="cs"/>
          <w:rtl/>
        </w:rPr>
        <w:t xml:space="preserve"> תמונה אינטגרטיבית מסקרים בקרב הציבור הישראלי ומשרתי הקבע" </w:t>
      </w:r>
    </w:p>
  </w:footnote>
  <w:footnote w:id="52">
    <w:p w:rsidR="004E4E63" w:rsidRPr="00E8775C" w:rsidRDefault="004E4E63" w:rsidP="008700A0">
      <w:pPr>
        <w:pStyle w:val="a8"/>
        <w:rPr>
          <w:rtl/>
        </w:rPr>
      </w:pPr>
      <w:r>
        <w:rPr>
          <w:rStyle w:val="aa"/>
        </w:rPr>
        <w:footnoteRef/>
      </w:r>
      <w:r>
        <w:rPr>
          <w:rtl/>
        </w:rPr>
        <w:t xml:space="preserve"> </w:t>
      </w:r>
      <w:r>
        <w:rPr>
          <w:rFonts w:hint="cs"/>
          <w:rtl/>
        </w:rPr>
        <w:t xml:space="preserve">שרית עמרם כץ 2014, "ממצאים ותובנות מעולמות של צבא, חברה ומודלי שירות </w:t>
      </w:r>
      <w:r>
        <w:rPr>
          <w:rtl/>
        </w:rPr>
        <w:t>–</w:t>
      </w:r>
      <w:r>
        <w:rPr>
          <w:rFonts w:hint="cs"/>
          <w:rtl/>
        </w:rPr>
        <w:t xml:space="preserve"> פתיח" </w:t>
      </w:r>
      <w:r>
        <w:rPr>
          <w:rFonts w:hint="cs"/>
          <w:b/>
          <w:bCs/>
          <w:rtl/>
        </w:rPr>
        <w:t>מטכ"ל אכ"א המרכז למדעי ההתנהגות, ענף מחקר</w:t>
      </w:r>
      <w:r>
        <w:rPr>
          <w:rFonts w:hint="cs"/>
          <w:rtl/>
        </w:rPr>
        <w:t xml:space="preserve">. </w:t>
      </w:r>
    </w:p>
  </w:footnote>
  <w:footnote w:id="53">
    <w:p w:rsidR="004E4E63" w:rsidRPr="00D0799D" w:rsidRDefault="004E4E63" w:rsidP="008700A0">
      <w:pPr>
        <w:pStyle w:val="a8"/>
      </w:pPr>
      <w:r>
        <w:rPr>
          <w:rStyle w:val="aa"/>
        </w:rPr>
        <w:footnoteRef/>
      </w:r>
      <w:r>
        <w:rPr>
          <w:rtl/>
        </w:rPr>
        <w:t xml:space="preserve"> </w:t>
      </w:r>
      <w:r>
        <w:rPr>
          <w:rFonts w:hint="cs"/>
          <w:rtl/>
        </w:rPr>
        <w:t xml:space="preserve">רוני טמיר ושרית עמרם כץ 2015 "צבא תחת שינויים </w:t>
      </w:r>
      <w:r>
        <w:rPr>
          <w:rtl/>
        </w:rPr>
        <w:t>–</w:t>
      </w:r>
      <w:r>
        <w:rPr>
          <w:rFonts w:hint="cs"/>
          <w:rtl/>
        </w:rPr>
        <w:t xml:space="preserve"> סיכום ממצאים ותובנות מעולמות של צבא חברה ומודלי שירות" </w:t>
      </w:r>
      <w:r>
        <w:rPr>
          <w:rFonts w:hint="cs"/>
          <w:b/>
          <w:bCs/>
          <w:rtl/>
        </w:rPr>
        <w:t>מטכ"ל אכ"א המרכז למדעי ההתנהגות, ענף מחקר</w:t>
      </w:r>
      <w:r>
        <w:rPr>
          <w:rFonts w:hint="cs"/>
          <w:rtl/>
        </w:rPr>
        <w:t xml:space="preserve">. </w:t>
      </w:r>
    </w:p>
  </w:footnote>
  <w:footnote w:id="54">
    <w:p w:rsidR="004E4E63" w:rsidRDefault="004E4E63" w:rsidP="00E2706A">
      <w:pPr>
        <w:pStyle w:val="a8"/>
        <w:rPr>
          <w:rtl/>
        </w:rPr>
      </w:pPr>
      <w:r>
        <w:rPr>
          <w:rStyle w:val="aa"/>
        </w:rPr>
        <w:footnoteRef/>
      </w:r>
      <w:r>
        <w:rPr>
          <w:rtl/>
        </w:rPr>
        <w:t xml:space="preserve"> </w:t>
      </w:r>
      <w:r>
        <w:rPr>
          <w:rFonts w:hint="cs"/>
          <w:rtl/>
        </w:rPr>
        <w:t xml:space="preserve">שי לוי 2016  "מחאת אנשי הקבע: "אנשים ספרו לך את הכסף"" </w:t>
      </w:r>
      <w:r>
        <w:rPr>
          <w:rFonts w:hint="cs"/>
          <w:b/>
          <w:bCs/>
          <w:rtl/>
        </w:rPr>
        <w:t>מאקו</w:t>
      </w:r>
      <w:r>
        <w:rPr>
          <w:rFonts w:hint="cs"/>
          <w:rtl/>
        </w:rPr>
        <w:t xml:space="preserve">, </w:t>
      </w:r>
      <w:r>
        <w:rPr>
          <w:rtl/>
        </w:rPr>
        <w:t>–</w:t>
      </w:r>
      <w:r>
        <w:rPr>
          <w:rFonts w:hint="cs"/>
          <w:rtl/>
        </w:rPr>
        <w:t xml:space="preserve"> </w:t>
      </w:r>
    </w:p>
    <w:p w:rsidR="004E4E63" w:rsidRDefault="00A45818" w:rsidP="00E2706A">
      <w:pPr>
        <w:pStyle w:val="a8"/>
        <w:rPr>
          <w:rtl/>
        </w:rPr>
      </w:pPr>
      <w:hyperlink r:id="rId5" w:history="1">
        <w:r w:rsidR="004E4E63" w:rsidRPr="00A52E0F">
          <w:rPr>
            <w:rStyle w:val="Hyperlink"/>
          </w:rPr>
          <w:t>https://www.mako.co.il/pzm-magazine/Article-bd54ba23ff9d551006.htm?Partner=makoApp</w:t>
        </w:r>
      </w:hyperlink>
    </w:p>
    <w:p w:rsidR="004E4E63" w:rsidRPr="0091101B" w:rsidRDefault="004E4E63" w:rsidP="00E2706A">
      <w:pPr>
        <w:pStyle w:val="a8"/>
      </w:pPr>
      <w:r>
        <w:rPr>
          <w:rFonts w:hint="cs"/>
          <w:rtl/>
        </w:rPr>
        <w:t xml:space="preserve">יצוין כי בתוך הכתבה ישנו גם קישור למערכון בתוכנית "ארץ נהדרת" שאכן מציג את אנשי הקבע באור שלילי ומבזה ביותר. </w:t>
      </w:r>
    </w:p>
  </w:footnote>
  <w:footnote w:id="55">
    <w:p w:rsidR="004E4E63" w:rsidRPr="00165316" w:rsidRDefault="004E4E63" w:rsidP="00E2706A">
      <w:pPr>
        <w:pStyle w:val="a8"/>
        <w:rPr>
          <w:rtl/>
        </w:rPr>
      </w:pPr>
      <w:r>
        <w:rPr>
          <w:rStyle w:val="aa"/>
        </w:rPr>
        <w:footnoteRef/>
      </w:r>
      <w:r>
        <w:rPr>
          <w:rtl/>
        </w:rPr>
        <w:t xml:space="preserve"> </w:t>
      </w:r>
      <w:r>
        <w:rPr>
          <w:rFonts w:hint="cs"/>
          <w:rtl/>
        </w:rPr>
        <w:t xml:space="preserve">עמיר רפפורט  2016 "משבר הסרנים הגדול: "צה"ל יהיה כמו שירות בתי הסוהר"" </w:t>
      </w:r>
      <w:r>
        <w:rPr>
          <w:b/>
          <w:bCs/>
        </w:rPr>
        <w:t xml:space="preserve">Israel </w:t>
      </w:r>
      <w:proofErr w:type="spellStart"/>
      <w:r>
        <w:rPr>
          <w:b/>
          <w:bCs/>
        </w:rPr>
        <w:t>defence</w:t>
      </w:r>
      <w:proofErr w:type="spellEnd"/>
      <w:r>
        <w:rPr>
          <w:rFonts w:hint="cs"/>
          <w:b/>
          <w:bCs/>
          <w:rtl/>
        </w:rPr>
        <w:t xml:space="preserve">, </w:t>
      </w:r>
      <w:r>
        <w:rPr>
          <w:rFonts w:hint="cs"/>
          <w:rtl/>
        </w:rPr>
        <w:t xml:space="preserve">- </w:t>
      </w:r>
      <w:hyperlink r:id="rId6" w:history="1">
        <w:r w:rsidRPr="00A52E0F">
          <w:rPr>
            <w:rStyle w:val="Hyperlink"/>
          </w:rPr>
          <w:t>https://www.israeldefense.co.il/he/content/%D7%9E%D7%A9%D7%91%D7%A8-%D7%94%D7%A1%D7%A8%D7%A0%D7%99%D7%9D-%D7%94%D7%92%D7%93%D7%95%D7%9C-%D7%B4%D7%A6%D7%94%D7%B4%D7%9C-%D7%99%D7%94%D7%99%D7%94-%D7%9B%D7%9E%D7%95-%D7%A9%D7%99%D7%A8%D7%95%D7%AA-%D7%91%D7%AA%D7%99-%D7%94%D7%A1%D7%95%D7%94%D7%A8%D7%B4</w:t>
        </w:r>
      </w:hyperlink>
    </w:p>
  </w:footnote>
  <w:footnote w:id="56">
    <w:p w:rsidR="004E4E63" w:rsidRPr="0070518E" w:rsidRDefault="004E4E63" w:rsidP="008700A0">
      <w:pPr>
        <w:pStyle w:val="a8"/>
        <w:rPr>
          <w:rtl/>
        </w:rPr>
      </w:pPr>
      <w:r>
        <w:rPr>
          <w:rStyle w:val="aa"/>
        </w:rPr>
        <w:footnoteRef/>
      </w:r>
      <w:r>
        <w:rPr>
          <w:rFonts w:hint="cs"/>
          <w:rtl/>
        </w:rPr>
        <w:t xml:space="preserve">איה דולב </w:t>
      </w:r>
      <w:r w:rsidR="008700A0">
        <w:rPr>
          <w:rFonts w:hint="cs"/>
          <w:rtl/>
        </w:rPr>
        <w:t>ו</w:t>
      </w:r>
      <w:r>
        <w:rPr>
          <w:rFonts w:hint="cs"/>
          <w:rtl/>
        </w:rPr>
        <w:t xml:space="preserve">כרמית פדן "השלכות השינויים במודל הקבע על דפוסי פיקוד ומנהיגות" </w:t>
      </w:r>
      <w:r>
        <w:rPr>
          <w:rFonts w:hint="cs"/>
          <w:b/>
          <w:bCs/>
          <w:rtl/>
        </w:rPr>
        <w:t>בית הספר למנהיגות</w:t>
      </w:r>
      <w:r>
        <w:rPr>
          <w:rFonts w:hint="cs"/>
          <w:rtl/>
        </w:rPr>
        <w:t xml:space="preserve">, עמ' 13-15. </w:t>
      </w:r>
    </w:p>
  </w:footnote>
  <w:footnote w:id="57">
    <w:p w:rsidR="004E4E63" w:rsidRPr="00C6647E" w:rsidRDefault="004E4E63" w:rsidP="008700A0">
      <w:pPr>
        <w:pStyle w:val="a8"/>
        <w:rPr>
          <w:rtl/>
        </w:rPr>
      </w:pPr>
      <w:r>
        <w:rPr>
          <w:rStyle w:val="aa"/>
        </w:rPr>
        <w:footnoteRef/>
      </w:r>
      <w:r>
        <w:rPr>
          <w:rtl/>
        </w:rPr>
        <w:t xml:space="preserve"> </w:t>
      </w:r>
      <w:r>
        <w:rPr>
          <w:rFonts w:hint="cs"/>
          <w:rtl/>
        </w:rPr>
        <w:t xml:space="preserve">רוני טמיר 2017 "בין ייצוב המערכת לערעור הפרט </w:t>
      </w:r>
      <w:r>
        <w:rPr>
          <w:rtl/>
        </w:rPr>
        <w:t>–</w:t>
      </w:r>
      <w:r>
        <w:rPr>
          <w:rFonts w:hint="cs"/>
          <w:rtl/>
        </w:rPr>
        <w:t xml:space="preserve"> מנקודת המבט של משרתי הקבע" </w:t>
      </w:r>
      <w:r>
        <w:rPr>
          <w:rFonts w:hint="cs"/>
          <w:b/>
          <w:bCs/>
          <w:rtl/>
        </w:rPr>
        <w:t xml:space="preserve">מערכות </w:t>
      </w:r>
      <w:r>
        <w:rPr>
          <w:rFonts w:hint="cs"/>
          <w:rtl/>
        </w:rPr>
        <w:t xml:space="preserve">473, עמ' 39, 40. </w:t>
      </w:r>
    </w:p>
  </w:footnote>
  <w:footnote w:id="58">
    <w:p w:rsidR="004E4E63" w:rsidRDefault="004E4E63" w:rsidP="00E2706A">
      <w:pPr>
        <w:pStyle w:val="a8"/>
      </w:pPr>
      <w:r>
        <w:rPr>
          <w:rStyle w:val="aa"/>
        </w:rPr>
        <w:footnoteRef/>
      </w:r>
      <w:r>
        <w:rPr>
          <w:rtl/>
        </w:rPr>
        <w:t xml:space="preserve"> </w:t>
      </w:r>
      <w:r>
        <w:rPr>
          <w:rFonts w:hint="cs"/>
          <w:rtl/>
        </w:rPr>
        <w:t xml:space="preserve">טמיר, בעמ' 42. </w:t>
      </w:r>
    </w:p>
  </w:footnote>
  <w:footnote w:id="59">
    <w:p w:rsidR="004E4E63" w:rsidRDefault="004E4E63" w:rsidP="00E2706A">
      <w:pPr>
        <w:pStyle w:val="a8"/>
      </w:pPr>
      <w:r>
        <w:rPr>
          <w:rStyle w:val="aa"/>
        </w:rPr>
        <w:footnoteRef/>
      </w:r>
      <w:r>
        <w:rPr>
          <w:rtl/>
        </w:rPr>
        <w:t xml:space="preserve"> </w:t>
      </w:r>
      <w:r>
        <w:rPr>
          <w:rFonts w:hint="cs"/>
          <w:rtl/>
        </w:rPr>
        <w:t xml:space="preserve">שם, בעמ' 44. </w:t>
      </w:r>
    </w:p>
  </w:footnote>
  <w:footnote w:id="60">
    <w:p w:rsidR="004E4E63" w:rsidRPr="007238F2" w:rsidRDefault="004E4E63" w:rsidP="008700A0">
      <w:pPr>
        <w:pStyle w:val="a8"/>
      </w:pPr>
      <w:r>
        <w:rPr>
          <w:rStyle w:val="aa"/>
        </w:rPr>
        <w:footnoteRef/>
      </w:r>
      <w:r>
        <w:rPr>
          <w:rtl/>
        </w:rPr>
        <w:t xml:space="preserve"> </w:t>
      </w:r>
      <w:r>
        <w:rPr>
          <w:rFonts w:hint="cs"/>
          <w:rtl/>
        </w:rPr>
        <w:t xml:space="preserve">שרית טובי ושרית אלפיה 2017 "איפה (תר"ש) גדעון פוגש אותי? אנשים בסימן אתגרי המנהיגות של </w:t>
      </w:r>
      <w:proofErr w:type="spellStart"/>
      <w:r>
        <w:rPr>
          <w:rFonts w:hint="cs"/>
          <w:rtl/>
        </w:rPr>
        <w:t>התר"ש</w:t>
      </w:r>
      <w:proofErr w:type="spellEnd"/>
      <w:r>
        <w:rPr>
          <w:rFonts w:hint="cs"/>
          <w:rtl/>
        </w:rPr>
        <w:t xml:space="preserve">" </w:t>
      </w:r>
      <w:r>
        <w:rPr>
          <w:rFonts w:hint="cs"/>
          <w:b/>
          <w:bCs/>
          <w:rtl/>
        </w:rPr>
        <w:t xml:space="preserve">מערכות </w:t>
      </w:r>
      <w:r>
        <w:rPr>
          <w:rFonts w:hint="cs"/>
          <w:rtl/>
        </w:rPr>
        <w:t xml:space="preserve">473, עמ' 46, בעמ' 47-48. </w:t>
      </w:r>
    </w:p>
  </w:footnote>
  <w:footnote w:id="61">
    <w:p w:rsidR="004E4E63" w:rsidRDefault="004E4E63" w:rsidP="008700A0">
      <w:pPr>
        <w:pStyle w:val="a8"/>
      </w:pPr>
      <w:r>
        <w:rPr>
          <w:rStyle w:val="aa"/>
        </w:rPr>
        <w:footnoteRef/>
      </w:r>
      <w:r>
        <w:rPr>
          <w:rtl/>
        </w:rPr>
        <w:t xml:space="preserve"> </w:t>
      </w:r>
      <w:r w:rsidR="008700A0">
        <w:rPr>
          <w:rFonts w:hint="cs"/>
          <w:rtl/>
        </w:rPr>
        <w:t>שם</w:t>
      </w:r>
      <w:r>
        <w:rPr>
          <w:rFonts w:hint="cs"/>
          <w:rtl/>
        </w:rPr>
        <w:t xml:space="preserve"> בעמ' 48. </w:t>
      </w:r>
    </w:p>
  </w:footnote>
  <w:footnote w:id="62">
    <w:p w:rsidR="004E4E63" w:rsidRDefault="004E4E63" w:rsidP="00E2706A">
      <w:pPr>
        <w:pStyle w:val="a8"/>
      </w:pPr>
      <w:r>
        <w:rPr>
          <w:rStyle w:val="aa"/>
        </w:rPr>
        <w:footnoteRef/>
      </w:r>
      <w:r>
        <w:rPr>
          <w:rtl/>
        </w:rPr>
        <w:t xml:space="preserve"> </w:t>
      </w:r>
      <w:r>
        <w:rPr>
          <w:rFonts w:hint="cs"/>
          <w:rtl/>
        </w:rPr>
        <w:t xml:space="preserve">שם, עמ' 49.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22B9"/>
    <w:multiLevelType w:val="hybridMultilevel"/>
    <w:tmpl w:val="31F86CBA"/>
    <w:lvl w:ilvl="0" w:tplc="B15C8A18">
      <w:start w:val="1"/>
      <w:numFmt w:val="hebrew1"/>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15:restartNumberingAfterBreak="0">
    <w:nsid w:val="1775167B"/>
    <w:multiLevelType w:val="hybridMultilevel"/>
    <w:tmpl w:val="5F72EC9C"/>
    <w:lvl w:ilvl="0" w:tplc="7102CBC8">
      <w:start w:val="1"/>
      <w:numFmt w:val="hebrew1"/>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8BF1616"/>
    <w:multiLevelType w:val="hybridMultilevel"/>
    <w:tmpl w:val="B14402D2"/>
    <w:lvl w:ilvl="0" w:tplc="3B1C03E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D0D70"/>
    <w:multiLevelType w:val="hybridMultilevel"/>
    <w:tmpl w:val="2DAEE14E"/>
    <w:lvl w:ilvl="0" w:tplc="5EE4E9C8">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B6A1B"/>
    <w:multiLevelType w:val="hybridMultilevel"/>
    <w:tmpl w:val="3CACE1D6"/>
    <w:lvl w:ilvl="0" w:tplc="F1B41244">
      <w:start w:val="1"/>
      <w:numFmt w:val="hebrew1"/>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 w15:restartNumberingAfterBreak="0">
    <w:nsid w:val="24A80634"/>
    <w:multiLevelType w:val="hybridMultilevel"/>
    <w:tmpl w:val="7228E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14DDD"/>
    <w:multiLevelType w:val="hybridMultilevel"/>
    <w:tmpl w:val="3572A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61E9F"/>
    <w:multiLevelType w:val="hybridMultilevel"/>
    <w:tmpl w:val="E0DABEA0"/>
    <w:lvl w:ilvl="0" w:tplc="943EAB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CB24B6"/>
    <w:multiLevelType w:val="hybridMultilevel"/>
    <w:tmpl w:val="304663FA"/>
    <w:lvl w:ilvl="0" w:tplc="89D2E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55B57"/>
    <w:multiLevelType w:val="hybridMultilevel"/>
    <w:tmpl w:val="DA8EFE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181DE8"/>
    <w:multiLevelType w:val="hybridMultilevel"/>
    <w:tmpl w:val="E9502ED0"/>
    <w:lvl w:ilvl="0" w:tplc="04090013">
      <w:start w:val="1"/>
      <w:numFmt w:val="hebrew1"/>
      <w:lvlText w:val="%1."/>
      <w:lvlJc w:val="center"/>
      <w:pPr>
        <w:ind w:left="662" w:hanging="360"/>
      </w:pPr>
    </w:lvl>
    <w:lvl w:ilvl="1" w:tplc="04090013">
      <w:start w:val="1"/>
      <w:numFmt w:val="hebrew1"/>
      <w:lvlText w:val="%2."/>
      <w:lvlJc w:val="center"/>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1" w15:restartNumberingAfterBreak="0">
    <w:nsid w:val="5B410AE1"/>
    <w:multiLevelType w:val="hybridMultilevel"/>
    <w:tmpl w:val="1A9E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76DEC"/>
    <w:multiLevelType w:val="hybridMultilevel"/>
    <w:tmpl w:val="D988AEB2"/>
    <w:lvl w:ilvl="0" w:tplc="87042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4E068F"/>
    <w:multiLevelType w:val="hybridMultilevel"/>
    <w:tmpl w:val="7A70AAC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4" w15:restartNumberingAfterBreak="0">
    <w:nsid w:val="73C17EF3"/>
    <w:multiLevelType w:val="hybridMultilevel"/>
    <w:tmpl w:val="EB746E5E"/>
    <w:lvl w:ilvl="0" w:tplc="2674B298">
      <w:start w:val="1"/>
      <w:numFmt w:val="hebrew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6A618F"/>
    <w:multiLevelType w:val="hybridMultilevel"/>
    <w:tmpl w:val="F5C07B9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6" w15:restartNumberingAfterBreak="0">
    <w:nsid w:val="7B6C2510"/>
    <w:multiLevelType w:val="hybridMultilevel"/>
    <w:tmpl w:val="3DCAFE80"/>
    <w:lvl w:ilvl="0" w:tplc="B30EA542">
      <w:start w:val="1"/>
      <w:numFmt w:val="decimal"/>
      <w:lvlText w:val="%1."/>
      <w:lvlJc w:val="left"/>
      <w:pPr>
        <w:ind w:left="728" w:hanging="360"/>
      </w:pPr>
      <w:rPr>
        <w:rFonts w:hint="default"/>
        <w:b/>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7" w15:restartNumberingAfterBreak="0">
    <w:nsid w:val="7E083D4B"/>
    <w:multiLevelType w:val="hybridMultilevel"/>
    <w:tmpl w:val="DA0A39EA"/>
    <w:lvl w:ilvl="0" w:tplc="6AF00D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904E6"/>
    <w:multiLevelType w:val="hybridMultilevel"/>
    <w:tmpl w:val="21F4FA4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10"/>
  </w:num>
  <w:num w:numId="6">
    <w:abstractNumId w:val="1"/>
  </w:num>
  <w:num w:numId="7">
    <w:abstractNumId w:val="15"/>
  </w:num>
  <w:num w:numId="8">
    <w:abstractNumId w:val="16"/>
  </w:num>
  <w:num w:numId="9">
    <w:abstractNumId w:val="13"/>
  </w:num>
  <w:num w:numId="10">
    <w:abstractNumId w:val="9"/>
  </w:num>
  <w:num w:numId="11">
    <w:abstractNumId w:val="2"/>
  </w:num>
  <w:num w:numId="12">
    <w:abstractNumId w:val="18"/>
  </w:num>
  <w:num w:numId="13">
    <w:abstractNumId w:val="12"/>
  </w:num>
  <w:num w:numId="14">
    <w:abstractNumId w:val="0"/>
  </w:num>
  <w:num w:numId="15">
    <w:abstractNumId w:val="4"/>
  </w:num>
  <w:num w:numId="16">
    <w:abstractNumId w:val="11"/>
  </w:num>
  <w:num w:numId="17">
    <w:abstractNumId w:val="17"/>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97"/>
    <w:rsid w:val="000075D2"/>
    <w:rsid w:val="00015676"/>
    <w:rsid w:val="0009141B"/>
    <w:rsid w:val="000977E3"/>
    <w:rsid w:val="001842CE"/>
    <w:rsid w:val="00196E0C"/>
    <w:rsid w:val="001B3267"/>
    <w:rsid w:val="001E2889"/>
    <w:rsid w:val="0022766D"/>
    <w:rsid w:val="00244A73"/>
    <w:rsid w:val="002529D3"/>
    <w:rsid w:val="0029600C"/>
    <w:rsid w:val="002B6B08"/>
    <w:rsid w:val="0030358A"/>
    <w:rsid w:val="00343D8B"/>
    <w:rsid w:val="00364757"/>
    <w:rsid w:val="00373B6D"/>
    <w:rsid w:val="003874F0"/>
    <w:rsid w:val="003B04CD"/>
    <w:rsid w:val="004077A4"/>
    <w:rsid w:val="00423E1B"/>
    <w:rsid w:val="00485ADC"/>
    <w:rsid w:val="004C1E43"/>
    <w:rsid w:val="004C2A4B"/>
    <w:rsid w:val="004E3268"/>
    <w:rsid w:val="004E4E63"/>
    <w:rsid w:val="004E76F5"/>
    <w:rsid w:val="00512D4E"/>
    <w:rsid w:val="00542784"/>
    <w:rsid w:val="005C0F40"/>
    <w:rsid w:val="005C5CEB"/>
    <w:rsid w:val="00610E31"/>
    <w:rsid w:val="00651675"/>
    <w:rsid w:val="00675083"/>
    <w:rsid w:val="006C3CCA"/>
    <w:rsid w:val="00723DFD"/>
    <w:rsid w:val="0073565E"/>
    <w:rsid w:val="007433C9"/>
    <w:rsid w:val="00781501"/>
    <w:rsid w:val="00781C5E"/>
    <w:rsid w:val="00793F79"/>
    <w:rsid w:val="007E5DE4"/>
    <w:rsid w:val="0080204D"/>
    <w:rsid w:val="0084601B"/>
    <w:rsid w:val="008700A0"/>
    <w:rsid w:val="00894B9D"/>
    <w:rsid w:val="008C25AE"/>
    <w:rsid w:val="00901F5E"/>
    <w:rsid w:val="00914089"/>
    <w:rsid w:val="00923FE4"/>
    <w:rsid w:val="00941D05"/>
    <w:rsid w:val="00971ECB"/>
    <w:rsid w:val="00982E1E"/>
    <w:rsid w:val="009C7F27"/>
    <w:rsid w:val="009D2897"/>
    <w:rsid w:val="009F6BAA"/>
    <w:rsid w:val="00A45818"/>
    <w:rsid w:val="00AA0AFF"/>
    <w:rsid w:val="00AB3488"/>
    <w:rsid w:val="00AE67AD"/>
    <w:rsid w:val="00B0769C"/>
    <w:rsid w:val="00B40A6A"/>
    <w:rsid w:val="00B41AC3"/>
    <w:rsid w:val="00B84EDD"/>
    <w:rsid w:val="00BA01D5"/>
    <w:rsid w:val="00BC3901"/>
    <w:rsid w:val="00BD27A7"/>
    <w:rsid w:val="00BF3B2F"/>
    <w:rsid w:val="00C2493F"/>
    <w:rsid w:val="00C33DD4"/>
    <w:rsid w:val="00C60CE4"/>
    <w:rsid w:val="00C745AE"/>
    <w:rsid w:val="00CD22A1"/>
    <w:rsid w:val="00D1224C"/>
    <w:rsid w:val="00D652BB"/>
    <w:rsid w:val="00DF181D"/>
    <w:rsid w:val="00E2706A"/>
    <w:rsid w:val="00E34EA4"/>
    <w:rsid w:val="00E57F01"/>
    <w:rsid w:val="00E91580"/>
    <w:rsid w:val="00EC4421"/>
    <w:rsid w:val="00EE41CF"/>
    <w:rsid w:val="00F579D3"/>
    <w:rsid w:val="00F94DCF"/>
    <w:rsid w:val="00F97ACC"/>
    <w:rsid w:val="00FA2602"/>
    <w:rsid w:val="00FD4ADE"/>
    <w:rsid w:val="00FE56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519F"/>
  <w15:chartTrackingRefBased/>
  <w15:docId w15:val="{4A27C3E2-E77D-4FCB-AC94-2D06B96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602"/>
    <w:pPr>
      <w:bidi/>
    </w:pPr>
  </w:style>
  <w:style w:type="paragraph" w:styleId="1">
    <w:name w:val="heading 1"/>
    <w:basedOn w:val="a"/>
    <w:next w:val="a"/>
    <w:link w:val="10"/>
    <w:uiPriority w:val="9"/>
    <w:qFormat/>
    <w:rsid w:val="00FA2602"/>
    <w:pPr>
      <w:keepNext/>
      <w:keepLines/>
      <w:bidi w:val="0"/>
      <w:spacing w:before="480" w:after="0" w:line="276" w:lineRule="auto"/>
      <w:outlineLvl w:val="0"/>
    </w:pPr>
    <w:rPr>
      <w:rFonts w:asciiTheme="majorHAnsi" w:eastAsiaTheme="majorEastAsia" w:hAnsiTheme="majorHAnsi" w:cstheme="majorBidi"/>
      <w:b/>
      <w:bCs/>
      <w:color w:val="2E74B5" w:themeColor="accent1" w:themeShade="BF"/>
      <w:sz w:val="28"/>
      <w:szCs w:val="28"/>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FA2602"/>
    <w:rPr>
      <w:rFonts w:asciiTheme="majorHAnsi" w:eastAsiaTheme="majorEastAsia" w:hAnsiTheme="majorHAnsi" w:cstheme="majorBidi"/>
      <w:b/>
      <w:bCs/>
      <w:color w:val="2E74B5" w:themeColor="accent1" w:themeShade="BF"/>
      <w:sz w:val="28"/>
      <w:szCs w:val="28"/>
      <w:lang w:bidi="en-US"/>
    </w:rPr>
  </w:style>
  <w:style w:type="paragraph" w:styleId="a3">
    <w:name w:val="List Paragraph"/>
    <w:basedOn w:val="a"/>
    <w:uiPriority w:val="34"/>
    <w:qFormat/>
    <w:rsid w:val="00FA2602"/>
    <w:pPr>
      <w:ind w:left="720"/>
      <w:contextualSpacing/>
    </w:pPr>
  </w:style>
  <w:style w:type="character" w:styleId="Hyperlink">
    <w:name w:val="Hyperlink"/>
    <w:basedOn w:val="a0"/>
    <w:uiPriority w:val="99"/>
    <w:unhideWhenUsed/>
    <w:rsid w:val="00FA2602"/>
    <w:rPr>
      <w:color w:val="0563C1" w:themeColor="hyperlink"/>
      <w:u w:val="single"/>
    </w:rPr>
  </w:style>
  <w:style w:type="paragraph" w:styleId="a4">
    <w:name w:val="header"/>
    <w:basedOn w:val="a"/>
    <w:link w:val="a5"/>
    <w:uiPriority w:val="99"/>
    <w:unhideWhenUsed/>
    <w:rsid w:val="00FA2602"/>
    <w:pPr>
      <w:tabs>
        <w:tab w:val="center" w:pos="4153"/>
        <w:tab w:val="right" w:pos="8306"/>
      </w:tabs>
      <w:spacing w:after="0" w:line="240" w:lineRule="auto"/>
    </w:pPr>
  </w:style>
  <w:style w:type="character" w:customStyle="1" w:styleId="a5">
    <w:name w:val="כותרת עליונה תו"/>
    <w:basedOn w:val="a0"/>
    <w:link w:val="a4"/>
    <w:uiPriority w:val="99"/>
    <w:rsid w:val="00FA2602"/>
  </w:style>
  <w:style w:type="paragraph" w:styleId="a6">
    <w:name w:val="footer"/>
    <w:basedOn w:val="a"/>
    <w:link w:val="a7"/>
    <w:uiPriority w:val="99"/>
    <w:unhideWhenUsed/>
    <w:rsid w:val="00FA2602"/>
    <w:pPr>
      <w:tabs>
        <w:tab w:val="center" w:pos="4153"/>
        <w:tab w:val="right" w:pos="8306"/>
      </w:tabs>
      <w:spacing w:after="0" w:line="240" w:lineRule="auto"/>
    </w:pPr>
  </w:style>
  <w:style w:type="character" w:customStyle="1" w:styleId="a7">
    <w:name w:val="כותרת תחתונה תו"/>
    <w:basedOn w:val="a0"/>
    <w:link w:val="a6"/>
    <w:uiPriority w:val="99"/>
    <w:rsid w:val="00FA2602"/>
  </w:style>
  <w:style w:type="paragraph" w:styleId="a8">
    <w:name w:val="footnote text"/>
    <w:basedOn w:val="a"/>
    <w:link w:val="a9"/>
    <w:uiPriority w:val="99"/>
    <w:unhideWhenUsed/>
    <w:rsid w:val="00FA2602"/>
    <w:pPr>
      <w:spacing w:after="0" w:line="240" w:lineRule="auto"/>
    </w:pPr>
    <w:rPr>
      <w:sz w:val="20"/>
      <w:szCs w:val="20"/>
    </w:rPr>
  </w:style>
  <w:style w:type="character" w:customStyle="1" w:styleId="a9">
    <w:name w:val="טקסט הערת שוליים תו"/>
    <w:basedOn w:val="a0"/>
    <w:link w:val="a8"/>
    <w:uiPriority w:val="99"/>
    <w:rsid w:val="00FA2602"/>
    <w:rPr>
      <w:sz w:val="20"/>
      <w:szCs w:val="20"/>
    </w:rPr>
  </w:style>
  <w:style w:type="character" w:styleId="aa">
    <w:name w:val="footnote reference"/>
    <w:basedOn w:val="a0"/>
    <w:uiPriority w:val="99"/>
    <w:semiHidden/>
    <w:unhideWhenUsed/>
    <w:rsid w:val="00FA2602"/>
    <w:rPr>
      <w:vertAlign w:val="superscript"/>
    </w:rPr>
  </w:style>
  <w:style w:type="paragraph" w:customStyle="1" w:styleId="ruller4">
    <w:name w:val="ruller4"/>
    <w:basedOn w:val="a"/>
    <w:rsid w:val="00FA260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פסקה"/>
    <w:basedOn w:val="ac"/>
    <w:rsid w:val="00FA2602"/>
    <w:pPr>
      <w:spacing w:after="0" w:line="360" w:lineRule="auto"/>
      <w:ind w:firstLine="397"/>
      <w:jc w:val="both"/>
    </w:pPr>
    <w:rPr>
      <w:rFonts w:ascii="Book Antiqua" w:eastAsia="Times New Roman" w:hAnsi="Book Antiqua" w:cs="Monotype Hadassah"/>
      <w:sz w:val="20"/>
      <w:szCs w:val="18"/>
    </w:rPr>
  </w:style>
  <w:style w:type="paragraph" w:styleId="ac">
    <w:name w:val="Body Text"/>
    <w:basedOn w:val="a"/>
    <w:link w:val="ad"/>
    <w:uiPriority w:val="99"/>
    <w:semiHidden/>
    <w:unhideWhenUsed/>
    <w:rsid w:val="00FA2602"/>
    <w:pPr>
      <w:spacing w:after="120"/>
    </w:pPr>
  </w:style>
  <w:style w:type="character" w:customStyle="1" w:styleId="ad">
    <w:name w:val="גוף טקסט תו"/>
    <w:basedOn w:val="a0"/>
    <w:link w:val="ac"/>
    <w:uiPriority w:val="99"/>
    <w:semiHidden/>
    <w:rsid w:val="00FA2602"/>
  </w:style>
  <w:style w:type="paragraph" w:styleId="NormalWeb">
    <w:name w:val="Normal (Web)"/>
    <w:basedOn w:val="a"/>
    <w:uiPriority w:val="99"/>
    <w:semiHidden/>
    <w:unhideWhenUsed/>
    <w:rsid w:val="00FA2602"/>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00">
    <w:name w:val="p00"/>
    <w:basedOn w:val="a"/>
    <w:rsid w:val="00FA260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0"/>
    <w:rsid w:val="00FA2602"/>
  </w:style>
  <w:style w:type="paragraph" w:styleId="ae">
    <w:name w:val="Balloon Text"/>
    <w:basedOn w:val="a"/>
    <w:link w:val="af"/>
    <w:uiPriority w:val="99"/>
    <w:semiHidden/>
    <w:unhideWhenUsed/>
    <w:rsid w:val="00FA2602"/>
    <w:pPr>
      <w:spacing w:after="0" w:line="240" w:lineRule="auto"/>
    </w:pPr>
    <w:rPr>
      <w:rFonts w:ascii="Tahoma" w:hAnsi="Tahoma" w:cs="Tahoma"/>
      <w:sz w:val="16"/>
      <w:szCs w:val="16"/>
    </w:rPr>
  </w:style>
  <w:style w:type="character" w:customStyle="1" w:styleId="af">
    <w:name w:val="טקסט בלונים תו"/>
    <w:basedOn w:val="a0"/>
    <w:link w:val="ae"/>
    <w:uiPriority w:val="99"/>
    <w:semiHidden/>
    <w:rsid w:val="00FA2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ko.co.il/pzm-magazine/Article-bd54ba23ff9d551006.htm?Partner=mako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ko.co.il/news-military/security/Article-d25c693b3bf1641004.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calist.co.il/local/articles/0,7340,L-3700390,0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ews.walla.co.il/item/2510371" TargetMode="External"/><Relationship Id="rId4" Type="http://schemas.openxmlformats.org/officeDocument/2006/relationships/settings" Target="settings.xml"/><Relationship Id="rId9" Type="http://schemas.openxmlformats.org/officeDocument/2006/relationships/hyperlink" Target="https://www.themarker.com/news/mevaker/1.3103535" TargetMode="External"/><Relationship Id="rId14" Type="http://schemas.openxmlformats.org/officeDocument/2006/relationships/hyperlink" Target="https://www.israeldefense.co.il/he/content/%D7%9E%D7%A9%D7%91%D7%A8-%D7%94%D7%A1%D7%A8%D7%A0%D7%99%D7%9D-%D7%94%D7%92%D7%93%D7%95%D7%9C-%D7%B4%D7%A6%D7%94%D7%B4%D7%9C-%D7%99%D7%94%D7%99%D7%94-%D7%9B%D7%9E%D7%95-%D7%A9%D7%99%D7%A8%D7%95%D7%AA-%D7%91%D7%AA%D7%99-%D7%94%D7%A1%D7%95%D7%94%D7%A8%D7%B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lcalist.co.il/local/articles/0,7340,L-3700390,00.html" TargetMode="External"/><Relationship Id="rId2" Type="http://schemas.openxmlformats.org/officeDocument/2006/relationships/hyperlink" Target="https://news.walla.co.il/item/2510371" TargetMode="External"/><Relationship Id="rId1" Type="http://schemas.openxmlformats.org/officeDocument/2006/relationships/hyperlink" Target="https://www.themarker.com/news/mevaker/1.3103535" TargetMode="External"/><Relationship Id="rId6" Type="http://schemas.openxmlformats.org/officeDocument/2006/relationships/hyperlink" Target="https://www.israeldefense.co.il/he/content/%D7%9E%D7%A9%D7%91%D7%A8-%D7%94%D7%A1%D7%A8%D7%A0%D7%99%D7%9D-%D7%94%D7%92%D7%93%D7%95%D7%9C-%D7%B4%D7%A6%D7%94%D7%B4%D7%9C-%D7%99%D7%94%D7%99%D7%94-%D7%9B%D7%9E%D7%95-%D7%A9%D7%99%D7%A8%D7%95%D7%AA-%D7%91%D7%AA%D7%99-%D7%94%D7%A1%D7%95%D7%94%D7%A8%D7%B4" TargetMode="External"/><Relationship Id="rId5" Type="http://schemas.openxmlformats.org/officeDocument/2006/relationships/hyperlink" Target="https://www.mako.co.il/pzm-magazine/Article-bd54ba23ff9d551006.htm?Partner=makoApp" TargetMode="External"/><Relationship Id="rId4" Type="http://schemas.openxmlformats.org/officeDocument/2006/relationships/hyperlink" Target="https://www.mako.co.il/news-military/security/Article-d25c693b3bf1641004.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B8B25-A9D9-4C35-A28A-F90FA5E6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7030</TotalTime>
  <Pages>24</Pages>
  <Words>5559</Words>
  <Characters>27795</Characters>
  <Application>Microsoft Office Word</Application>
  <DocSecurity>0</DocSecurity>
  <Lines>231</Lines>
  <Paragraphs>66</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28</cp:revision>
  <dcterms:created xsi:type="dcterms:W3CDTF">2019-04-01T21:19:00Z</dcterms:created>
  <dcterms:modified xsi:type="dcterms:W3CDTF">2019-04-16T11:29:00Z</dcterms:modified>
</cp:coreProperties>
</file>