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B0C" w:rsidRPr="00947014" w:rsidRDefault="00947014" w:rsidP="000A618E">
      <w:pPr>
        <w:tabs>
          <w:tab w:val="left" w:pos="-2270"/>
        </w:tabs>
        <w:spacing w:line="360" w:lineRule="atLeast"/>
        <w:rPr>
          <w:rFonts w:asciiTheme="minorBidi" w:hAnsiTheme="minorBidi" w:cstheme="minorBidi"/>
          <w:sz w:val="24"/>
          <w:rtl/>
        </w:rPr>
      </w:pPr>
      <w:bookmarkStart w:id="0" w:name="_GoBack"/>
      <w:bookmarkEnd w:id="0"/>
      <w:r w:rsidRPr="00947014">
        <w:rPr>
          <w:rFonts w:asciiTheme="minorBidi" w:hAnsiTheme="minorBidi" w:cstheme="minorBidi"/>
          <w:sz w:val="24"/>
          <w:rtl/>
        </w:rPr>
        <w:t xml:space="preserve">פרופ' </w:t>
      </w:r>
      <w:r w:rsidR="00546ECE" w:rsidRPr="00947014">
        <w:rPr>
          <w:rFonts w:asciiTheme="minorBidi" w:hAnsiTheme="minorBidi" w:cstheme="minorBidi"/>
          <w:sz w:val="24"/>
          <w:rtl/>
        </w:rPr>
        <w:t xml:space="preserve">שלמה מזרחי                                                                 </w:t>
      </w:r>
      <w:r w:rsidR="0030191B">
        <w:rPr>
          <w:rFonts w:asciiTheme="minorBidi" w:hAnsiTheme="minorBidi" w:cstheme="minorBidi"/>
          <w:sz w:val="24"/>
          <w:rtl/>
        </w:rPr>
        <w:t xml:space="preserve">                   </w:t>
      </w:r>
      <w:r w:rsidR="006F1D5C">
        <w:rPr>
          <w:rFonts w:asciiTheme="minorBidi" w:hAnsiTheme="minorBidi" w:cstheme="minorBidi" w:hint="cs"/>
          <w:sz w:val="24"/>
          <w:rtl/>
        </w:rPr>
        <w:t>תכנית מב"ל</w:t>
      </w:r>
    </w:p>
    <w:p w:rsidR="00947014" w:rsidRPr="00947014" w:rsidRDefault="00325DEA" w:rsidP="000A618E">
      <w:pPr>
        <w:tabs>
          <w:tab w:val="left" w:pos="-2270"/>
        </w:tabs>
        <w:spacing w:line="360" w:lineRule="atLeast"/>
        <w:jc w:val="both"/>
        <w:rPr>
          <w:rFonts w:asciiTheme="minorBidi" w:hAnsiTheme="minorBidi" w:cstheme="minorBidi"/>
          <w:sz w:val="24"/>
          <w:rtl/>
        </w:rPr>
      </w:pPr>
      <w:r>
        <w:rPr>
          <w:rFonts w:asciiTheme="minorBidi" w:hAnsiTheme="minorBidi" w:cstheme="minorBidi"/>
          <w:sz w:val="24"/>
          <w:rtl/>
        </w:rPr>
        <w:t>ביה</w:t>
      </w:r>
      <w:r>
        <w:rPr>
          <w:rFonts w:asciiTheme="minorBidi" w:hAnsiTheme="minorBidi" w:cstheme="minorBidi"/>
          <w:sz w:val="24"/>
        </w:rPr>
        <w:t>”</w:t>
      </w:r>
      <w:r w:rsidR="00546ECE" w:rsidRPr="00947014">
        <w:rPr>
          <w:rFonts w:asciiTheme="minorBidi" w:hAnsiTheme="minorBidi" w:cstheme="minorBidi"/>
          <w:sz w:val="24"/>
          <w:rtl/>
        </w:rPr>
        <w:t>ס</w:t>
      </w:r>
      <w:r w:rsidR="00947014" w:rsidRPr="00947014">
        <w:rPr>
          <w:rFonts w:asciiTheme="minorBidi" w:hAnsiTheme="minorBidi" w:cstheme="minorBidi"/>
          <w:sz w:val="24"/>
          <w:rtl/>
        </w:rPr>
        <w:t xml:space="preserve"> למדעי המדינה</w:t>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hint="cs"/>
          <w:sz w:val="24"/>
          <w:rtl/>
        </w:rPr>
        <w:t xml:space="preserve">   מחזור </w:t>
      </w:r>
    </w:p>
    <w:p w:rsidR="00947014" w:rsidRPr="00947014" w:rsidRDefault="00947014" w:rsidP="006F1D5C">
      <w:pPr>
        <w:tabs>
          <w:tab w:val="left" w:pos="-2270"/>
        </w:tabs>
        <w:spacing w:line="360" w:lineRule="atLeast"/>
        <w:jc w:val="both"/>
        <w:rPr>
          <w:rFonts w:asciiTheme="minorBidi" w:hAnsiTheme="minorBidi" w:cstheme="minorBidi"/>
          <w:sz w:val="24"/>
          <w:rtl/>
        </w:rPr>
      </w:pPr>
      <w:r w:rsidRPr="00947014">
        <w:rPr>
          <w:rFonts w:asciiTheme="minorBidi" w:hAnsiTheme="minorBidi" w:cstheme="minorBidi"/>
          <w:sz w:val="24"/>
          <w:rtl/>
        </w:rPr>
        <w:t>אוניברסיטת חיפה</w:t>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436B0C">
        <w:rPr>
          <w:rFonts w:asciiTheme="minorBidi" w:hAnsiTheme="minorBidi" w:cstheme="minorBidi"/>
          <w:sz w:val="24"/>
          <w:rtl/>
        </w:rPr>
        <w:tab/>
      </w:r>
      <w:r w:rsidR="000A618E">
        <w:rPr>
          <w:rFonts w:asciiTheme="minorBidi" w:hAnsiTheme="minorBidi" w:cstheme="minorBidi" w:hint="cs"/>
          <w:sz w:val="24"/>
          <w:rtl/>
        </w:rPr>
        <w:t xml:space="preserve">   </w:t>
      </w:r>
      <w:r w:rsidR="006F1D5C">
        <w:rPr>
          <w:rFonts w:asciiTheme="minorBidi" w:hAnsiTheme="minorBidi" w:cstheme="minorBidi" w:hint="cs"/>
          <w:sz w:val="24"/>
          <w:rtl/>
        </w:rPr>
        <w:t>סמסטר א', תש"פ</w:t>
      </w:r>
    </w:p>
    <w:p w:rsidR="00E10586" w:rsidRPr="00947014" w:rsidRDefault="00546ECE" w:rsidP="00F96B36">
      <w:pPr>
        <w:tabs>
          <w:tab w:val="left" w:pos="-2270"/>
        </w:tabs>
        <w:spacing w:line="360" w:lineRule="atLeast"/>
        <w:jc w:val="both"/>
        <w:rPr>
          <w:rFonts w:asciiTheme="minorBidi" w:hAnsiTheme="minorBidi" w:cstheme="minorBidi"/>
          <w:sz w:val="24"/>
        </w:rPr>
      </w:pPr>
      <w:r w:rsidRPr="00947014">
        <w:rPr>
          <w:rFonts w:asciiTheme="minorBidi" w:hAnsiTheme="minorBidi" w:cstheme="minorBidi"/>
          <w:sz w:val="24"/>
          <w:rtl/>
        </w:rPr>
        <w:t xml:space="preserve"> </w:t>
      </w:r>
    </w:p>
    <w:p w:rsidR="00E10586" w:rsidRPr="00947014" w:rsidRDefault="006F1D5C" w:rsidP="00F96B36">
      <w:pPr>
        <w:pStyle w:val="Heading1"/>
        <w:rPr>
          <w:rFonts w:asciiTheme="minorBidi" w:hAnsiTheme="minorBidi" w:cstheme="minorBidi"/>
          <w:sz w:val="24"/>
          <w:rtl/>
        </w:rPr>
      </w:pPr>
      <w:r>
        <w:rPr>
          <w:rFonts w:asciiTheme="minorBidi" w:hAnsiTheme="minorBidi" w:cstheme="minorBidi" w:hint="cs"/>
          <w:sz w:val="24"/>
          <w:rtl/>
        </w:rPr>
        <w:t>ניהול מדיניות בטחון לאומי - תכנון, קבלת החלטות ו</w:t>
      </w:r>
      <w:r w:rsidR="00C50BEC">
        <w:rPr>
          <w:rFonts w:asciiTheme="minorBidi" w:hAnsiTheme="minorBidi" w:cstheme="minorBidi" w:hint="cs"/>
          <w:sz w:val="24"/>
          <w:rtl/>
        </w:rPr>
        <w:t>בקרה</w:t>
      </w:r>
    </w:p>
    <w:p w:rsidR="00E10586" w:rsidRPr="00947014" w:rsidRDefault="000A618E">
      <w:pPr>
        <w:tabs>
          <w:tab w:val="left" w:pos="-2270"/>
        </w:tabs>
        <w:spacing w:line="360" w:lineRule="atLeast"/>
        <w:jc w:val="both"/>
        <w:rPr>
          <w:rFonts w:asciiTheme="minorBidi" w:hAnsiTheme="minorBidi" w:cstheme="minorBidi"/>
          <w:sz w:val="24"/>
          <w:rtl/>
        </w:rPr>
      </w:pPr>
      <w:r>
        <w:rPr>
          <w:rFonts w:asciiTheme="minorBidi" w:hAnsiTheme="minorBidi" w:cstheme="minorBidi"/>
          <w:sz w:val="24"/>
          <w:u w:val="single"/>
          <w:rtl/>
        </w:rPr>
        <w:t>ת</w:t>
      </w:r>
      <w:r w:rsidR="00546ECE" w:rsidRPr="00947014">
        <w:rPr>
          <w:rFonts w:asciiTheme="minorBidi" w:hAnsiTheme="minorBidi" w:cstheme="minorBidi"/>
          <w:sz w:val="24"/>
          <w:u w:val="single"/>
          <w:rtl/>
        </w:rPr>
        <w:t>י</w:t>
      </w:r>
      <w:r>
        <w:rPr>
          <w:rFonts w:asciiTheme="minorBidi" w:hAnsiTheme="minorBidi" w:cstheme="minorBidi" w:hint="cs"/>
          <w:sz w:val="24"/>
          <w:u w:val="single"/>
          <w:rtl/>
        </w:rPr>
        <w:t>או</w:t>
      </w:r>
      <w:r w:rsidR="00546ECE" w:rsidRPr="00947014">
        <w:rPr>
          <w:rFonts w:asciiTheme="minorBidi" w:hAnsiTheme="minorBidi" w:cstheme="minorBidi"/>
          <w:sz w:val="24"/>
          <w:u w:val="single"/>
          <w:rtl/>
        </w:rPr>
        <w:t>ר הקורס</w:t>
      </w:r>
    </w:p>
    <w:p w:rsidR="00C50BEC" w:rsidRDefault="00C50BEC" w:rsidP="000A618E">
      <w:pPr>
        <w:tabs>
          <w:tab w:val="left" w:pos="-2270"/>
        </w:tabs>
        <w:spacing w:line="360" w:lineRule="atLeast"/>
        <w:jc w:val="both"/>
        <w:rPr>
          <w:rFonts w:asciiTheme="minorBidi" w:hAnsiTheme="minorBidi" w:cstheme="minorBidi"/>
          <w:sz w:val="24"/>
          <w:rtl/>
        </w:rPr>
      </w:pPr>
      <w:r>
        <w:rPr>
          <w:rFonts w:asciiTheme="minorBidi" w:hAnsiTheme="minorBidi" w:cstheme="minorBidi" w:hint="cs"/>
          <w:sz w:val="24"/>
          <w:rtl/>
        </w:rPr>
        <w:t xml:space="preserve">היסטורית הביטחון הלאומי בישראל רצופה כשלים ומחדלים בצד הצלחות </w:t>
      </w:r>
      <w:r w:rsidR="00E7193C">
        <w:rPr>
          <w:rFonts w:asciiTheme="minorBidi" w:hAnsiTheme="minorBidi" w:cstheme="minorBidi" w:hint="cs"/>
          <w:sz w:val="24"/>
          <w:rtl/>
        </w:rPr>
        <w:t xml:space="preserve">(בעיקר נקודתיות) </w:t>
      </w:r>
      <w:r>
        <w:rPr>
          <w:rFonts w:asciiTheme="minorBidi" w:hAnsiTheme="minorBidi" w:cstheme="minorBidi" w:hint="cs"/>
          <w:sz w:val="24"/>
          <w:rtl/>
        </w:rPr>
        <w:t xml:space="preserve">נדירות יחסית. ועדות חקירה, תחקירים ודיונים בפורומים מגוונים מייחסים חלק גדול מהכשלים להיעדר מנגנונים שיטתיים של תכנון וקבלת החלטות, כמו גם היעדר תרבות ארגונית וכלים מעשיים לניתוח שיטתי של מצבי החלטה, הסקה סיבתית והוצאה לפועל של תכניות פעולה מבוססות ראיות הן ברמה האסטרטגית והן ברמה הארגונית. ניתן לומר שניהול מדיניות בטחון לאומי בישראל </w:t>
      </w:r>
      <w:r w:rsidR="00215F32">
        <w:rPr>
          <w:rFonts w:asciiTheme="minorBidi" w:hAnsiTheme="minorBidi" w:cstheme="minorBidi" w:hint="cs"/>
          <w:sz w:val="24"/>
          <w:rtl/>
        </w:rPr>
        <w:t>לוקה בחסר הן במונחים של כלי ניתוח שיטתיים והן במונחים של מנגנונים פורמליים ותרבות ארגונית של עיצוב, קביעה ויישום של תכניות והחלטות הקשורות בביטחון הלאומי במובן הרחב, ברמה הלאומית וברמת הארגון כאחד.</w:t>
      </w:r>
    </w:p>
    <w:p w:rsidR="002A19A4" w:rsidRDefault="00F35F52" w:rsidP="000A618E">
      <w:pPr>
        <w:tabs>
          <w:tab w:val="left" w:pos="-2270"/>
        </w:tabs>
        <w:spacing w:line="360" w:lineRule="atLeast"/>
        <w:jc w:val="both"/>
        <w:rPr>
          <w:rFonts w:asciiTheme="minorBidi" w:hAnsiTheme="minorBidi" w:cstheme="minorBidi"/>
          <w:sz w:val="24"/>
          <w:rtl/>
        </w:rPr>
      </w:pPr>
      <w:r>
        <w:rPr>
          <w:rFonts w:asciiTheme="minorBidi" w:hAnsiTheme="minorBidi" w:cstheme="minorBidi" w:hint="cs"/>
          <w:sz w:val="24"/>
          <w:rtl/>
        </w:rPr>
        <w:t xml:space="preserve">מטרת הקורס הינה להעניק כלים יישומיים, שיסייעו למלא את החוסרים הללו, תוך שימוש במודלים של קבלת החלטות וכלים שפותחו בתחום מחקר המדיניות והניהול. תהליך הלמידה יתחיל מרמת המיקרו ויעבור בהדרגה לרמת המאקרו תוך שילוב מתמיד של ניתוחי אירוע </w:t>
      </w:r>
      <w:r w:rsidR="002A19A4">
        <w:rPr>
          <w:rFonts w:asciiTheme="minorBidi" w:hAnsiTheme="minorBidi" w:cstheme="minorBidi" w:hint="cs"/>
          <w:sz w:val="24"/>
          <w:rtl/>
        </w:rPr>
        <w:t xml:space="preserve">ודוגמאות עדכניות. </w:t>
      </w:r>
      <w:r w:rsidR="002A19A4" w:rsidRPr="00E7193C">
        <w:rPr>
          <w:rFonts w:asciiTheme="minorBidi" w:hAnsiTheme="minorBidi" w:cstheme="minorBidi" w:hint="cs"/>
          <w:b/>
          <w:bCs/>
          <w:sz w:val="24"/>
          <w:rtl/>
        </w:rPr>
        <w:t>תוצרי הקורס</w:t>
      </w:r>
      <w:r w:rsidR="002A19A4">
        <w:rPr>
          <w:rFonts w:asciiTheme="minorBidi" w:hAnsiTheme="minorBidi" w:cstheme="minorBidi" w:hint="cs"/>
          <w:sz w:val="24"/>
          <w:rtl/>
        </w:rPr>
        <w:t xml:space="preserve"> יהיו: 1) ניתוח אירוע עצמאי </w:t>
      </w:r>
      <w:r w:rsidR="002A19A4">
        <w:rPr>
          <w:rFonts w:asciiTheme="minorBidi" w:hAnsiTheme="minorBidi" w:cstheme="minorBidi"/>
          <w:sz w:val="24"/>
          <w:rtl/>
        </w:rPr>
        <w:t>–</w:t>
      </w:r>
      <w:r w:rsidR="002A19A4">
        <w:rPr>
          <w:rFonts w:asciiTheme="minorBidi" w:hAnsiTheme="minorBidi" w:cstheme="minorBidi" w:hint="cs"/>
          <w:sz w:val="24"/>
          <w:rtl/>
        </w:rPr>
        <w:t xml:space="preserve"> ניתוח ועיצוב של תהליך קבלת החלטות תוך שימוש בכלים שיילמדו בקורס; 2) נייר מדיניות עצמאי שיכתוב כל סטודנט בנוגע לסוגיה שקשורה לעיסוקו (במסגרת זו יבואו לידי ביטוי כלי התכנון, היישום והבקרה שיילמדו בקורס).</w:t>
      </w:r>
    </w:p>
    <w:p w:rsidR="00E10586" w:rsidRDefault="002A19A4" w:rsidP="002A19A4">
      <w:pPr>
        <w:tabs>
          <w:tab w:val="left" w:pos="-2270"/>
        </w:tabs>
        <w:spacing w:line="360" w:lineRule="atLeast"/>
        <w:jc w:val="both"/>
        <w:rPr>
          <w:rFonts w:asciiTheme="minorBidi" w:hAnsiTheme="minorBidi" w:cstheme="minorBidi"/>
          <w:sz w:val="24"/>
          <w:rtl/>
        </w:rPr>
      </w:pPr>
      <w:r>
        <w:rPr>
          <w:rFonts w:asciiTheme="minorBidi" w:hAnsiTheme="minorBidi" w:cstheme="minorBidi" w:hint="cs"/>
          <w:sz w:val="24"/>
          <w:rtl/>
        </w:rPr>
        <w:t xml:space="preserve">לימוד הכלים </w:t>
      </w:r>
      <w:r w:rsidRPr="00E7193C">
        <w:rPr>
          <w:rFonts w:asciiTheme="minorBidi" w:hAnsiTheme="minorBidi" w:cstheme="minorBidi" w:hint="cs"/>
          <w:b/>
          <w:bCs/>
          <w:sz w:val="24"/>
          <w:rtl/>
        </w:rPr>
        <w:t>ברמת המיקרו</w:t>
      </w:r>
      <w:r w:rsidR="00F35F52">
        <w:rPr>
          <w:rFonts w:asciiTheme="minorBidi" w:hAnsiTheme="minorBidi" w:cstheme="minorBidi" w:hint="cs"/>
          <w:sz w:val="24"/>
          <w:rtl/>
        </w:rPr>
        <w:t xml:space="preserve"> </w:t>
      </w:r>
      <w:r w:rsidR="00546ECE" w:rsidRPr="00947014">
        <w:rPr>
          <w:rFonts w:asciiTheme="minorBidi" w:hAnsiTheme="minorBidi" w:cstheme="minorBidi"/>
          <w:sz w:val="24"/>
          <w:rtl/>
        </w:rPr>
        <w:t xml:space="preserve">ידון </w:t>
      </w:r>
      <w:r w:rsidR="000A618E">
        <w:rPr>
          <w:rFonts w:asciiTheme="minorBidi" w:hAnsiTheme="minorBidi" w:cstheme="minorBidi" w:hint="cs"/>
          <w:sz w:val="24"/>
          <w:rtl/>
        </w:rPr>
        <w:t xml:space="preserve">במהותה של חשיבה אסטרטגית ויציע </w:t>
      </w:r>
      <w:r w:rsidR="000A618E">
        <w:rPr>
          <w:rFonts w:asciiTheme="minorBidi" w:hAnsiTheme="minorBidi" w:cstheme="minorBidi"/>
          <w:sz w:val="24"/>
          <w:rtl/>
        </w:rPr>
        <w:t>מ</w:t>
      </w:r>
      <w:r w:rsidR="00546ECE" w:rsidRPr="00947014">
        <w:rPr>
          <w:rFonts w:asciiTheme="minorBidi" w:hAnsiTheme="minorBidi" w:cstheme="minorBidi"/>
          <w:sz w:val="24"/>
          <w:rtl/>
        </w:rPr>
        <w:t xml:space="preserve">גוון רחב של </w:t>
      </w:r>
      <w:r w:rsidR="000A618E">
        <w:rPr>
          <w:rFonts w:asciiTheme="minorBidi" w:hAnsiTheme="minorBidi" w:cstheme="minorBidi" w:hint="cs"/>
          <w:sz w:val="24"/>
          <w:rtl/>
        </w:rPr>
        <w:t>כלים לניתוח תהליכי קבלת החלטות. נבחן בקצרה מודלים ק</w:t>
      </w:r>
      <w:r w:rsidR="00F26602">
        <w:rPr>
          <w:rFonts w:asciiTheme="minorBidi" w:hAnsiTheme="minorBidi" w:cstheme="minorBidi" w:hint="cs"/>
          <w:sz w:val="24"/>
          <w:rtl/>
        </w:rPr>
        <w:t>לאסיים לקבלת החלטות ונתמקד בכלי</w:t>
      </w:r>
      <w:r w:rsidR="000A618E">
        <w:rPr>
          <w:rFonts w:asciiTheme="minorBidi" w:hAnsiTheme="minorBidi" w:cstheme="minorBidi" w:hint="cs"/>
          <w:sz w:val="24"/>
          <w:rtl/>
        </w:rPr>
        <w:t xml:space="preserve"> ניתוח עדכניים שפותחו במסגרת </w:t>
      </w:r>
      <w:r w:rsidR="00546ECE" w:rsidRPr="00947014">
        <w:rPr>
          <w:rFonts w:asciiTheme="minorBidi" w:hAnsiTheme="minorBidi" w:cstheme="minorBidi"/>
          <w:sz w:val="24"/>
          <w:rtl/>
        </w:rPr>
        <w:t>הגישה הרציונלית לקבלת החלטות</w:t>
      </w:r>
      <w:r w:rsidR="000A618E">
        <w:rPr>
          <w:rFonts w:asciiTheme="minorBidi" w:hAnsiTheme="minorBidi" w:cstheme="minorBidi" w:hint="cs"/>
          <w:sz w:val="24"/>
          <w:rtl/>
        </w:rPr>
        <w:t xml:space="preserve">, </w:t>
      </w:r>
      <w:r w:rsidR="0030191B">
        <w:rPr>
          <w:rFonts w:asciiTheme="minorBidi" w:hAnsiTheme="minorBidi" w:cstheme="minorBidi" w:hint="cs"/>
          <w:sz w:val="24"/>
          <w:rtl/>
        </w:rPr>
        <w:t>תורת המשחקים</w:t>
      </w:r>
      <w:r w:rsidR="000A618E">
        <w:rPr>
          <w:rFonts w:asciiTheme="minorBidi" w:hAnsiTheme="minorBidi" w:cstheme="minorBidi" w:hint="cs"/>
          <w:sz w:val="24"/>
          <w:rtl/>
        </w:rPr>
        <w:t xml:space="preserve">, גישת </w:t>
      </w:r>
      <w:r w:rsidR="000A618E">
        <w:rPr>
          <w:rFonts w:asciiTheme="minorBidi" w:hAnsiTheme="minorBidi" w:cstheme="minorBidi" w:hint="cs"/>
          <w:sz w:val="24"/>
          <w:rtl/>
        </w:rPr>
        <w:lastRenderedPageBreak/>
        <w:t>הבחירה הציבורית וכלכלה התנהגותית</w:t>
      </w:r>
      <w:r w:rsidR="000A618E">
        <w:rPr>
          <w:rFonts w:asciiTheme="minorBidi" w:hAnsiTheme="minorBidi" w:cstheme="minorBidi"/>
          <w:sz w:val="24"/>
          <w:rtl/>
        </w:rPr>
        <w:t>. גיש</w:t>
      </w:r>
      <w:r w:rsidR="000A618E">
        <w:rPr>
          <w:rFonts w:asciiTheme="minorBidi" w:hAnsiTheme="minorBidi" w:cstheme="minorBidi" w:hint="cs"/>
          <w:sz w:val="24"/>
          <w:rtl/>
        </w:rPr>
        <w:t>ות אלו</w:t>
      </w:r>
      <w:r w:rsidR="000A618E">
        <w:rPr>
          <w:rFonts w:asciiTheme="minorBidi" w:hAnsiTheme="minorBidi" w:cstheme="minorBidi"/>
          <w:sz w:val="24"/>
          <w:rtl/>
        </w:rPr>
        <w:t xml:space="preserve"> </w:t>
      </w:r>
      <w:r w:rsidR="00546ECE" w:rsidRPr="00947014">
        <w:rPr>
          <w:rFonts w:asciiTheme="minorBidi" w:hAnsiTheme="minorBidi" w:cstheme="minorBidi"/>
          <w:sz w:val="24"/>
          <w:rtl/>
        </w:rPr>
        <w:t>מתמקד</w:t>
      </w:r>
      <w:r w:rsidR="000A618E">
        <w:rPr>
          <w:rFonts w:asciiTheme="minorBidi" w:hAnsiTheme="minorBidi" w:cstheme="minorBidi" w:hint="cs"/>
          <w:sz w:val="24"/>
          <w:rtl/>
        </w:rPr>
        <w:t>ו</w:t>
      </w:r>
      <w:r w:rsidR="00546ECE" w:rsidRPr="00947014">
        <w:rPr>
          <w:rFonts w:asciiTheme="minorBidi" w:hAnsiTheme="minorBidi" w:cstheme="minorBidi"/>
          <w:sz w:val="24"/>
          <w:rtl/>
        </w:rPr>
        <w:t xml:space="preserve">ת בניתוח קשרי הגומלין בין התנהגות השחקנים במצב קבלת החלטות נתון לבין מבנה המצב. לפיכך, ביכולתנו להצביע על אסטרטגיות לשינוי או ניצול של תנאים מבניים לא אופטימליים להשגת תוצאה אופטימלית עבור שחקן מסוים. </w:t>
      </w:r>
      <w:r w:rsidR="0030191B">
        <w:rPr>
          <w:rFonts w:asciiTheme="minorBidi" w:hAnsiTheme="minorBidi" w:cstheme="minorBidi" w:hint="cs"/>
          <w:sz w:val="24"/>
          <w:rtl/>
        </w:rPr>
        <w:t xml:space="preserve">הקורס יציע כלים לניתוח </w:t>
      </w:r>
      <w:r w:rsidR="00E834B4">
        <w:rPr>
          <w:rFonts w:asciiTheme="minorBidi" w:hAnsiTheme="minorBidi" w:cstheme="minorBidi" w:hint="cs"/>
          <w:sz w:val="24"/>
          <w:rtl/>
        </w:rPr>
        <w:t>זירת החלטה</w:t>
      </w:r>
      <w:r w:rsidR="00F26602">
        <w:rPr>
          <w:rFonts w:asciiTheme="minorBidi" w:hAnsiTheme="minorBidi" w:cstheme="minorBidi" w:hint="cs"/>
          <w:sz w:val="24"/>
          <w:rtl/>
        </w:rPr>
        <w:t xml:space="preserve"> ותכנון</w:t>
      </w:r>
      <w:r w:rsidR="00E834B4">
        <w:rPr>
          <w:rFonts w:asciiTheme="minorBidi" w:hAnsiTheme="minorBidi" w:cstheme="minorBidi" w:hint="cs"/>
          <w:sz w:val="24"/>
          <w:rtl/>
        </w:rPr>
        <w:t xml:space="preserve"> </w:t>
      </w:r>
      <w:r w:rsidR="00F26602">
        <w:rPr>
          <w:rFonts w:asciiTheme="minorBidi" w:hAnsiTheme="minorBidi" w:cstheme="minorBidi" w:hint="cs"/>
          <w:sz w:val="24"/>
          <w:rtl/>
        </w:rPr>
        <w:t xml:space="preserve">אסטרטגי </w:t>
      </w:r>
      <w:r w:rsidR="00E834B4">
        <w:rPr>
          <w:rFonts w:asciiTheme="minorBidi" w:hAnsiTheme="minorBidi" w:cstheme="minorBidi" w:hint="cs"/>
          <w:sz w:val="24"/>
          <w:rtl/>
        </w:rPr>
        <w:t xml:space="preserve">כמו גם בניית </w:t>
      </w:r>
      <w:r w:rsidR="0030191B">
        <w:rPr>
          <w:rFonts w:asciiTheme="minorBidi" w:hAnsiTheme="minorBidi" w:cstheme="minorBidi" w:hint="cs"/>
          <w:sz w:val="24"/>
          <w:rtl/>
        </w:rPr>
        <w:t>קואליציות אד-הוק וקואליציות אסטרטגי</w:t>
      </w:r>
      <w:r w:rsidR="00E834B4">
        <w:rPr>
          <w:rFonts w:asciiTheme="minorBidi" w:hAnsiTheme="minorBidi" w:cstheme="minorBidi" w:hint="cs"/>
          <w:sz w:val="24"/>
          <w:rtl/>
        </w:rPr>
        <w:t>ות</w:t>
      </w:r>
      <w:r w:rsidR="0030191B">
        <w:rPr>
          <w:rFonts w:asciiTheme="minorBidi" w:hAnsiTheme="minorBidi" w:cstheme="minorBidi" w:hint="cs"/>
          <w:sz w:val="24"/>
          <w:rtl/>
        </w:rPr>
        <w:t>.</w:t>
      </w:r>
      <w:r w:rsidR="00E834B4">
        <w:rPr>
          <w:rFonts w:asciiTheme="minorBidi" w:hAnsiTheme="minorBidi" w:cstheme="minorBidi" w:hint="cs"/>
          <w:sz w:val="24"/>
          <w:rtl/>
        </w:rPr>
        <w:t xml:space="preserve"> </w:t>
      </w:r>
    </w:p>
    <w:p w:rsidR="002A19A4" w:rsidRDefault="002A19A4" w:rsidP="002A19A4">
      <w:pPr>
        <w:tabs>
          <w:tab w:val="left" w:pos="-2270"/>
        </w:tabs>
        <w:spacing w:line="360" w:lineRule="atLeast"/>
        <w:jc w:val="both"/>
        <w:rPr>
          <w:rFonts w:asciiTheme="minorBidi" w:hAnsiTheme="minorBidi" w:cstheme="minorBidi"/>
          <w:sz w:val="24"/>
          <w:rtl/>
        </w:rPr>
      </w:pPr>
      <w:r w:rsidRPr="00E7193C">
        <w:rPr>
          <w:rFonts w:asciiTheme="minorBidi" w:hAnsiTheme="minorBidi" w:cstheme="minorBidi" w:hint="cs"/>
          <w:b/>
          <w:bCs/>
          <w:sz w:val="24"/>
          <w:rtl/>
        </w:rPr>
        <w:t>ברמת המאקרו</w:t>
      </w:r>
      <w:r>
        <w:rPr>
          <w:rFonts w:asciiTheme="minorBidi" w:hAnsiTheme="minorBidi" w:cstheme="minorBidi" w:hint="cs"/>
          <w:sz w:val="24"/>
          <w:rtl/>
        </w:rPr>
        <w:t xml:space="preserve"> נלמד את המתודולוגיה של תכנון ועיצוב החלטות (מדיניות) מבוססי ראיות, שהתוצר שלה הינה נייר מדיניות. חשוב לציין שמדיניות מתקיימת בכל רמה ארגונית והיא מתבטאת בהחלטות הדרגים המוסמכים לכך. במסגרת זו נלמד כלים להגדרה וזיהוי של בעיות, </w:t>
      </w:r>
      <w:r w:rsidR="00054D67">
        <w:rPr>
          <w:rFonts w:asciiTheme="minorBidi" w:hAnsiTheme="minorBidi" w:cstheme="minorBidi" w:hint="cs"/>
          <w:sz w:val="24"/>
          <w:rtl/>
        </w:rPr>
        <w:t xml:space="preserve">זיהוי חלופות, הערכת חלופות בכלים של עלות-תועלת, ניהול ומדידת ביצועים, בניית תכניות עבודה תלויות תקציב, תקצוב, ניתוח חסמים ודרכים להתגבר עליהם, כמו גם עיצוב וכתיבה של מסמך מדיניות (או נייר מטה בשפה המוכרת). </w:t>
      </w:r>
    </w:p>
    <w:p w:rsidR="003E0604" w:rsidRPr="00947014" w:rsidRDefault="003E0604" w:rsidP="002A19A4">
      <w:pPr>
        <w:tabs>
          <w:tab w:val="left" w:pos="-2270"/>
        </w:tabs>
        <w:spacing w:line="360" w:lineRule="atLeast"/>
        <w:jc w:val="both"/>
        <w:rPr>
          <w:rFonts w:asciiTheme="minorBidi" w:hAnsiTheme="minorBidi" w:cstheme="minorBidi"/>
          <w:sz w:val="24"/>
        </w:rPr>
      </w:pPr>
      <w:r>
        <w:rPr>
          <w:rFonts w:asciiTheme="minorBidi" w:hAnsiTheme="minorBidi" w:cstheme="minorBidi" w:hint="cs"/>
          <w:sz w:val="24"/>
          <w:rtl/>
        </w:rPr>
        <w:t xml:space="preserve">מרכיב נוסף ברמת המאקרו יהיה </w:t>
      </w:r>
      <w:r w:rsidRPr="00E7193C">
        <w:rPr>
          <w:rFonts w:asciiTheme="minorBidi" w:hAnsiTheme="minorBidi" w:cstheme="minorBidi" w:hint="cs"/>
          <w:sz w:val="24"/>
          <w:rtl/>
        </w:rPr>
        <w:t>היכרות עם מנגנוני קבלת ההחלטות וקביעת מדיניות הביטחון הלאומי בישראל</w:t>
      </w:r>
      <w:r>
        <w:rPr>
          <w:rFonts w:asciiTheme="minorBidi" w:hAnsiTheme="minorBidi" w:cstheme="minorBidi" w:hint="cs"/>
          <w:sz w:val="24"/>
          <w:rtl/>
        </w:rPr>
        <w:t>. הסטודנטים ייחשפו למנגנונים אלו בתחילת הקורס, ואילו לאחר לימוד הכלים המגוונים נעמיק לגבי הכשלים המאפיינים מערכות אלו ודרכים אפשריות להתמודד איתם. במסגרת זו תידון שאלת האחריות והסמכות (</w:t>
      </w:r>
      <w:r w:rsidR="00E7193C">
        <w:rPr>
          <w:rFonts w:asciiTheme="minorBidi" w:hAnsiTheme="minorBidi" w:cstheme="minorBidi" w:hint="cs"/>
          <w:sz w:val="24"/>
          <w:rtl/>
        </w:rPr>
        <w:t>אחריותיות כלפי הציבור וכלפי הממונים)</w:t>
      </w:r>
      <w:r>
        <w:rPr>
          <w:rFonts w:asciiTheme="minorBidi" w:hAnsiTheme="minorBidi" w:cstheme="minorBidi" w:hint="cs"/>
          <w:sz w:val="24"/>
          <w:rtl/>
        </w:rPr>
        <w:t xml:space="preserve">, מנגנוני קואורדינציה ותיאום ויחסי הגומלין בין מערכת ביורוקרטית למערכת פוליטית. </w:t>
      </w:r>
    </w:p>
    <w:p w:rsidR="00E10586" w:rsidRPr="00947014" w:rsidRDefault="00E7193C">
      <w:pPr>
        <w:tabs>
          <w:tab w:val="left" w:pos="-2270"/>
        </w:tabs>
        <w:spacing w:line="360" w:lineRule="atLeast"/>
        <w:jc w:val="both"/>
        <w:rPr>
          <w:rFonts w:asciiTheme="minorBidi" w:hAnsiTheme="minorBidi" w:cstheme="minorBidi"/>
          <w:sz w:val="24"/>
        </w:rPr>
      </w:pPr>
      <w:r>
        <w:rPr>
          <w:rFonts w:asciiTheme="minorBidi" w:hAnsiTheme="minorBidi" w:cstheme="minorBidi" w:hint="cs"/>
          <w:sz w:val="24"/>
          <w:rtl/>
        </w:rPr>
        <w:t>לסיכום, הקורס יקנה ארגז כלים מגוון ותוצרים שיוכלו לתרום לניהול הביטחון הלאומי באופן מיידי.</w:t>
      </w:r>
    </w:p>
    <w:p w:rsidR="00E10586" w:rsidRPr="00A70DA3" w:rsidRDefault="00325DEA" w:rsidP="00A70DA3">
      <w:pPr>
        <w:rPr>
          <w:rFonts w:asciiTheme="minorBidi" w:hAnsiTheme="minorBidi" w:cstheme="minorBidi"/>
          <w:szCs w:val="22"/>
          <w:rtl/>
        </w:rPr>
      </w:pPr>
      <w:r w:rsidRPr="00A70DA3">
        <w:rPr>
          <w:rFonts w:asciiTheme="minorBidi" w:hAnsiTheme="minorBidi" w:cstheme="minorBidi"/>
          <w:szCs w:val="22"/>
          <w:rtl/>
        </w:rPr>
        <w:t xml:space="preserve"> </w:t>
      </w:r>
    </w:p>
    <w:sectPr w:rsidR="00E10586" w:rsidRPr="00A70DA3">
      <w:endnotePr>
        <w:numFmt w:val="lowerLetter"/>
      </w:endnotePr>
      <w:pgSz w:w="11907" w:h="16840"/>
      <w:pgMar w:top="1440" w:right="1418" w:bottom="1440" w:left="1191"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141C"/>
    <w:multiLevelType w:val="hybridMultilevel"/>
    <w:tmpl w:val="2D4AD10A"/>
    <w:lvl w:ilvl="0" w:tplc="5276FCF6">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5995"/>
    <w:multiLevelType w:val="hybridMultilevel"/>
    <w:tmpl w:val="6F52F52A"/>
    <w:lvl w:ilvl="0" w:tplc="1774101C">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5643E1"/>
    <w:multiLevelType w:val="singleLevel"/>
    <w:tmpl w:val="A92680C6"/>
    <w:lvl w:ilvl="0">
      <w:start w:val="1"/>
      <w:numFmt w:val="decimal"/>
      <w:lvlText w:val="%1."/>
      <w:lvlJc w:val="left"/>
      <w:pPr>
        <w:tabs>
          <w:tab w:val="num" w:pos="360"/>
        </w:tabs>
        <w:ind w:left="360" w:right="360" w:hanging="360"/>
      </w:pPr>
      <w:rPr>
        <w:rFonts w:hint="default"/>
      </w:rPr>
    </w:lvl>
  </w:abstractNum>
  <w:abstractNum w:abstractNumId="3" w15:restartNumberingAfterBreak="0">
    <w:nsid w:val="2B4F2AA7"/>
    <w:multiLevelType w:val="hybridMultilevel"/>
    <w:tmpl w:val="F96426EC"/>
    <w:lvl w:ilvl="0" w:tplc="59AA61DE">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E3C6B"/>
    <w:multiLevelType w:val="hybridMultilevel"/>
    <w:tmpl w:val="C6A2D304"/>
    <w:lvl w:ilvl="0" w:tplc="49024198">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C433AA"/>
    <w:multiLevelType w:val="hybridMultilevel"/>
    <w:tmpl w:val="C8A8755A"/>
    <w:lvl w:ilvl="0" w:tplc="581203EC">
      <w:start w:val="3"/>
      <w:numFmt w:val="decimal"/>
      <w:lvlText w:val="%1."/>
      <w:lvlJc w:val="left"/>
      <w:pPr>
        <w:tabs>
          <w:tab w:val="num" w:pos="360"/>
        </w:tabs>
        <w:ind w:left="360" w:hanging="360"/>
      </w:pPr>
      <w:rPr>
        <w:rFonts w:cs="Times New Roman" w:hint="default"/>
      </w:rPr>
    </w:lvl>
    <w:lvl w:ilvl="1" w:tplc="13F64338">
      <w:start w:val="3"/>
      <w:numFmt w:val="lowerLetter"/>
      <w:lvlText w:val="(%2)"/>
      <w:lvlJc w:val="left"/>
      <w:pPr>
        <w:tabs>
          <w:tab w:val="num" w:pos="720"/>
        </w:tabs>
        <w:ind w:left="720" w:hanging="360"/>
      </w:pPr>
      <w:rPr>
        <w:rFonts w:cs="Times New Roman" w:hint="default"/>
        <w:sz w:val="24"/>
        <w:szCs w:val="24"/>
        <w:u w:val="none"/>
      </w:rPr>
    </w:lvl>
    <w:lvl w:ilvl="2" w:tplc="0B1C7C62">
      <w:start w:val="1"/>
      <w:numFmt w:val="decimal"/>
      <w:lvlText w:val="%3."/>
      <w:lvlJc w:val="left"/>
      <w:pPr>
        <w:tabs>
          <w:tab w:val="num" w:pos="1620"/>
        </w:tabs>
        <w:ind w:left="1620" w:hanging="360"/>
      </w:pPr>
      <w:rPr>
        <w:rFonts w:cs="Times New Roman" w:hint="default"/>
      </w:rPr>
    </w:lvl>
    <w:lvl w:ilvl="3" w:tplc="FEACC290">
      <w:numFmt w:val="bullet"/>
      <w:lvlText w:val=""/>
      <w:lvlJc w:val="left"/>
      <w:pPr>
        <w:tabs>
          <w:tab w:val="num" w:pos="2160"/>
        </w:tabs>
        <w:ind w:left="2160" w:hanging="360"/>
      </w:pPr>
      <w:rPr>
        <w:rFonts w:ascii="Symbol" w:eastAsia="Times New Roman" w:hAnsi="Symbol" w:hint="default"/>
        <w:u w:val="none"/>
      </w:rPr>
    </w:lvl>
    <w:lvl w:ilvl="4" w:tplc="040D0019" w:tentative="1">
      <w:start w:val="1"/>
      <w:numFmt w:val="lowerLetter"/>
      <w:lvlText w:val="%5."/>
      <w:lvlJc w:val="left"/>
      <w:pPr>
        <w:tabs>
          <w:tab w:val="num" w:pos="2880"/>
        </w:tabs>
        <w:ind w:left="2880" w:hanging="360"/>
      </w:pPr>
      <w:rPr>
        <w:rFonts w:cs="Times New Roman"/>
      </w:rPr>
    </w:lvl>
    <w:lvl w:ilvl="5" w:tplc="040D001B" w:tentative="1">
      <w:start w:val="1"/>
      <w:numFmt w:val="lowerRoman"/>
      <w:lvlText w:val="%6."/>
      <w:lvlJc w:val="right"/>
      <w:pPr>
        <w:tabs>
          <w:tab w:val="num" w:pos="3600"/>
        </w:tabs>
        <w:ind w:left="3600" w:hanging="180"/>
      </w:pPr>
      <w:rPr>
        <w:rFonts w:cs="Times New Roman"/>
      </w:rPr>
    </w:lvl>
    <w:lvl w:ilvl="6" w:tplc="040D000F" w:tentative="1">
      <w:start w:val="1"/>
      <w:numFmt w:val="decimal"/>
      <w:lvlText w:val="%7."/>
      <w:lvlJc w:val="left"/>
      <w:pPr>
        <w:tabs>
          <w:tab w:val="num" w:pos="4320"/>
        </w:tabs>
        <w:ind w:left="4320" w:hanging="360"/>
      </w:pPr>
      <w:rPr>
        <w:rFonts w:cs="Times New Roman"/>
      </w:rPr>
    </w:lvl>
    <w:lvl w:ilvl="7" w:tplc="040D0019" w:tentative="1">
      <w:start w:val="1"/>
      <w:numFmt w:val="lowerLetter"/>
      <w:lvlText w:val="%8."/>
      <w:lvlJc w:val="left"/>
      <w:pPr>
        <w:tabs>
          <w:tab w:val="num" w:pos="5040"/>
        </w:tabs>
        <w:ind w:left="5040" w:hanging="360"/>
      </w:pPr>
      <w:rPr>
        <w:rFonts w:cs="Times New Roman"/>
      </w:rPr>
    </w:lvl>
    <w:lvl w:ilvl="8" w:tplc="040D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7D574022"/>
    <w:multiLevelType w:val="hybridMultilevel"/>
    <w:tmpl w:val="23108628"/>
    <w:lvl w:ilvl="0" w:tplc="529CC012">
      <w:numFmt w:val="bullet"/>
      <w:lvlText w:val=""/>
      <w:lvlJc w:val="left"/>
      <w:pPr>
        <w:ind w:left="720" w:hanging="360"/>
      </w:pPr>
      <w:rPr>
        <w:rFonts w:ascii="Symbol" w:eastAsia="Times New Roman" w:hAnsi="Symbol" w:cs="Miria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isplayHorizontalDrawingGridEvery w:val="0"/>
  <w:displayVerticalDrawingGridEvery w:val="0"/>
  <w:doNotUseMarginsForDrawingGridOrigin/>
  <w:noPunctuationKerning/>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DC"/>
    <w:rsid w:val="00054D67"/>
    <w:rsid w:val="0005780C"/>
    <w:rsid w:val="000943B6"/>
    <w:rsid w:val="000A009E"/>
    <w:rsid w:val="000A618E"/>
    <w:rsid w:val="00174DDE"/>
    <w:rsid w:val="00215F32"/>
    <w:rsid w:val="00255DA6"/>
    <w:rsid w:val="002A19A4"/>
    <w:rsid w:val="002C7FA0"/>
    <w:rsid w:val="002F2BB3"/>
    <w:rsid w:val="0030191B"/>
    <w:rsid w:val="00325DEA"/>
    <w:rsid w:val="003338EA"/>
    <w:rsid w:val="00365195"/>
    <w:rsid w:val="003C2876"/>
    <w:rsid w:val="003D1091"/>
    <w:rsid w:val="003E0604"/>
    <w:rsid w:val="003E102B"/>
    <w:rsid w:val="003F54D1"/>
    <w:rsid w:val="004058B7"/>
    <w:rsid w:val="00436B0C"/>
    <w:rsid w:val="004F38B3"/>
    <w:rsid w:val="00546ECE"/>
    <w:rsid w:val="00661E86"/>
    <w:rsid w:val="006C23A6"/>
    <w:rsid w:val="006F1D5C"/>
    <w:rsid w:val="007157E2"/>
    <w:rsid w:val="007C2BF4"/>
    <w:rsid w:val="007D6AAD"/>
    <w:rsid w:val="008066DC"/>
    <w:rsid w:val="008605E7"/>
    <w:rsid w:val="0087166C"/>
    <w:rsid w:val="00947014"/>
    <w:rsid w:val="00A16B8A"/>
    <w:rsid w:val="00A70DA3"/>
    <w:rsid w:val="00B14C90"/>
    <w:rsid w:val="00BB34FD"/>
    <w:rsid w:val="00BC0A38"/>
    <w:rsid w:val="00C50BEC"/>
    <w:rsid w:val="00C53D6B"/>
    <w:rsid w:val="00C76295"/>
    <w:rsid w:val="00D603A3"/>
    <w:rsid w:val="00DA6212"/>
    <w:rsid w:val="00E10586"/>
    <w:rsid w:val="00E7193C"/>
    <w:rsid w:val="00E7373B"/>
    <w:rsid w:val="00E834B4"/>
    <w:rsid w:val="00ED60BC"/>
    <w:rsid w:val="00F26602"/>
    <w:rsid w:val="00F331AA"/>
    <w:rsid w:val="00F35F52"/>
    <w:rsid w:val="00F96B36"/>
    <w:rsid w:val="00FC71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DB1551-1640-4D5E-A438-3766009F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2"/>
      <w:szCs w:val="24"/>
      <w:lang w:eastAsia="he-IL"/>
    </w:rPr>
  </w:style>
  <w:style w:type="paragraph" w:styleId="Heading1">
    <w:name w:val="heading 1"/>
    <w:basedOn w:val="Normal"/>
    <w:next w:val="Normal"/>
    <w:qFormat/>
    <w:pPr>
      <w:keepNext/>
      <w:tabs>
        <w:tab w:val="left" w:pos="-2270"/>
      </w:tabs>
      <w:spacing w:line="360" w:lineRule="atLeas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B0C"/>
    <w:rPr>
      <w:rFonts w:ascii="Segoe UI" w:hAnsi="Segoe UI" w:cs="Segoe UI"/>
      <w:sz w:val="18"/>
      <w:szCs w:val="18"/>
      <w:lang w:eastAsia="he-IL"/>
    </w:rPr>
  </w:style>
  <w:style w:type="paragraph" w:styleId="ListParagraph">
    <w:name w:val="List Paragraph"/>
    <w:basedOn w:val="Normal"/>
    <w:uiPriority w:val="34"/>
    <w:qFormat/>
    <w:rsid w:val="00255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דר' שלמה מזרחי                                                                             סמסטר ב' תשנ'ז</vt:lpstr>
      <vt:lpstr>דר' שלמה מזרחי                                                                             סמסטר ב' תשנ'ז</vt:lpstr>
    </vt:vector>
  </TitlesOfParts>
  <Company>בית ספר לניהול</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דר' שלמה מזרחי                                                                             סמסטר ב' תשנ'ז</dc:title>
  <dc:creator>Economics</dc:creator>
  <cp:lastModifiedBy>u26632</cp:lastModifiedBy>
  <cp:revision>2</cp:revision>
  <cp:lastPrinted>2018-04-16T07:09:00Z</cp:lastPrinted>
  <dcterms:created xsi:type="dcterms:W3CDTF">2019-08-21T08:28:00Z</dcterms:created>
  <dcterms:modified xsi:type="dcterms:W3CDTF">2019-08-21T08:28:00Z</dcterms:modified>
</cp:coreProperties>
</file>