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4D45" w:rsidRPr="00364D45" w:rsidRDefault="00364D45" w:rsidP="00364D45">
      <w:pPr>
        <w:spacing w:line="240" w:lineRule="auto"/>
        <w:jc w:val="right"/>
        <w:rPr>
          <w:rFonts w:ascii="David" w:hAnsi="David" w:cs="David"/>
          <w:sz w:val="24"/>
          <w:szCs w:val="24"/>
          <w:rtl/>
        </w:rPr>
      </w:pPr>
      <w:r w:rsidRPr="00364D45">
        <w:rPr>
          <w:rFonts w:ascii="David" w:hAnsi="David" w:cs="David" w:hint="cs"/>
          <w:sz w:val="24"/>
          <w:szCs w:val="24"/>
          <w:rtl/>
        </w:rPr>
        <w:t>‏ט</w:t>
      </w:r>
      <w:r w:rsidRPr="00364D45">
        <w:rPr>
          <w:rFonts w:ascii="David" w:hAnsi="David" w:cs="David"/>
          <w:sz w:val="24"/>
          <w:szCs w:val="24"/>
          <w:rtl/>
        </w:rPr>
        <w:t>"ו תמוז תש"פ</w:t>
      </w:r>
    </w:p>
    <w:p w:rsidR="00364D45" w:rsidRPr="00364D45" w:rsidRDefault="00364D45" w:rsidP="00364D45">
      <w:pPr>
        <w:spacing w:line="240" w:lineRule="auto"/>
        <w:jc w:val="right"/>
        <w:rPr>
          <w:rFonts w:ascii="David" w:hAnsi="David" w:cs="David"/>
          <w:sz w:val="24"/>
          <w:szCs w:val="24"/>
          <w:rtl/>
        </w:rPr>
      </w:pPr>
      <w:r w:rsidRPr="00364D45">
        <w:rPr>
          <w:rFonts w:ascii="David" w:hAnsi="David" w:cs="David" w:hint="cs"/>
          <w:sz w:val="24"/>
          <w:szCs w:val="24"/>
          <w:rtl/>
        </w:rPr>
        <w:t>‏</w:t>
      </w:r>
      <w:r w:rsidRPr="00364D45">
        <w:rPr>
          <w:rFonts w:ascii="David" w:hAnsi="David" w:cs="David"/>
          <w:sz w:val="24"/>
          <w:szCs w:val="24"/>
          <w:rtl/>
        </w:rPr>
        <w:t xml:space="preserve">07 </w:t>
      </w:r>
      <w:r>
        <w:rPr>
          <w:rFonts w:ascii="David" w:hAnsi="David" w:cs="David" w:hint="cs"/>
          <w:sz w:val="24"/>
          <w:szCs w:val="24"/>
          <w:rtl/>
        </w:rPr>
        <w:t xml:space="preserve">  </w:t>
      </w:r>
      <w:r w:rsidRPr="00364D45">
        <w:rPr>
          <w:rFonts w:ascii="David" w:hAnsi="David" w:cs="David"/>
          <w:sz w:val="24"/>
          <w:szCs w:val="24"/>
          <w:rtl/>
        </w:rPr>
        <w:t>יולי</w:t>
      </w:r>
      <w:r>
        <w:rPr>
          <w:rFonts w:ascii="David" w:hAnsi="David" w:cs="David" w:hint="cs"/>
          <w:sz w:val="24"/>
          <w:szCs w:val="24"/>
          <w:rtl/>
        </w:rPr>
        <w:t xml:space="preserve">   </w:t>
      </w:r>
      <w:r w:rsidRPr="00364D45">
        <w:rPr>
          <w:rFonts w:ascii="David" w:hAnsi="David" w:cs="David"/>
          <w:sz w:val="24"/>
          <w:szCs w:val="24"/>
          <w:rtl/>
        </w:rPr>
        <w:t xml:space="preserve"> 2020</w:t>
      </w:r>
    </w:p>
    <w:p w:rsidR="00262C18" w:rsidRPr="000D42E8" w:rsidRDefault="00B941DB" w:rsidP="00262C18">
      <w:pPr>
        <w:spacing w:line="480" w:lineRule="auto"/>
        <w:jc w:val="center"/>
        <w:rPr>
          <w:rFonts w:ascii="David" w:hAnsi="David" w:cs="David"/>
          <w:b/>
          <w:bCs/>
          <w:sz w:val="28"/>
          <w:szCs w:val="28"/>
          <w:u w:val="single"/>
          <w:rtl/>
        </w:rPr>
      </w:pPr>
      <w:r>
        <w:rPr>
          <w:rFonts w:ascii="David" w:hAnsi="David" w:cs="David" w:hint="cs"/>
          <w:b/>
          <w:bCs/>
          <w:sz w:val="28"/>
          <w:szCs w:val="28"/>
          <w:u w:val="single"/>
          <w:rtl/>
        </w:rPr>
        <w:t>סיכום תחקיר צוות 4 לשנת מב"ל</w:t>
      </w:r>
    </w:p>
    <w:p w:rsidR="00262C18" w:rsidRPr="00FA587F" w:rsidRDefault="00262C18" w:rsidP="00AC6C95">
      <w:pPr>
        <w:spacing w:line="480" w:lineRule="auto"/>
        <w:jc w:val="both"/>
        <w:rPr>
          <w:rFonts w:ascii="David" w:hAnsi="David" w:cs="David"/>
          <w:b/>
          <w:bCs/>
          <w:sz w:val="24"/>
          <w:szCs w:val="24"/>
          <w:u w:val="single"/>
          <w:rtl/>
        </w:rPr>
      </w:pPr>
      <w:r w:rsidRPr="00FA587F">
        <w:rPr>
          <w:rFonts w:ascii="David" w:hAnsi="David" w:cs="David" w:hint="cs"/>
          <w:b/>
          <w:bCs/>
          <w:sz w:val="24"/>
          <w:szCs w:val="24"/>
          <w:u w:val="single"/>
          <w:rtl/>
        </w:rPr>
        <w:t>רקע</w:t>
      </w:r>
      <w:r w:rsidR="00B941DB">
        <w:rPr>
          <w:rFonts w:ascii="David" w:hAnsi="David" w:cs="David" w:hint="cs"/>
          <w:b/>
          <w:bCs/>
          <w:sz w:val="24"/>
          <w:szCs w:val="24"/>
          <w:u w:val="single"/>
          <w:rtl/>
        </w:rPr>
        <w:t xml:space="preserve"> ומטרות</w:t>
      </w:r>
    </w:p>
    <w:p w:rsidR="00842516" w:rsidRPr="00B941DB" w:rsidRDefault="002B0824" w:rsidP="00AC6C95">
      <w:pPr>
        <w:pStyle w:val="a3"/>
        <w:numPr>
          <w:ilvl w:val="0"/>
          <w:numId w:val="7"/>
        </w:numPr>
        <w:spacing w:line="480" w:lineRule="auto"/>
        <w:jc w:val="both"/>
        <w:rPr>
          <w:rFonts w:ascii="David" w:hAnsi="David" w:cs="David"/>
          <w:sz w:val="24"/>
          <w:szCs w:val="24"/>
        </w:rPr>
      </w:pPr>
      <w:r w:rsidRPr="00B941DB">
        <w:rPr>
          <w:rFonts w:ascii="David" w:hAnsi="David" w:cs="David" w:hint="cs"/>
          <w:sz w:val="24"/>
          <w:szCs w:val="24"/>
          <w:rtl/>
        </w:rPr>
        <w:t>כחלק ממקטע הסיום של שנת הלימודים הצוות קיים תחקיר מסכם</w:t>
      </w:r>
      <w:r w:rsidR="00B941DB" w:rsidRPr="00B941DB">
        <w:rPr>
          <w:rFonts w:ascii="David" w:hAnsi="David" w:cs="David" w:hint="cs"/>
          <w:sz w:val="24"/>
          <w:szCs w:val="24"/>
          <w:rtl/>
        </w:rPr>
        <w:t xml:space="preserve"> על מנת לסייע</w:t>
      </w:r>
      <w:r w:rsidRPr="00B941DB">
        <w:rPr>
          <w:rFonts w:ascii="David" w:hAnsi="David" w:cs="David" w:hint="cs"/>
          <w:sz w:val="24"/>
          <w:szCs w:val="24"/>
          <w:rtl/>
        </w:rPr>
        <w:t xml:space="preserve"> </w:t>
      </w:r>
      <w:r w:rsidR="00B941DB" w:rsidRPr="00B941DB">
        <w:rPr>
          <w:rFonts w:ascii="David" w:hAnsi="David" w:cs="David" w:hint="cs"/>
          <w:sz w:val="24"/>
          <w:szCs w:val="24"/>
          <w:rtl/>
        </w:rPr>
        <w:t>לתהליך ה</w:t>
      </w:r>
      <w:r w:rsidRPr="00B941DB">
        <w:rPr>
          <w:rFonts w:ascii="David" w:hAnsi="David" w:cs="David" w:hint="cs"/>
          <w:sz w:val="24"/>
          <w:szCs w:val="24"/>
          <w:rtl/>
        </w:rPr>
        <w:t xml:space="preserve">למידה והפקת </w:t>
      </w:r>
      <w:r w:rsidR="00B941DB" w:rsidRPr="00B941DB">
        <w:rPr>
          <w:rFonts w:ascii="David" w:hAnsi="David" w:cs="David" w:hint="cs"/>
          <w:sz w:val="24"/>
          <w:szCs w:val="24"/>
          <w:rtl/>
        </w:rPr>
        <w:t>ה</w:t>
      </w:r>
      <w:r w:rsidRPr="00B941DB">
        <w:rPr>
          <w:rFonts w:ascii="David" w:hAnsi="David" w:cs="David" w:hint="cs"/>
          <w:sz w:val="24"/>
          <w:szCs w:val="24"/>
          <w:rtl/>
        </w:rPr>
        <w:t>לקחים ברמת המכללה</w:t>
      </w:r>
      <w:r w:rsidR="00B941DB" w:rsidRPr="00B941DB">
        <w:rPr>
          <w:rFonts w:ascii="David" w:hAnsi="David" w:cs="David" w:hint="cs"/>
          <w:sz w:val="24"/>
          <w:szCs w:val="24"/>
          <w:rtl/>
        </w:rPr>
        <w:t xml:space="preserve">. </w:t>
      </w:r>
      <w:r w:rsidRPr="00B941DB">
        <w:rPr>
          <w:rFonts w:ascii="David" w:hAnsi="David" w:cs="David" w:hint="cs"/>
          <w:sz w:val="24"/>
          <w:szCs w:val="24"/>
          <w:rtl/>
        </w:rPr>
        <w:t xml:space="preserve"> </w:t>
      </w:r>
    </w:p>
    <w:p w:rsidR="00262C18" w:rsidRPr="00B941DB" w:rsidRDefault="00842516" w:rsidP="00AC6C95">
      <w:pPr>
        <w:pStyle w:val="a3"/>
        <w:numPr>
          <w:ilvl w:val="0"/>
          <w:numId w:val="7"/>
        </w:numPr>
        <w:spacing w:line="480" w:lineRule="auto"/>
        <w:jc w:val="both"/>
        <w:rPr>
          <w:rFonts w:ascii="David" w:hAnsi="David" w:cs="David"/>
          <w:sz w:val="24"/>
          <w:szCs w:val="24"/>
          <w:rtl/>
        </w:rPr>
      </w:pPr>
      <w:r w:rsidRPr="00B941DB">
        <w:rPr>
          <w:rFonts w:ascii="David" w:hAnsi="David" w:cs="David" w:hint="cs"/>
          <w:sz w:val="24"/>
          <w:szCs w:val="24"/>
          <w:rtl/>
        </w:rPr>
        <w:t>על פי הגדרת מפקד המכללות</w:t>
      </w:r>
      <w:r w:rsidR="00966FEB" w:rsidRPr="00B941DB">
        <w:rPr>
          <w:rFonts w:ascii="David" w:hAnsi="David" w:cs="David" w:hint="cs"/>
          <w:sz w:val="24"/>
          <w:szCs w:val="24"/>
          <w:rtl/>
        </w:rPr>
        <w:t>,</w:t>
      </w:r>
      <w:r w:rsidRPr="00B941DB">
        <w:rPr>
          <w:rFonts w:ascii="David" w:hAnsi="David" w:cs="David" w:hint="cs"/>
          <w:sz w:val="24"/>
          <w:szCs w:val="24"/>
          <w:rtl/>
        </w:rPr>
        <w:t xml:space="preserve"> ההישג הנדרש מתוכנית המב"ל הוא להקנות כלים שישמשו מעין מצפן לאומי אסטרטגי משותף לבוגרים. לפיכך, שאלת העל שהתחקיר </w:t>
      </w:r>
      <w:r w:rsidR="00B941DB" w:rsidRPr="00B941DB">
        <w:rPr>
          <w:rFonts w:ascii="David" w:hAnsi="David" w:cs="David" w:hint="cs"/>
          <w:sz w:val="24"/>
          <w:szCs w:val="24"/>
          <w:rtl/>
        </w:rPr>
        <w:t>ה</w:t>
      </w:r>
      <w:r w:rsidRPr="00B941DB">
        <w:rPr>
          <w:rFonts w:ascii="David" w:hAnsi="David" w:cs="David" w:hint="cs"/>
          <w:sz w:val="24"/>
          <w:szCs w:val="24"/>
          <w:rtl/>
        </w:rPr>
        <w:t>תמודד איתה הי</w:t>
      </w:r>
      <w:r w:rsidR="00B941DB">
        <w:rPr>
          <w:rFonts w:ascii="David" w:hAnsi="David" w:cs="David" w:hint="cs"/>
          <w:sz w:val="24"/>
          <w:szCs w:val="24"/>
          <w:rtl/>
        </w:rPr>
        <w:t>ת</w:t>
      </w:r>
      <w:r w:rsidRPr="00B941DB">
        <w:rPr>
          <w:rFonts w:ascii="David" w:hAnsi="David" w:cs="David" w:hint="cs"/>
          <w:sz w:val="24"/>
          <w:szCs w:val="24"/>
          <w:rtl/>
        </w:rPr>
        <w:t>ה כיצד ניתן לשפר את העמידה במטרות המב"ל והאם הן עדיין תקפות.</w:t>
      </w:r>
    </w:p>
    <w:p w:rsidR="00205D66" w:rsidRDefault="002B0824" w:rsidP="00AC6C95">
      <w:pPr>
        <w:spacing w:line="480" w:lineRule="auto"/>
        <w:jc w:val="both"/>
        <w:rPr>
          <w:rFonts w:ascii="David" w:hAnsi="David" w:cs="David"/>
          <w:b/>
          <w:bCs/>
          <w:sz w:val="24"/>
          <w:szCs w:val="24"/>
          <w:u w:val="single"/>
          <w:rtl/>
        </w:rPr>
      </w:pPr>
      <w:r>
        <w:rPr>
          <w:rFonts w:ascii="David" w:hAnsi="David" w:cs="David" w:hint="cs"/>
          <w:b/>
          <w:bCs/>
          <w:sz w:val="24"/>
          <w:szCs w:val="24"/>
          <w:u w:val="single"/>
          <w:rtl/>
        </w:rPr>
        <w:t>מוקדי התחקיר</w:t>
      </w:r>
    </w:p>
    <w:p w:rsidR="000E742A" w:rsidRDefault="000E742A" w:rsidP="00AC6C95">
      <w:pPr>
        <w:pStyle w:val="a3"/>
        <w:numPr>
          <w:ilvl w:val="0"/>
          <w:numId w:val="6"/>
        </w:numPr>
        <w:spacing w:line="480" w:lineRule="auto"/>
        <w:jc w:val="both"/>
        <w:rPr>
          <w:rFonts w:ascii="David" w:hAnsi="David" w:cs="David"/>
          <w:b/>
          <w:bCs/>
          <w:sz w:val="24"/>
          <w:szCs w:val="24"/>
          <w:u w:val="single"/>
        </w:rPr>
      </w:pPr>
      <w:r w:rsidRPr="00205D66">
        <w:rPr>
          <w:rFonts w:ascii="David" w:hAnsi="David" w:cs="David" w:hint="cs"/>
          <w:b/>
          <w:bCs/>
          <w:sz w:val="24"/>
          <w:szCs w:val="24"/>
          <w:rtl/>
        </w:rPr>
        <w:t>תכני</w:t>
      </w:r>
      <w:r w:rsidR="005E2E2F" w:rsidRPr="00205D66">
        <w:rPr>
          <w:rFonts w:ascii="David" w:hAnsi="David" w:cs="David" w:hint="cs"/>
          <w:b/>
          <w:bCs/>
          <w:sz w:val="24"/>
          <w:szCs w:val="24"/>
          <w:rtl/>
        </w:rPr>
        <w:t>ם</w:t>
      </w:r>
    </w:p>
    <w:p w:rsidR="00176C7B" w:rsidRDefault="002A5901"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ציר המנהיג הבכיר - </w:t>
      </w:r>
      <w:r w:rsidR="00E13CBD">
        <w:rPr>
          <w:rFonts w:ascii="David" w:hAnsi="David" w:cs="David" w:hint="cs"/>
          <w:sz w:val="24"/>
          <w:szCs w:val="24"/>
          <w:rtl/>
        </w:rPr>
        <w:t xml:space="preserve">פער בעיסוק </w:t>
      </w:r>
      <w:r>
        <w:rPr>
          <w:rFonts w:ascii="David" w:hAnsi="David" w:cs="David" w:hint="cs"/>
          <w:sz w:val="24"/>
          <w:szCs w:val="24"/>
          <w:rtl/>
        </w:rPr>
        <w:t>לכל אורך השנה בדגש ל</w:t>
      </w:r>
      <w:r w:rsidR="00E13CBD">
        <w:rPr>
          <w:rFonts w:ascii="David" w:hAnsi="David" w:cs="David" w:hint="cs"/>
          <w:sz w:val="24"/>
          <w:szCs w:val="24"/>
          <w:rtl/>
        </w:rPr>
        <w:t>יכולות ואינטראקציות נדרשות.</w:t>
      </w:r>
    </w:p>
    <w:p w:rsidR="00654E3D" w:rsidRDefault="00654E3D" w:rsidP="00AC6C95">
      <w:pPr>
        <w:pStyle w:val="a3"/>
        <w:numPr>
          <w:ilvl w:val="1"/>
          <w:numId w:val="6"/>
        </w:numPr>
        <w:spacing w:line="480" w:lineRule="auto"/>
        <w:ind w:left="793" w:hanging="284"/>
        <w:jc w:val="both"/>
        <w:rPr>
          <w:rFonts w:ascii="David" w:hAnsi="David" w:cs="David"/>
          <w:sz w:val="24"/>
          <w:szCs w:val="24"/>
        </w:rPr>
      </w:pPr>
      <w:r w:rsidRPr="00654E3D">
        <w:rPr>
          <w:rFonts w:ascii="David" w:hAnsi="David" w:cs="David" w:hint="cs"/>
          <w:sz w:val="24"/>
          <w:szCs w:val="24"/>
          <w:rtl/>
        </w:rPr>
        <w:t xml:space="preserve">אסטרטגיה </w:t>
      </w:r>
      <w:r w:rsidRPr="00654E3D">
        <w:rPr>
          <w:rFonts w:ascii="David" w:hAnsi="David" w:cs="David"/>
          <w:sz w:val="24"/>
          <w:szCs w:val="24"/>
          <w:rtl/>
        </w:rPr>
        <w:t>–</w:t>
      </w:r>
      <w:r w:rsidRPr="00654E3D">
        <w:rPr>
          <w:rFonts w:ascii="David" w:hAnsi="David" w:cs="David" w:hint="cs"/>
          <w:sz w:val="24"/>
          <w:szCs w:val="24"/>
          <w:rtl/>
        </w:rPr>
        <w:t xml:space="preserve"> התעמקות </w:t>
      </w:r>
      <w:r>
        <w:rPr>
          <w:rFonts w:ascii="David" w:hAnsi="David" w:cs="David" w:hint="cs"/>
          <w:sz w:val="24"/>
          <w:szCs w:val="24"/>
          <w:rtl/>
        </w:rPr>
        <w:t>בגישת העיצוב על פני הרחבת היריעה לגישות נוספות.</w:t>
      </w:r>
      <w:r w:rsidR="008039CB">
        <w:rPr>
          <w:rFonts w:ascii="David" w:hAnsi="David" w:cs="David" w:hint="cs"/>
          <w:sz w:val="24"/>
          <w:szCs w:val="24"/>
          <w:rtl/>
        </w:rPr>
        <w:t xml:space="preserve"> חשוב לשלב זוויות עסקיות וכאלו הקשורות ליתר משרדי הממשלה </w:t>
      </w:r>
      <w:r w:rsidR="008039CB">
        <w:rPr>
          <w:rFonts w:ascii="David" w:hAnsi="David" w:cs="David"/>
          <w:sz w:val="24"/>
          <w:szCs w:val="24"/>
          <w:rtl/>
        </w:rPr>
        <w:t>–</w:t>
      </w:r>
      <w:r w:rsidR="008039CB">
        <w:rPr>
          <w:rFonts w:ascii="David" w:hAnsi="David" w:cs="David" w:hint="cs"/>
          <w:sz w:val="24"/>
          <w:szCs w:val="24"/>
          <w:rtl/>
        </w:rPr>
        <w:t xml:space="preserve"> לא רק בטחון.</w:t>
      </w:r>
    </w:p>
    <w:p w:rsidR="00654E3D" w:rsidRDefault="002A5901"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אקדמיה </w:t>
      </w:r>
      <w:r>
        <w:rPr>
          <w:rFonts w:ascii="David" w:hAnsi="David" w:cs="David"/>
          <w:sz w:val="24"/>
          <w:szCs w:val="24"/>
          <w:rtl/>
        </w:rPr>
        <w:t>–</w:t>
      </w:r>
      <w:r>
        <w:rPr>
          <w:rFonts w:ascii="David" w:hAnsi="David" w:cs="David" w:hint="cs"/>
          <w:sz w:val="24"/>
          <w:szCs w:val="24"/>
          <w:rtl/>
        </w:rPr>
        <w:t xml:space="preserve"> נדרש לאזן בין יתרונות האקדמיה לבין האילוצים שהיא משיתה בדגש למטלות סיום הקורסים.</w:t>
      </w:r>
    </w:p>
    <w:p w:rsidR="008039CB" w:rsidRDefault="008039CB"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חשיבה ביקורתית </w:t>
      </w:r>
      <w:r>
        <w:rPr>
          <w:rFonts w:ascii="David" w:hAnsi="David" w:cs="David"/>
          <w:sz w:val="24"/>
          <w:szCs w:val="24"/>
          <w:rtl/>
        </w:rPr>
        <w:t>–</w:t>
      </w:r>
      <w:r>
        <w:rPr>
          <w:rFonts w:ascii="David" w:hAnsi="David" w:cs="David" w:hint="cs"/>
          <w:sz w:val="24"/>
          <w:szCs w:val="24"/>
          <w:rtl/>
        </w:rPr>
        <w:t xml:space="preserve"> מומלץ להוסיף תכנים מהעולם המדעי, הפילוסופי והאומנותי על מנת לגוון את צורת החשיבה הביקורתית הנדרשת מהבכיר.</w:t>
      </w:r>
    </w:p>
    <w:p w:rsidR="008039CB" w:rsidRDefault="008039CB"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עונה גלובלית וישראלית </w:t>
      </w:r>
      <w:r>
        <w:rPr>
          <w:rFonts w:ascii="David" w:hAnsi="David" w:cs="David"/>
          <w:sz w:val="24"/>
          <w:szCs w:val="24"/>
          <w:rtl/>
        </w:rPr>
        <w:t>–</w:t>
      </w:r>
      <w:r>
        <w:rPr>
          <w:rFonts w:ascii="David" w:hAnsi="David" w:cs="David" w:hint="cs"/>
          <w:sz w:val="24"/>
          <w:szCs w:val="24"/>
          <w:rtl/>
        </w:rPr>
        <w:t xml:space="preserve"> לשימור, קיימות דעות שונות אודות הסדר הנכון ביניהן. בכל אופן, חשוב לכלול בעונה הישראלית פרק ערכים וזהות (בניגוד לחצי יום אבות האומה). עונת ההתמחות אינה משקפת הגעה להתמחות. מומלץ לחשוב מחדש על הקורסים ועל התכנים במשך זה.</w:t>
      </w:r>
    </w:p>
    <w:p w:rsidR="008039CB" w:rsidRDefault="008039CB"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עונת יסודות </w:t>
      </w:r>
      <w:r>
        <w:rPr>
          <w:rFonts w:ascii="David" w:hAnsi="David" w:cs="David"/>
          <w:sz w:val="24"/>
          <w:szCs w:val="24"/>
          <w:rtl/>
        </w:rPr>
        <w:t>–</w:t>
      </w:r>
      <w:r>
        <w:rPr>
          <w:rFonts w:ascii="David" w:hAnsi="David" w:cs="David" w:hint="cs"/>
          <w:sz w:val="24"/>
          <w:szCs w:val="24"/>
          <w:rtl/>
        </w:rPr>
        <w:t xml:space="preserve"> מומלץ לפתוח בה את השנה ולספק בתקופה קצרה את התשתית לכל תכני השנה (מבואות כלכלה, מושגי יסוד וכדומה).</w:t>
      </w:r>
      <w:r w:rsidR="008C61F1">
        <w:rPr>
          <w:rFonts w:ascii="David" w:hAnsi="David" w:cs="David" w:hint="cs"/>
          <w:sz w:val="24"/>
          <w:szCs w:val="24"/>
          <w:rtl/>
        </w:rPr>
        <w:t xml:space="preserve"> בהמשך לכך, נכון לחלק חומר מקדים רלוונטי לפני תחילת השנה.</w:t>
      </w:r>
    </w:p>
    <w:p w:rsidR="008039CB" w:rsidRDefault="008039CB"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הרצאות בכירים </w:t>
      </w:r>
      <w:r>
        <w:rPr>
          <w:rFonts w:ascii="David" w:hAnsi="David" w:cs="David"/>
          <w:sz w:val="24"/>
          <w:szCs w:val="24"/>
          <w:rtl/>
        </w:rPr>
        <w:t>–</w:t>
      </w:r>
      <w:r>
        <w:rPr>
          <w:rFonts w:ascii="David" w:hAnsi="David" w:cs="David" w:hint="cs"/>
          <w:sz w:val="24"/>
          <w:szCs w:val="24"/>
          <w:rtl/>
        </w:rPr>
        <w:t xml:space="preserve"> מומלץ לשייך את השיחות שלהם להקשר התכנים. מצריך תדרוך  מראש.</w:t>
      </w:r>
    </w:p>
    <w:p w:rsidR="008039CB" w:rsidRDefault="008039CB"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lastRenderedPageBreak/>
        <w:t xml:space="preserve">קורס ניהול משא ומתן באנגלית </w:t>
      </w:r>
      <w:r>
        <w:rPr>
          <w:rFonts w:ascii="David" w:hAnsi="David" w:cs="David"/>
          <w:sz w:val="24"/>
          <w:szCs w:val="24"/>
          <w:rtl/>
        </w:rPr>
        <w:t>–</w:t>
      </w:r>
      <w:r>
        <w:rPr>
          <w:rFonts w:ascii="David" w:hAnsi="David" w:cs="David" w:hint="cs"/>
          <w:sz w:val="24"/>
          <w:szCs w:val="24"/>
          <w:rtl/>
        </w:rPr>
        <w:t xml:space="preserve"> לשימור. בהקשר זה, חשוב להטמיע מספר קורסים באנגל</w:t>
      </w:r>
      <w:r w:rsidR="00CD2812">
        <w:rPr>
          <w:rFonts w:ascii="David" w:hAnsi="David" w:cs="David" w:hint="cs"/>
          <w:sz w:val="24"/>
          <w:szCs w:val="24"/>
          <w:rtl/>
        </w:rPr>
        <w:t>ית במהלך השנה, כולל מטלות סיום.</w:t>
      </w:r>
    </w:p>
    <w:p w:rsidR="00AC6C95" w:rsidRPr="00CD2812" w:rsidRDefault="00AC6C95" w:rsidP="00AC6C95">
      <w:pPr>
        <w:pStyle w:val="a3"/>
        <w:spacing w:line="480" w:lineRule="auto"/>
        <w:ind w:left="793"/>
        <w:jc w:val="both"/>
        <w:rPr>
          <w:rFonts w:ascii="David" w:hAnsi="David" w:cs="David"/>
          <w:sz w:val="24"/>
          <w:szCs w:val="24"/>
        </w:rPr>
      </w:pPr>
    </w:p>
    <w:p w:rsidR="00522E31" w:rsidRDefault="00E444C2" w:rsidP="00AC6C95">
      <w:pPr>
        <w:pStyle w:val="a3"/>
        <w:numPr>
          <w:ilvl w:val="0"/>
          <w:numId w:val="6"/>
        </w:numPr>
        <w:spacing w:line="480" w:lineRule="auto"/>
        <w:jc w:val="both"/>
        <w:rPr>
          <w:rFonts w:ascii="David" w:hAnsi="David" w:cs="David"/>
          <w:b/>
          <w:bCs/>
          <w:sz w:val="24"/>
          <w:szCs w:val="24"/>
        </w:rPr>
      </w:pPr>
      <w:r>
        <w:rPr>
          <w:rFonts w:ascii="David" w:hAnsi="David" w:cs="David" w:hint="cs"/>
          <w:b/>
          <w:bCs/>
          <w:sz w:val="24"/>
          <w:szCs w:val="24"/>
          <w:rtl/>
        </w:rPr>
        <w:t>מתודולוגיית למידה</w:t>
      </w:r>
    </w:p>
    <w:p w:rsidR="00CD2812" w:rsidRPr="00CD2812" w:rsidRDefault="00CD2812"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מטלות אקדמיה </w:t>
      </w:r>
      <w:r>
        <w:rPr>
          <w:rFonts w:ascii="David" w:hAnsi="David" w:cs="David"/>
          <w:sz w:val="24"/>
          <w:szCs w:val="24"/>
          <w:rtl/>
        </w:rPr>
        <w:t>–</w:t>
      </w:r>
      <w:r>
        <w:rPr>
          <w:rFonts w:ascii="David" w:hAnsi="David" w:cs="David" w:hint="cs"/>
          <w:sz w:val="24"/>
          <w:szCs w:val="24"/>
          <w:rtl/>
        </w:rPr>
        <w:t xml:space="preserve"> מיושנות, מומלץ לרענן אותן.</w:t>
      </w:r>
      <w:r w:rsidR="00B55AF8">
        <w:rPr>
          <w:rFonts w:ascii="David" w:hAnsi="David" w:cs="David" w:hint="cs"/>
          <w:sz w:val="24"/>
          <w:szCs w:val="24"/>
          <w:rtl/>
        </w:rPr>
        <w:t xml:space="preserve"> רבים מחברי הצוות סבורים שנכון לשמר את מוטיב הכתיבה כמיומנות נדרשת לבכיר.</w:t>
      </w:r>
    </w:p>
    <w:p w:rsidR="00CD2812" w:rsidRPr="00CD2812" w:rsidRDefault="00CD2812"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בחירה </w:t>
      </w:r>
      <w:r>
        <w:rPr>
          <w:rFonts w:ascii="David" w:hAnsi="David" w:cs="David"/>
          <w:sz w:val="24"/>
          <w:szCs w:val="24"/>
          <w:rtl/>
        </w:rPr>
        <w:t>–</w:t>
      </w:r>
      <w:r>
        <w:rPr>
          <w:rFonts w:ascii="David" w:hAnsi="David" w:cs="David" w:hint="cs"/>
          <w:sz w:val="24"/>
          <w:szCs w:val="24"/>
          <w:rtl/>
        </w:rPr>
        <w:t xml:space="preserve"> מוטיב חזק שנכון להעצים אותו.</w:t>
      </w:r>
    </w:p>
    <w:p w:rsidR="00CD2812" w:rsidRPr="00CD2812" w:rsidRDefault="00CD2812"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פג"מ כצוות </w:t>
      </w:r>
      <w:r>
        <w:rPr>
          <w:rFonts w:ascii="David" w:hAnsi="David" w:cs="David"/>
          <w:sz w:val="24"/>
          <w:szCs w:val="24"/>
          <w:rtl/>
        </w:rPr>
        <w:t>–</w:t>
      </w:r>
      <w:r>
        <w:rPr>
          <w:rFonts w:ascii="David" w:hAnsi="David" w:cs="David" w:hint="cs"/>
          <w:sz w:val="24"/>
          <w:szCs w:val="24"/>
          <w:rtl/>
        </w:rPr>
        <w:t xml:space="preserve"> גישה נכונה אולם המימוש לוקה בחסר. מומלץ לפעול על פי המלצות התחקיר הקורסי בנדון.</w:t>
      </w:r>
    </w:p>
    <w:p w:rsidR="00CD2812" w:rsidRPr="00B55AF8" w:rsidRDefault="00CD2812" w:rsidP="00AC6C95">
      <w:pPr>
        <w:pStyle w:val="a3"/>
        <w:numPr>
          <w:ilvl w:val="1"/>
          <w:numId w:val="6"/>
        </w:numPr>
        <w:spacing w:line="480" w:lineRule="auto"/>
        <w:ind w:left="793" w:hanging="284"/>
        <w:jc w:val="both"/>
        <w:rPr>
          <w:rFonts w:ascii="David" w:hAnsi="David" w:cs="David"/>
          <w:sz w:val="24"/>
          <w:szCs w:val="24"/>
        </w:rPr>
      </w:pPr>
      <w:r w:rsidRPr="00B55AF8">
        <w:rPr>
          <w:rFonts w:ascii="David" w:hAnsi="David" w:cs="David" w:hint="cs"/>
          <w:sz w:val="24"/>
          <w:szCs w:val="24"/>
          <w:rtl/>
        </w:rPr>
        <w:t xml:space="preserve">קפה קריאה </w:t>
      </w:r>
      <w:r w:rsidRPr="00B55AF8">
        <w:rPr>
          <w:rFonts w:ascii="David" w:hAnsi="David" w:cs="David"/>
          <w:sz w:val="24"/>
          <w:szCs w:val="24"/>
          <w:rtl/>
        </w:rPr>
        <w:t>–</w:t>
      </w:r>
      <w:r w:rsidRPr="00B55AF8">
        <w:rPr>
          <w:rFonts w:ascii="David" w:hAnsi="David" w:cs="David" w:hint="cs"/>
          <w:sz w:val="24"/>
          <w:szCs w:val="24"/>
          <w:rtl/>
        </w:rPr>
        <w:t xml:space="preserve"> מופע חשוב. מומלץ להבנות סינרגיה בין משתתפי הצוותים.</w:t>
      </w:r>
      <w:r w:rsidR="00B55AF8" w:rsidRPr="00B55AF8">
        <w:rPr>
          <w:rFonts w:ascii="David" w:hAnsi="David" w:cs="David" w:hint="cs"/>
          <w:sz w:val="24"/>
          <w:szCs w:val="24"/>
          <w:rtl/>
        </w:rPr>
        <w:t xml:space="preserve"> </w:t>
      </w:r>
      <w:r w:rsidR="00B55AF8">
        <w:rPr>
          <w:rFonts w:ascii="David" w:hAnsi="David" w:cs="David" w:hint="cs"/>
          <w:sz w:val="24"/>
          <w:szCs w:val="24"/>
          <w:rtl/>
        </w:rPr>
        <w:t xml:space="preserve"> במסגרת זאת, </w:t>
      </w:r>
      <w:r w:rsidR="00B55AF8" w:rsidRPr="00B55AF8">
        <w:rPr>
          <w:rFonts w:ascii="David" w:hAnsi="David" w:cs="David" w:hint="cs"/>
          <w:sz w:val="24"/>
          <w:szCs w:val="24"/>
          <w:rtl/>
        </w:rPr>
        <w:t>ניתן גם להטיל על החניכים לחפש חומרי קריאה בעצמם.</w:t>
      </w:r>
    </w:p>
    <w:p w:rsidR="00CD2812" w:rsidRPr="00CD2812" w:rsidRDefault="00CD2812"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קריאת חומר מקדימה </w:t>
      </w:r>
      <w:r>
        <w:rPr>
          <w:rFonts w:ascii="David" w:hAnsi="David" w:cs="David"/>
          <w:sz w:val="24"/>
          <w:szCs w:val="24"/>
          <w:rtl/>
        </w:rPr>
        <w:t>–</w:t>
      </w:r>
      <w:r>
        <w:rPr>
          <w:rFonts w:ascii="David" w:hAnsi="David" w:cs="David" w:hint="cs"/>
          <w:sz w:val="24"/>
          <w:szCs w:val="24"/>
          <w:rtl/>
        </w:rPr>
        <w:t xml:space="preserve"> מומלץ לחשוב על דרכים נוספות כגון תכנים מקוונים.</w:t>
      </w:r>
    </w:p>
    <w:p w:rsidR="00CD2812" w:rsidRPr="00CD2812" w:rsidRDefault="00CD2812"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ציוות או צוות </w:t>
      </w:r>
      <w:r>
        <w:rPr>
          <w:rFonts w:ascii="David" w:hAnsi="David" w:cs="David"/>
          <w:sz w:val="24"/>
          <w:szCs w:val="24"/>
          <w:rtl/>
        </w:rPr>
        <w:t>–</w:t>
      </w:r>
      <w:r>
        <w:rPr>
          <w:rFonts w:ascii="David" w:hAnsi="David" w:cs="David" w:hint="cs"/>
          <w:sz w:val="24"/>
          <w:szCs w:val="24"/>
          <w:rtl/>
        </w:rPr>
        <w:t xml:space="preserve"> ציוותים חשובים ללמידה, הצוות נדרש ל</w:t>
      </w:r>
      <w:r w:rsidR="00AC6C95">
        <w:rPr>
          <w:rFonts w:ascii="David" w:hAnsi="David" w:cs="David" w:hint="cs"/>
          <w:sz w:val="24"/>
          <w:szCs w:val="24"/>
          <w:rtl/>
        </w:rPr>
        <w:t>שמש</w:t>
      </w:r>
      <w:r>
        <w:rPr>
          <w:rFonts w:ascii="David" w:hAnsi="David" w:cs="David" w:hint="cs"/>
          <w:sz w:val="24"/>
          <w:szCs w:val="24"/>
          <w:rtl/>
        </w:rPr>
        <w:t xml:space="preserve"> </w:t>
      </w:r>
      <w:r w:rsidR="00AC6C95">
        <w:rPr>
          <w:rFonts w:ascii="David" w:hAnsi="David" w:cs="David" w:hint="cs"/>
          <w:sz w:val="24"/>
          <w:szCs w:val="24"/>
          <w:rtl/>
        </w:rPr>
        <w:t>בעיקר</w:t>
      </w:r>
      <w:r>
        <w:rPr>
          <w:rFonts w:ascii="David" w:hAnsi="David" w:cs="David" w:hint="cs"/>
          <w:sz w:val="24"/>
          <w:szCs w:val="24"/>
          <w:rtl/>
        </w:rPr>
        <w:t xml:space="preserve"> להיבטי הארגון וההתנהלות.</w:t>
      </w:r>
    </w:p>
    <w:p w:rsidR="00CD2812" w:rsidRDefault="00CD2812"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מטלות תיאום </w:t>
      </w:r>
      <w:r>
        <w:rPr>
          <w:rFonts w:ascii="David" w:hAnsi="David" w:cs="David"/>
          <w:sz w:val="24"/>
          <w:szCs w:val="24"/>
          <w:rtl/>
        </w:rPr>
        <w:t>–</w:t>
      </w:r>
      <w:r>
        <w:rPr>
          <w:rFonts w:ascii="David" w:hAnsi="David" w:cs="David" w:hint="cs"/>
          <w:sz w:val="24"/>
          <w:szCs w:val="24"/>
          <w:rtl/>
        </w:rPr>
        <w:t xml:space="preserve"> מומלץ לחשוב על מנגנון כללי שיעסוק לאורך השנים בתיאומים השונים הנדרשים לסיורים, להרצאות, לסימולציות וליתר המטלות. </w:t>
      </w:r>
      <w:r w:rsidR="00016070">
        <w:rPr>
          <w:rFonts w:ascii="David" w:hAnsi="David" w:cs="David" w:hint="cs"/>
          <w:sz w:val="24"/>
          <w:szCs w:val="24"/>
          <w:rtl/>
        </w:rPr>
        <w:t xml:space="preserve"> </w:t>
      </w:r>
    </w:p>
    <w:p w:rsidR="00016070" w:rsidRPr="00016070" w:rsidRDefault="00016070" w:rsidP="00AC6C95">
      <w:pPr>
        <w:pStyle w:val="a3"/>
        <w:numPr>
          <w:ilvl w:val="1"/>
          <w:numId w:val="6"/>
        </w:numPr>
        <w:spacing w:line="480" w:lineRule="auto"/>
        <w:ind w:left="793" w:hanging="284"/>
        <w:jc w:val="both"/>
        <w:rPr>
          <w:rFonts w:ascii="David" w:hAnsi="David" w:cs="David"/>
          <w:sz w:val="24"/>
          <w:szCs w:val="24"/>
        </w:rPr>
      </w:pPr>
      <w:r w:rsidRPr="00016070">
        <w:rPr>
          <w:rFonts w:ascii="David" w:hAnsi="David" w:cs="David" w:hint="cs"/>
          <w:sz w:val="24"/>
          <w:szCs w:val="24"/>
          <w:rtl/>
        </w:rPr>
        <w:t xml:space="preserve">חניכים בינלאומיים </w:t>
      </w:r>
      <w:r w:rsidRPr="00016070">
        <w:rPr>
          <w:rFonts w:ascii="David" w:hAnsi="David" w:cs="David"/>
          <w:sz w:val="24"/>
          <w:szCs w:val="24"/>
          <w:rtl/>
        </w:rPr>
        <w:t>–</w:t>
      </w:r>
      <w:r w:rsidRPr="00016070">
        <w:rPr>
          <w:rFonts w:ascii="David" w:hAnsi="David" w:cs="David" w:hint="cs"/>
          <w:sz w:val="24"/>
          <w:szCs w:val="24"/>
          <w:rtl/>
        </w:rPr>
        <w:t xml:space="preserve"> מומלץ לפזר בכל הצוותים.</w:t>
      </w:r>
    </w:p>
    <w:p w:rsidR="00016070" w:rsidRDefault="00B55AF8"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הרצאות בכירים </w:t>
      </w:r>
      <w:r>
        <w:rPr>
          <w:rFonts w:ascii="David" w:hAnsi="David" w:cs="David"/>
          <w:sz w:val="24"/>
          <w:szCs w:val="24"/>
          <w:rtl/>
        </w:rPr>
        <w:t>–</w:t>
      </w:r>
      <w:r>
        <w:rPr>
          <w:rFonts w:ascii="David" w:hAnsi="David" w:cs="David" w:hint="cs"/>
          <w:sz w:val="24"/>
          <w:szCs w:val="24"/>
          <w:rtl/>
        </w:rPr>
        <w:t xml:space="preserve"> חשוב לשלב בהן מקרי בוחן של בכירות במטרה ללמוד מנסיונים של אחרים.</w:t>
      </w:r>
    </w:p>
    <w:p w:rsidR="00B55AF8" w:rsidRDefault="00B55AF8"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סימולציות </w:t>
      </w:r>
      <w:r>
        <w:rPr>
          <w:rFonts w:ascii="David" w:hAnsi="David" w:cs="David"/>
          <w:sz w:val="24"/>
          <w:szCs w:val="24"/>
          <w:rtl/>
        </w:rPr>
        <w:t>–</w:t>
      </w:r>
      <w:r>
        <w:rPr>
          <w:rFonts w:ascii="David" w:hAnsi="David" w:cs="David" w:hint="cs"/>
          <w:sz w:val="24"/>
          <w:szCs w:val="24"/>
          <w:rtl/>
        </w:rPr>
        <w:t xml:space="preserve"> פלטפורמה מצוינת. מומלץ לשקול מעבר לסימולציות דינמיות.</w:t>
      </w:r>
    </w:p>
    <w:p w:rsidR="00522E31" w:rsidRPr="00522E31" w:rsidRDefault="00522E31" w:rsidP="00AC6C95">
      <w:pPr>
        <w:pStyle w:val="a3"/>
        <w:jc w:val="both"/>
        <w:rPr>
          <w:rFonts w:ascii="David" w:hAnsi="David" w:cs="David"/>
          <w:b/>
          <w:bCs/>
          <w:sz w:val="24"/>
          <w:szCs w:val="24"/>
          <w:rtl/>
        </w:rPr>
      </w:pPr>
    </w:p>
    <w:p w:rsidR="000240CB" w:rsidRDefault="00131FC2" w:rsidP="00AC6C95">
      <w:pPr>
        <w:pStyle w:val="a3"/>
        <w:numPr>
          <w:ilvl w:val="0"/>
          <w:numId w:val="6"/>
        </w:numPr>
        <w:spacing w:line="480" w:lineRule="auto"/>
        <w:jc w:val="both"/>
        <w:rPr>
          <w:rFonts w:ascii="David" w:hAnsi="David" w:cs="David"/>
          <w:b/>
          <w:bCs/>
          <w:sz w:val="24"/>
          <w:szCs w:val="24"/>
        </w:rPr>
      </w:pPr>
      <w:r>
        <w:rPr>
          <w:rFonts w:ascii="David" w:hAnsi="David" w:cs="David" w:hint="cs"/>
          <w:b/>
          <w:bCs/>
          <w:sz w:val="24"/>
          <w:szCs w:val="24"/>
          <w:rtl/>
        </w:rPr>
        <w:t>סגל ומדריכים</w:t>
      </w:r>
    </w:p>
    <w:p w:rsidR="008C61F1" w:rsidRPr="008C61F1" w:rsidRDefault="008C61F1" w:rsidP="00AC6C95">
      <w:pPr>
        <w:pStyle w:val="a3"/>
        <w:numPr>
          <w:ilvl w:val="1"/>
          <w:numId w:val="6"/>
        </w:numPr>
        <w:spacing w:line="480" w:lineRule="auto"/>
        <w:ind w:left="793" w:hanging="284"/>
        <w:jc w:val="both"/>
        <w:rPr>
          <w:rFonts w:ascii="David" w:hAnsi="David" w:cs="David" w:hint="cs"/>
          <w:b/>
          <w:bCs/>
          <w:sz w:val="24"/>
          <w:szCs w:val="24"/>
          <w:u w:val="single"/>
        </w:rPr>
      </w:pPr>
      <w:r>
        <w:rPr>
          <w:rFonts w:ascii="David" w:hAnsi="David" w:cs="David" w:hint="cs"/>
          <w:sz w:val="24"/>
          <w:szCs w:val="24"/>
          <w:rtl/>
        </w:rPr>
        <w:t xml:space="preserve">החלפת מדריכים </w:t>
      </w:r>
      <w:r>
        <w:rPr>
          <w:rFonts w:ascii="David" w:hAnsi="David" w:cs="David"/>
          <w:sz w:val="24"/>
          <w:szCs w:val="24"/>
          <w:rtl/>
        </w:rPr>
        <w:t>–</w:t>
      </w:r>
      <w:r>
        <w:rPr>
          <w:rFonts w:ascii="David" w:hAnsi="David" w:cs="David" w:hint="cs"/>
          <w:sz w:val="24"/>
          <w:szCs w:val="24"/>
          <w:rtl/>
        </w:rPr>
        <w:t xml:space="preserve"> נכון לסגל טכניקה שתאפשר לחניכים לעבוד מול מדריכים שונים על מנת ללמוד מניסיונם.</w:t>
      </w:r>
    </w:p>
    <w:p w:rsidR="008C61F1" w:rsidRDefault="008C61F1"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מדריך מנחה לפג"מ </w:t>
      </w:r>
      <w:r>
        <w:rPr>
          <w:rFonts w:ascii="David" w:hAnsi="David" w:cs="David"/>
          <w:sz w:val="24"/>
          <w:szCs w:val="24"/>
          <w:rtl/>
        </w:rPr>
        <w:t>–</w:t>
      </w:r>
      <w:r>
        <w:rPr>
          <w:rFonts w:ascii="David" w:hAnsi="David" w:cs="David" w:hint="cs"/>
          <w:sz w:val="24"/>
          <w:szCs w:val="24"/>
          <w:rtl/>
        </w:rPr>
        <w:t xml:space="preserve"> להגדיר יעוד ותפקידים.</w:t>
      </w:r>
    </w:p>
    <w:p w:rsidR="008C61F1" w:rsidRDefault="008C61F1"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נושאים בהובלת האלוף </w:t>
      </w:r>
      <w:r>
        <w:rPr>
          <w:rFonts w:ascii="David" w:hAnsi="David" w:cs="David"/>
          <w:sz w:val="24"/>
          <w:szCs w:val="24"/>
          <w:rtl/>
        </w:rPr>
        <w:t>–</w:t>
      </w:r>
      <w:r>
        <w:rPr>
          <w:rFonts w:ascii="David" w:hAnsi="David" w:cs="David" w:hint="cs"/>
          <w:sz w:val="24"/>
          <w:szCs w:val="24"/>
          <w:rtl/>
        </w:rPr>
        <w:t xml:space="preserve"> נכון להרחיב את היריעה גם לתחומי הבכירות ולא רק לנושאים מקצועיים.</w:t>
      </w:r>
    </w:p>
    <w:p w:rsidR="008C61F1" w:rsidRDefault="008C61F1" w:rsidP="00AC6C95">
      <w:pPr>
        <w:pStyle w:val="a3"/>
        <w:numPr>
          <w:ilvl w:val="1"/>
          <w:numId w:val="6"/>
        </w:numPr>
        <w:spacing w:line="480" w:lineRule="auto"/>
        <w:ind w:left="793" w:hanging="284"/>
        <w:jc w:val="both"/>
        <w:rPr>
          <w:rFonts w:ascii="David" w:hAnsi="David" w:cs="David"/>
          <w:sz w:val="24"/>
          <w:szCs w:val="24"/>
        </w:rPr>
      </w:pPr>
      <w:r>
        <w:rPr>
          <w:rFonts w:ascii="David" w:hAnsi="David" w:cs="David" w:hint="cs"/>
          <w:sz w:val="24"/>
          <w:szCs w:val="24"/>
          <w:rtl/>
        </w:rPr>
        <w:t xml:space="preserve">מעטפת לוגיסטית </w:t>
      </w:r>
      <w:r>
        <w:rPr>
          <w:rFonts w:ascii="David" w:hAnsi="David" w:cs="David"/>
          <w:sz w:val="24"/>
          <w:szCs w:val="24"/>
          <w:rtl/>
        </w:rPr>
        <w:t>–</w:t>
      </w:r>
      <w:r>
        <w:rPr>
          <w:rFonts w:ascii="David" w:hAnsi="David" w:cs="David" w:hint="cs"/>
          <w:sz w:val="24"/>
          <w:szCs w:val="24"/>
          <w:rtl/>
        </w:rPr>
        <w:t xml:space="preserve"> חשוב בתחילת השנה להנגיש לחניכים את כלל השירותים אותם הם יכולים לקבל.</w:t>
      </w:r>
    </w:p>
    <w:p w:rsidR="008C61F1" w:rsidRDefault="008C61F1" w:rsidP="00AC6C95">
      <w:pPr>
        <w:pStyle w:val="a3"/>
        <w:spacing w:line="480" w:lineRule="auto"/>
        <w:ind w:left="793"/>
        <w:jc w:val="both"/>
        <w:rPr>
          <w:rFonts w:ascii="David" w:hAnsi="David" w:cs="David"/>
          <w:sz w:val="24"/>
          <w:szCs w:val="24"/>
          <w:rtl/>
        </w:rPr>
      </w:pPr>
    </w:p>
    <w:p w:rsidR="00563A0F" w:rsidRDefault="00563A0F" w:rsidP="00AC6C95">
      <w:pPr>
        <w:pStyle w:val="a3"/>
        <w:numPr>
          <w:ilvl w:val="0"/>
          <w:numId w:val="6"/>
        </w:numPr>
        <w:spacing w:line="480" w:lineRule="auto"/>
        <w:jc w:val="both"/>
        <w:rPr>
          <w:rFonts w:ascii="David" w:hAnsi="David" w:cs="David"/>
          <w:b/>
          <w:bCs/>
          <w:sz w:val="24"/>
          <w:szCs w:val="24"/>
        </w:rPr>
      </w:pPr>
      <w:r>
        <w:rPr>
          <w:rFonts w:ascii="David" w:hAnsi="David" w:cs="David" w:hint="cs"/>
          <w:b/>
          <w:bCs/>
          <w:sz w:val="24"/>
          <w:szCs w:val="24"/>
          <w:rtl/>
        </w:rPr>
        <w:lastRenderedPageBreak/>
        <w:t>סטנדרט</w:t>
      </w:r>
    </w:p>
    <w:p w:rsidR="008C61F1" w:rsidRPr="008C61F1" w:rsidRDefault="008C61F1" w:rsidP="00AC6C95">
      <w:pPr>
        <w:pStyle w:val="a3"/>
        <w:numPr>
          <w:ilvl w:val="1"/>
          <w:numId w:val="6"/>
        </w:numPr>
        <w:spacing w:line="480" w:lineRule="auto"/>
        <w:ind w:left="793" w:hanging="284"/>
        <w:jc w:val="both"/>
        <w:rPr>
          <w:rFonts w:ascii="David" w:hAnsi="David" w:cs="David" w:hint="cs"/>
          <w:b/>
          <w:bCs/>
          <w:sz w:val="24"/>
          <w:szCs w:val="24"/>
          <w:u w:val="single"/>
        </w:rPr>
      </w:pPr>
      <w:r>
        <w:rPr>
          <w:rFonts w:ascii="David" w:hAnsi="David" w:cs="David" w:hint="cs"/>
          <w:sz w:val="24"/>
          <w:szCs w:val="24"/>
          <w:rtl/>
        </w:rPr>
        <w:t xml:space="preserve">סביבת התקשו"ב </w:t>
      </w:r>
      <w:r>
        <w:rPr>
          <w:rFonts w:ascii="David" w:hAnsi="David" w:cs="David"/>
          <w:sz w:val="24"/>
          <w:szCs w:val="24"/>
          <w:rtl/>
        </w:rPr>
        <w:t>–</w:t>
      </w:r>
      <w:r>
        <w:rPr>
          <w:rFonts w:ascii="David" w:hAnsi="David" w:cs="David" w:hint="cs"/>
          <w:sz w:val="24"/>
          <w:szCs w:val="24"/>
          <w:rtl/>
        </w:rPr>
        <w:t xml:space="preserve"> נדרש חריש עמוק.</w:t>
      </w:r>
    </w:p>
    <w:p w:rsidR="008C61F1" w:rsidRPr="008C61F1" w:rsidRDefault="008C61F1" w:rsidP="00AC6C95">
      <w:pPr>
        <w:pStyle w:val="a3"/>
        <w:numPr>
          <w:ilvl w:val="1"/>
          <w:numId w:val="6"/>
        </w:numPr>
        <w:spacing w:line="480" w:lineRule="auto"/>
        <w:ind w:left="793" w:hanging="284"/>
        <w:jc w:val="both"/>
        <w:rPr>
          <w:rFonts w:ascii="David" w:hAnsi="David" w:cs="David" w:hint="cs"/>
          <w:b/>
          <w:bCs/>
          <w:sz w:val="24"/>
          <w:szCs w:val="24"/>
          <w:u w:val="single"/>
        </w:rPr>
      </w:pPr>
      <w:r>
        <w:rPr>
          <w:rFonts w:ascii="David" w:hAnsi="David" w:cs="David" w:hint="cs"/>
          <w:sz w:val="24"/>
          <w:szCs w:val="24"/>
          <w:rtl/>
        </w:rPr>
        <w:t xml:space="preserve">נגד מלווה לקורס </w:t>
      </w:r>
      <w:r>
        <w:rPr>
          <w:rFonts w:ascii="David" w:hAnsi="David" w:cs="David"/>
          <w:sz w:val="24"/>
          <w:szCs w:val="24"/>
          <w:rtl/>
        </w:rPr>
        <w:t>–</w:t>
      </w:r>
      <w:r>
        <w:rPr>
          <w:rFonts w:ascii="David" w:hAnsi="David" w:cs="David" w:hint="cs"/>
          <w:sz w:val="24"/>
          <w:szCs w:val="24"/>
          <w:rtl/>
        </w:rPr>
        <w:t xml:space="preserve"> לשימור.</w:t>
      </w:r>
    </w:p>
    <w:p w:rsidR="008C61F1" w:rsidRPr="00CD2812" w:rsidRDefault="008C61F1"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 xml:space="preserve">מחשוב אישי </w:t>
      </w:r>
      <w:r>
        <w:rPr>
          <w:rFonts w:ascii="David" w:hAnsi="David" w:cs="David"/>
          <w:sz w:val="24"/>
          <w:szCs w:val="24"/>
          <w:rtl/>
        </w:rPr>
        <w:t>–</w:t>
      </w:r>
      <w:r>
        <w:rPr>
          <w:rFonts w:ascii="David" w:hAnsi="David" w:cs="David" w:hint="cs"/>
          <w:sz w:val="24"/>
          <w:szCs w:val="24"/>
          <w:rtl/>
        </w:rPr>
        <w:t xml:space="preserve"> לא בסטנדרט מתאים לרבות סוגיות אבטחת המידע.</w:t>
      </w:r>
    </w:p>
    <w:p w:rsidR="00522E31" w:rsidRPr="008C61F1" w:rsidRDefault="00522E31" w:rsidP="00AC6C95">
      <w:pPr>
        <w:pStyle w:val="a3"/>
        <w:jc w:val="both"/>
        <w:rPr>
          <w:rFonts w:ascii="David" w:hAnsi="David" w:cs="David"/>
          <w:b/>
          <w:bCs/>
          <w:sz w:val="24"/>
          <w:szCs w:val="24"/>
          <w:rtl/>
        </w:rPr>
      </w:pPr>
    </w:p>
    <w:p w:rsidR="00522E31" w:rsidRDefault="002B0824" w:rsidP="00AC6C95">
      <w:pPr>
        <w:pStyle w:val="a3"/>
        <w:numPr>
          <w:ilvl w:val="0"/>
          <w:numId w:val="6"/>
        </w:numPr>
        <w:spacing w:line="480" w:lineRule="auto"/>
        <w:jc w:val="both"/>
        <w:rPr>
          <w:rFonts w:ascii="David" w:hAnsi="David" w:cs="David"/>
          <w:b/>
          <w:bCs/>
          <w:sz w:val="24"/>
          <w:szCs w:val="24"/>
        </w:rPr>
      </w:pPr>
      <w:r w:rsidRPr="00522E31">
        <w:rPr>
          <w:rFonts w:ascii="David" w:hAnsi="David" w:cs="David" w:hint="cs"/>
          <w:b/>
          <w:bCs/>
          <w:sz w:val="24"/>
          <w:szCs w:val="24"/>
          <w:rtl/>
        </w:rPr>
        <w:t xml:space="preserve">בצל </w:t>
      </w:r>
      <w:r w:rsidR="00FB14F1" w:rsidRPr="00522E31">
        <w:rPr>
          <w:rFonts w:ascii="David" w:hAnsi="David" w:cs="David" w:hint="cs"/>
          <w:b/>
          <w:bCs/>
          <w:sz w:val="24"/>
          <w:szCs w:val="24"/>
          <w:rtl/>
        </w:rPr>
        <w:t>ה</w:t>
      </w:r>
      <w:r w:rsidRPr="00522E31">
        <w:rPr>
          <w:rFonts w:ascii="David" w:hAnsi="David" w:cs="David" w:hint="cs"/>
          <w:b/>
          <w:bCs/>
          <w:sz w:val="24"/>
          <w:szCs w:val="24"/>
          <w:rtl/>
        </w:rPr>
        <w:t>קורונה</w:t>
      </w:r>
    </w:p>
    <w:p w:rsidR="008C61F1" w:rsidRPr="008C61F1" w:rsidRDefault="008C61F1" w:rsidP="00AC6C95">
      <w:pPr>
        <w:pStyle w:val="a3"/>
        <w:numPr>
          <w:ilvl w:val="1"/>
          <w:numId w:val="6"/>
        </w:numPr>
        <w:spacing w:line="480" w:lineRule="auto"/>
        <w:ind w:left="793" w:hanging="284"/>
        <w:jc w:val="both"/>
        <w:rPr>
          <w:rFonts w:ascii="David" w:hAnsi="David" w:cs="David" w:hint="cs"/>
          <w:b/>
          <w:bCs/>
          <w:sz w:val="24"/>
          <w:szCs w:val="24"/>
          <w:u w:val="single"/>
        </w:rPr>
      </w:pPr>
      <w:r>
        <w:rPr>
          <w:rFonts w:ascii="David" w:hAnsi="David" w:cs="David" w:hint="cs"/>
          <w:sz w:val="24"/>
          <w:szCs w:val="24"/>
          <w:rtl/>
        </w:rPr>
        <w:t xml:space="preserve">למידה מרחוק </w:t>
      </w:r>
      <w:r>
        <w:rPr>
          <w:rFonts w:ascii="David" w:hAnsi="David" w:cs="David"/>
          <w:sz w:val="24"/>
          <w:szCs w:val="24"/>
          <w:rtl/>
        </w:rPr>
        <w:t>–</w:t>
      </w:r>
      <w:r>
        <w:rPr>
          <w:rFonts w:ascii="David" w:hAnsi="David" w:cs="David" w:hint="cs"/>
          <w:sz w:val="24"/>
          <w:szCs w:val="24"/>
          <w:rtl/>
        </w:rPr>
        <w:t xml:space="preserve"> פוטנציאל ענק (לדוגמא - למידה משולבת על מב"לים אחרים).</w:t>
      </w:r>
    </w:p>
    <w:p w:rsidR="008C61F1" w:rsidRPr="008C61F1" w:rsidRDefault="008C61F1" w:rsidP="00AC6C95">
      <w:pPr>
        <w:pStyle w:val="a3"/>
        <w:numPr>
          <w:ilvl w:val="1"/>
          <w:numId w:val="6"/>
        </w:numPr>
        <w:spacing w:line="480" w:lineRule="auto"/>
        <w:ind w:left="793" w:hanging="284"/>
        <w:jc w:val="both"/>
        <w:rPr>
          <w:rFonts w:ascii="David" w:hAnsi="David" w:cs="David" w:hint="cs"/>
          <w:b/>
          <w:bCs/>
          <w:sz w:val="24"/>
          <w:szCs w:val="24"/>
          <w:u w:val="single"/>
        </w:rPr>
      </w:pPr>
      <w:r>
        <w:rPr>
          <w:rFonts w:ascii="David" w:hAnsi="David" w:cs="David" w:hint="cs"/>
          <w:sz w:val="24"/>
          <w:szCs w:val="24"/>
          <w:rtl/>
        </w:rPr>
        <w:t xml:space="preserve">סך הכל התארגנות טובה מצד המכללה. מאידך, חשוב להפנים לעתיד כי לזום יש </w:t>
      </w:r>
      <w:r w:rsidR="00B956CD">
        <w:rPr>
          <w:rFonts w:ascii="David" w:hAnsi="David" w:cs="David" w:hint="cs"/>
          <w:sz w:val="24"/>
          <w:szCs w:val="24"/>
          <w:rtl/>
        </w:rPr>
        <w:t>גם מגבלות ונדרש איזון ב</w:t>
      </w:r>
      <w:r w:rsidR="00AC6C95">
        <w:rPr>
          <w:rFonts w:ascii="David" w:hAnsi="David" w:cs="David" w:hint="cs"/>
          <w:sz w:val="24"/>
          <w:szCs w:val="24"/>
          <w:rtl/>
        </w:rPr>
        <w:t>תמהיל</w:t>
      </w:r>
      <w:r w:rsidR="00B956CD">
        <w:rPr>
          <w:rFonts w:ascii="David" w:hAnsi="David" w:cs="David" w:hint="cs"/>
          <w:sz w:val="24"/>
          <w:szCs w:val="24"/>
          <w:rtl/>
        </w:rPr>
        <w:t xml:space="preserve"> השעות שמשתמשים בתווך הזה.</w:t>
      </w:r>
    </w:p>
    <w:p w:rsidR="008C61F1" w:rsidRDefault="008C61F1" w:rsidP="00AC6C95">
      <w:pPr>
        <w:pStyle w:val="a3"/>
        <w:numPr>
          <w:ilvl w:val="1"/>
          <w:numId w:val="6"/>
        </w:numPr>
        <w:spacing w:line="480" w:lineRule="auto"/>
        <w:ind w:left="793" w:hanging="284"/>
        <w:jc w:val="both"/>
        <w:rPr>
          <w:rFonts w:ascii="David" w:hAnsi="David" w:cs="David" w:hint="cs"/>
          <w:sz w:val="24"/>
          <w:szCs w:val="24"/>
        </w:rPr>
      </w:pPr>
      <w:r w:rsidRPr="008C61F1">
        <w:rPr>
          <w:rFonts w:ascii="David" w:hAnsi="David" w:cs="David" w:hint="cs"/>
          <w:sz w:val="24"/>
          <w:szCs w:val="24"/>
          <w:rtl/>
        </w:rPr>
        <w:t>עיסוק בקורונה</w:t>
      </w:r>
      <w:r>
        <w:rPr>
          <w:rFonts w:ascii="David" w:hAnsi="David" w:cs="David" w:hint="cs"/>
          <w:sz w:val="24"/>
          <w:szCs w:val="24"/>
          <w:rtl/>
        </w:rPr>
        <w:t xml:space="preserve"> </w:t>
      </w:r>
      <w:r>
        <w:rPr>
          <w:rFonts w:ascii="David" w:hAnsi="David" w:cs="David"/>
          <w:sz w:val="24"/>
          <w:szCs w:val="24"/>
          <w:rtl/>
        </w:rPr>
        <w:t>–</w:t>
      </w:r>
      <w:r>
        <w:rPr>
          <w:rFonts w:ascii="David" w:hAnsi="David" w:cs="David" w:hint="cs"/>
          <w:sz w:val="24"/>
          <w:szCs w:val="24"/>
          <w:rtl/>
        </w:rPr>
        <w:t xml:space="preserve"> תחושת החמצה ביחס לפוטנציאל ש</w:t>
      </w:r>
      <w:r w:rsidR="00B956CD">
        <w:rPr>
          <w:rFonts w:ascii="David" w:hAnsi="David" w:cs="David" w:hint="cs"/>
          <w:sz w:val="24"/>
          <w:szCs w:val="24"/>
          <w:rtl/>
        </w:rPr>
        <w:t xml:space="preserve">ניתן </w:t>
      </w:r>
      <w:r>
        <w:rPr>
          <w:rFonts w:ascii="David" w:hAnsi="David" w:cs="David" w:hint="cs"/>
          <w:sz w:val="24"/>
          <w:szCs w:val="24"/>
          <w:rtl/>
        </w:rPr>
        <w:t>היה להפיק.</w:t>
      </w:r>
    </w:p>
    <w:p w:rsidR="008C61F1" w:rsidRDefault="00B956CD" w:rsidP="00AC6C95">
      <w:pPr>
        <w:pStyle w:val="a3"/>
        <w:numPr>
          <w:ilvl w:val="1"/>
          <w:numId w:val="6"/>
        </w:numPr>
        <w:spacing w:line="480" w:lineRule="auto"/>
        <w:ind w:left="793" w:hanging="284"/>
        <w:jc w:val="both"/>
        <w:rPr>
          <w:rFonts w:ascii="David" w:hAnsi="David" w:cs="David" w:hint="cs"/>
          <w:sz w:val="24"/>
          <w:szCs w:val="24"/>
        </w:rPr>
      </w:pPr>
      <w:r>
        <w:rPr>
          <w:rFonts w:ascii="David" w:hAnsi="David" w:cs="David" w:hint="cs"/>
          <w:sz w:val="24"/>
          <w:szCs w:val="24"/>
          <w:rtl/>
        </w:rPr>
        <w:t>הערכות ללמידה מרחוק מצריכה גם הצטיידות בחומרה תקשו</w:t>
      </w:r>
      <w:r w:rsidR="00AC6C95">
        <w:rPr>
          <w:rFonts w:ascii="David" w:hAnsi="David" w:cs="David" w:hint="cs"/>
          <w:sz w:val="24"/>
          <w:szCs w:val="24"/>
          <w:rtl/>
        </w:rPr>
        <w:t>"</w:t>
      </w:r>
      <w:r>
        <w:rPr>
          <w:rFonts w:ascii="David" w:hAnsi="David" w:cs="David" w:hint="cs"/>
          <w:sz w:val="24"/>
          <w:szCs w:val="24"/>
          <w:rtl/>
        </w:rPr>
        <w:t>בית מתאימה.</w:t>
      </w:r>
    </w:p>
    <w:p w:rsidR="00522E31" w:rsidRPr="00AC6C95" w:rsidRDefault="00522E31" w:rsidP="00AC6C95">
      <w:pPr>
        <w:pStyle w:val="a3"/>
        <w:jc w:val="both"/>
        <w:rPr>
          <w:rFonts w:ascii="David" w:hAnsi="David" w:cs="David"/>
          <w:b/>
          <w:bCs/>
          <w:sz w:val="24"/>
          <w:szCs w:val="24"/>
          <w:rtl/>
        </w:rPr>
      </w:pPr>
    </w:p>
    <w:p w:rsidR="00B956CD" w:rsidRDefault="006916B1" w:rsidP="00AC6C95">
      <w:pPr>
        <w:pStyle w:val="a3"/>
        <w:numPr>
          <w:ilvl w:val="0"/>
          <w:numId w:val="6"/>
        </w:numPr>
        <w:spacing w:line="480" w:lineRule="auto"/>
        <w:jc w:val="both"/>
        <w:rPr>
          <w:rFonts w:ascii="David" w:hAnsi="David" w:cs="David"/>
          <w:b/>
          <w:bCs/>
          <w:sz w:val="24"/>
          <w:szCs w:val="24"/>
        </w:rPr>
      </w:pPr>
      <w:r w:rsidRPr="00522E31">
        <w:rPr>
          <w:rFonts w:ascii="David" w:hAnsi="David" w:cs="David" w:hint="cs"/>
          <w:b/>
          <w:bCs/>
          <w:sz w:val="24"/>
          <w:szCs w:val="24"/>
          <w:rtl/>
        </w:rPr>
        <w:t xml:space="preserve">סיכום - </w:t>
      </w:r>
      <w:r w:rsidR="00205D66" w:rsidRPr="00522E31">
        <w:rPr>
          <w:rFonts w:ascii="David" w:hAnsi="David" w:cs="David" w:hint="cs"/>
          <w:b/>
          <w:bCs/>
          <w:sz w:val="24"/>
          <w:szCs w:val="24"/>
          <w:rtl/>
        </w:rPr>
        <w:t>תוצאה סופית</w:t>
      </w:r>
    </w:p>
    <w:p w:rsidR="00B956CD" w:rsidRPr="00CD2812" w:rsidRDefault="00B956CD" w:rsidP="00AC6C95">
      <w:pPr>
        <w:pStyle w:val="a3"/>
        <w:numPr>
          <w:ilvl w:val="1"/>
          <w:numId w:val="6"/>
        </w:numPr>
        <w:spacing w:line="480" w:lineRule="auto"/>
        <w:ind w:left="793" w:hanging="284"/>
        <w:jc w:val="both"/>
        <w:rPr>
          <w:rFonts w:ascii="David" w:hAnsi="David" w:cs="David"/>
          <w:b/>
          <w:bCs/>
          <w:sz w:val="24"/>
          <w:szCs w:val="24"/>
          <w:u w:val="single"/>
        </w:rPr>
      </w:pPr>
      <w:r>
        <w:rPr>
          <w:rFonts w:ascii="David" w:hAnsi="David" w:cs="David" w:hint="cs"/>
          <w:sz w:val="24"/>
          <w:szCs w:val="24"/>
          <w:rtl/>
        </w:rPr>
        <w:t>רוב חברי הצוות מציינים כי בראייתם הושגו מטרות השנה. בהקשר לכך</w:t>
      </w:r>
      <w:r w:rsidR="00AC6C95">
        <w:rPr>
          <w:rFonts w:ascii="David" w:hAnsi="David" w:cs="David" w:hint="cs"/>
          <w:sz w:val="24"/>
          <w:szCs w:val="24"/>
          <w:rtl/>
        </w:rPr>
        <w:t>,</w:t>
      </w:r>
      <w:r>
        <w:rPr>
          <w:rFonts w:ascii="David" w:hAnsi="David" w:cs="David" w:hint="cs"/>
          <w:sz w:val="24"/>
          <w:szCs w:val="24"/>
          <w:rtl/>
        </w:rPr>
        <w:t xml:space="preserve"> איכות המשתתפים והמדריך תרמה לכך רבות.</w:t>
      </w:r>
    </w:p>
    <w:p w:rsidR="00205D66" w:rsidRDefault="00205D66" w:rsidP="00B956CD">
      <w:pPr>
        <w:pStyle w:val="a3"/>
        <w:spacing w:line="480" w:lineRule="auto"/>
        <w:ind w:left="360"/>
        <w:jc w:val="both"/>
        <w:rPr>
          <w:rFonts w:ascii="David" w:hAnsi="David" w:cs="David"/>
          <w:b/>
          <w:bCs/>
          <w:sz w:val="24"/>
          <w:szCs w:val="24"/>
          <w:rtl/>
        </w:rPr>
      </w:pPr>
      <w:r w:rsidRPr="00522E31">
        <w:rPr>
          <w:rFonts w:ascii="David" w:hAnsi="David" w:cs="David" w:hint="cs"/>
          <w:b/>
          <w:bCs/>
          <w:sz w:val="24"/>
          <w:szCs w:val="24"/>
          <w:rtl/>
        </w:rPr>
        <w:t xml:space="preserve"> </w:t>
      </w:r>
    </w:p>
    <w:p w:rsidR="00B956CD" w:rsidRPr="00522E31" w:rsidRDefault="00B956CD" w:rsidP="00B956CD">
      <w:pPr>
        <w:pStyle w:val="a3"/>
        <w:spacing w:line="480" w:lineRule="auto"/>
        <w:ind w:left="360"/>
        <w:jc w:val="right"/>
        <w:rPr>
          <w:rFonts w:ascii="David" w:hAnsi="David" w:cs="David"/>
          <w:b/>
          <w:bCs/>
          <w:sz w:val="24"/>
          <w:szCs w:val="24"/>
        </w:rPr>
      </w:pPr>
      <w:r>
        <w:rPr>
          <w:rFonts w:ascii="David" w:hAnsi="David" w:cs="David" w:hint="cs"/>
          <w:b/>
          <w:bCs/>
          <w:sz w:val="24"/>
          <w:szCs w:val="24"/>
          <w:rtl/>
        </w:rPr>
        <w:t>צוות 4 מח</w:t>
      </w:r>
      <w:bookmarkStart w:id="0" w:name="_GoBack"/>
      <w:bookmarkEnd w:id="0"/>
      <w:r>
        <w:rPr>
          <w:rFonts w:ascii="David" w:hAnsi="David" w:cs="David" w:hint="cs"/>
          <w:b/>
          <w:bCs/>
          <w:sz w:val="24"/>
          <w:szCs w:val="24"/>
          <w:rtl/>
        </w:rPr>
        <w:t>זור מ"ז</w:t>
      </w:r>
    </w:p>
    <w:sectPr w:rsidR="00B956CD" w:rsidRPr="00522E31" w:rsidSect="00966791">
      <w:foot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5019" w:rsidRDefault="00B45019" w:rsidP="00A342BF">
      <w:pPr>
        <w:spacing w:after="0" w:line="240" w:lineRule="auto"/>
      </w:pPr>
      <w:r>
        <w:separator/>
      </w:r>
    </w:p>
  </w:endnote>
  <w:endnote w:type="continuationSeparator" w:id="0">
    <w:p w:rsidR="00B45019" w:rsidRDefault="00B45019" w:rsidP="00A34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2021005412"/>
      <w:docPartObj>
        <w:docPartGallery w:val="Page Numbers (Bottom of Page)"/>
        <w:docPartUnique/>
      </w:docPartObj>
    </w:sdtPr>
    <w:sdtEndPr>
      <w:rPr>
        <w:cs/>
      </w:rPr>
    </w:sdtEndPr>
    <w:sdtContent>
      <w:p w:rsidR="00A342BF" w:rsidRDefault="00A342BF">
        <w:pPr>
          <w:pStyle w:val="a6"/>
          <w:jc w:val="center"/>
          <w:rPr>
            <w:rtl/>
            <w:cs/>
          </w:rPr>
        </w:pPr>
        <w:r>
          <w:fldChar w:fldCharType="begin"/>
        </w:r>
        <w:r>
          <w:rPr>
            <w:rtl/>
            <w:cs/>
          </w:rPr>
          <w:instrText>PAGE   \* MERGEFORMAT</w:instrText>
        </w:r>
        <w:r>
          <w:fldChar w:fldCharType="separate"/>
        </w:r>
        <w:r w:rsidR="00AC6C95" w:rsidRPr="00AC6C95">
          <w:rPr>
            <w:noProof/>
            <w:rtl/>
            <w:lang w:val="he-IL"/>
          </w:rPr>
          <w:t>3</w:t>
        </w:r>
        <w:r>
          <w:fldChar w:fldCharType="end"/>
        </w:r>
      </w:p>
    </w:sdtContent>
  </w:sdt>
  <w:p w:rsidR="00A342BF" w:rsidRDefault="00A342B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5019" w:rsidRDefault="00B45019" w:rsidP="00A342BF">
      <w:pPr>
        <w:spacing w:after="0" w:line="240" w:lineRule="auto"/>
      </w:pPr>
      <w:r>
        <w:separator/>
      </w:r>
    </w:p>
  </w:footnote>
  <w:footnote w:type="continuationSeparator" w:id="0">
    <w:p w:rsidR="00B45019" w:rsidRDefault="00B45019" w:rsidP="00A342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C681C"/>
    <w:multiLevelType w:val="hybridMultilevel"/>
    <w:tmpl w:val="13E454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0E35187"/>
    <w:multiLevelType w:val="hybridMultilevel"/>
    <w:tmpl w:val="354CEE9A"/>
    <w:lvl w:ilvl="0" w:tplc="494EB7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954F91"/>
    <w:multiLevelType w:val="hybridMultilevel"/>
    <w:tmpl w:val="159A0DC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045668"/>
    <w:multiLevelType w:val="hybridMultilevel"/>
    <w:tmpl w:val="BFC0D392"/>
    <w:lvl w:ilvl="0" w:tplc="0409000F">
      <w:start w:val="1"/>
      <w:numFmt w:val="decimal"/>
      <w:lvlText w:val="%1."/>
      <w:lvlJc w:val="left"/>
      <w:pPr>
        <w:ind w:left="360" w:hanging="360"/>
      </w:pPr>
    </w:lvl>
    <w:lvl w:ilvl="1" w:tplc="2D9AC848">
      <w:start w:val="1"/>
      <w:numFmt w:val="hebrew1"/>
      <w:lvlText w:val="%2."/>
      <w:lvlJc w:val="center"/>
      <w:pPr>
        <w:ind w:left="1080" w:hanging="360"/>
      </w:pPr>
      <w:rPr>
        <w:b w:val="0"/>
        <w:bCs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F03CBC"/>
    <w:multiLevelType w:val="hybridMultilevel"/>
    <w:tmpl w:val="9684BB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EF4651"/>
    <w:multiLevelType w:val="hybridMultilevel"/>
    <w:tmpl w:val="9B46513C"/>
    <w:lvl w:ilvl="0" w:tplc="5384719A">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A3528E5"/>
    <w:multiLevelType w:val="hybridMultilevel"/>
    <w:tmpl w:val="01906DD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5"/>
  </w:num>
  <w:num w:numId="4">
    <w:abstractNumId w:val="4"/>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5A3"/>
    <w:rsid w:val="00016070"/>
    <w:rsid w:val="000240CB"/>
    <w:rsid w:val="000D42E8"/>
    <w:rsid w:val="000E742A"/>
    <w:rsid w:val="00104B64"/>
    <w:rsid w:val="00131FC2"/>
    <w:rsid w:val="00176C7B"/>
    <w:rsid w:val="00205D66"/>
    <w:rsid w:val="00262C18"/>
    <w:rsid w:val="002A5901"/>
    <w:rsid w:val="002B0824"/>
    <w:rsid w:val="00357E7D"/>
    <w:rsid w:val="00364D45"/>
    <w:rsid w:val="003668F4"/>
    <w:rsid w:val="00472FA3"/>
    <w:rsid w:val="00522E31"/>
    <w:rsid w:val="00563A0F"/>
    <w:rsid w:val="005D728B"/>
    <w:rsid w:val="005E2E2F"/>
    <w:rsid w:val="00602A4D"/>
    <w:rsid w:val="00634CBC"/>
    <w:rsid w:val="00640617"/>
    <w:rsid w:val="00654E3D"/>
    <w:rsid w:val="006735A3"/>
    <w:rsid w:val="006916B1"/>
    <w:rsid w:val="00705CB1"/>
    <w:rsid w:val="007C2A79"/>
    <w:rsid w:val="008039CB"/>
    <w:rsid w:val="00804EFF"/>
    <w:rsid w:val="00842516"/>
    <w:rsid w:val="00851DD8"/>
    <w:rsid w:val="008C61F1"/>
    <w:rsid w:val="00946C9B"/>
    <w:rsid w:val="00966791"/>
    <w:rsid w:val="00966FEB"/>
    <w:rsid w:val="009B7F47"/>
    <w:rsid w:val="009C6561"/>
    <w:rsid w:val="009E32F9"/>
    <w:rsid w:val="00A342BF"/>
    <w:rsid w:val="00AC6C95"/>
    <w:rsid w:val="00B25A8F"/>
    <w:rsid w:val="00B45019"/>
    <w:rsid w:val="00B55AF8"/>
    <w:rsid w:val="00B941DB"/>
    <w:rsid w:val="00B956CD"/>
    <w:rsid w:val="00CC754C"/>
    <w:rsid w:val="00CD2812"/>
    <w:rsid w:val="00DE61EA"/>
    <w:rsid w:val="00E007F9"/>
    <w:rsid w:val="00E13CBD"/>
    <w:rsid w:val="00E37E44"/>
    <w:rsid w:val="00E444C2"/>
    <w:rsid w:val="00FA587F"/>
    <w:rsid w:val="00FB14F1"/>
    <w:rsid w:val="00FB42F5"/>
    <w:rsid w:val="00FC3C3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31C3D5-C8FC-49EC-95E5-7FBF40E0A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35A3"/>
    <w:pPr>
      <w:ind w:left="720"/>
      <w:contextualSpacing/>
    </w:pPr>
  </w:style>
  <w:style w:type="character" w:styleId="Hyperlink">
    <w:name w:val="Hyperlink"/>
    <w:basedOn w:val="a0"/>
    <w:uiPriority w:val="99"/>
    <w:unhideWhenUsed/>
    <w:rsid w:val="00CC754C"/>
    <w:rPr>
      <w:color w:val="0563C1" w:themeColor="hyperlink"/>
      <w:u w:val="single"/>
    </w:rPr>
  </w:style>
  <w:style w:type="character" w:styleId="FollowedHyperlink">
    <w:name w:val="FollowedHyperlink"/>
    <w:basedOn w:val="a0"/>
    <w:uiPriority w:val="99"/>
    <w:semiHidden/>
    <w:unhideWhenUsed/>
    <w:rsid w:val="00262C18"/>
    <w:rPr>
      <w:color w:val="954F72" w:themeColor="followedHyperlink"/>
      <w:u w:val="single"/>
    </w:rPr>
  </w:style>
  <w:style w:type="paragraph" w:styleId="a4">
    <w:name w:val="header"/>
    <w:basedOn w:val="a"/>
    <w:link w:val="a5"/>
    <w:uiPriority w:val="99"/>
    <w:unhideWhenUsed/>
    <w:rsid w:val="00A342BF"/>
    <w:pPr>
      <w:tabs>
        <w:tab w:val="center" w:pos="4153"/>
        <w:tab w:val="right" w:pos="8306"/>
      </w:tabs>
      <w:spacing w:after="0" w:line="240" w:lineRule="auto"/>
    </w:pPr>
  </w:style>
  <w:style w:type="character" w:customStyle="1" w:styleId="a5">
    <w:name w:val="כותרת עליונה תו"/>
    <w:basedOn w:val="a0"/>
    <w:link w:val="a4"/>
    <w:uiPriority w:val="99"/>
    <w:rsid w:val="00A342BF"/>
  </w:style>
  <w:style w:type="paragraph" w:styleId="a6">
    <w:name w:val="footer"/>
    <w:basedOn w:val="a"/>
    <w:link w:val="a7"/>
    <w:uiPriority w:val="99"/>
    <w:unhideWhenUsed/>
    <w:rsid w:val="00A342BF"/>
    <w:pPr>
      <w:tabs>
        <w:tab w:val="center" w:pos="4153"/>
        <w:tab w:val="right" w:pos="8306"/>
      </w:tabs>
      <w:spacing w:after="0" w:line="240" w:lineRule="auto"/>
    </w:pPr>
  </w:style>
  <w:style w:type="character" w:customStyle="1" w:styleId="a7">
    <w:name w:val="כותרת תחתונה תו"/>
    <w:basedOn w:val="a0"/>
    <w:link w:val="a6"/>
    <w:uiPriority w:val="99"/>
    <w:rsid w:val="00A34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92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82B11F-4C56-4C0A-BDBA-1D5785409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537</Words>
  <Characters>2686</Characters>
  <Application>Microsoft Office Word</Application>
  <DocSecurity>0</DocSecurity>
  <Lines>22</Lines>
  <Paragraphs>6</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3217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Mamram</dc:creator>
  <cp:keywords/>
  <dc:description/>
  <cp:lastModifiedBy>איילת דה לוי</cp:lastModifiedBy>
  <cp:revision>13</cp:revision>
  <dcterms:created xsi:type="dcterms:W3CDTF">2020-07-07T02:24:00Z</dcterms:created>
  <dcterms:modified xsi:type="dcterms:W3CDTF">2020-07-08T09:48:00Z</dcterms:modified>
</cp:coreProperties>
</file>