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E9" w:rsidRDefault="004800E9" w:rsidP="004800E9">
      <w:pPr>
        <w:spacing w:line="360" w:lineRule="auto"/>
        <w:jc w:val="center"/>
        <w:rPr>
          <w:rFonts w:cs="David" w:hint="cs"/>
          <w:b/>
          <w:bCs/>
          <w:sz w:val="24"/>
          <w:szCs w:val="24"/>
          <w:u w:val="single"/>
          <w:rtl/>
        </w:rPr>
      </w:pPr>
    </w:p>
    <w:p w:rsidR="00BB7A03" w:rsidRPr="004800E9" w:rsidRDefault="004800E9" w:rsidP="004800E9">
      <w:pPr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4800E9">
        <w:rPr>
          <w:rFonts w:cs="David" w:hint="cs"/>
          <w:b/>
          <w:bCs/>
          <w:sz w:val="24"/>
          <w:szCs w:val="24"/>
          <w:rtl/>
        </w:rPr>
        <w:t xml:space="preserve">סוגיות משפטיות במאבק בטרור </w:t>
      </w:r>
      <w:r w:rsidRPr="004800E9">
        <w:rPr>
          <w:rFonts w:cs="David"/>
          <w:b/>
          <w:bCs/>
          <w:sz w:val="24"/>
          <w:szCs w:val="24"/>
          <w:rtl/>
        </w:rPr>
        <w:t>–</w:t>
      </w:r>
      <w:r w:rsidRPr="004800E9">
        <w:rPr>
          <w:rFonts w:cs="David" w:hint="cs"/>
          <w:b/>
          <w:bCs/>
          <w:sz w:val="24"/>
          <w:szCs w:val="24"/>
          <w:rtl/>
        </w:rPr>
        <w:t xml:space="preserve"> סמינר עיוני תשע"ז 2017</w:t>
      </w:r>
    </w:p>
    <w:p w:rsidR="00267506" w:rsidRDefault="00267506" w:rsidP="00267506">
      <w:pPr>
        <w:bidi w:val="0"/>
        <w:jc w:val="right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267506">
        <w:rPr>
          <w:rFonts w:ascii="Arial" w:hAnsi="Arial" w:cs="David"/>
          <w:b/>
          <w:bCs/>
          <w:sz w:val="24"/>
          <w:szCs w:val="24"/>
          <w:u w:val="single"/>
          <w:rtl/>
        </w:rPr>
        <w:t>הגבלת חופש הביטוי של הסתה לגזענות – מחויבות הכרחית או מדרון חלקלק בהגבלת זכויות יסוד?</w:t>
      </w:r>
    </w:p>
    <w:p w:rsidR="00BF36B1" w:rsidRPr="00BF36B1" w:rsidRDefault="00BF36B1" w:rsidP="00BF36B1">
      <w:pPr>
        <w:jc w:val="right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:rsidR="002E280E" w:rsidRPr="002E280E" w:rsidRDefault="002E280E" w:rsidP="002E28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David"/>
          <w:b/>
          <w:bCs/>
          <w:sz w:val="24"/>
          <w:szCs w:val="24"/>
          <w:rtl/>
        </w:rPr>
      </w:pPr>
      <w:r w:rsidRPr="002E280E">
        <w:rPr>
          <w:rFonts w:ascii="Arial" w:eastAsia="Times New Roman" w:hAnsi="Arial" w:cs="David" w:hint="cs"/>
          <w:b/>
          <w:bCs/>
          <w:sz w:val="24"/>
          <w:szCs w:val="24"/>
          <w:rtl/>
        </w:rPr>
        <w:t xml:space="preserve">מקורות הזכות </w:t>
      </w:r>
      <w:r w:rsidRPr="002E280E">
        <w:rPr>
          <w:rFonts w:ascii="Arial" w:eastAsia="Times New Roman" w:hAnsi="Arial" w:cs="David"/>
          <w:b/>
          <w:bCs/>
          <w:sz w:val="24"/>
          <w:szCs w:val="24"/>
          <w:rtl/>
        </w:rPr>
        <w:t>לחופש הביטוי</w:t>
      </w:r>
      <w:r w:rsidRPr="002E280E">
        <w:rPr>
          <w:rFonts w:ascii="Arial" w:eastAsia="Times New Roman" w:hAnsi="Arial" w:cs="David" w:hint="cs"/>
          <w:b/>
          <w:bCs/>
          <w:sz w:val="24"/>
          <w:szCs w:val="24"/>
          <w:rtl/>
        </w:rPr>
        <w:t>:</w:t>
      </w:r>
    </w:p>
    <w:p w:rsidR="00BF36B1" w:rsidRPr="00BF36B1" w:rsidRDefault="002E280E" w:rsidP="002E280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David"/>
          <w:sz w:val="24"/>
          <w:szCs w:val="24"/>
        </w:rPr>
      </w:pPr>
      <w:r>
        <w:rPr>
          <w:rFonts w:ascii="Arial" w:eastAsia="Times New Roman" w:hAnsi="Arial" w:cs="David" w:hint="cs"/>
          <w:sz w:val="24"/>
          <w:szCs w:val="24"/>
          <w:rtl/>
        </w:rPr>
        <w:t>הזכות לחופש הביטוי</w:t>
      </w:r>
      <w:r w:rsidR="00BF36B1" w:rsidRPr="00BF36B1">
        <w:rPr>
          <w:rFonts w:ascii="Arial" w:eastAsia="Times New Roman" w:hAnsi="Arial" w:cs="David"/>
          <w:sz w:val="24"/>
          <w:szCs w:val="24"/>
          <w:rtl/>
        </w:rPr>
        <w:t xml:space="preserve"> מנוסחת </w:t>
      </w:r>
      <w:hyperlink r:id="rId7" w:history="1">
        <w:r w:rsidR="00BF36B1" w:rsidRPr="00BF36B1">
          <w:rPr>
            <w:rFonts w:ascii="Arial" w:eastAsia="Times New Roman" w:hAnsi="Arial" w:cs="David"/>
            <w:sz w:val="24"/>
            <w:szCs w:val="24"/>
            <w:u w:val="single"/>
            <w:bdr w:val="none" w:sz="0" w:space="0" w:color="auto" w:frame="1"/>
            <w:rtl/>
          </w:rPr>
          <w:t>בהכרזה האוניברסלית של האו"ם</w:t>
        </w:r>
        <w:r w:rsidR="00BF36B1" w:rsidRPr="00BF36B1">
          <w:rPr>
            <w:rFonts w:ascii="Arial" w:eastAsia="Times New Roman" w:hAnsi="Arial" w:cs="David"/>
            <w:sz w:val="24"/>
            <w:szCs w:val="24"/>
            <w:u w:val="single"/>
            <w:bdr w:val="none" w:sz="0" w:space="0" w:color="auto" w:frame="1"/>
          </w:rPr>
          <w:t>,</w:t>
        </w:r>
      </w:hyperlink>
      <w:r w:rsidR="00BF36B1" w:rsidRPr="00BF36B1">
        <w:rPr>
          <w:rFonts w:ascii="Arial" w:eastAsia="Times New Roman" w:hAnsi="Arial" w:cs="David"/>
          <w:sz w:val="24"/>
          <w:szCs w:val="24"/>
        </w:rPr>
        <w:t> </w:t>
      </w:r>
      <w:r w:rsidR="00BF36B1" w:rsidRPr="00BF36B1">
        <w:rPr>
          <w:rFonts w:ascii="Arial" w:eastAsia="Times New Roman" w:hAnsi="Arial" w:cs="David"/>
          <w:sz w:val="24"/>
          <w:szCs w:val="24"/>
          <w:rtl/>
        </w:rPr>
        <w:t>בסעיף י"ט כך</w:t>
      </w:r>
      <w:r w:rsidR="00BF36B1" w:rsidRPr="00BF36B1">
        <w:rPr>
          <w:rFonts w:ascii="Arial" w:eastAsia="Times New Roman" w:hAnsi="Arial" w:cs="David"/>
          <w:sz w:val="24"/>
          <w:szCs w:val="24"/>
        </w:rPr>
        <w:t>: </w:t>
      </w:r>
      <w:r w:rsidR="00BF36B1" w:rsidRPr="00BF36B1">
        <w:rPr>
          <w:rFonts w:ascii="Arial" w:eastAsia="Times New Roman" w:hAnsi="Arial" w:cs="David"/>
          <w:i/>
          <w:iCs/>
          <w:sz w:val="24"/>
          <w:szCs w:val="24"/>
          <w:bdr w:val="none" w:sz="0" w:space="0" w:color="auto" w:frame="1"/>
        </w:rPr>
        <w:t>"</w:t>
      </w:r>
      <w:r w:rsidR="00BF36B1" w:rsidRPr="00BF36B1">
        <w:rPr>
          <w:rFonts w:ascii="Arial" w:eastAsia="Times New Roman" w:hAnsi="Arial" w:cs="David"/>
          <w:i/>
          <w:iCs/>
          <w:sz w:val="24"/>
          <w:szCs w:val="24"/>
          <w:bdr w:val="none" w:sz="0" w:space="0" w:color="auto" w:frame="1"/>
          <w:rtl/>
        </w:rPr>
        <w:t>כל אדם זכאי לחירות הדעה והביטוי, לרבות החירות להחזיק בדעות ללא כל הפרעה, לבקש ידיעות ודעות ולמסרן בכל הדרכים וללא סייגי גבולות</w:t>
      </w:r>
      <w:r w:rsidR="00BF36B1" w:rsidRPr="00BF36B1">
        <w:rPr>
          <w:rFonts w:ascii="Arial" w:eastAsia="Times New Roman" w:hAnsi="Arial" w:cs="David"/>
          <w:i/>
          <w:iCs/>
          <w:sz w:val="24"/>
          <w:szCs w:val="24"/>
          <w:bdr w:val="none" w:sz="0" w:space="0" w:color="auto" w:frame="1"/>
        </w:rPr>
        <w:t>."</w:t>
      </w:r>
    </w:p>
    <w:p w:rsidR="00BF36B1" w:rsidRPr="00BF36B1" w:rsidRDefault="00BF36B1" w:rsidP="00BF36B1">
      <w:pPr>
        <w:shd w:val="clear" w:color="auto" w:fill="FFFFFF"/>
        <w:spacing w:after="105" w:line="240" w:lineRule="auto"/>
        <w:jc w:val="both"/>
        <w:textAlignment w:val="baseline"/>
        <w:rPr>
          <w:rFonts w:ascii="Arial" w:eastAsia="Times New Roman" w:hAnsi="Arial" w:cs="David"/>
          <w:sz w:val="24"/>
          <w:szCs w:val="24"/>
        </w:rPr>
      </w:pPr>
      <w:r w:rsidRPr="00BF36B1">
        <w:rPr>
          <w:rFonts w:ascii="Arial" w:eastAsia="Times New Roman" w:hAnsi="Arial" w:cs="David"/>
          <w:sz w:val="24"/>
          <w:szCs w:val="24"/>
          <w:rtl/>
        </w:rPr>
        <w:t>חופש הביטוי קשור הדוקות בחופש הדעה והמידע. הוא הכרחי לקיומו של משטר דמוקרטי שבו החלפת הדעות והיכולת להשפיע ולהיות מושפע מבוססת על דיון ציבורי חופשי. גם פעולתה הביקורת</w:t>
      </w:r>
      <w:bookmarkStart w:id="0" w:name="_GoBack"/>
      <w:bookmarkEnd w:id="0"/>
      <w:r w:rsidRPr="00BF36B1">
        <w:rPr>
          <w:rFonts w:ascii="Arial" w:eastAsia="Times New Roman" w:hAnsi="Arial" w:cs="David"/>
          <w:sz w:val="24"/>
          <w:szCs w:val="24"/>
          <w:rtl/>
        </w:rPr>
        <w:t>ית של התקשורת מבוססת באופן משמעותי על זכות זו. נהוג לחבר את חופש הביטוי והדמוקרטיה בשלושה אופנים</w:t>
      </w:r>
      <w:r w:rsidRPr="00BF36B1">
        <w:rPr>
          <w:rFonts w:ascii="Arial" w:eastAsia="Times New Roman" w:hAnsi="Arial" w:cs="David"/>
          <w:sz w:val="24"/>
          <w:szCs w:val="24"/>
        </w:rPr>
        <w:t>:</w:t>
      </w:r>
    </w:p>
    <w:p w:rsidR="00BF36B1" w:rsidRPr="00BF36B1" w:rsidRDefault="00BF36B1" w:rsidP="00BF36B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David"/>
          <w:sz w:val="24"/>
          <w:szCs w:val="24"/>
        </w:rPr>
      </w:pPr>
      <w:r w:rsidRPr="00BF36B1">
        <w:rPr>
          <w:rFonts w:ascii="Arial" w:eastAsia="Times New Roman" w:hAnsi="Arial" w:cs="David"/>
          <w:sz w:val="24"/>
          <w:szCs w:val="24"/>
          <w:rtl/>
        </w:rPr>
        <w:t>חופש הביטוי נתפס כמכשיר לליבון ה"אמת" בדרך של החלפת דעות חופשית</w:t>
      </w:r>
      <w:r w:rsidRPr="00BF36B1">
        <w:rPr>
          <w:rFonts w:ascii="Arial" w:eastAsia="Times New Roman" w:hAnsi="Arial" w:cs="David"/>
          <w:sz w:val="24"/>
          <w:szCs w:val="24"/>
        </w:rPr>
        <w:t>.</w:t>
      </w:r>
    </w:p>
    <w:p w:rsidR="00BF36B1" w:rsidRPr="00BF36B1" w:rsidRDefault="00BF36B1" w:rsidP="00BF36B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David"/>
          <w:sz w:val="24"/>
          <w:szCs w:val="24"/>
        </w:rPr>
      </w:pPr>
      <w:r w:rsidRPr="00BF36B1">
        <w:rPr>
          <w:rFonts w:ascii="Arial" w:eastAsia="Times New Roman" w:hAnsi="Arial" w:cs="David"/>
          <w:sz w:val="24"/>
          <w:szCs w:val="24"/>
          <w:rtl/>
        </w:rPr>
        <w:t>חופש הביטוי הוא תנאי בסיס לאורח החיים הדמוקרטי – בדרך של השמעת דעות במטרה להשפיע על קבלת החלטות הנוגעות לחיי כל אחד ואחת</w:t>
      </w:r>
      <w:r w:rsidRPr="00BF36B1">
        <w:rPr>
          <w:rFonts w:ascii="Arial" w:eastAsia="Times New Roman" w:hAnsi="Arial" w:cs="David"/>
          <w:sz w:val="24"/>
          <w:szCs w:val="24"/>
        </w:rPr>
        <w:t>.</w:t>
      </w:r>
    </w:p>
    <w:p w:rsidR="00BF36B1" w:rsidRPr="00BF36B1" w:rsidRDefault="00BF36B1" w:rsidP="00BF36B1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David"/>
          <w:sz w:val="24"/>
          <w:szCs w:val="24"/>
        </w:rPr>
      </w:pPr>
      <w:r w:rsidRPr="00BF36B1">
        <w:rPr>
          <w:rFonts w:ascii="Arial" w:eastAsia="Times New Roman" w:hAnsi="Arial" w:cs="David"/>
          <w:sz w:val="24"/>
          <w:szCs w:val="24"/>
          <w:rtl/>
        </w:rPr>
        <w:t>חופש הביטוי הוא גם מטרה בפני עצמה בכך שהוא מגן על האינטרס האישי של כל אדם לתת ביטוי לאישיותו ולפתח את תכונותיו</w:t>
      </w:r>
      <w:r w:rsidRPr="00BF36B1">
        <w:rPr>
          <w:rFonts w:ascii="Arial" w:eastAsia="Times New Roman" w:hAnsi="Arial" w:cs="David"/>
          <w:sz w:val="24"/>
          <w:szCs w:val="24"/>
        </w:rPr>
        <w:t>.</w:t>
      </w:r>
    </w:p>
    <w:p w:rsidR="00BF36B1" w:rsidRPr="00267506" w:rsidRDefault="00BF36B1" w:rsidP="00BF36B1">
      <w:pPr>
        <w:bidi w:val="0"/>
        <w:jc w:val="right"/>
        <w:rPr>
          <w:rFonts w:ascii="Arial" w:hAnsi="Arial" w:cs="David" w:hint="cs"/>
          <w:b/>
          <w:bCs/>
          <w:sz w:val="24"/>
          <w:szCs w:val="24"/>
          <w:u w:val="single"/>
        </w:rPr>
      </w:pPr>
    </w:p>
    <w:sectPr w:rsidR="00BF36B1" w:rsidRPr="00267506" w:rsidSect="00E944CC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A3A" w:rsidRDefault="000F0A3A" w:rsidP="004800E9">
      <w:pPr>
        <w:spacing w:after="0" w:line="240" w:lineRule="auto"/>
      </w:pPr>
      <w:r>
        <w:separator/>
      </w:r>
    </w:p>
  </w:endnote>
  <w:endnote w:type="continuationSeparator" w:id="0">
    <w:p w:rsidR="000F0A3A" w:rsidRDefault="000F0A3A" w:rsidP="0048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A3A" w:rsidRDefault="000F0A3A" w:rsidP="004800E9">
      <w:pPr>
        <w:spacing w:after="0" w:line="240" w:lineRule="auto"/>
      </w:pPr>
      <w:r>
        <w:separator/>
      </w:r>
    </w:p>
  </w:footnote>
  <w:footnote w:type="continuationSeparator" w:id="0">
    <w:p w:rsidR="000F0A3A" w:rsidRDefault="000F0A3A" w:rsidP="0048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0E9" w:rsidRPr="004800E9" w:rsidRDefault="004800E9" w:rsidP="004800E9">
    <w:pPr>
      <w:pStyle w:val="a3"/>
      <w:rPr>
        <w:rFonts w:cs="David"/>
      </w:rPr>
    </w:pPr>
    <w:r w:rsidRPr="004800E9">
      <w:rPr>
        <w:rFonts w:cs="David" w:hint="cs"/>
        <w:rtl/>
      </w:rPr>
      <w:t>14 בפברואר 2017</w:t>
    </w:r>
    <w:r w:rsidRPr="004800E9">
      <w:rPr>
        <w:rFonts w:cs="David"/>
        <w:rtl/>
      </w:rPr>
      <w:ptab w:relativeTo="margin" w:alignment="center" w:leader="none"/>
    </w:r>
    <w:r w:rsidRPr="004800E9">
      <w:rPr>
        <w:rFonts w:cs="David"/>
        <w:rtl/>
      </w:rPr>
      <w:ptab w:relativeTo="margin" w:alignment="right" w:leader="none"/>
    </w:r>
    <w:r w:rsidRPr="004800E9">
      <w:rPr>
        <w:rFonts w:cs="David" w:hint="cs"/>
        <w:rtl/>
      </w:rPr>
      <w:t>מתן אור 026626689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111F5"/>
    <w:multiLevelType w:val="hybridMultilevel"/>
    <w:tmpl w:val="B994E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0E50"/>
    <w:multiLevelType w:val="multilevel"/>
    <w:tmpl w:val="9AE6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E9"/>
    <w:rsid w:val="000F0A3A"/>
    <w:rsid w:val="001E1569"/>
    <w:rsid w:val="001E1AEF"/>
    <w:rsid w:val="00267506"/>
    <w:rsid w:val="002B0F1C"/>
    <w:rsid w:val="002B294F"/>
    <w:rsid w:val="002E280E"/>
    <w:rsid w:val="00430413"/>
    <w:rsid w:val="00453E66"/>
    <w:rsid w:val="004800E9"/>
    <w:rsid w:val="005772D9"/>
    <w:rsid w:val="00590C4D"/>
    <w:rsid w:val="005C2291"/>
    <w:rsid w:val="006C604A"/>
    <w:rsid w:val="006F76A5"/>
    <w:rsid w:val="00843D32"/>
    <w:rsid w:val="008F2783"/>
    <w:rsid w:val="009D06A8"/>
    <w:rsid w:val="00A65F5D"/>
    <w:rsid w:val="00A93E1F"/>
    <w:rsid w:val="00B95992"/>
    <w:rsid w:val="00BB0822"/>
    <w:rsid w:val="00BB7A03"/>
    <w:rsid w:val="00BF36B1"/>
    <w:rsid w:val="00C15FCE"/>
    <w:rsid w:val="00CC5479"/>
    <w:rsid w:val="00DB52A0"/>
    <w:rsid w:val="00DB7815"/>
    <w:rsid w:val="00DF5E4B"/>
    <w:rsid w:val="00E944CC"/>
    <w:rsid w:val="00E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25539-ED4A-4807-9A90-C03D9D17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800E9"/>
  </w:style>
  <w:style w:type="paragraph" w:styleId="a5">
    <w:name w:val="footer"/>
    <w:basedOn w:val="a"/>
    <w:link w:val="a6"/>
    <w:uiPriority w:val="99"/>
    <w:unhideWhenUsed/>
    <w:rsid w:val="004800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800E9"/>
  </w:style>
  <w:style w:type="paragraph" w:styleId="a7">
    <w:name w:val="List Paragraph"/>
    <w:basedOn w:val="a"/>
    <w:uiPriority w:val="34"/>
    <w:qFormat/>
    <w:rsid w:val="004800E9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BF36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36B1"/>
  </w:style>
  <w:style w:type="character" w:styleId="Hyperlink">
    <w:name w:val="Hyperlink"/>
    <w:basedOn w:val="a0"/>
    <w:uiPriority w:val="99"/>
    <w:semiHidden/>
    <w:unhideWhenUsed/>
    <w:rsid w:val="00BF36B1"/>
    <w:rPr>
      <w:color w:val="0000FF"/>
      <w:u w:val="single"/>
    </w:rPr>
  </w:style>
  <w:style w:type="character" w:styleId="a8">
    <w:name w:val="Emphasis"/>
    <w:basedOn w:val="a0"/>
    <w:uiPriority w:val="20"/>
    <w:qFormat/>
    <w:rsid w:val="00BF36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ri.org.il/he/?p=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163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 </cp:lastModifiedBy>
  <cp:revision>5</cp:revision>
  <dcterms:created xsi:type="dcterms:W3CDTF">2017-05-11T11:52:00Z</dcterms:created>
  <dcterms:modified xsi:type="dcterms:W3CDTF">2017-05-11T21:05:00Z</dcterms:modified>
</cp:coreProperties>
</file>