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jc w:val="center"/>
        <w:tblLayout w:type="fixed"/>
        <w:tblLook w:val="0000"/>
      </w:tblPr>
      <w:tblGrid>
        <w:gridCol w:w="2840"/>
        <w:gridCol w:w="2596"/>
        <w:gridCol w:w="3084"/>
      </w:tblGrid>
      <w:tr w:rsidR="000F287D" w:rsidRPr="00DB1CBC" w:rsidTr="0053187F">
        <w:trPr>
          <w:jc w:val="center"/>
        </w:trPr>
        <w:tc>
          <w:tcPr>
            <w:tcW w:w="2840" w:type="dxa"/>
            <w:tcBorders>
              <w:top w:val="nil"/>
              <w:left w:val="nil"/>
              <w:bottom w:val="nil"/>
              <w:right w:val="nil"/>
            </w:tcBorders>
            <w:vAlign w:val="center"/>
          </w:tcPr>
          <w:p w:rsidR="000F287D" w:rsidRPr="00520BB4" w:rsidRDefault="000F287D" w:rsidP="0053187F">
            <w:pPr>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0F287D" w:rsidRDefault="000F287D" w:rsidP="0053187F">
            <w:pPr>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0F287D" w:rsidRDefault="000F287D" w:rsidP="0053187F">
            <w:pPr>
              <w:jc w:val="center"/>
            </w:pPr>
            <w:r>
              <w:rPr>
                <w:noProof/>
                <w:rtl/>
              </w:rPr>
              <w:drawing>
                <wp:inline distT="0" distB="0" distL="0" distR="0">
                  <wp:extent cx="772761" cy="769620"/>
                  <wp:effectExtent l="0" t="0" r="8890" b="0"/>
                  <wp:docPr id="2" name="תמונה 2" descr="K:\Dover\תפעול לשכת הדובר\כלים\לוגו\bo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ver\תפעול לשכת הדובר\כלים\לוגו\boi_logo.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2761" cy="76962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0F287D" w:rsidRDefault="000F287D" w:rsidP="000F287D">
            <w:pPr>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י"ט בכסלו </w:t>
            </w:r>
            <w:proofErr w:type="spellStart"/>
            <w:r>
              <w:rPr>
                <w:rFonts w:cs="David" w:hint="cs"/>
                <w:sz w:val="24"/>
                <w:szCs w:val="24"/>
                <w:rtl/>
              </w:rPr>
              <w:t>ה</w:t>
            </w:r>
            <w:r>
              <w:rPr>
                <w:rFonts w:cs="David"/>
                <w:sz w:val="24"/>
                <w:szCs w:val="24"/>
                <w:rtl/>
              </w:rPr>
              <w:t>תשע"</w:t>
            </w:r>
            <w:r>
              <w:rPr>
                <w:rFonts w:cs="David" w:hint="cs"/>
                <w:sz w:val="24"/>
                <w:szCs w:val="24"/>
                <w:rtl/>
              </w:rPr>
              <w:t>ו</w:t>
            </w:r>
            <w:proofErr w:type="spellEnd"/>
          </w:p>
          <w:p w:rsidR="000F287D" w:rsidRPr="00DF107C" w:rsidRDefault="000F287D" w:rsidP="000F287D">
            <w:pPr>
              <w:bidi w:val="0"/>
              <w:spacing w:line="480" w:lineRule="auto"/>
              <w:rPr>
                <w:rFonts w:cs="David"/>
                <w:sz w:val="24"/>
                <w:szCs w:val="24"/>
              </w:rPr>
            </w:pPr>
            <w:r>
              <w:rPr>
                <w:rFonts w:cs="David" w:hint="eastAsia"/>
                <w:sz w:val="24"/>
                <w:szCs w:val="24"/>
                <w:rtl/>
              </w:rPr>
              <w:t>‏‏</w:t>
            </w:r>
            <w:r>
              <w:rPr>
                <w:rFonts w:cs="David" w:hint="cs"/>
                <w:sz w:val="24"/>
                <w:szCs w:val="24"/>
                <w:rtl/>
              </w:rPr>
              <w:t>1 בדצמבר 2015</w:t>
            </w:r>
          </w:p>
        </w:tc>
      </w:tr>
    </w:tbl>
    <w:p w:rsidR="000F287D" w:rsidRPr="000F287D" w:rsidRDefault="000F287D" w:rsidP="00391D9E">
      <w:pPr>
        <w:spacing w:after="120" w:line="360" w:lineRule="auto"/>
        <w:jc w:val="center"/>
        <w:rPr>
          <w:rFonts w:cs="David"/>
          <w:b/>
          <w:bCs/>
          <w:noProof/>
          <w:sz w:val="24"/>
          <w:szCs w:val="24"/>
          <w:rtl/>
        </w:rPr>
      </w:pPr>
    </w:p>
    <w:p w:rsidR="0017070E" w:rsidRPr="000F287D" w:rsidRDefault="003612B6" w:rsidP="000F287D">
      <w:pPr>
        <w:spacing w:after="120" w:line="360" w:lineRule="auto"/>
        <w:ind w:left="-199" w:right="-284"/>
        <w:jc w:val="center"/>
        <w:rPr>
          <w:rFonts w:cs="David"/>
          <w:b/>
          <w:bCs/>
          <w:noProof/>
          <w:sz w:val="24"/>
          <w:szCs w:val="24"/>
          <w:u w:val="single"/>
          <w:rtl/>
        </w:rPr>
      </w:pPr>
      <w:r w:rsidRPr="000F287D">
        <w:rPr>
          <w:rFonts w:cs="David" w:hint="cs"/>
          <w:b/>
          <w:bCs/>
          <w:noProof/>
          <w:sz w:val="24"/>
          <w:szCs w:val="24"/>
          <w:u w:val="single"/>
          <w:rtl/>
        </w:rPr>
        <w:t xml:space="preserve">התייחסות </w:t>
      </w:r>
      <w:r w:rsidR="001B2A00" w:rsidRPr="000F287D">
        <w:rPr>
          <w:rFonts w:cs="David" w:hint="cs"/>
          <w:b/>
          <w:bCs/>
          <w:noProof/>
          <w:sz w:val="24"/>
          <w:szCs w:val="24"/>
          <w:u w:val="single"/>
          <w:rtl/>
        </w:rPr>
        <w:t xml:space="preserve">בנק ישראל  </w:t>
      </w:r>
      <w:r w:rsidRPr="000F287D">
        <w:rPr>
          <w:rFonts w:cs="David" w:hint="cs"/>
          <w:b/>
          <w:bCs/>
          <w:noProof/>
          <w:sz w:val="24"/>
          <w:szCs w:val="24"/>
          <w:u w:val="single"/>
          <w:rtl/>
        </w:rPr>
        <w:t>לטיוטת המתווה בעניין פיתוח שדות הגז שנתגלו במים הכלכליים של ישראל</w:t>
      </w:r>
    </w:p>
    <w:p w:rsidR="00C84047" w:rsidRDefault="00C84047" w:rsidP="00C84047">
      <w:pPr>
        <w:pStyle w:val="a8"/>
        <w:numPr>
          <w:ilvl w:val="0"/>
          <w:numId w:val="2"/>
        </w:numPr>
        <w:spacing w:after="120" w:line="360" w:lineRule="auto"/>
        <w:ind w:left="0" w:hanging="284"/>
        <w:jc w:val="both"/>
        <w:rPr>
          <w:rFonts w:cs="David"/>
          <w:sz w:val="24"/>
          <w:szCs w:val="24"/>
        </w:rPr>
      </w:pPr>
      <w:r w:rsidRPr="00193213">
        <w:rPr>
          <w:rFonts w:cs="David" w:hint="cs"/>
          <w:sz w:val="24"/>
          <w:szCs w:val="24"/>
          <w:rtl/>
        </w:rPr>
        <w:t>הגז הטבעי מהווה מקור אנרגיה זול ונקי יחסית</w:t>
      </w:r>
      <w:r>
        <w:rPr>
          <w:rFonts w:cs="David" w:hint="cs"/>
          <w:sz w:val="24"/>
          <w:szCs w:val="24"/>
          <w:rtl/>
        </w:rPr>
        <w:t xml:space="preserve"> לדלקים האחרים שבשימוש היום, </w:t>
      </w:r>
      <w:r w:rsidRPr="00193213">
        <w:rPr>
          <w:rFonts w:cs="David" w:hint="cs"/>
          <w:sz w:val="24"/>
          <w:szCs w:val="24"/>
          <w:rtl/>
        </w:rPr>
        <w:t xml:space="preserve">בעיקר </w:t>
      </w:r>
      <w:r>
        <w:rPr>
          <w:rFonts w:cs="David" w:hint="cs"/>
          <w:sz w:val="24"/>
          <w:szCs w:val="24"/>
          <w:rtl/>
        </w:rPr>
        <w:t xml:space="preserve">בתהליך </w:t>
      </w:r>
      <w:r w:rsidRPr="00193213">
        <w:rPr>
          <w:rFonts w:cs="David" w:hint="cs"/>
          <w:sz w:val="24"/>
          <w:szCs w:val="24"/>
          <w:rtl/>
        </w:rPr>
        <w:t xml:space="preserve">הפקת </w:t>
      </w:r>
      <w:r>
        <w:rPr>
          <w:rFonts w:cs="David" w:hint="cs"/>
          <w:sz w:val="24"/>
          <w:szCs w:val="24"/>
          <w:rtl/>
        </w:rPr>
        <w:t>ה</w:t>
      </w:r>
      <w:r w:rsidRPr="00193213">
        <w:rPr>
          <w:rFonts w:cs="David" w:hint="cs"/>
          <w:sz w:val="24"/>
          <w:szCs w:val="24"/>
          <w:rtl/>
        </w:rPr>
        <w:t>חשמל</w:t>
      </w:r>
      <w:r>
        <w:rPr>
          <w:rFonts w:cs="David" w:hint="cs"/>
          <w:sz w:val="24"/>
          <w:szCs w:val="24"/>
          <w:rtl/>
        </w:rPr>
        <w:t>. התועלת מהשימוש בגז רבה, ו</w:t>
      </w:r>
      <w:r w:rsidRPr="00B35219">
        <w:rPr>
          <w:rFonts w:cs="David" w:hint="cs"/>
          <w:sz w:val="24"/>
          <w:szCs w:val="24"/>
          <w:rtl/>
        </w:rPr>
        <w:t>הרחבת תשתית ההולכה הפנים ארצית תאפשר הוזלה של הוצאות האנרגיה לענפי משק נוספים באמצעות הגז ותתמוך בעידוד הפעילות ובהפחתת יוקר המחיה. ניצול מושכל של הגז המצוי במים הכלכליים של ישראל יגדיל את הכנסות המ</w:t>
      </w:r>
      <w:r>
        <w:rPr>
          <w:rFonts w:cs="David" w:hint="cs"/>
          <w:sz w:val="24"/>
          <w:szCs w:val="24"/>
          <w:rtl/>
        </w:rPr>
        <w:t>דינה</w:t>
      </w:r>
      <w:r w:rsidRPr="00B35219">
        <w:rPr>
          <w:rFonts w:cs="David" w:hint="cs"/>
          <w:sz w:val="24"/>
          <w:szCs w:val="24"/>
          <w:rtl/>
        </w:rPr>
        <w:t xml:space="preserve"> ויחסוך הוצאות לציבור לאורך שנים רבות</w:t>
      </w:r>
      <w:r>
        <w:rPr>
          <w:rFonts w:cs="David" w:hint="cs"/>
          <w:sz w:val="24"/>
          <w:szCs w:val="24"/>
          <w:rtl/>
        </w:rPr>
        <w:t>.</w:t>
      </w:r>
    </w:p>
    <w:p w:rsidR="00C84047" w:rsidRDefault="00C84047" w:rsidP="007F5D92">
      <w:pPr>
        <w:pStyle w:val="a8"/>
        <w:numPr>
          <w:ilvl w:val="0"/>
          <w:numId w:val="2"/>
        </w:numPr>
        <w:spacing w:after="120" w:line="360" w:lineRule="auto"/>
        <w:ind w:left="0" w:hanging="284"/>
        <w:jc w:val="both"/>
        <w:rPr>
          <w:rFonts w:cs="David"/>
          <w:sz w:val="24"/>
          <w:szCs w:val="24"/>
        </w:rPr>
      </w:pPr>
      <w:r w:rsidRPr="00B35219">
        <w:rPr>
          <w:rFonts w:cs="David" w:hint="cs"/>
          <w:sz w:val="24"/>
          <w:szCs w:val="24"/>
          <w:rtl/>
        </w:rPr>
        <w:t xml:space="preserve">לאחר מציאת מאגרי הגז </w:t>
      </w:r>
      <w:r w:rsidR="002D3C57">
        <w:rPr>
          <w:rFonts w:cs="David" w:hint="cs"/>
          <w:sz w:val="24"/>
          <w:szCs w:val="24"/>
          <w:rtl/>
        </w:rPr>
        <w:t>אימצה</w:t>
      </w:r>
      <w:r w:rsidRPr="00B35219">
        <w:rPr>
          <w:rFonts w:cs="David" w:hint="cs"/>
          <w:sz w:val="24"/>
          <w:szCs w:val="24"/>
          <w:rtl/>
        </w:rPr>
        <w:t xml:space="preserve"> הממשלה</w:t>
      </w:r>
      <w:r w:rsidR="007F5D92">
        <w:rPr>
          <w:rFonts w:cs="David" w:hint="cs"/>
          <w:sz w:val="24"/>
          <w:szCs w:val="24"/>
          <w:rtl/>
        </w:rPr>
        <w:t>,</w:t>
      </w:r>
      <w:r w:rsidRPr="00B35219">
        <w:rPr>
          <w:rFonts w:cs="David" w:hint="cs"/>
          <w:sz w:val="24"/>
          <w:szCs w:val="24"/>
          <w:rtl/>
        </w:rPr>
        <w:t xml:space="preserve"> על בסיס המלצות ועדת </w:t>
      </w:r>
      <w:proofErr w:type="spellStart"/>
      <w:r w:rsidRPr="00B35219">
        <w:rPr>
          <w:rFonts w:cs="David" w:hint="cs"/>
          <w:sz w:val="24"/>
          <w:szCs w:val="24"/>
          <w:rtl/>
        </w:rPr>
        <w:t>ששינסקי</w:t>
      </w:r>
      <w:proofErr w:type="spellEnd"/>
      <w:r w:rsidR="007F5D92">
        <w:rPr>
          <w:rFonts w:cs="David" w:hint="cs"/>
          <w:sz w:val="24"/>
          <w:szCs w:val="24"/>
          <w:rtl/>
        </w:rPr>
        <w:t>,</w:t>
      </w:r>
      <w:r w:rsidRPr="00B35219">
        <w:rPr>
          <w:rFonts w:cs="David" w:hint="cs"/>
          <w:sz w:val="24"/>
          <w:szCs w:val="24"/>
          <w:rtl/>
        </w:rPr>
        <w:t xml:space="preserve"> חקיקה שהסדירה את חלוקת הרווחים בין החברות המפיקות למדינה והגדילה בשיעור ניכר את חלק המדינה</w:t>
      </w:r>
      <w:r w:rsidR="007F5D92">
        <w:rPr>
          <w:rFonts w:cs="David" w:hint="cs"/>
          <w:sz w:val="24"/>
          <w:szCs w:val="24"/>
          <w:rtl/>
        </w:rPr>
        <w:t xml:space="preserve"> בהם</w:t>
      </w:r>
      <w:r w:rsidRPr="00B35219">
        <w:rPr>
          <w:rFonts w:cs="David" w:hint="cs"/>
          <w:sz w:val="24"/>
          <w:szCs w:val="24"/>
          <w:rtl/>
        </w:rPr>
        <w:t xml:space="preserve"> בהשוואה לחוק הקודם.</w:t>
      </w:r>
      <w:r>
        <w:rPr>
          <w:rFonts w:cs="David" w:hint="cs"/>
          <w:sz w:val="24"/>
          <w:szCs w:val="24"/>
          <w:rtl/>
        </w:rPr>
        <w:t xml:space="preserve"> בנוסף </w:t>
      </w:r>
      <w:r w:rsidRPr="00B35219">
        <w:rPr>
          <w:rFonts w:cs="David" w:hint="cs"/>
          <w:sz w:val="24"/>
          <w:szCs w:val="24"/>
          <w:rtl/>
        </w:rPr>
        <w:t>קבעה הממשלה, על בסיס המלצות ועדת צמח</w:t>
      </w:r>
      <w:r>
        <w:rPr>
          <w:rFonts w:cs="David" w:hint="cs"/>
          <w:sz w:val="24"/>
          <w:szCs w:val="24"/>
          <w:rtl/>
        </w:rPr>
        <w:t>,</w:t>
      </w:r>
      <w:r w:rsidRPr="00B35219">
        <w:rPr>
          <w:rFonts w:cs="David" w:hint="cs"/>
          <w:sz w:val="24"/>
          <w:szCs w:val="24"/>
          <w:rtl/>
        </w:rPr>
        <w:t xml:space="preserve"> את כמות הגז שתישמר לצריכה מקומית כדי להשיג ביטחון אנרגטי לאורך זמן</w:t>
      </w:r>
      <w:r>
        <w:rPr>
          <w:rFonts w:cs="David" w:hint="cs"/>
          <w:sz w:val="24"/>
          <w:szCs w:val="24"/>
          <w:rtl/>
        </w:rPr>
        <w:t>.</w:t>
      </w:r>
    </w:p>
    <w:p w:rsidR="002D3C57" w:rsidRDefault="002D3C57" w:rsidP="002D3C57">
      <w:pPr>
        <w:pStyle w:val="a8"/>
        <w:numPr>
          <w:ilvl w:val="0"/>
          <w:numId w:val="2"/>
        </w:numPr>
        <w:spacing w:after="120" w:line="360" w:lineRule="auto"/>
        <w:ind w:left="0" w:hanging="284"/>
        <w:jc w:val="both"/>
        <w:rPr>
          <w:rFonts w:cs="David"/>
          <w:sz w:val="24"/>
          <w:szCs w:val="24"/>
        </w:rPr>
      </w:pPr>
      <w:r w:rsidRPr="00010304">
        <w:rPr>
          <w:rFonts w:cs="David" w:hint="cs"/>
          <w:sz w:val="24"/>
          <w:szCs w:val="24"/>
          <w:rtl/>
        </w:rPr>
        <w:t>נכון להיום</w:t>
      </w:r>
      <w:r>
        <w:rPr>
          <w:rFonts w:cs="David" w:hint="cs"/>
          <w:sz w:val="24"/>
          <w:szCs w:val="24"/>
          <w:rtl/>
        </w:rPr>
        <w:t xml:space="preserve">, </w:t>
      </w:r>
      <w:r w:rsidRPr="00855705">
        <w:rPr>
          <w:rFonts w:cs="David" w:hint="cs"/>
          <w:sz w:val="24"/>
          <w:szCs w:val="24"/>
          <w:rtl/>
        </w:rPr>
        <w:t>כחצי מייצור החשמל בישראל מבוסס על גז טבעי המסופק באופן כמעט בלעדי ממאגר גז טבעי אחד - מאגר תמר</w:t>
      </w:r>
      <w:r>
        <w:rPr>
          <w:rFonts w:cs="David" w:hint="cs"/>
          <w:sz w:val="24"/>
          <w:szCs w:val="24"/>
          <w:rtl/>
        </w:rPr>
        <w:t>.</w:t>
      </w:r>
      <w:r w:rsidRPr="002D3C57">
        <w:rPr>
          <w:rFonts w:cs="David" w:hint="cs"/>
          <w:sz w:val="24"/>
          <w:szCs w:val="24"/>
          <w:rtl/>
        </w:rPr>
        <w:t xml:space="preserve"> </w:t>
      </w:r>
      <w:r w:rsidRPr="00855705">
        <w:rPr>
          <w:rFonts w:cs="David" w:hint="cs"/>
          <w:sz w:val="24"/>
          <w:szCs w:val="24"/>
          <w:rtl/>
        </w:rPr>
        <w:t>תקלה מתמשכת באחת מהמערכות האחראיות להזרמת הגז ממאגר תמר למערכת ההולכה בישראל תעמיד את המשק בפני בעיה חמור</w:t>
      </w:r>
      <w:r>
        <w:rPr>
          <w:rFonts w:cs="David" w:hint="cs"/>
          <w:sz w:val="24"/>
          <w:szCs w:val="24"/>
          <w:rtl/>
        </w:rPr>
        <w:t xml:space="preserve">ה. </w:t>
      </w:r>
    </w:p>
    <w:p w:rsidR="002D3C57" w:rsidRDefault="002D3C57" w:rsidP="007F5D92">
      <w:pPr>
        <w:pStyle w:val="a8"/>
        <w:numPr>
          <w:ilvl w:val="0"/>
          <w:numId w:val="2"/>
        </w:numPr>
        <w:spacing w:after="120" w:line="360" w:lineRule="auto"/>
        <w:ind w:left="0" w:hanging="284"/>
        <w:jc w:val="both"/>
        <w:rPr>
          <w:rFonts w:cs="David"/>
          <w:sz w:val="24"/>
          <w:szCs w:val="24"/>
        </w:rPr>
      </w:pPr>
      <w:r w:rsidRPr="00855705">
        <w:rPr>
          <w:rFonts w:cs="David" w:hint="cs"/>
          <w:sz w:val="24"/>
          <w:szCs w:val="24"/>
          <w:rtl/>
        </w:rPr>
        <w:t xml:space="preserve">כבר </w:t>
      </w:r>
      <w:r>
        <w:rPr>
          <w:rFonts w:cs="David" w:hint="cs"/>
          <w:sz w:val="24"/>
          <w:szCs w:val="24"/>
          <w:rtl/>
        </w:rPr>
        <w:t>ה</w:t>
      </w:r>
      <w:r w:rsidRPr="00855705">
        <w:rPr>
          <w:rFonts w:cs="David" w:hint="cs"/>
          <w:sz w:val="24"/>
          <w:szCs w:val="24"/>
          <w:rtl/>
        </w:rPr>
        <w:t>יום</w:t>
      </w:r>
      <w:r>
        <w:rPr>
          <w:rFonts w:cs="David" w:hint="cs"/>
          <w:sz w:val="24"/>
          <w:szCs w:val="24"/>
          <w:rtl/>
        </w:rPr>
        <w:t>,</w:t>
      </w:r>
      <w:r w:rsidRPr="00855705">
        <w:rPr>
          <w:rFonts w:cs="David" w:hint="cs"/>
          <w:sz w:val="24"/>
          <w:szCs w:val="24"/>
          <w:rtl/>
        </w:rPr>
        <w:t xml:space="preserve"> המערכת המזרימה את הגז ממאגר תמר אינה יכולה לספק את מלוא הביקוש לגז טבעי בשעות השיא.</w:t>
      </w:r>
      <w:r w:rsidRPr="002D3C57">
        <w:rPr>
          <w:rFonts w:cs="David" w:hint="cs"/>
          <w:sz w:val="24"/>
          <w:szCs w:val="24"/>
          <w:rtl/>
        </w:rPr>
        <w:t xml:space="preserve"> </w:t>
      </w:r>
      <w:r w:rsidRPr="00855705">
        <w:rPr>
          <w:rFonts w:cs="David" w:hint="cs"/>
          <w:sz w:val="24"/>
          <w:szCs w:val="24"/>
          <w:rtl/>
        </w:rPr>
        <w:t xml:space="preserve">בעוד מספר שנים הביקוש לגז טבעי יהיה גבוה מיכולת ההספקה של מאגר תמר והמשק יידרש לרכישה שוטפת של דלקים </w:t>
      </w:r>
      <w:r>
        <w:rPr>
          <w:rFonts w:cs="David" w:hint="cs"/>
          <w:sz w:val="24"/>
          <w:szCs w:val="24"/>
          <w:rtl/>
        </w:rPr>
        <w:t xml:space="preserve">שהם </w:t>
      </w:r>
      <w:r w:rsidRPr="00855705">
        <w:rPr>
          <w:rFonts w:cs="David" w:hint="cs"/>
          <w:sz w:val="24"/>
          <w:szCs w:val="24"/>
          <w:rtl/>
        </w:rPr>
        <w:t xml:space="preserve">יקרים </w:t>
      </w:r>
      <w:r>
        <w:rPr>
          <w:rFonts w:cs="David" w:hint="cs"/>
          <w:sz w:val="24"/>
          <w:szCs w:val="24"/>
          <w:rtl/>
        </w:rPr>
        <w:t xml:space="preserve">ו\או </w:t>
      </w:r>
      <w:r w:rsidRPr="00855705">
        <w:rPr>
          <w:rFonts w:cs="David" w:hint="cs"/>
          <w:sz w:val="24"/>
          <w:szCs w:val="24"/>
          <w:rtl/>
        </w:rPr>
        <w:t>מזהמים</w:t>
      </w:r>
      <w:r>
        <w:rPr>
          <w:rFonts w:cs="David" w:hint="cs"/>
          <w:sz w:val="24"/>
          <w:szCs w:val="24"/>
          <w:rtl/>
        </w:rPr>
        <w:t xml:space="preserve"> יותר.</w:t>
      </w:r>
    </w:p>
    <w:p w:rsidR="00E103C0" w:rsidRDefault="00E103C0" w:rsidP="00E103C0">
      <w:pPr>
        <w:pStyle w:val="a8"/>
        <w:numPr>
          <w:ilvl w:val="0"/>
          <w:numId w:val="2"/>
        </w:numPr>
        <w:spacing w:after="120" w:line="360" w:lineRule="auto"/>
        <w:ind w:left="0" w:hanging="284"/>
        <w:jc w:val="both"/>
        <w:rPr>
          <w:rFonts w:cs="David"/>
          <w:sz w:val="24"/>
          <w:szCs w:val="24"/>
        </w:rPr>
      </w:pPr>
      <w:r w:rsidRPr="00E103C0">
        <w:rPr>
          <w:rFonts w:cs="David" w:hint="cs"/>
          <w:sz w:val="24"/>
          <w:szCs w:val="24"/>
          <w:rtl/>
        </w:rPr>
        <w:t>צרכני הגז ניצבים בפני ספק יחיד, התשתית המוגבלת מביאה לכך שצרכנים חדשים מתקשים כבר היום להשיג חוזים עם אספקה מובטחת</w:t>
      </w:r>
      <w:r>
        <w:rPr>
          <w:rFonts w:cs="David" w:hint="cs"/>
          <w:sz w:val="24"/>
          <w:szCs w:val="24"/>
          <w:rtl/>
        </w:rPr>
        <w:t>.</w:t>
      </w:r>
    </w:p>
    <w:p w:rsidR="00E103C0" w:rsidRDefault="007F5D92" w:rsidP="007F5D92">
      <w:pPr>
        <w:pStyle w:val="a8"/>
        <w:numPr>
          <w:ilvl w:val="0"/>
          <w:numId w:val="2"/>
        </w:numPr>
        <w:spacing w:after="120" w:line="360" w:lineRule="auto"/>
        <w:ind w:left="0" w:hanging="284"/>
        <w:jc w:val="both"/>
        <w:rPr>
          <w:rFonts w:cs="David"/>
          <w:sz w:val="24"/>
          <w:szCs w:val="24"/>
        </w:rPr>
      </w:pPr>
      <w:r>
        <w:rPr>
          <w:rFonts w:cs="David" w:hint="cs"/>
          <w:sz w:val="24"/>
          <w:szCs w:val="24"/>
          <w:rtl/>
        </w:rPr>
        <w:t>חשוב</w:t>
      </w:r>
      <w:r w:rsidR="00E103C0">
        <w:rPr>
          <w:rFonts w:cs="David" w:hint="cs"/>
          <w:sz w:val="24"/>
          <w:szCs w:val="24"/>
          <w:rtl/>
        </w:rPr>
        <w:t xml:space="preserve"> </w:t>
      </w:r>
      <w:r w:rsidR="00E103C0" w:rsidRPr="00395C49">
        <w:rPr>
          <w:rFonts w:cs="David" w:hint="cs"/>
          <w:sz w:val="24"/>
          <w:szCs w:val="24"/>
          <w:rtl/>
        </w:rPr>
        <w:t>לפתח מ</w:t>
      </w:r>
      <w:r w:rsidR="00E103C0">
        <w:rPr>
          <w:rFonts w:cs="David" w:hint="cs"/>
          <w:sz w:val="24"/>
          <w:szCs w:val="24"/>
          <w:rtl/>
        </w:rPr>
        <w:t xml:space="preserve">הר ככל שניתן כניסה חלופית של גז </w:t>
      </w:r>
      <w:r w:rsidR="00E103C0" w:rsidRPr="00395C49">
        <w:rPr>
          <w:rFonts w:cs="David" w:hint="cs"/>
          <w:sz w:val="24"/>
          <w:szCs w:val="24"/>
          <w:rtl/>
        </w:rPr>
        <w:t>למערכת ההולכה בישראל, ובהקדם גם מקור גז נוסף שייצר יתירות באספקת הגז למשק</w:t>
      </w:r>
      <w:r w:rsidR="00E103C0">
        <w:rPr>
          <w:rFonts w:cs="David" w:hint="cs"/>
          <w:sz w:val="24"/>
          <w:szCs w:val="24"/>
          <w:rtl/>
        </w:rPr>
        <w:t xml:space="preserve">. </w:t>
      </w:r>
      <w:r w:rsidR="00E103C0" w:rsidRPr="00395C49">
        <w:rPr>
          <w:rFonts w:cs="David" w:hint="cs"/>
          <w:sz w:val="24"/>
          <w:szCs w:val="24"/>
          <w:rtl/>
        </w:rPr>
        <w:t xml:space="preserve">פיתוח מהיר של מאגר לוויתן </w:t>
      </w:r>
      <w:r w:rsidR="00E103C0">
        <w:rPr>
          <w:rFonts w:cs="David" w:hint="cs"/>
          <w:sz w:val="24"/>
          <w:szCs w:val="24"/>
          <w:rtl/>
        </w:rPr>
        <w:t>יענה על צרכים אלה</w:t>
      </w:r>
      <w:r w:rsidR="00E103C0" w:rsidRPr="00395C49">
        <w:rPr>
          <w:rFonts w:cs="David" w:hint="cs"/>
          <w:sz w:val="24"/>
          <w:szCs w:val="24"/>
          <w:rtl/>
        </w:rPr>
        <w:t xml:space="preserve"> </w:t>
      </w:r>
      <w:r w:rsidR="0065025C">
        <w:rPr>
          <w:rFonts w:cs="David" w:hint="cs"/>
          <w:sz w:val="24"/>
          <w:szCs w:val="24"/>
          <w:rtl/>
        </w:rPr>
        <w:t xml:space="preserve">בשנת 2020 </w:t>
      </w:r>
      <w:r w:rsidR="00E103C0" w:rsidRPr="00395C49">
        <w:rPr>
          <w:rFonts w:cs="David" w:hint="cs"/>
          <w:sz w:val="24"/>
          <w:szCs w:val="24"/>
          <w:rtl/>
        </w:rPr>
        <w:t>ויאפשר הגדלה של היצע הגז עם גידול הביקושים במשק</w:t>
      </w:r>
      <w:r w:rsidR="00E103C0">
        <w:rPr>
          <w:rFonts w:cs="David" w:hint="cs"/>
          <w:sz w:val="24"/>
          <w:szCs w:val="24"/>
          <w:rtl/>
        </w:rPr>
        <w:t>.</w:t>
      </w:r>
    </w:p>
    <w:p w:rsidR="00874A7A" w:rsidRDefault="008545EA" w:rsidP="00874A7A">
      <w:pPr>
        <w:pStyle w:val="a8"/>
        <w:numPr>
          <w:ilvl w:val="0"/>
          <w:numId w:val="2"/>
        </w:numPr>
        <w:spacing w:after="120" w:line="360" w:lineRule="auto"/>
        <w:ind w:left="0" w:hanging="284"/>
        <w:jc w:val="both"/>
        <w:rPr>
          <w:rFonts w:cs="David"/>
          <w:sz w:val="24"/>
          <w:szCs w:val="24"/>
        </w:rPr>
      </w:pPr>
      <w:r w:rsidRPr="00781B81">
        <w:rPr>
          <w:rFonts w:cs="David" w:hint="cs"/>
          <w:sz w:val="24"/>
          <w:szCs w:val="24"/>
          <w:rtl/>
        </w:rPr>
        <w:t>ללא מתווה הגז והסכמה עם היזמים הנוכחיים, לא ניתן יהיה לבצע בתוך פרק זמן סביר את ההשקעות הנדרשות בפיתוח המאגרים וצנרת ההולכה לחופי ישראל, בפרט מפני שניסיון העבר מלמד כי אין זה פשוט להביא לישראל חברות אנרגיה בעלות מוניטין ויכולות מוכחות.</w:t>
      </w:r>
      <w:r w:rsidR="00E25DC2" w:rsidRPr="00781B81">
        <w:rPr>
          <w:rFonts w:cs="David" w:hint="cs"/>
          <w:sz w:val="24"/>
          <w:szCs w:val="24"/>
          <w:rtl/>
        </w:rPr>
        <w:t xml:space="preserve"> </w:t>
      </w:r>
    </w:p>
    <w:p w:rsidR="00874A7A" w:rsidRDefault="00781B81" w:rsidP="00874A7A">
      <w:pPr>
        <w:pStyle w:val="a8"/>
        <w:numPr>
          <w:ilvl w:val="0"/>
          <w:numId w:val="2"/>
        </w:numPr>
        <w:spacing w:after="120" w:line="360" w:lineRule="auto"/>
        <w:ind w:left="0" w:hanging="284"/>
        <w:jc w:val="both"/>
        <w:rPr>
          <w:rFonts w:cs="David"/>
          <w:sz w:val="24"/>
          <w:szCs w:val="24"/>
        </w:rPr>
      </w:pPr>
      <w:r w:rsidRPr="00874A7A">
        <w:rPr>
          <w:rFonts w:cs="David" w:hint="cs"/>
          <w:sz w:val="24"/>
          <w:szCs w:val="24"/>
          <w:rtl/>
        </w:rPr>
        <w:t>המתווה המוצע יתרום לזירוז פיתוח מאגר לוויתן, בהשוואה לאלטרנטיבות, ו</w:t>
      </w:r>
      <w:r w:rsidR="001565F5">
        <w:rPr>
          <w:rFonts w:cs="David" w:hint="cs"/>
          <w:sz w:val="24"/>
          <w:szCs w:val="24"/>
          <w:rtl/>
        </w:rPr>
        <w:t>ל</w:t>
      </w:r>
      <w:r w:rsidRPr="00874A7A">
        <w:rPr>
          <w:rFonts w:cs="David" w:hint="cs"/>
          <w:sz w:val="24"/>
          <w:szCs w:val="24"/>
          <w:rtl/>
        </w:rPr>
        <w:t>הקדמת יצ</w:t>
      </w:r>
      <w:r w:rsidR="00874A7A" w:rsidRPr="00874A7A">
        <w:rPr>
          <w:rFonts w:cs="David" w:hint="cs"/>
          <w:sz w:val="24"/>
          <w:szCs w:val="24"/>
          <w:rtl/>
        </w:rPr>
        <w:t xml:space="preserve">ירת יתירות של היצע גז טבעי למשק </w:t>
      </w:r>
      <w:r w:rsidRPr="00874A7A">
        <w:rPr>
          <w:rFonts w:cs="David" w:hint="cs"/>
          <w:sz w:val="24"/>
          <w:szCs w:val="24"/>
          <w:rtl/>
        </w:rPr>
        <w:t>בכך שהוא מסיר את המחלוקת בעניין הכניסה של החברות להסדר כובל</w:t>
      </w:r>
      <w:r w:rsidR="00874A7A" w:rsidRPr="00874A7A">
        <w:rPr>
          <w:rFonts w:cs="David" w:hint="cs"/>
          <w:sz w:val="24"/>
          <w:szCs w:val="24"/>
          <w:rtl/>
        </w:rPr>
        <w:t xml:space="preserve">, </w:t>
      </w:r>
      <w:r w:rsidRPr="00874A7A">
        <w:rPr>
          <w:rFonts w:cs="David" w:hint="cs"/>
          <w:sz w:val="24"/>
          <w:szCs w:val="24"/>
          <w:rtl/>
        </w:rPr>
        <w:t>מסדיר את מיסוי היצוא</w:t>
      </w:r>
      <w:r w:rsidR="00874A7A" w:rsidRPr="00874A7A">
        <w:rPr>
          <w:rFonts w:cs="David" w:hint="cs"/>
          <w:sz w:val="24"/>
          <w:szCs w:val="24"/>
          <w:rtl/>
        </w:rPr>
        <w:t xml:space="preserve"> ומאפשר </w:t>
      </w:r>
      <w:r w:rsidRPr="00874A7A">
        <w:rPr>
          <w:rFonts w:cs="David" w:hint="cs"/>
          <w:sz w:val="24"/>
          <w:szCs w:val="24"/>
          <w:rtl/>
        </w:rPr>
        <w:t>חתימת חוזי יצוא לפני החיבור לחוף.</w:t>
      </w:r>
      <w:r w:rsidR="00874A7A" w:rsidRPr="00874A7A">
        <w:rPr>
          <w:rFonts w:cs="David" w:hint="cs"/>
          <w:sz w:val="24"/>
          <w:szCs w:val="24"/>
          <w:rtl/>
        </w:rPr>
        <w:t xml:space="preserve"> </w:t>
      </w:r>
    </w:p>
    <w:p w:rsidR="00874A7A" w:rsidRDefault="00FC01B9" w:rsidP="00874A7A">
      <w:pPr>
        <w:pStyle w:val="a8"/>
        <w:numPr>
          <w:ilvl w:val="0"/>
          <w:numId w:val="2"/>
        </w:numPr>
        <w:spacing w:after="120" w:line="360" w:lineRule="auto"/>
        <w:ind w:left="0" w:hanging="284"/>
        <w:jc w:val="both"/>
        <w:rPr>
          <w:rFonts w:cs="David"/>
          <w:sz w:val="24"/>
          <w:szCs w:val="24"/>
        </w:rPr>
      </w:pPr>
      <w:r w:rsidRPr="00874A7A">
        <w:rPr>
          <w:rFonts w:cs="David" w:hint="cs"/>
          <w:sz w:val="24"/>
          <w:szCs w:val="24"/>
          <w:rtl/>
        </w:rPr>
        <w:t xml:space="preserve">המתווה כולל </w:t>
      </w:r>
      <w:r w:rsidR="00971B52" w:rsidRPr="00874A7A">
        <w:rPr>
          <w:rFonts w:cs="David" w:hint="cs"/>
          <w:sz w:val="24"/>
          <w:szCs w:val="24"/>
          <w:rtl/>
        </w:rPr>
        <w:t xml:space="preserve">שתי </w:t>
      </w:r>
      <w:r w:rsidR="00E70C01" w:rsidRPr="00874A7A">
        <w:rPr>
          <w:rFonts w:cs="David" w:hint="cs"/>
          <w:sz w:val="24"/>
          <w:szCs w:val="24"/>
          <w:rtl/>
        </w:rPr>
        <w:t>אב</w:t>
      </w:r>
      <w:r w:rsidR="00971B52" w:rsidRPr="00874A7A">
        <w:rPr>
          <w:rFonts w:cs="David" w:hint="cs"/>
          <w:sz w:val="24"/>
          <w:szCs w:val="24"/>
          <w:rtl/>
        </w:rPr>
        <w:t>ני</w:t>
      </w:r>
      <w:r w:rsidR="00E70C01" w:rsidRPr="00874A7A">
        <w:rPr>
          <w:rFonts w:cs="David" w:hint="cs"/>
          <w:sz w:val="24"/>
          <w:szCs w:val="24"/>
          <w:rtl/>
        </w:rPr>
        <w:t xml:space="preserve"> דרך</w:t>
      </w:r>
      <w:r w:rsidR="00971B52" w:rsidRPr="00874A7A">
        <w:rPr>
          <w:rFonts w:cs="David" w:hint="cs"/>
          <w:sz w:val="24"/>
          <w:szCs w:val="24"/>
          <w:rtl/>
        </w:rPr>
        <w:t xml:space="preserve"> לפיתוח ליוויתן:</w:t>
      </w:r>
      <w:r w:rsidR="00E70C01" w:rsidRPr="00874A7A">
        <w:rPr>
          <w:rFonts w:cs="David" w:hint="cs"/>
          <w:sz w:val="24"/>
          <w:szCs w:val="24"/>
          <w:rtl/>
        </w:rPr>
        <w:t xml:space="preserve"> </w:t>
      </w:r>
      <w:r w:rsidR="00971B52" w:rsidRPr="00874A7A">
        <w:rPr>
          <w:rFonts w:cs="David" w:hint="cs"/>
          <w:sz w:val="24"/>
          <w:szCs w:val="24"/>
          <w:rtl/>
        </w:rPr>
        <w:t>1.</w:t>
      </w:r>
      <w:r w:rsidR="00E70C01" w:rsidRPr="00874A7A">
        <w:rPr>
          <w:rFonts w:cs="David" w:hint="cs"/>
          <w:sz w:val="24"/>
          <w:szCs w:val="24"/>
          <w:rtl/>
        </w:rPr>
        <w:t xml:space="preserve"> על היזמים להתקשר עד סוף 2017 בהסכמים מחייבים לצורך רכישת מוצרים ושירותים לפיתוח המאגר בלפחות 1.5 מיליארד דולר, מעבר להתקשרויות שהיו קיימות במועד החלטת הממשלה</w:t>
      </w:r>
      <w:r w:rsidR="00971B52" w:rsidRPr="00874A7A">
        <w:rPr>
          <w:rFonts w:cs="David" w:hint="cs"/>
          <w:sz w:val="24"/>
          <w:szCs w:val="24"/>
          <w:rtl/>
        </w:rPr>
        <w:t>;</w:t>
      </w:r>
      <w:r w:rsidR="00E70C01" w:rsidRPr="00874A7A">
        <w:rPr>
          <w:rFonts w:cs="David" w:hint="cs"/>
          <w:sz w:val="24"/>
          <w:szCs w:val="24"/>
          <w:rtl/>
        </w:rPr>
        <w:t xml:space="preserve"> </w:t>
      </w:r>
      <w:r w:rsidR="00971B52" w:rsidRPr="00874A7A">
        <w:rPr>
          <w:rFonts w:cs="David" w:hint="cs"/>
          <w:sz w:val="24"/>
          <w:szCs w:val="24"/>
          <w:rtl/>
        </w:rPr>
        <w:t>2.</w:t>
      </w:r>
      <w:r w:rsidR="00FD7AD1" w:rsidRPr="00874A7A">
        <w:rPr>
          <w:rFonts w:cs="David" w:hint="cs"/>
          <w:sz w:val="24"/>
          <w:szCs w:val="24"/>
          <w:rtl/>
        </w:rPr>
        <w:t xml:space="preserve"> השלמת השקעה של לפחות 4 מיליארד </w:t>
      </w:r>
      <w:r w:rsidR="00FD7AD1" w:rsidRPr="00874A7A">
        <w:rPr>
          <w:rFonts w:cs="David" w:hint="cs"/>
          <w:sz w:val="24"/>
          <w:szCs w:val="24"/>
          <w:rtl/>
        </w:rPr>
        <w:lastRenderedPageBreak/>
        <w:t>דולר בתום חמש שנים</w:t>
      </w:r>
      <w:r w:rsidR="00A3711F" w:rsidRPr="00874A7A">
        <w:rPr>
          <w:rFonts w:cs="David" w:hint="cs"/>
          <w:sz w:val="24"/>
          <w:szCs w:val="24"/>
          <w:rtl/>
        </w:rPr>
        <w:t xml:space="preserve"> מההחלטה והימצאות בשלב מתקדם לקראת תחילת ההפקה. </w:t>
      </w:r>
      <w:r w:rsidRPr="00874A7A">
        <w:rPr>
          <w:rFonts w:cs="David" w:hint="cs"/>
          <w:sz w:val="24"/>
          <w:szCs w:val="24"/>
          <w:rtl/>
        </w:rPr>
        <w:t xml:space="preserve">אי-עמידה באבני דרך אלה תשחרר את הממשלה ממחויבותה </w:t>
      </w:r>
      <w:r w:rsidR="00874A7A" w:rsidRPr="00874A7A">
        <w:rPr>
          <w:rFonts w:cs="David" w:hint="cs"/>
          <w:sz w:val="24"/>
          <w:szCs w:val="24"/>
          <w:rtl/>
        </w:rPr>
        <w:t>למתווה</w:t>
      </w:r>
      <w:r w:rsidRPr="00874A7A">
        <w:rPr>
          <w:rFonts w:cs="David" w:hint="cs"/>
          <w:sz w:val="24"/>
          <w:szCs w:val="24"/>
          <w:rtl/>
        </w:rPr>
        <w:t>.</w:t>
      </w:r>
    </w:p>
    <w:p w:rsidR="00874A7A" w:rsidRPr="00874A7A" w:rsidRDefault="00874A7A" w:rsidP="00874A7A">
      <w:pPr>
        <w:pStyle w:val="a8"/>
        <w:numPr>
          <w:ilvl w:val="0"/>
          <w:numId w:val="2"/>
        </w:numPr>
        <w:spacing w:after="120" w:line="360" w:lineRule="auto"/>
        <w:ind w:left="0" w:hanging="284"/>
        <w:jc w:val="both"/>
        <w:rPr>
          <w:rFonts w:cs="David"/>
          <w:sz w:val="24"/>
          <w:szCs w:val="24"/>
        </w:rPr>
      </w:pPr>
      <w:r w:rsidRPr="00874A7A">
        <w:rPr>
          <w:rFonts w:cs="David" w:hint="cs"/>
          <w:sz w:val="24"/>
          <w:szCs w:val="24"/>
          <w:rtl/>
        </w:rPr>
        <w:t>המתווה כולל מספר אופציות לקביעת מחירי הגז, תוך מתן בחירה לצרכנים בשוק המקומי.</w:t>
      </w:r>
      <w:r w:rsidRPr="00874A7A">
        <w:rPr>
          <w:rFonts w:cs="David" w:hint="cs"/>
          <w:b/>
          <w:bCs/>
          <w:sz w:val="24"/>
          <w:szCs w:val="24"/>
          <w:rtl/>
        </w:rPr>
        <w:t xml:space="preserve"> </w:t>
      </w:r>
      <w:r w:rsidR="002202C2">
        <w:rPr>
          <w:rFonts w:cs="David" w:hint="cs"/>
          <w:sz w:val="24"/>
          <w:szCs w:val="24"/>
          <w:rtl/>
        </w:rPr>
        <w:t xml:space="preserve">בכך </w:t>
      </w:r>
      <w:r w:rsidRPr="00874A7A">
        <w:rPr>
          <w:rFonts w:cs="David" w:hint="cs"/>
          <w:sz w:val="24"/>
          <w:szCs w:val="24"/>
          <w:rtl/>
        </w:rPr>
        <w:t>הוא מסיר את חוסר הוודאות בעניין המחירים בתקופת המעבר, מגביל את יכולת החברות ליצור אפליית מחירים כנגד צרכנים ספציפיים ומחייב אותן להציע את מחיר היצוא גם בשוק המקומי.</w:t>
      </w:r>
    </w:p>
    <w:p w:rsidR="0054004B" w:rsidRDefault="003D7D0C" w:rsidP="00874A7A">
      <w:pPr>
        <w:pStyle w:val="a8"/>
        <w:numPr>
          <w:ilvl w:val="0"/>
          <w:numId w:val="2"/>
        </w:numPr>
        <w:spacing w:after="120" w:line="360" w:lineRule="auto"/>
        <w:ind w:left="0" w:hanging="284"/>
        <w:jc w:val="both"/>
        <w:rPr>
          <w:rFonts w:cs="David"/>
          <w:sz w:val="24"/>
          <w:szCs w:val="24"/>
        </w:rPr>
      </w:pPr>
      <w:r w:rsidRPr="006A72C5">
        <w:rPr>
          <w:rFonts w:cs="David" w:hint="cs"/>
          <w:sz w:val="24"/>
          <w:szCs w:val="24"/>
          <w:rtl/>
        </w:rPr>
        <w:t>למתווה מספר נקודות חולשה</w:t>
      </w:r>
      <w:r w:rsidR="0015541D">
        <w:rPr>
          <w:rFonts w:cs="David" w:hint="cs"/>
          <w:sz w:val="24"/>
          <w:szCs w:val="24"/>
          <w:rtl/>
        </w:rPr>
        <w:t xml:space="preserve"> וסיכונים</w:t>
      </w:r>
      <w:r w:rsidRPr="006A72C5">
        <w:rPr>
          <w:rFonts w:cs="David" w:hint="cs"/>
          <w:sz w:val="24"/>
          <w:szCs w:val="24"/>
          <w:rtl/>
        </w:rPr>
        <w:t>. בפרט, קיים חשש כי לא תהיה כדאיות כלכלית לפיתוח מאגרי תנין וכריש</w:t>
      </w:r>
      <w:r w:rsidR="003E09DB" w:rsidRPr="006A72C5">
        <w:rPr>
          <w:rFonts w:cs="David" w:hint="cs"/>
          <w:sz w:val="24"/>
          <w:szCs w:val="24"/>
          <w:rtl/>
        </w:rPr>
        <w:t xml:space="preserve"> </w:t>
      </w:r>
      <w:r w:rsidR="0000129C" w:rsidRPr="006A72C5">
        <w:rPr>
          <w:rFonts w:cs="David" w:hint="cs"/>
          <w:sz w:val="24"/>
          <w:szCs w:val="24"/>
          <w:rtl/>
        </w:rPr>
        <w:t>ויהיה קושי במימון פיתוח מאגר לוויתן</w:t>
      </w:r>
      <w:r w:rsidR="00A66F03" w:rsidRPr="006A72C5">
        <w:rPr>
          <w:rFonts w:cs="David" w:hint="cs"/>
          <w:sz w:val="24"/>
          <w:szCs w:val="24"/>
          <w:rtl/>
        </w:rPr>
        <w:t>.</w:t>
      </w:r>
      <w:r w:rsidR="007F3933" w:rsidRPr="006A72C5">
        <w:rPr>
          <w:rFonts w:cs="David" w:hint="cs"/>
          <w:sz w:val="24"/>
          <w:szCs w:val="24"/>
          <w:rtl/>
        </w:rPr>
        <w:t xml:space="preserve"> </w:t>
      </w:r>
      <w:r w:rsidR="00874A7A">
        <w:rPr>
          <w:rFonts w:cs="David" w:hint="cs"/>
          <w:sz w:val="24"/>
          <w:szCs w:val="24"/>
          <w:rtl/>
        </w:rPr>
        <w:t>ללא פיתוח ויתירות</w:t>
      </w:r>
      <w:r w:rsidR="007F3933" w:rsidRPr="006A72C5">
        <w:rPr>
          <w:rFonts w:cs="David" w:hint="cs"/>
          <w:sz w:val="24"/>
          <w:szCs w:val="24"/>
          <w:rtl/>
        </w:rPr>
        <w:t xml:space="preserve">, קיים חשש כי </w:t>
      </w:r>
      <w:r w:rsidR="00874A7A">
        <w:rPr>
          <w:rFonts w:cs="David" w:hint="cs"/>
          <w:sz w:val="24"/>
          <w:szCs w:val="24"/>
          <w:rtl/>
        </w:rPr>
        <w:t xml:space="preserve">גם </w:t>
      </w:r>
      <w:r w:rsidR="007F3933" w:rsidRPr="006A72C5">
        <w:rPr>
          <w:rFonts w:cs="David" w:hint="cs"/>
          <w:sz w:val="24"/>
          <w:szCs w:val="24"/>
          <w:rtl/>
        </w:rPr>
        <w:t xml:space="preserve">מנגנון השמירה על מחירים </w:t>
      </w:r>
      <w:r w:rsidR="00874A7A">
        <w:rPr>
          <w:rFonts w:cs="David" w:hint="cs"/>
          <w:sz w:val="24"/>
          <w:szCs w:val="24"/>
          <w:rtl/>
        </w:rPr>
        <w:t>הוגנים בענף לא יפעל בצורה מיטבית.</w:t>
      </w:r>
      <w:r w:rsidR="00767124">
        <w:rPr>
          <w:rFonts w:cs="David" w:hint="cs"/>
          <w:sz w:val="24"/>
          <w:szCs w:val="24"/>
          <w:rtl/>
        </w:rPr>
        <w:t xml:space="preserve"> חשוב שהממשלה תכין מראש תכנית פעולה למקרה שסיכון זה יתממש.</w:t>
      </w:r>
    </w:p>
    <w:p w:rsidR="00874A7A" w:rsidRPr="006A72C5" w:rsidRDefault="00874A7A" w:rsidP="002202C2">
      <w:pPr>
        <w:pStyle w:val="a8"/>
        <w:numPr>
          <w:ilvl w:val="0"/>
          <w:numId w:val="2"/>
        </w:numPr>
        <w:spacing w:after="120" w:line="360" w:lineRule="auto"/>
        <w:ind w:left="0" w:hanging="284"/>
        <w:jc w:val="both"/>
        <w:rPr>
          <w:rFonts w:cs="David"/>
          <w:sz w:val="24"/>
          <w:szCs w:val="24"/>
        </w:rPr>
      </w:pPr>
      <w:r>
        <w:rPr>
          <w:rFonts w:cs="David" w:hint="cs"/>
          <w:sz w:val="24"/>
          <w:szCs w:val="24"/>
          <w:rtl/>
        </w:rPr>
        <w:t>המתווה אינו פותר את בעיית סיכוני האספקה</w:t>
      </w:r>
      <w:r w:rsidR="002202C2">
        <w:rPr>
          <w:rFonts w:cs="David" w:hint="cs"/>
          <w:sz w:val="24"/>
          <w:szCs w:val="24"/>
          <w:rtl/>
        </w:rPr>
        <w:t>,</w:t>
      </w:r>
      <w:r>
        <w:rPr>
          <w:rFonts w:cs="David" w:hint="cs"/>
          <w:sz w:val="24"/>
          <w:szCs w:val="24"/>
          <w:rtl/>
        </w:rPr>
        <w:t xml:space="preserve"> בשל התלות בצינור ואסדה יחידים עד שנת 2020</w:t>
      </w:r>
      <w:r w:rsidR="00EC7218">
        <w:rPr>
          <w:rFonts w:cs="David" w:hint="cs"/>
          <w:sz w:val="24"/>
          <w:szCs w:val="24"/>
          <w:rtl/>
        </w:rPr>
        <w:t>.</w:t>
      </w:r>
      <w:r w:rsidR="00894C2C" w:rsidRPr="00894C2C">
        <w:rPr>
          <w:rFonts w:cs="David" w:hint="cs"/>
          <w:sz w:val="24"/>
          <w:szCs w:val="24"/>
          <w:rtl/>
        </w:rPr>
        <w:t xml:space="preserve"> </w:t>
      </w:r>
      <w:r w:rsidR="00894C2C">
        <w:rPr>
          <w:rFonts w:cs="David" w:hint="cs"/>
          <w:sz w:val="24"/>
          <w:szCs w:val="24"/>
          <w:rtl/>
        </w:rPr>
        <w:t>חשוב שהמדינה תדאג בהקדם האפשרי להקמת צינור</w:t>
      </w:r>
      <w:r w:rsidR="00894C2C" w:rsidRPr="006A72C5">
        <w:rPr>
          <w:rFonts w:cs="David" w:hint="cs"/>
          <w:sz w:val="24"/>
          <w:szCs w:val="24"/>
          <w:rtl/>
        </w:rPr>
        <w:t xml:space="preserve"> גז נוסף </w:t>
      </w:r>
      <w:r w:rsidR="00616BDE">
        <w:rPr>
          <w:rFonts w:cs="David" w:hint="cs"/>
          <w:sz w:val="24"/>
          <w:szCs w:val="24"/>
          <w:rtl/>
        </w:rPr>
        <w:t>שיתחבר למערכת ההולכה הארצית</w:t>
      </w:r>
      <w:r w:rsidR="00894C2C" w:rsidRPr="006A72C5">
        <w:rPr>
          <w:rFonts w:cs="David" w:hint="cs"/>
          <w:sz w:val="24"/>
          <w:szCs w:val="24"/>
          <w:rtl/>
        </w:rPr>
        <w:t xml:space="preserve"> </w:t>
      </w:r>
      <w:r w:rsidR="00894C2C">
        <w:rPr>
          <w:rFonts w:cs="David" w:hint="cs"/>
          <w:sz w:val="24"/>
          <w:szCs w:val="24"/>
          <w:rtl/>
        </w:rPr>
        <w:t>ו</w:t>
      </w:r>
      <w:r w:rsidR="00894C2C" w:rsidRPr="006A72C5">
        <w:rPr>
          <w:rFonts w:cs="David" w:hint="cs"/>
          <w:sz w:val="24"/>
          <w:szCs w:val="24"/>
          <w:rtl/>
        </w:rPr>
        <w:t>תהיה מוכנה להשקיע בכך את המשאבים הנדרשים, בהתאם לשיקולים המקצועיים של יעילות הצינור: בין אם זה צינור נוסף לאשקלון או חלופה אחרת שתימצא יעילה יותר.</w:t>
      </w:r>
      <w:r w:rsidR="00894C2C">
        <w:rPr>
          <w:rFonts w:cs="David" w:hint="cs"/>
          <w:sz w:val="24"/>
          <w:szCs w:val="24"/>
          <w:rtl/>
        </w:rPr>
        <w:t xml:space="preserve"> אם תשתית היצוא מתמר למצרים תחובר למערכת ההולכה הארצית, הדבר יוכל לשמש כגיבוי למקרי חירום, לפחות עד שיפותח מאגר ליוויתן.</w:t>
      </w:r>
    </w:p>
    <w:p w:rsidR="00546A75" w:rsidRPr="00894C2C" w:rsidRDefault="00C4077C" w:rsidP="009A740E">
      <w:pPr>
        <w:pStyle w:val="a8"/>
        <w:numPr>
          <w:ilvl w:val="0"/>
          <w:numId w:val="2"/>
        </w:numPr>
        <w:spacing w:after="120" w:line="360" w:lineRule="auto"/>
        <w:ind w:left="0" w:hanging="284"/>
        <w:jc w:val="both"/>
        <w:rPr>
          <w:rFonts w:cs="David"/>
          <w:sz w:val="24"/>
          <w:szCs w:val="24"/>
          <w:rtl/>
        </w:rPr>
      </w:pPr>
      <w:r w:rsidRPr="006A72C5">
        <w:rPr>
          <w:rFonts w:cs="David" w:hint="cs"/>
          <w:sz w:val="24"/>
          <w:szCs w:val="24"/>
          <w:rtl/>
        </w:rPr>
        <w:t xml:space="preserve">חשוב להקפיד על </w:t>
      </w:r>
      <w:proofErr w:type="spellStart"/>
      <w:r w:rsidRPr="006A72C5">
        <w:rPr>
          <w:rFonts w:cs="David" w:hint="cs"/>
          <w:sz w:val="24"/>
          <w:szCs w:val="24"/>
          <w:rtl/>
        </w:rPr>
        <w:t>העקרון</w:t>
      </w:r>
      <w:proofErr w:type="spellEnd"/>
      <w:r w:rsidRPr="006A72C5">
        <w:rPr>
          <w:rFonts w:cs="David" w:hint="cs"/>
          <w:sz w:val="24"/>
          <w:szCs w:val="24"/>
          <w:rtl/>
        </w:rPr>
        <w:t xml:space="preserve"> עליו הוחלט בהחלטת הממשלה 442 מיוני 2013 לפיו גז טבעי בהיקף של </w:t>
      </w:r>
      <w:r w:rsidRPr="006A72C5">
        <w:rPr>
          <w:rFonts w:cs="David"/>
          <w:sz w:val="24"/>
          <w:szCs w:val="24"/>
        </w:rPr>
        <w:t>BCM</w:t>
      </w:r>
      <w:r w:rsidRPr="006A72C5">
        <w:rPr>
          <w:rFonts w:cs="David" w:hint="cs"/>
          <w:sz w:val="24"/>
          <w:szCs w:val="24"/>
          <w:rtl/>
        </w:rPr>
        <w:t xml:space="preserve"> 540 ברמת ודאות גבוהה ישמר למשק המקומי. במקביל, ובהתאם למתווה</w:t>
      </w:r>
      <w:r w:rsidR="00133CE3" w:rsidRPr="006A72C5">
        <w:rPr>
          <w:rFonts w:cs="David" w:hint="cs"/>
          <w:sz w:val="24"/>
          <w:szCs w:val="24"/>
          <w:rtl/>
        </w:rPr>
        <w:t>,</w:t>
      </w:r>
      <w:r w:rsidRPr="006A72C5">
        <w:rPr>
          <w:rFonts w:cs="David" w:hint="cs"/>
          <w:sz w:val="24"/>
          <w:szCs w:val="24"/>
          <w:rtl/>
        </w:rPr>
        <w:t xml:space="preserve"> ניתן לאפשר ליזמים לחתום על חוזי יצוא מתמר ולוויתן כבר כעת. </w:t>
      </w:r>
    </w:p>
    <w:p w:rsidR="00894C2C" w:rsidRDefault="00981307" w:rsidP="00894C2C">
      <w:pPr>
        <w:pStyle w:val="a8"/>
        <w:numPr>
          <w:ilvl w:val="0"/>
          <w:numId w:val="2"/>
        </w:numPr>
        <w:spacing w:after="120" w:line="360" w:lineRule="auto"/>
        <w:ind w:left="0" w:hanging="284"/>
        <w:jc w:val="both"/>
        <w:rPr>
          <w:rFonts w:cs="David"/>
          <w:sz w:val="24"/>
          <w:szCs w:val="24"/>
        </w:rPr>
      </w:pPr>
      <w:r w:rsidRPr="006A72C5">
        <w:rPr>
          <w:rFonts w:cs="David" w:hint="cs"/>
          <w:sz w:val="24"/>
          <w:szCs w:val="24"/>
          <w:rtl/>
        </w:rPr>
        <w:t>שיתוף הפעולה הבין-משרדי שהביא להסכמה על המתווה הוא חשוב</w:t>
      </w:r>
      <w:r w:rsidR="00A67E50" w:rsidRPr="006A72C5">
        <w:rPr>
          <w:rFonts w:cs="David" w:hint="cs"/>
          <w:sz w:val="24"/>
          <w:szCs w:val="24"/>
          <w:rtl/>
        </w:rPr>
        <w:t>, ו</w:t>
      </w:r>
      <w:r w:rsidR="003F6458" w:rsidRPr="006A72C5">
        <w:rPr>
          <w:rFonts w:cs="David" w:hint="cs"/>
          <w:sz w:val="24"/>
          <w:szCs w:val="24"/>
          <w:rtl/>
        </w:rPr>
        <w:t>מ</w:t>
      </w:r>
      <w:r w:rsidR="00A67E50" w:rsidRPr="006A72C5">
        <w:rPr>
          <w:rFonts w:cs="David" w:hint="cs"/>
          <w:sz w:val="24"/>
          <w:szCs w:val="24"/>
          <w:rtl/>
        </w:rPr>
        <w:t>צמצם משמעותי</w:t>
      </w:r>
      <w:r w:rsidR="007F3933" w:rsidRPr="006A72C5">
        <w:rPr>
          <w:rFonts w:cs="David" w:hint="cs"/>
          <w:sz w:val="24"/>
          <w:szCs w:val="24"/>
          <w:rtl/>
        </w:rPr>
        <w:t>ת</w:t>
      </w:r>
      <w:r w:rsidR="00A67E50" w:rsidRPr="006A72C5">
        <w:rPr>
          <w:rFonts w:cs="David" w:hint="cs"/>
          <w:sz w:val="24"/>
          <w:szCs w:val="24"/>
          <w:rtl/>
        </w:rPr>
        <w:t xml:space="preserve"> </w:t>
      </w:r>
      <w:r w:rsidR="007F3933" w:rsidRPr="006A72C5">
        <w:rPr>
          <w:rFonts w:cs="David" w:hint="cs"/>
          <w:sz w:val="24"/>
          <w:szCs w:val="24"/>
          <w:rtl/>
        </w:rPr>
        <w:t>את</w:t>
      </w:r>
      <w:r w:rsidR="00A67E50" w:rsidRPr="006A72C5">
        <w:rPr>
          <w:rFonts w:cs="David" w:hint="cs"/>
          <w:sz w:val="24"/>
          <w:szCs w:val="24"/>
          <w:rtl/>
        </w:rPr>
        <w:t xml:space="preserve"> אי הוודאות </w:t>
      </w:r>
      <w:proofErr w:type="spellStart"/>
      <w:r w:rsidR="00A67E50" w:rsidRPr="006A72C5">
        <w:rPr>
          <w:rFonts w:cs="David" w:hint="cs"/>
          <w:sz w:val="24"/>
          <w:szCs w:val="24"/>
          <w:rtl/>
        </w:rPr>
        <w:t>הרגולטורית</w:t>
      </w:r>
      <w:proofErr w:type="spellEnd"/>
      <w:r w:rsidR="00A67E50" w:rsidRPr="006A72C5">
        <w:rPr>
          <w:rFonts w:cs="David" w:hint="cs"/>
          <w:sz w:val="24"/>
          <w:szCs w:val="24"/>
          <w:rtl/>
        </w:rPr>
        <w:t xml:space="preserve"> הקיימת בענף</w:t>
      </w:r>
      <w:r w:rsidRPr="006A72C5">
        <w:rPr>
          <w:rFonts w:cs="David" w:hint="cs"/>
          <w:sz w:val="24"/>
          <w:szCs w:val="24"/>
          <w:rtl/>
        </w:rPr>
        <w:t xml:space="preserve">. </w:t>
      </w:r>
      <w:r w:rsidR="00894C2C" w:rsidRPr="006A72C5">
        <w:rPr>
          <w:rFonts w:cs="David" w:hint="cs"/>
          <w:sz w:val="24"/>
          <w:szCs w:val="24"/>
          <w:rtl/>
        </w:rPr>
        <w:t xml:space="preserve">בעתיד רצוי </w:t>
      </w:r>
      <w:r w:rsidR="00894C2C">
        <w:rPr>
          <w:rFonts w:cs="David" w:hint="cs"/>
          <w:sz w:val="24"/>
          <w:szCs w:val="24"/>
          <w:rtl/>
        </w:rPr>
        <w:t>שהמוסדות השונים של ה</w:t>
      </w:r>
      <w:r w:rsidR="00894C2C" w:rsidRPr="006A72C5">
        <w:rPr>
          <w:rFonts w:cs="David" w:hint="cs"/>
          <w:sz w:val="24"/>
          <w:szCs w:val="24"/>
          <w:rtl/>
        </w:rPr>
        <w:t xml:space="preserve">מדינה </w:t>
      </w:r>
      <w:r w:rsidR="00894C2C">
        <w:rPr>
          <w:rFonts w:cs="David" w:hint="cs"/>
          <w:sz w:val="24"/>
          <w:szCs w:val="24"/>
          <w:rtl/>
        </w:rPr>
        <w:t>יפעלו באופן מתואם</w:t>
      </w:r>
      <w:r w:rsidR="00894C2C" w:rsidRPr="006A72C5">
        <w:rPr>
          <w:rFonts w:cs="David" w:hint="cs"/>
          <w:sz w:val="24"/>
          <w:szCs w:val="24"/>
          <w:rtl/>
        </w:rPr>
        <w:t xml:space="preserve"> </w:t>
      </w:r>
      <w:proofErr w:type="spellStart"/>
      <w:r w:rsidR="00894C2C">
        <w:rPr>
          <w:rFonts w:cs="David" w:hint="cs"/>
          <w:sz w:val="24"/>
          <w:szCs w:val="24"/>
          <w:rtl/>
        </w:rPr>
        <w:t>ומתוכלל</w:t>
      </w:r>
      <w:proofErr w:type="spellEnd"/>
      <w:r w:rsidR="00894C2C">
        <w:rPr>
          <w:rFonts w:cs="David" w:hint="cs"/>
          <w:sz w:val="24"/>
          <w:szCs w:val="24"/>
          <w:rtl/>
        </w:rPr>
        <w:t xml:space="preserve"> מלכתחילה.</w:t>
      </w:r>
    </w:p>
    <w:p w:rsidR="00A67E50" w:rsidRPr="006A72C5" w:rsidRDefault="003F6458" w:rsidP="00767124">
      <w:pPr>
        <w:pStyle w:val="a8"/>
        <w:numPr>
          <w:ilvl w:val="0"/>
          <w:numId w:val="2"/>
        </w:numPr>
        <w:spacing w:after="120" w:line="360" w:lineRule="auto"/>
        <w:ind w:left="0" w:hanging="284"/>
        <w:jc w:val="both"/>
        <w:rPr>
          <w:rFonts w:cs="David"/>
          <w:sz w:val="24"/>
          <w:szCs w:val="24"/>
          <w:rtl/>
        </w:rPr>
      </w:pPr>
      <w:r w:rsidRPr="006A72C5">
        <w:rPr>
          <w:rFonts w:cs="David" w:hint="cs"/>
          <w:sz w:val="24"/>
          <w:szCs w:val="24"/>
          <w:rtl/>
        </w:rPr>
        <w:t>ה</w:t>
      </w:r>
      <w:r w:rsidR="008A598B" w:rsidRPr="006A72C5">
        <w:rPr>
          <w:rFonts w:cs="David" w:hint="cs"/>
          <w:sz w:val="24"/>
          <w:szCs w:val="24"/>
          <w:rtl/>
        </w:rPr>
        <w:t xml:space="preserve">התחייבות </w:t>
      </w:r>
      <w:r w:rsidRPr="006A72C5">
        <w:rPr>
          <w:rFonts w:cs="David" w:hint="cs"/>
          <w:sz w:val="24"/>
          <w:szCs w:val="24"/>
          <w:rtl/>
        </w:rPr>
        <w:t>ה</w:t>
      </w:r>
      <w:r w:rsidR="008A598B" w:rsidRPr="006A72C5">
        <w:rPr>
          <w:rFonts w:cs="David" w:hint="cs"/>
          <w:sz w:val="24"/>
          <w:szCs w:val="24"/>
          <w:rtl/>
        </w:rPr>
        <w:t>משפטית של המדינה</w:t>
      </w:r>
      <w:r w:rsidR="00A67E50" w:rsidRPr="006A72C5">
        <w:rPr>
          <w:rFonts w:cs="David" w:hint="cs"/>
          <w:sz w:val="24"/>
          <w:szCs w:val="24"/>
          <w:rtl/>
        </w:rPr>
        <w:t xml:space="preserve"> לקיום סביבה </w:t>
      </w:r>
      <w:proofErr w:type="spellStart"/>
      <w:r w:rsidR="00A67E50" w:rsidRPr="006A72C5">
        <w:rPr>
          <w:rFonts w:cs="David" w:hint="cs"/>
          <w:sz w:val="24"/>
          <w:szCs w:val="24"/>
          <w:rtl/>
        </w:rPr>
        <w:t>רגולטורית</w:t>
      </w:r>
      <w:proofErr w:type="spellEnd"/>
      <w:r w:rsidR="00A67E50" w:rsidRPr="006A72C5">
        <w:rPr>
          <w:rFonts w:cs="David" w:hint="cs"/>
          <w:sz w:val="24"/>
          <w:szCs w:val="24"/>
          <w:rtl/>
        </w:rPr>
        <w:t xml:space="preserve"> יציבה ב-10 השנים הקרובות </w:t>
      </w:r>
      <w:r w:rsidR="008A598B" w:rsidRPr="006A72C5">
        <w:rPr>
          <w:rFonts w:cs="David" w:hint="cs"/>
          <w:sz w:val="24"/>
          <w:szCs w:val="24"/>
          <w:rtl/>
        </w:rPr>
        <w:t>עלולה לפגוע</w:t>
      </w:r>
      <w:r w:rsidR="00A67E50" w:rsidRPr="006A72C5">
        <w:rPr>
          <w:rFonts w:cs="David" w:hint="cs"/>
          <w:sz w:val="24"/>
          <w:szCs w:val="24"/>
          <w:rtl/>
        </w:rPr>
        <w:t xml:space="preserve"> ביכולת של הממשלה לנהל את משק </w:t>
      </w:r>
      <w:r w:rsidR="008A598B" w:rsidRPr="006A72C5">
        <w:rPr>
          <w:rFonts w:cs="David" w:hint="cs"/>
          <w:sz w:val="24"/>
          <w:szCs w:val="24"/>
          <w:rtl/>
        </w:rPr>
        <w:t xml:space="preserve">הגז </w:t>
      </w:r>
      <w:r w:rsidR="00A67E50" w:rsidRPr="006A72C5">
        <w:rPr>
          <w:rFonts w:cs="David" w:hint="cs"/>
          <w:sz w:val="24"/>
          <w:szCs w:val="24"/>
          <w:rtl/>
        </w:rPr>
        <w:t>בצורה מיטבית</w:t>
      </w:r>
      <w:r w:rsidR="006A72C5">
        <w:rPr>
          <w:rFonts w:cs="David" w:hint="cs"/>
          <w:sz w:val="24"/>
          <w:szCs w:val="24"/>
          <w:rtl/>
        </w:rPr>
        <w:t xml:space="preserve"> בנסיבות משתנות</w:t>
      </w:r>
      <w:r w:rsidR="007F3933" w:rsidRPr="006A72C5">
        <w:rPr>
          <w:rFonts w:cs="David" w:hint="cs"/>
          <w:sz w:val="24"/>
          <w:szCs w:val="24"/>
          <w:rtl/>
        </w:rPr>
        <w:t>. התחייבות זו היא "מחיר" שהמדינה משלמת על אי-הוודאות שנוצר</w:t>
      </w:r>
      <w:r w:rsidR="00923F97" w:rsidRPr="006A72C5">
        <w:rPr>
          <w:rFonts w:cs="David" w:hint="cs"/>
          <w:sz w:val="24"/>
          <w:szCs w:val="24"/>
          <w:rtl/>
        </w:rPr>
        <w:t>ה</w:t>
      </w:r>
      <w:r w:rsidR="007F3933" w:rsidRPr="006A72C5">
        <w:rPr>
          <w:rFonts w:cs="David" w:hint="cs"/>
          <w:sz w:val="24"/>
          <w:szCs w:val="24"/>
          <w:rtl/>
        </w:rPr>
        <w:t xml:space="preserve"> </w:t>
      </w:r>
      <w:r w:rsidR="00767124">
        <w:rPr>
          <w:rFonts w:cs="David" w:hint="cs"/>
          <w:sz w:val="24"/>
          <w:szCs w:val="24"/>
          <w:rtl/>
        </w:rPr>
        <w:t>ותרמה</w:t>
      </w:r>
      <w:r w:rsidR="007F3933" w:rsidRPr="006A72C5">
        <w:rPr>
          <w:rFonts w:cs="David" w:hint="cs"/>
          <w:sz w:val="24"/>
          <w:szCs w:val="24"/>
          <w:rtl/>
        </w:rPr>
        <w:t xml:space="preserve"> למשבר בין המדינה לחברות הגז</w:t>
      </w:r>
      <w:r w:rsidR="00A67E50" w:rsidRPr="006A72C5">
        <w:rPr>
          <w:rFonts w:cs="David" w:hint="cs"/>
          <w:sz w:val="24"/>
          <w:szCs w:val="24"/>
          <w:rtl/>
        </w:rPr>
        <w:t>.</w:t>
      </w:r>
    </w:p>
    <w:p w:rsidR="000613D6" w:rsidRPr="006A72C5" w:rsidRDefault="000613D6" w:rsidP="00616BDE">
      <w:pPr>
        <w:pStyle w:val="a8"/>
        <w:numPr>
          <w:ilvl w:val="0"/>
          <w:numId w:val="2"/>
        </w:numPr>
        <w:spacing w:after="0" w:line="360" w:lineRule="auto"/>
        <w:ind w:left="0" w:hanging="284"/>
        <w:jc w:val="both"/>
        <w:rPr>
          <w:rFonts w:cs="David"/>
          <w:sz w:val="24"/>
          <w:szCs w:val="24"/>
          <w:rtl/>
        </w:rPr>
      </w:pPr>
      <w:r w:rsidRPr="006A72C5">
        <w:rPr>
          <w:rFonts w:cs="David" w:hint="cs"/>
          <w:sz w:val="24"/>
          <w:szCs w:val="24"/>
          <w:rtl/>
        </w:rPr>
        <w:t xml:space="preserve">להערכתנו, </w:t>
      </w:r>
      <w:r w:rsidR="00616BDE">
        <w:rPr>
          <w:rFonts w:cs="David" w:hint="cs"/>
          <w:sz w:val="24"/>
          <w:szCs w:val="24"/>
          <w:rtl/>
        </w:rPr>
        <w:t>יש יתרונות ב</w:t>
      </w:r>
      <w:r w:rsidRPr="006A72C5">
        <w:rPr>
          <w:rFonts w:cs="David" w:hint="cs"/>
          <w:sz w:val="24"/>
          <w:szCs w:val="24"/>
          <w:rtl/>
        </w:rPr>
        <w:t xml:space="preserve">תגלית הגז הגדולה </w:t>
      </w:r>
      <w:r w:rsidR="006A72C5">
        <w:rPr>
          <w:rFonts w:cs="David" w:hint="cs"/>
          <w:sz w:val="24"/>
          <w:szCs w:val="24"/>
          <w:rtl/>
        </w:rPr>
        <w:t>לאחרונה</w:t>
      </w:r>
      <w:r w:rsidRPr="006A72C5">
        <w:rPr>
          <w:rFonts w:cs="David" w:hint="cs"/>
          <w:sz w:val="24"/>
          <w:szCs w:val="24"/>
          <w:rtl/>
        </w:rPr>
        <w:t xml:space="preserve"> </w:t>
      </w:r>
      <w:r w:rsidR="006A72C5">
        <w:rPr>
          <w:rFonts w:cs="David" w:hint="cs"/>
          <w:sz w:val="24"/>
          <w:szCs w:val="24"/>
          <w:rtl/>
        </w:rPr>
        <w:t>ב</w:t>
      </w:r>
      <w:r w:rsidRPr="006A72C5">
        <w:rPr>
          <w:rFonts w:cs="David" w:hint="cs"/>
          <w:sz w:val="24"/>
          <w:szCs w:val="24"/>
          <w:rtl/>
        </w:rPr>
        <w:t>מצרים</w:t>
      </w:r>
      <w:r w:rsidR="00E02CFE" w:rsidRPr="006A72C5">
        <w:rPr>
          <w:rFonts w:cs="David" w:hint="cs"/>
          <w:sz w:val="24"/>
          <w:szCs w:val="24"/>
          <w:rtl/>
        </w:rPr>
        <w:t xml:space="preserve">. תגליות גז במזרח הים התיכון עשויות לתמוך במחירי גז טבעי נמוכים לאורך זמן ולשמש כמקור ליבוא למשק בעתיד. כמו כן, תגליות גז באזור עשויות לתמוך בשיתופי פעולה בתחום היצוא (למשל הקמת צנרת משותפת). </w:t>
      </w:r>
      <w:r w:rsidR="00FB3A5B" w:rsidRPr="006A72C5">
        <w:rPr>
          <w:rFonts w:cs="David" w:hint="cs"/>
          <w:sz w:val="24"/>
          <w:szCs w:val="24"/>
          <w:rtl/>
        </w:rPr>
        <w:t xml:space="preserve">כמויות הגז שנמצאו במצרים עד כה אינן מייתרות </w:t>
      </w:r>
      <w:r w:rsidR="00133CE3" w:rsidRPr="006A72C5">
        <w:rPr>
          <w:rFonts w:cs="David" w:hint="cs"/>
          <w:sz w:val="24"/>
          <w:szCs w:val="24"/>
          <w:rtl/>
        </w:rPr>
        <w:t xml:space="preserve">מבחינתה </w:t>
      </w:r>
      <w:r w:rsidR="00FB3A5B" w:rsidRPr="006A72C5">
        <w:rPr>
          <w:rFonts w:cs="David" w:hint="cs"/>
          <w:sz w:val="24"/>
          <w:szCs w:val="24"/>
          <w:rtl/>
        </w:rPr>
        <w:t>את החוזים הפוטנציאליים עם ישראל.</w:t>
      </w:r>
    </w:p>
    <w:p w:rsidR="0033433E" w:rsidRPr="006A72C5" w:rsidRDefault="0033433E" w:rsidP="006A72C5">
      <w:pPr>
        <w:spacing w:after="0" w:line="360" w:lineRule="auto"/>
        <w:jc w:val="both"/>
        <w:rPr>
          <w:rFonts w:cs="David"/>
          <w:sz w:val="24"/>
          <w:szCs w:val="24"/>
          <w:rtl/>
        </w:rPr>
      </w:pPr>
    </w:p>
    <w:p w:rsidR="002D30BE" w:rsidRPr="006A72C5" w:rsidRDefault="00191420" w:rsidP="00550152">
      <w:pPr>
        <w:spacing w:after="120" w:line="360" w:lineRule="auto"/>
        <w:jc w:val="both"/>
        <w:rPr>
          <w:rFonts w:cs="David"/>
          <w:b/>
          <w:bCs/>
          <w:sz w:val="24"/>
          <w:szCs w:val="24"/>
          <w:rtl/>
        </w:rPr>
      </w:pPr>
      <w:r w:rsidRPr="006A72C5">
        <w:rPr>
          <w:rFonts w:cs="David" w:hint="cs"/>
          <w:b/>
          <w:bCs/>
          <w:sz w:val="24"/>
          <w:szCs w:val="24"/>
          <w:rtl/>
        </w:rPr>
        <w:t xml:space="preserve">1. </w:t>
      </w:r>
      <w:r w:rsidR="002D30BE" w:rsidRPr="006A72C5">
        <w:rPr>
          <w:rFonts w:cs="David" w:hint="cs"/>
          <w:b/>
          <w:bCs/>
          <w:sz w:val="24"/>
          <w:szCs w:val="24"/>
          <w:rtl/>
        </w:rPr>
        <w:t>רקע</w:t>
      </w:r>
    </w:p>
    <w:p w:rsidR="002D30BE" w:rsidRPr="006A72C5" w:rsidRDefault="002D30BE" w:rsidP="00833A85">
      <w:pPr>
        <w:spacing w:after="120" w:line="360" w:lineRule="auto"/>
        <w:jc w:val="both"/>
        <w:rPr>
          <w:rFonts w:cs="David"/>
          <w:sz w:val="24"/>
          <w:szCs w:val="24"/>
          <w:rtl/>
        </w:rPr>
      </w:pPr>
      <w:r w:rsidRPr="006A72C5">
        <w:rPr>
          <w:rFonts w:cs="David" w:hint="cs"/>
          <w:sz w:val="24"/>
          <w:szCs w:val="24"/>
          <w:rtl/>
        </w:rPr>
        <w:t xml:space="preserve">משק הגז (כמו שאר המחצבים) בישראל מתבסס על הקצאת רישיונות חיפוש ליזמים, המקבלים את זכויות ההפקה במקרה שהצליחו למצוא גז. מבנה זה משקף בין היתר את היעדרו של ידע מקצועי מקומי בישראל שיאפשר חיפושים אפקטיביים או ניצול מאגרים שיתגלו. בראשית 2011 התקבל בכנסת חוק מיסוי רווחי נפט ("חוק </w:t>
      </w:r>
      <w:proofErr w:type="spellStart"/>
      <w:r w:rsidRPr="006A72C5">
        <w:rPr>
          <w:rFonts w:cs="David" w:hint="cs"/>
          <w:sz w:val="24"/>
          <w:szCs w:val="24"/>
          <w:rtl/>
        </w:rPr>
        <w:t>ששינסקי</w:t>
      </w:r>
      <w:proofErr w:type="spellEnd"/>
      <w:r w:rsidRPr="006A72C5">
        <w:rPr>
          <w:rFonts w:cs="David" w:hint="cs"/>
          <w:sz w:val="24"/>
          <w:szCs w:val="24"/>
          <w:rtl/>
        </w:rPr>
        <w:t xml:space="preserve">") אשר צפוי להביא להעלאת המס </w:t>
      </w:r>
      <w:r w:rsidRPr="006A72C5">
        <w:rPr>
          <w:rFonts w:cs="David" w:hint="cs"/>
          <w:sz w:val="24"/>
          <w:szCs w:val="24"/>
          <w:rtl/>
        </w:rPr>
        <w:lastRenderedPageBreak/>
        <w:t xml:space="preserve">האפקטיבי על רווחים בענף מכ-30 אחוזים </w:t>
      </w:r>
      <w:r w:rsidR="004354AF">
        <w:rPr>
          <w:rFonts w:cs="David" w:hint="cs"/>
          <w:sz w:val="24"/>
          <w:szCs w:val="24"/>
          <w:rtl/>
        </w:rPr>
        <w:t xml:space="preserve">בממוצע </w:t>
      </w:r>
      <w:r w:rsidRPr="006A72C5">
        <w:rPr>
          <w:rFonts w:cs="David" w:hint="cs"/>
          <w:sz w:val="24"/>
          <w:szCs w:val="24"/>
          <w:rtl/>
        </w:rPr>
        <w:t>לרמה של בין 52 אחוזים ל-6</w:t>
      </w:r>
      <w:r w:rsidR="00833A85">
        <w:rPr>
          <w:rFonts w:cs="David" w:hint="cs"/>
          <w:sz w:val="24"/>
          <w:szCs w:val="24"/>
          <w:rtl/>
        </w:rPr>
        <w:t>4</w:t>
      </w:r>
      <w:r w:rsidRPr="006A72C5">
        <w:rPr>
          <w:rFonts w:cs="David" w:hint="cs"/>
          <w:sz w:val="24"/>
          <w:szCs w:val="24"/>
          <w:rtl/>
        </w:rPr>
        <w:t xml:space="preserve"> אחוזים.</w:t>
      </w:r>
      <w:r w:rsidR="00774A0F">
        <w:rPr>
          <w:rStyle w:val="a7"/>
          <w:rFonts w:cs="David"/>
          <w:sz w:val="24"/>
          <w:szCs w:val="24"/>
          <w:rtl/>
        </w:rPr>
        <w:footnoteReference w:id="1"/>
      </w:r>
      <w:r w:rsidRPr="006A72C5">
        <w:rPr>
          <w:rFonts w:cs="David" w:hint="cs"/>
          <w:sz w:val="24"/>
          <w:szCs w:val="24"/>
          <w:rtl/>
        </w:rPr>
        <w:t xml:space="preserve"> מהלך זה נועד להבטיח שהציבור בישראל יזכה לחלק הוגן מתקבולי הגז. אף שהייתה במהלך זה פגיעה בתנאים שראו הזכיינים בעת ביצוע ההשקעה, אין ספק שהעיוות בפתרון החלופי – שמירה על המצב החוקי הקודם – היה גדול יותר. ב</w:t>
      </w:r>
      <w:r w:rsidR="00BF3471" w:rsidRPr="006A72C5">
        <w:rPr>
          <w:rFonts w:cs="David" w:hint="cs"/>
          <w:sz w:val="24"/>
          <w:szCs w:val="24"/>
          <w:rtl/>
        </w:rPr>
        <w:t>יוני 2013 אישרה הממשלה את המלצות ועדת צמח ובראשן את</w:t>
      </w:r>
      <w:r w:rsidRPr="006A72C5">
        <w:rPr>
          <w:rFonts w:cs="David" w:hint="cs"/>
          <w:sz w:val="24"/>
          <w:szCs w:val="24"/>
          <w:rtl/>
        </w:rPr>
        <w:t xml:space="preserve"> </w:t>
      </w:r>
      <w:r w:rsidR="00BF3471" w:rsidRPr="006A72C5">
        <w:rPr>
          <w:rFonts w:cs="David" w:hint="cs"/>
          <w:sz w:val="24"/>
          <w:szCs w:val="24"/>
          <w:rtl/>
        </w:rPr>
        <w:t>ההמלצה</w:t>
      </w:r>
      <w:r w:rsidRPr="006A72C5">
        <w:rPr>
          <w:rFonts w:cs="David" w:hint="cs"/>
          <w:sz w:val="24"/>
          <w:szCs w:val="24"/>
          <w:rtl/>
        </w:rPr>
        <w:t xml:space="preserve"> לווסת את היקפי היצוא המותרים, בכללותם ולכל שדה בנפרד, כדי להבטיח אספקה מקומית לאורך זמן. הסדרה זו כללה גם התניות על חיבור לשוק המקומי של שדות המעוניינים לייצא כדי להבטיח יתירות בהספקה לשוק המקומי.</w:t>
      </w:r>
    </w:p>
    <w:p w:rsidR="002D30BE" w:rsidRPr="006A72C5" w:rsidRDefault="002D30BE" w:rsidP="006A72C5">
      <w:pPr>
        <w:spacing w:after="120" w:line="360" w:lineRule="auto"/>
        <w:jc w:val="both"/>
        <w:rPr>
          <w:rFonts w:cs="David"/>
          <w:sz w:val="24"/>
          <w:szCs w:val="24"/>
          <w:rtl/>
        </w:rPr>
      </w:pPr>
      <w:r w:rsidRPr="006A72C5">
        <w:rPr>
          <w:rFonts w:cs="David" w:hint="cs"/>
          <w:sz w:val="24"/>
          <w:szCs w:val="24"/>
          <w:rtl/>
        </w:rPr>
        <w:t xml:space="preserve">מאגר תמר החל לפעול באפריל 2013, והוא מספק את צרכי הגז של חברת החשמל לצד אלו של מספר מפעלי תעשיה. </w:t>
      </w:r>
      <w:r w:rsidR="002A6E51" w:rsidRPr="006A72C5">
        <w:rPr>
          <w:rFonts w:cs="David" w:hint="cs"/>
          <w:sz w:val="24"/>
          <w:szCs w:val="24"/>
          <w:rtl/>
        </w:rPr>
        <w:t xml:space="preserve">המאגר </w:t>
      </w:r>
      <w:r w:rsidR="00BF3471" w:rsidRPr="006A72C5">
        <w:rPr>
          <w:rFonts w:cs="David" w:hint="cs"/>
          <w:sz w:val="24"/>
          <w:szCs w:val="24"/>
          <w:rtl/>
        </w:rPr>
        <w:t>הו</w:t>
      </w:r>
      <w:r w:rsidRPr="006A72C5">
        <w:rPr>
          <w:rFonts w:cs="David" w:hint="cs"/>
          <w:sz w:val="24"/>
          <w:szCs w:val="24"/>
          <w:rtl/>
        </w:rPr>
        <w:t>א גם הספק ליצרני החשמל הפרטיים שצפויים להתחיל לפעול בשנים הקרובות, ובשלב זה מתקרב למגבלות יכולת התפוקה שלו, על בסיס התשתית הנוכחית וזו שבהקמה.</w:t>
      </w:r>
    </w:p>
    <w:p w:rsidR="002D30BE" w:rsidRPr="006A72C5" w:rsidRDefault="002D30BE" w:rsidP="006A72C5">
      <w:pPr>
        <w:spacing w:after="120" w:line="360" w:lineRule="auto"/>
        <w:jc w:val="both"/>
        <w:rPr>
          <w:rFonts w:cs="David"/>
          <w:sz w:val="24"/>
          <w:szCs w:val="24"/>
          <w:rtl/>
        </w:rPr>
      </w:pPr>
      <w:r w:rsidRPr="006A72C5">
        <w:rPr>
          <w:rFonts w:cs="David" w:hint="cs"/>
          <w:sz w:val="24"/>
          <w:szCs w:val="24"/>
          <w:rtl/>
        </w:rPr>
        <w:t xml:space="preserve">מערכת האספקה של הגז נבחנת בשני פרמטרים עיקריים: כושר ההפקה הכולל ויכולת האספקה </w:t>
      </w:r>
      <w:proofErr w:type="spellStart"/>
      <w:r w:rsidRPr="006A72C5">
        <w:rPr>
          <w:rFonts w:cs="David" w:hint="cs"/>
          <w:sz w:val="24"/>
          <w:szCs w:val="24"/>
          <w:rtl/>
        </w:rPr>
        <w:t>השעתית</w:t>
      </w:r>
      <w:proofErr w:type="spellEnd"/>
      <w:r w:rsidRPr="006A72C5">
        <w:rPr>
          <w:rFonts w:cs="David" w:hint="cs"/>
          <w:sz w:val="24"/>
          <w:szCs w:val="24"/>
          <w:rtl/>
        </w:rPr>
        <w:t xml:space="preserve">. הסיבה לפער בין השניים היא שמצד ההיצע לא ניתן לאחסן את הגז לאחר שהופק ושמצד הביקוש הצריכה </w:t>
      </w:r>
      <w:r w:rsidRPr="006A72C5">
        <w:rPr>
          <w:rFonts w:cs="David"/>
          <w:sz w:val="24"/>
          <w:szCs w:val="24"/>
          <w:rtl/>
        </w:rPr>
        <w:t>–</w:t>
      </w:r>
      <w:r w:rsidRPr="006A72C5">
        <w:rPr>
          <w:rFonts w:cs="David" w:hint="cs"/>
          <w:sz w:val="24"/>
          <w:szCs w:val="24"/>
          <w:rtl/>
        </w:rPr>
        <w:t xml:space="preserve"> רובה המכריע ייצור חשמל </w:t>
      </w:r>
      <w:r w:rsidRPr="006A72C5">
        <w:rPr>
          <w:rFonts w:cs="David"/>
          <w:sz w:val="24"/>
          <w:szCs w:val="24"/>
          <w:rtl/>
        </w:rPr>
        <w:t>–</w:t>
      </w:r>
      <w:r w:rsidRPr="006A72C5">
        <w:rPr>
          <w:rFonts w:cs="David" w:hint="cs"/>
          <w:sz w:val="24"/>
          <w:szCs w:val="24"/>
          <w:rtl/>
        </w:rPr>
        <w:t xml:space="preserve"> אינה אחידה על פני </w:t>
      </w:r>
      <w:r w:rsidR="00BF3471" w:rsidRPr="006A72C5">
        <w:rPr>
          <w:rFonts w:cs="David" w:hint="cs"/>
          <w:sz w:val="24"/>
          <w:szCs w:val="24"/>
          <w:rtl/>
        </w:rPr>
        <w:t>שעות היממה וחודשי השנה</w:t>
      </w:r>
      <w:r w:rsidRPr="006A72C5">
        <w:rPr>
          <w:rFonts w:cs="David" w:hint="cs"/>
          <w:sz w:val="24"/>
          <w:szCs w:val="24"/>
          <w:rtl/>
        </w:rPr>
        <w:t xml:space="preserve">. משום כך, למרות שהתפוקה בתמר עדיין רחוקה מסך כושר ההפקה השנתי (ב-2014 הופקו כ-7.5 </w:t>
      </w:r>
      <w:r w:rsidRPr="006A72C5">
        <w:rPr>
          <w:rFonts w:cs="David"/>
          <w:sz w:val="24"/>
          <w:szCs w:val="24"/>
        </w:rPr>
        <w:t xml:space="preserve">BCM </w:t>
      </w:r>
      <w:r w:rsidRPr="006A72C5">
        <w:rPr>
          <w:rFonts w:cs="David" w:hint="cs"/>
          <w:sz w:val="24"/>
          <w:szCs w:val="24"/>
          <w:rtl/>
        </w:rPr>
        <w:t xml:space="preserve"> בעוד שכושר ההפקה השנתי היה</w:t>
      </w:r>
      <w:r w:rsidR="002A6E51" w:rsidRPr="006A72C5">
        <w:rPr>
          <w:rFonts w:cs="David" w:hint="cs"/>
          <w:sz w:val="24"/>
          <w:szCs w:val="24"/>
          <w:rtl/>
        </w:rPr>
        <w:t xml:space="preserve"> כ-</w:t>
      </w:r>
      <w:r w:rsidRPr="006A72C5">
        <w:rPr>
          <w:rFonts w:cs="David"/>
          <w:sz w:val="24"/>
          <w:szCs w:val="24"/>
          <w:rtl/>
        </w:rPr>
        <w:t>10</w:t>
      </w:r>
      <w:r w:rsidRPr="006A72C5">
        <w:rPr>
          <w:rFonts w:cs="David" w:hint="cs"/>
          <w:sz w:val="24"/>
          <w:szCs w:val="24"/>
          <w:rtl/>
        </w:rPr>
        <w:t xml:space="preserve"> </w:t>
      </w:r>
      <w:r w:rsidRPr="006A72C5">
        <w:rPr>
          <w:rFonts w:cs="David"/>
          <w:sz w:val="24"/>
          <w:szCs w:val="24"/>
        </w:rPr>
        <w:t>BCM</w:t>
      </w:r>
      <w:r w:rsidRPr="006A72C5">
        <w:rPr>
          <w:rFonts w:cs="David" w:hint="cs"/>
          <w:sz w:val="24"/>
          <w:szCs w:val="24"/>
          <w:rtl/>
        </w:rPr>
        <w:t xml:space="preserve">), השדה כבר נתקל מדי פעם במגבלת התפוקה </w:t>
      </w:r>
      <w:proofErr w:type="spellStart"/>
      <w:r w:rsidRPr="006A72C5">
        <w:rPr>
          <w:rFonts w:cs="David" w:hint="cs"/>
          <w:sz w:val="24"/>
          <w:szCs w:val="24"/>
          <w:rtl/>
        </w:rPr>
        <w:t>השעתית</w:t>
      </w:r>
      <w:proofErr w:type="spellEnd"/>
      <w:r w:rsidRPr="006A72C5">
        <w:rPr>
          <w:rFonts w:cs="David" w:hint="cs"/>
          <w:sz w:val="24"/>
          <w:szCs w:val="24"/>
          <w:rtl/>
        </w:rPr>
        <w:t xml:space="preserve"> שלו. במצבים כאלו חברת החשמל קונה לעתים עודפים מצרכנים אחרים, ולעתים משתמשת בגז נוזלי, שהוא יקר משמעותית, מספינת גיבוי העוגנת דרך קבע לחופי ישראל. המצב הנוכחי גם מתאפיין בתלות גבוהה של משק החשמל הישראלי בגז מתמר; בהיעדר מקור אלטרנטיבי, תקלה משמעותית באספקה מתמר תגרום בטווח הקצר לפגיעה באספקת החשמל בישראל</w:t>
      </w:r>
      <w:r w:rsidR="00F540CC">
        <w:rPr>
          <w:rFonts w:cs="David" w:hint="cs"/>
          <w:sz w:val="24"/>
          <w:szCs w:val="24"/>
          <w:rtl/>
        </w:rPr>
        <w:t>, במיוחד</w:t>
      </w:r>
      <w:r w:rsidRPr="006A72C5">
        <w:rPr>
          <w:rFonts w:cs="David" w:hint="cs"/>
          <w:sz w:val="24"/>
          <w:szCs w:val="24"/>
          <w:rtl/>
        </w:rPr>
        <w:t xml:space="preserve"> בשעות השיא, ובטווח המעט ארוך יותר לעלויות גבוהות ליבוא דלקים חלופיים ולעליה זמנית בזיהום הא</w:t>
      </w:r>
      <w:r w:rsidR="00191420" w:rsidRPr="006A72C5">
        <w:rPr>
          <w:rFonts w:cs="David" w:hint="cs"/>
          <w:sz w:val="24"/>
          <w:szCs w:val="24"/>
          <w:rtl/>
        </w:rPr>
        <w:t>ו</w:t>
      </w:r>
      <w:r w:rsidRPr="006A72C5">
        <w:rPr>
          <w:rFonts w:cs="David" w:hint="cs"/>
          <w:sz w:val="24"/>
          <w:szCs w:val="24"/>
          <w:rtl/>
        </w:rPr>
        <w:t>ויר.</w:t>
      </w:r>
    </w:p>
    <w:p w:rsidR="002D30BE" w:rsidRPr="006A72C5" w:rsidRDefault="002D30BE" w:rsidP="006A72C5">
      <w:pPr>
        <w:spacing w:after="120" w:line="360" w:lineRule="auto"/>
        <w:jc w:val="both"/>
        <w:rPr>
          <w:rFonts w:cs="David"/>
          <w:sz w:val="24"/>
          <w:szCs w:val="24"/>
          <w:rtl/>
        </w:rPr>
      </w:pPr>
      <w:r w:rsidRPr="006A72C5">
        <w:rPr>
          <w:rFonts w:cs="David" w:hint="cs"/>
          <w:sz w:val="24"/>
          <w:szCs w:val="24"/>
          <w:rtl/>
        </w:rPr>
        <w:t>בשל הצורך להבטיח אספקה רציפה של גז לצרכנים, שהם תחנות כוח ומפעלי תעשיה גדולים שביצעו השקעות הון כדי להתאים את המערכות שלהם לצריכת גז, ומכיוון שאין במערכת הישראלית הנוכחית יתירות של אספקת גז, מכירת הגז מתבססת על חוזים ארוכי טווח בין המפיקים לבין הצרכנים. אלו מאופיינים במחויבות של המפיק לספק את כל הכמות המוסכמת, כולל "מקום" בצנרת ההולכה בשעות הנדרשות. כלומר, הספק אינו יכול להתחייב מראש על מכירה של גז מעבר לכושר ההפקה וההולכה שלו. כנגד זאת, הצרכן מתחייב שגם אם לא יזדקק בסופו של דבר לכל הגז שרכש הוא ישלם עב</w:t>
      </w:r>
      <w:r w:rsidR="004354AF">
        <w:rPr>
          <w:rFonts w:cs="David" w:hint="cs"/>
          <w:sz w:val="24"/>
          <w:szCs w:val="24"/>
          <w:rtl/>
        </w:rPr>
        <w:t>ו</w:t>
      </w:r>
      <w:r w:rsidRPr="006A72C5">
        <w:rPr>
          <w:rFonts w:cs="David" w:hint="cs"/>
          <w:sz w:val="24"/>
          <w:szCs w:val="24"/>
          <w:rtl/>
        </w:rPr>
        <w:t>ר חלקו. מכיוון שהגז אינו ניתן לאחסון בקלות המשמעות היא שלעתים הצרכנים משלמים על גז ש</w:t>
      </w:r>
      <w:r w:rsidR="00BF3471" w:rsidRPr="006A72C5">
        <w:rPr>
          <w:rFonts w:cs="David" w:hint="cs"/>
          <w:sz w:val="24"/>
          <w:szCs w:val="24"/>
          <w:rtl/>
        </w:rPr>
        <w:t>הם אינם דורשים</w:t>
      </w:r>
      <w:r w:rsidRPr="006A72C5">
        <w:rPr>
          <w:rFonts w:cs="David" w:hint="cs"/>
          <w:sz w:val="24"/>
          <w:szCs w:val="24"/>
          <w:rtl/>
        </w:rPr>
        <w:t xml:space="preserve">, ולעתים הספקים אינם יכולים להשתמש בחלק מכושר ההולכה שלהם, שכן הוא מיועד לצרכנים שלא מנצלים אותו. בישראל מקובל בהסכמים שנחתמו כי הצרכנים המחויבים לשלם עבור חלק מהגז שאינם צורכים </w:t>
      </w:r>
      <w:r w:rsidRPr="006A72C5">
        <w:rPr>
          <w:rFonts w:cs="David" w:hint="cs"/>
          <w:sz w:val="24"/>
          <w:szCs w:val="24"/>
          <w:rtl/>
        </w:rPr>
        <w:lastRenderedPageBreak/>
        <w:t>רשאים למכור אותו (בפועל, את הזכות לקבלו) לצרכנים אחרים. הסכמים אלה אכן מנוצלים מעת לעת בשל קיומם כבר עתה של צרכנים שאין להם חוזי הספקה מובטחים.</w:t>
      </w:r>
      <w:r w:rsidRPr="006A72C5">
        <w:rPr>
          <w:rStyle w:val="a7"/>
          <w:rFonts w:cs="David"/>
          <w:sz w:val="24"/>
          <w:szCs w:val="24"/>
          <w:rtl/>
        </w:rPr>
        <w:footnoteReference w:id="2"/>
      </w:r>
    </w:p>
    <w:p w:rsidR="002D30BE" w:rsidRPr="006A72C5" w:rsidRDefault="002D30BE" w:rsidP="00EE36C1">
      <w:pPr>
        <w:spacing w:after="120" w:line="360" w:lineRule="auto"/>
        <w:jc w:val="both"/>
        <w:rPr>
          <w:rFonts w:cs="David"/>
          <w:sz w:val="24"/>
          <w:szCs w:val="24"/>
          <w:rtl/>
        </w:rPr>
      </w:pPr>
      <w:r w:rsidRPr="006A72C5">
        <w:rPr>
          <w:rFonts w:cs="David" w:hint="cs"/>
          <w:sz w:val="24"/>
          <w:szCs w:val="24"/>
          <w:rtl/>
        </w:rPr>
        <w:t xml:space="preserve">מכיוון שחוזי האספקה הם ארוכי טווח מקובל בעולם לכלול בהם מקדם הצמדה </w:t>
      </w:r>
      <w:r w:rsidRPr="006A72C5">
        <w:rPr>
          <w:rFonts w:cs="David"/>
          <w:sz w:val="24"/>
          <w:szCs w:val="24"/>
          <w:rtl/>
        </w:rPr>
        <w:t>–</w:t>
      </w:r>
      <w:r w:rsidRPr="006A72C5">
        <w:rPr>
          <w:rFonts w:cs="David" w:hint="cs"/>
          <w:sz w:val="24"/>
          <w:szCs w:val="24"/>
          <w:rtl/>
        </w:rPr>
        <w:t xml:space="preserve"> בדרך כלל למחירי הנפט. מקדמים אלה אינם </w:t>
      </w:r>
      <w:proofErr w:type="spellStart"/>
      <w:r w:rsidRPr="006A72C5">
        <w:rPr>
          <w:rFonts w:cs="David" w:hint="cs"/>
          <w:sz w:val="24"/>
          <w:szCs w:val="24"/>
          <w:rtl/>
        </w:rPr>
        <w:t>לינאריים</w:t>
      </w:r>
      <w:proofErr w:type="spellEnd"/>
      <w:r w:rsidRPr="006A72C5">
        <w:rPr>
          <w:rFonts w:cs="David" w:hint="cs"/>
          <w:sz w:val="24"/>
          <w:szCs w:val="24"/>
          <w:rtl/>
        </w:rPr>
        <w:t xml:space="preserve"> והם כוללים לרוב מחירי רצפה ותקרה ונוסחה קעורה לשינויים במחיר</w:t>
      </w:r>
      <w:r w:rsidR="00EE36C1">
        <w:rPr>
          <w:rFonts w:cs="David" w:hint="cs"/>
          <w:sz w:val="24"/>
          <w:szCs w:val="24"/>
          <w:rtl/>
        </w:rPr>
        <w:t xml:space="preserve"> (כלומר, ככל שמחיר הנפט משתנה באחוז גדול יותר, מחיר הגז משתנה באחוז קטן יותר מהשינוי במחיר הנפט)</w:t>
      </w:r>
      <w:r w:rsidRPr="006A72C5">
        <w:rPr>
          <w:rFonts w:cs="David" w:hint="cs"/>
          <w:sz w:val="24"/>
          <w:szCs w:val="24"/>
          <w:rtl/>
        </w:rPr>
        <w:t xml:space="preserve">. אחת הסיבות להצמדה זו היא להקטין את הלחצים לשינויים בחוזים כאשר משתנים מחירי האנרגיה בעולם </w:t>
      </w:r>
      <w:r w:rsidRPr="006A72C5">
        <w:rPr>
          <w:rFonts w:cs="David"/>
          <w:sz w:val="24"/>
          <w:szCs w:val="24"/>
          <w:rtl/>
        </w:rPr>
        <w:t>–</w:t>
      </w:r>
      <w:r w:rsidRPr="006A72C5">
        <w:rPr>
          <w:rFonts w:cs="David" w:hint="cs"/>
          <w:sz w:val="24"/>
          <w:szCs w:val="24"/>
          <w:rtl/>
        </w:rPr>
        <w:t xml:space="preserve"> מצד הצרכן כאשר המחירים יורדים ומצד הספק כאשר הם עולים. בישראל חוזה העוגן שנחתם בשוק הגז, בין חברת החשמל לתמר, אינו כולל הצמדה כזאת אלא הצמדה למדד המחירים לצרכן בארצות הברית בתוספת עליה של אחוז אחד לשנה ב-8 השנים הראשונות, וירידה של אחוז אחד לשנה ב-7 השנים שאחר כך. גם החוזים של יצרני החשמל האחרים אינם מוצמדים למחירי הנפט, ואילו חוזי הצרכנים </w:t>
      </w:r>
      <w:r w:rsidR="00191420" w:rsidRPr="006A72C5">
        <w:rPr>
          <w:rFonts w:cs="David" w:hint="cs"/>
          <w:sz w:val="24"/>
          <w:szCs w:val="24"/>
          <w:rtl/>
        </w:rPr>
        <w:t>התעשייתיים</w:t>
      </w:r>
      <w:r w:rsidRPr="006A72C5">
        <w:rPr>
          <w:rFonts w:cs="David" w:hint="cs"/>
          <w:sz w:val="24"/>
          <w:szCs w:val="24"/>
          <w:rtl/>
        </w:rPr>
        <w:t xml:space="preserve"> כן. המחירים הנוכחיים לחברת החשמל ול</w:t>
      </w:r>
      <w:r w:rsidR="00447C8E">
        <w:rPr>
          <w:rFonts w:cs="David" w:hint="cs"/>
          <w:sz w:val="24"/>
          <w:szCs w:val="24"/>
          <w:rtl/>
        </w:rPr>
        <w:t>חלק מה</w:t>
      </w:r>
      <w:r w:rsidRPr="006A72C5">
        <w:rPr>
          <w:rFonts w:cs="David" w:hint="cs"/>
          <w:sz w:val="24"/>
          <w:szCs w:val="24"/>
          <w:rtl/>
        </w:rPr>
        <w:t>צרכנים האחרים דומים</w:t>
      </w:r>
      <w:r w:rsidR="00447C8E">
        <w:rPr>
          <w:rFonts w:cs="David" w:hint="cs"/>
          <w:sz w:val="24"/>
          <w:szCs w:val="24"/>
          <w:rtl/>
        </w:rPr>
        <w:t>, בעוד צרכנים אחרים נהנים ממחיר נמוך יותר בזכות הצמדה למחירי הנפט שירדו לאחרונה</w:t>
      </w:r>
      <w:r w:rsidRPr="006A72C5">
        <w:rPr>
          <w:rFonts w:cs="David" w:hint="cs"/>
          <w:sz w:val="24"/>
          <w:szCs w:val="24"/>
          <w:rtl/>
        </w:rPr>
        <w:t>. עם זאת, התניות אחרות בחוזים הן מחמירות יותר עבור חלק מהצרכנים. חברות הגז טוענות כי הדבר נובע מכך שצרכנים אלה הצטרפו בשלב מאוחר יותר, כאשר כושר ההולכה כבר נוצל כמעט במלואו. גורמים אחרים במשק האנרגיה רואים בכך ניצול של כוחם המונופוליסטי הגדל של השותפים בתמר.</w:t>
      </w:r>
    </w:p>
    <w:p w:rsidR="001555F0" w:rsidRPr="006A72C5" w:rsidRDefault="001555F0" w:rsidP="006A72C5">
      <w:pPr>
        <w:spacing w:after="120" w:line="360" w:lineRule="auto"/>
        <w:jc w:val="both"/>
        <w:rPr>
          <w:rFonts w:cs="David"/>
          <w:sz w:val="24"/>
          <w:szCs w:val="24"/>
          <w:rtl/>
        </w:rPr>
      </w:pPr>
      <w:r w:rsidRPr="006A72C5">
        <w:rPr>
          <w:rFonts w:cs="David" w:hint="cs"/>
          <w:sz w:val="24"/>
          <w:szCs w:val="24"/>
          <w:rtl/>
        </w:rPr>
        <w:t xml:space="preserve">בשל היקף הביקושים הגבוה לגז בישראל, בהשוואה לכושר ההפקה של מאגר תמר, צפוי מחסור בגז בשנים הקרובות. על פי אומדני משרד האנרגיה ורשות הגז כושר האספקה </w:t>
      </w:r>
      <w:proofErr w:type="spellStart"/>
      <w:r w:rsidRPr="006A72C5">
        <w:rPr>
          <w:rFonts w:cs="David" w:hint="cs"/>
          <w:sz w:val="24"/>
          <w:szCs w:val="24"/>
          <w:rtl/>
        </w:rPr>
        <w:t>השעתי</w:t>
      </w:r>
      <w:proofErr w:type="spellEnd"/>
      <w:r w:rsidRPr="006A72C5">
        <w:rPr>
          <w:rFonts w:cs="David" w:hint="cs"/>
          <w:sz w:val="24"/>
          <w:szCs w:val="24"/>
          <w:rtl/>
        </w:rPr>
        <w:t xml:space="preserve"> יהיה נמוך מהביקושים כבר בשנת 2018, ועל פי מספר אומדנים צפוי מחסור בכושר ההפקה הכולל החל ב-2021 או 2022. משמעות הדבר היא כי המשק ישתמש </w:t>
      </w:r>
      <w:r w:rsidR="001C3633" w:rsidRPr="006A72C5">
        <w:rPr>
          <w:rFonts w:cs="David" w:hint="cs"/>
          <w:sz w:val="24"/>
          <w:szCs w:val="24"/>
          <w:rtl/>
        </w:rPr>
        <w:t xml:space="preserve">בשוליים </w:t>
      </w:r>
      <w:r w:rsidRPr="006A72C5">
        <w:rPr>
          <w:rFonts w:cs="David" w:hint="cs"/>
          <w:sz w:val="24"/>
          <w:szCs w:val="24"/>
          <w:rtl/>
        </w:rPr>
        <w:t>בדלקים יקרים ומזהמים יותר. מעבר לכך, כל עוד לא תפותח מערכת הולכה נוספת, המשק הישראלי תלוי בצינור גז יחיד ובאסדת טיפול בודדת, על כל הסיכונים הנובעים מכך.</w:t>
      </w:r>
    </w:p>
    <w:p w:rsidR="001555F0" w:rsidRPr="006A72C5" w:rsidRDefault="001555F0" w:rsidP="006A72C5">
      <w:pPr>
        <w:spacing w:after="120" w:line="360" w:lineRule="auto"/>
        <w:jc w:val="both"/>
        <w:rPr>
          <w:rFonts w:cs="David"/>
          <w:sz w:val="24"/>
          <w:szCs w:val="24"/>
          <w:rtl/>
        </w:rPr>
      </w:pPr>
      <w:r w:rsidRPr="006A72C5">
        <w:rPr>
          <w:rFonts w:cs="David" w:hint="cs"/>
          <w:sz w:val="24"/>
          <w:szCs w:val="24"/>
          <w:rtl/>
        </w:rPr>
        <w:t xml:space="preserve">הפוטנציאל הברור להרחבת אספקת הגז למשק והיתירות בכושר ההולכה הוא פיתוח מאגר ליוויתן ו\או מאגרי כריש ותנין. בעלי הזכויות </w:t>
      </w:r>
      <w:proofErr w:type="spellStart"/>
      <w:r w:rsidRPr="006A72C5">
        <w:rPr>
          <w:rFonts w:cs="David" w:hint="cs"/>
          <w:sz w:val="24"/>
          <w:szCs w:val="24"/>
          <w:rtl/>
        </w:rPr>
        <w:t>בליוויתן</w:t>
      </w:r>
      <w:proofErr w:type="spellEnd"/>
      <w:r w:rsidRPr="006A72C5">
        <w:rPr>
          <w:rFonts w:cs="David" w:hint="cs"/>
          <w:sz w:val="24"/>
          <w:szCs w:val="24"/>
          <w:rtl/>
        </w:rPr>
        <w:t xml:space="preserve"> הכינו כבר תכנית פיתוח, בעלות של 6-7 מיליארדי דולר, </w:t>
      </w:r>
      <w:proofErr w:type="spellStart"/>
      <w:r w:rsidRPr="006A72C5">
        <w:rPr>
          <w:rFonts w:cs="David" w:hint="cs"/>
          <w:sz w:val="24"/>
          <w:szCs w:val="24"/>
          <w:rtl/>
        </w:rPr>
        <w:t>שהיתה</w:t>
      </w:r>
      <w:proofErr w:type="spellEnd"/>
      <w:r w:rsidRPr="006A72C5">
        <w:rPr>
          <w:rFonts w:cs="David" w:hint="cs"/>
          <w:sz w:val="24"/>
          <w:szCs w:val="24"/>
          <w:rtl/>
        </w:rPr>
        <w:t xml:space="preserve"> אמורה לאפשר הזרמת גז למשק הישראלי בתחילת 2018, לצד יצוא לירדן ולמצרים</w:t>
      </w:r>
      <w:r w:rsidRPr="006A72C5">
        <w:rPr>
          <w:rStyle w:val="a7"/>
          <w:rFonts w:cs="David"/>
          <w:sz w:val="24"/>
          <w:szCs w:val="24"/>
          <w:rtl/>
        </w:rPr>
        <w:footnoteReference w:id="3"/>
      </w:r>
      <w:r w:rsidRPr="006A72C5">
        <w:rPr>
          <w:rFonts w:cs="David" w:hint="cs"/>
          <w:sz w:val="24"/>
          <w:szCs w:val="24"/>
          <w:rtl/>
        </w:rPr>
        <w:t>. מכיוון שהביקושים המקומיים אינם צפויים להיות גדולים בתחילת העשור הבא</w:t>
      </w:r>
      <w:r w:rsidR="001974F9" w:rsidRPr="006A72C5">
        <w:rPr>
          <w:rFonts w:cs="David" w:hint="cs"/>
          <w:sz w:val="24"/>
          <w:szCs w:val="24"/>
          <w:rtl/>
        </w:rPr>
        <w:t xml:space="preserve"> (ביחס להיצע לאחר פיתוח לוויתן)</w:t>
      </w:r>
      <w:r w:rsidRPr="006A72C5">
        <w:rPr>
          <w:rFonts w:cs="David" w:hint="cs"/>
          <w:sz w:val="24"/>
          <w:szCs w:val="24"/>
          <w:rtl/>
        </w:rPr>
        <w:t xml:space="preserve">, תכנית הפיתוח מאפשרת שימוש </w:t>
      </w:r>
      <w:proofErr w:type="spellStart"/>
      <w:r w:rsidRPr="006A72C5">
        <w:rPr>
          <w:rFonts w:cs="David" w:hint="cs"/>
          <w:sz w:val="24"/>
          <w:szCs w:val="24"/>
          <w:rtl/>
        </w:rPr>
        <w:t>בכשליש</w:t>
      </w:r>
      <w:proofErr w:type="spellEnd"/>
      <w:r w:rsidRPr="006A72C5">
        <w:rPr>
          <w:rFonts w:cs="David" w:hint="cs"/>
          <w:sz w:val="24"/>
          <w:szCs w:val="24"/>
          <w:rtl/>
        </w:rPr>
        <w:t xml:space="preserve"> מנפח הצנרת ליצוא לירדן. העוגן</w:t>
      </w:r>
      <w:r w:rsidRPr="006A72C5">
        <w:rPr>
          <w:rFonts w:cs="David"/>
          <w:sz w:val="24"/>
          <w:szCs w:val="24"/>
          <w:rtl/>
        </w:rPr>
        <w:t xml:space="preserve"> </w:t>
      </w:r>
      <w:r w:rsidRPr="006A72C5">
        <w:rPr>
          <w:rFonts w:cs="David" w:hint="cs"/>
          <w:sz w:val="24"/>
          <w:szCs w:val="24"/>
          <w:rtl/>
        </w:rPr>
        <w:t>למימון</w:t>
      </w:r>
      <w:r w:rsidRPr="006A72C5">
        <w:rPr>
          <w:rFonts w:cs="David"/>
          <w:sz w:val="24"/>
          <w:szCs w:val="24"/>
          <w:rtl/>
        </w:rPr>
        <w:t xml:space="preserve"> </w:t>
      </w:r>
      <w:r w:rsidRPr="006A72C5">
        <w:rPr>
          <w:rFonts w:cs="David" w:hint="cs"/>
          <w:sz w:val="24"/>
          <w:szCs w:val="24"/>
          <w:rtl/>
        </w:rPr>
        <w:t>פיתוח</w:t>
      </w:r>
      <w:r w:rsidRPr="006A72C5">
        <w:rPr>
          <w:rFonts w:cs="David"/>
          <w:sz w:val="24"/>
          <w:szCs w:val="24"/>
          <w:rtl/>
        </w:rPr>
        <w:t xml:space="preserve"> </w:t>
      </w:r>
      <w:r w:rsidR="001974F9" w:rsidRPr="006A72C5">
        <w:rPr>
          <w:rFonts w:cs="David" w:hint="cs"/>
          <w:sz w:val="24"/>
          <w:szCs w:val="24"/>
          <w:rtl/>
        </w:rPr>
        <w:t>מאגר</w:t>
      </w:r>
      <w:r w:rsidR="001974F9" w:rsidRPr="006A72C5">
        <w:rPr>
          <w:rFonts w:cs="David"/>
          <w:sz w:val="24"/>
          <w:szCs w:val="24"/>
          <w:rtl/>
        </w:rPr>
        <w:t xml:space="preserve"> </w:t>
      </w:r>
      <w:r w:rsidR="001974F9" w:rsidRPr="006A72C5">
        <w:rPr>
          <w:rFonts w:cs="David" w:hint="cs"/>
          <w:sz w:val="24"/>
          <w:szCs w:val="24"/>
          <w:rtl/>
        </w:rPr>
        <w:t>לוויתן</w:t>
      </w:r>
      <w:r w:rsidR="001974F9" w:rsidRPr="006A72C5">
        <w:rPr>
          <w:rFonts w:cs="David"/>
          <w:sz w:val="24"/>
          <w:szCs w:val="24"/>
          <w:rtl/>
        </w:rPr>
        <w:t xml:space="preserve"> </w:t>
      </w:r>
      <w:r w:rsidRPr="006A72C5">
        <w:rPr>
          <w:rFonts w:cs="David" w:hint="cs"/>
          <w:sz w:val="24"/>
          <w:szCs w:val="24"/>
          <w:rtl/>
        </w:rPr>
        <w:t>הוא</w:t>
      </w:r>
      <w:r w:rsidRPr="006A72C5">
        <w:rPr>
          <w:rFonts w:cs="David"/>
          <w:sz w:val="24"/>
          <w:szCs w:val="24"/>
          <w:rtl/>
        </w:rPr>
        <w:t xml:space="preserve"> </w:t>
      </w:r>
      <w:r w:rsidRPr="006A72C5">
        <w:rPr>
          <w:rFonts w:cs="David" w:hint="cs"/>
          <w:sz w:val="24"/>
          <w:szCs w:val="24"/>
          <w:rtl/>
        </w:rPr>
        <w:t>חוזי</w:t>
      </w:r>
      <w:r w:rsidRPr="006A72C5">
        <w:rPr>
          <w:rFonts w:cs="David"/>
          <w:sz w:val="24"/>
          <w:szCs w:val="24"/>
          <w:rtl/>
        </w:rPr>
        <w:t xml:space="preserve"> </w:t>
      </w:r>
      <w:r w:rsidRPr="006A72C5">
        <w:rPr>
          <w:rFonts w:cs="David" w:hint="cs"/>
          <w:sz w:val="24"/>
          <w:szCs w:val="24"/>
          <w:rtl/>
        </w:rPr>
        <w:t>יצוא</w:t>
      </w:r>
      <w:r w:rsidRPr="006A72C5">
        <w:rPr>
          <w:rFonts w:cs="David"/>
          <w:sz w:val="24"/>
          <w:szCs w:val="24"/>
          <w:rtl/>
        </w:rPr>
        <w:t xml:space="preserve"> </w:t>
      </w:r>
      <w:r w:rsidRPr="006A72C5">
        <w:rPr>
          <w:rFonts w:cs="David" w:hint="cs"/>
          <w:sz w:val="24"/>
          <w:szCs w:val="24"/>
          <w:rtl/>
        </w:rPr>
        <w:t>מתוכננים</w:t>
      </w:r>
      <w:r w:rsidRPr="006A72C5">
        <w:rPr>
          <w:rFonts w:cs="David"/>
          <w:sz w:val="24"/>
          <w:szCs w:val="24"/>
          <w:rtl/>
        </w:rPr>
        <w:t xml:space="preserve"> </w:t>
      </w:r>
      <w:r w:rsidRPr="006A72C5">
        <w:rPr>
          <w:rFonts w:cs="David" w:hint="cs"/>
          <w:sz w:val="24"/>
          <w:szCs w:val="24"/>
          <w:rtl/>
        </w:rPr>
        <w:t>למצרים</w:t>
      </w:r>
      <w:r w:rsidRPr="006A72C5">
        <w:rPr>
          <w:rFonts w:cs="David"/>
          <w:sz w:val="24"/>
          <w:szCs w:val="24"/>
          <w:rtl/>
        </w:rPr>
        <w:t xml:space="preserve"> </w:t>
      </w:r>
      <w:r w:rsidRPr="006A72C5">
        <w:rPr>
          <w:rFonts w:cs="David" w:hint="cs"/>
          <w:sz w:val="24"/>
          <w:szCs w:val="24"/>
          <w:rtl/>
        </w:rPr>
        <w:t>וירדן</w:t>
      </w:r>
      <w:r w:rsidRPr="006A72C5">
        <w:rPr>
          <w:rFonts w:cs="David"/>
          <w:sz w:val="24"/>
          <w:szCs w:val="24"/>
          <w:rtl/>
        </w:rPr>
        <w:t xml:space="preserve">, </w:t>
      </w:r>
      <w:r w:rsidRPr="006A72C5">
        <w:rPr>
          <w:rFonts w:cs="David" w:hint="cs"/>
          <w:sz w:val="24"/>
          <w:szCs w:val="24"/>
          <w:rtl/>
        </w:rPr>
        <w:t>על</w:t>
      </w:r>
      <w:r w:rsidRPr="006A72C5">
        <w:rPr>
          <w:rFonts w:cs="David"/>
          <w:sz w:val="24"/>
          <w:szCs w:val="24"/>
          <w:rtl/>
        </w:rPr>
        <w:t xml:space="preserve"> </w:t>
      </w:r>
      <w:r w:rsidRPr="006A72C5">
        <w:rPr>
          <w:rFonts w:cs="David" w:hint="cs"/>
          <w:sz w:val="24"/>
          <w:szCs w:val="24"/>
          <w:rtl/>
        </w:rPr>
        <w:t>בסיס</w:t>
      </w:r>
      <w:r w:rsidRPr="006A72C5">
        <w:rPr>
          <w:rFonts w:cs="David"/>
          <w:sz w:val="24"/>
          <w:szCs w:val="24"/>
          <w:rtl/>
        </w:rPr>
        <w:t xml:space="preserve"> </w:t>
      </w:r>
      <w:r w:rsidRPr="006A72C5">
        <w:rPr>
          <w:rFonts w:cs="David" w:hint="cs"/>
          <w:sz w:val="24"/>
          <w:szCs w:val="24"/>
          <w:rtl/>
        </w:rPr>
        <w:t>מכתבי</w:t>
      </w:r>
      <w:r w:rsidRPr="006A72C5">
        <w:rPr>
          <w:rFonts w:cs="David"/>
          <w:sz w:val="24"/>
          <w:szCs w:val="24"/>
          <w:rtl/>
        </w:rPr>
        <w:t xml:space="preserve"> </w:t>
      </w:r>
      <w:r w:rsidRPr="006A72C5">
        <w:rPr>
          <w:rFonts w:cs="David" w:hint="cs"/>
          <w:sz w:val="24"/>
          <w:szCs w:val="24"/>
          <w:rtl/>
        </w:rPr>
        <w:t>כוונות</w:t>
      </w:r>
      <w:r w:rsidRPr="006A72C5">
        <w:rPr>
          <w:rFonts w:cs="David"/>
          <w:sz w:val="24"/>
          <w:szCs w:val="24"/>
          <w:rtl/>
        </w:rPr>
        <w:t xml:space="preserve"> </w:t>
      </w:r>
      <w:r w:rsidRPr="006A72C5">
        <w:rPr>
          <w:rFonts w:cs="David" w:hint="cs"/>
          <w:sz w:val="24"/>
          <w:szCs w:val="24"/>
          <w:rtl/>
        </w:rPr>
        <w:t>שנחתמו</w:t>
      </w:r>
      <w:r w:rsidRPr="006A72C5">
        <w:rPr>
          <w:rFonts w:cs="David"/>
          <w:sz w:val="24"/>
          <w:szCs w:val="24"/>
          <w:rtl/>
        </w:rPr>
        <w:t>.</w:t>
      </w:r>
    </w:p>
    <w:p w:rsidR="001974F9" w:rsidRPr="006A72C5" w:rsidRDefault="001974F9" w:rsidP="006A72C5">
      <w:pPr>
        <w:spacing w:after="120" w:line="360" w:lineRule="auto"/>
        <w:jc w:val="both"/>
        <w:rPr>
          <w:rFonts w:cs="David"/>
          <w:sz w:val="24"/>
          <w:szCs w:val="24"/>
          <w:rtl/>
        </w:rPr>
      </w:pPr>
      <w:r w:rsidRPr="006A72C5">
        <w:rPr>
          <w:rFonts w:cs="David" w:hint="cs"/>
          <w:sz w:val="24"/>
          <w:szCs w:val="24"/>
          <w:rtl/>
        </w:rPr>
        <w:t>מכיוון שעודפי הביקוש הכוללים, מעבר לכושר היצור של תמר, אינם גדולים</w:t>
      </w:r>
      <w:r w:rsidR="004354AF">
        <w:rPr>
          <w:rFonts w:cs="David" w:hint="cs"/>
          <w:sz w:val="24"/>
          <w:szCs w:val="24"/>
          <w:rtl/>
        </w:rPr>
        <w:t>,</w:t>
      </w:r>
      <w:r w:rsidRPr="006A72C5">
        <w:rPr>
          <w:rFonts w:cs="David" w:hint="cs"/>
          <w:sz w:val="24"/>
          <w:szCs w:val="24"/>
          <w:rtl/>
        </w:rPr>
        <w:t xml:space="preserve"> גם חיבור של מאגרי כריש ותנין לחוף הישראלי </w:t>
      </w:r>
      <w:r w:rsidRPr="006A72C5">
        <w:rPr>
          <w:rFonts w:cs="David"/>
          <w:sz w:val="24"/>
          <w:szCs w:val="24"/>
          <w:rtl/>
        </w:rPr>
        <w:t>–</w:t>
      </w:r>
      <w:r w:rsidRPr="006A72C5">
        <w:rPr>
          <w:rFonts w:cs="David" w:hint="cs"/>
          <w:sz w:val="24"/>
          <w:szCs w:val="24"/>
          <w:rtl/>
        </w:rPr>
        <w:t xml:space="preserve"> עם כושר הולכה של כ-5 </w:t>
      </w:r>
      <w:r w:rsidRPr="006A72C5">
        <w:rPr>
          <w:rFonts w:cs="David"/>
          <w:sz w:val="24"/>
          <w:szCs w:val="24"/>
        </w:rPr>
        <w:t>BCM</w:t>
      </w:r>
      <w:r w:rsidRPr="006A72C5">
        <w:rPr>
          <w:rFonts w:cs="David" w:hint="cs"/>
          <w:sz w:val="24"/>
          <w:szCs w:val="24"/>
          <w:rtl/>
        </w:rPr>
        <w:t xml:space="preserve"> לשנה - יכול לענות על הצ</w:t>
      </w:r>
      <w:r w:rsidR="003221CC" w:rsidRPr="006A72C5">
        <w:rPr>
          <w:rFonts w:cs="David" w:hint="cs"/>
          <w:sz w:val="24"/>
          <w:szCs w:val="24"/>
          <w:rtl/>
        </w:rPr>
        <w:t xml:space="preserve">רכים המקומיים ולספק יתירות </w:t>
      </w:r>
      <w:r w:rsidRPr="006A72C5">
        <w:rPr>
          <w:rFonts w:cs="David" w:hint="cs"/>
          <w:sz w:val="24"/>
          <w:szCs w:val="24"/>
          <w:rtl/>
        </w:rPr>
        <w:t xml:space="preserve">למספר שנים בראשית העשור הבא. תכנית פיתוח אופרטיבית לשדות אלה אינה קיימת בשלב זה, אך ההערכה היא כי עלות הפיתוח </w:t>
      </w:r>
      <w:r w:rsidRPr="006A72C5">
        <w:rPr>
          <w:rFonts w:cs="David"/>
          <w:sz w:val="24"/>
          <w:szCs w:val="24"/>
          <w:rtl/>
        </w:rPr>
        <w:t>–</w:t>
      </w:r>
      <w:r w:rsidRPr="006A72C5">
        <w:rPr>
          <w:rFonts w:cs="David" w:hint="cs"/>
          <w:sz w:val="24"/>
          <w:szCs w:val="24"/>
          <w:rtl/>
        </w:rPr>
        <w:t xml:space="preserve"> רק לשוק המקומי </w:t>
      </w:r>
      <w:r w:rsidRPr="006A72C5">
        <w:rPr>
          <w:rFonts w:cs="David"/>
          <w:sz w:val="24"/>
          <w:szCs w:val="24"/>
          <w:rtl/>
        </w:rPr>
        <w:t>–</w:t>
      </w:r>
      <w:r w:rsidRPr="006A72C5">
        <w:rPr>
          <w:rFonts w:cs="David" w:hint="cs"/>
          <w:sz w:val="24"/>
          <w:szCs w:val="24"/>
          <w:rtl/>
        </w:rPr>
        <w:t xml:space="preserve"> תסתכם בכ-</w:t>
      </w:r>
      <w:r w:rsidRPr="006A72C5">
        <w:rPr>
          <w:rFonts w:cs="David" w:hint="cs"/>
          <w:sz w:val="24"/>
          <w:szCs w:val="24"/>
          <w:rtl/>
        </w:rPr>
        <w:lastRenderedPageBreak/>
        <w:t>1.5 מיליארד דולר. מבחינה טכנית החיבור של כריש ותנין לחוף יכול להתבצע גם באמצעות השתלבות במערכת ההולכה של ליוויתן, אם זו תיבנה. חיבור כזה יחסוך בעלויות אך יסכן את יכולתם של מאגרים אלה להתחרות באופן עצמאי בשוק המקומי.</w:t>
      </w:r>
    </w:p>
    <w:p w:rsidR="001974F9" w:rsidRPr="006A72C5" w:rsidRDefault="001974F9" w:rsidP="006A72C5">
      <w:pPr>
        <w:spacing w:after="120" w:line="360" w:lineRule="auto"/>
        <w:jc w:val="both"/>
        <w:rPr>
          <w:rFonts w:cs="David"/>
          <w:sz w:val="24"/>
          <w:szCs w:val="24"/>
          <w:rtl/>
        </w:rPr>
      </w:pPr>
      <w:r w:rsidRPr="006A72C5">
        <w:rPr>
          <w:rFonts w:cs="David" w:hint="cs"/>
          <w:sz w:val="24"/>
          <w:szCs w:val="24"/>
          <w:rtl/>
        </w:rPr>
        <w:t xml:space="preserve">המצב הקיים הוא לפיכך שמשק האנרגיה זקוק בהקדם לחיבור של מקור גז נוסף, קודם כל כדי לצמצם את סיכוני האספקה, אך גם כדי לענות על הגידול הצפוי בביקושים בשנים הקרובות. הזכויות בכל מקורות הגז הרלוונטיים נמצאות בידי קבוצת נובל-דלק עם הרכבי בעלות מעט שונים ממאגר למאגר, ותכנית הפיתוח הזמינה היחידה לטווח המיידי היא זו של ליוויתן. יתר על כן, תכנית זו גם כוללת פוטנציאל לחוזי יצוא משמעותיים, שאם לא יקודמו הלקוחות עלולים לעבור לספקים אחרים </w:t>
      </w:r>
      <w:r w:rsidRPr="006A72C5">
        <w:rPr>
          <w:rFonts w:cs="David"/>
          <w:sz w:val="24"/>
          <w:szCs w:val="24"/>
          <w:rtl/>
        </w:rPr>
        <w:t>–</w:t>
      </w:r>
      <w:r w:rsidRPr="006A72C5">
        <w:rPr>
          <w:rFonts w:cs="David" w:hint="cs"/>
          <w:sz w:val="24"/>
          <w:szCs w:val="24"/>
          <w:rtl/>
        </w:rPr>
        <w:t xml:space="preserve"> על כל ההשלכות הכלכליות והאזוריות. על</w:t>
      </w:r>
      <w:r w:rsidRPr="006A72C5">
        <w:rPr>
          <w:rFonts w:cs="David"/>
          <w:sz w:val="24"/>
          <w:szCs w:val="24"/>
          <w:rtl/>
        </w:rPr>
        <w:t xml:space="preserve"> </w:t>
      </w:r>
      <w:r w:rsidRPr="006A72C5">
        <w:rPr>
          <w:rFonts w:cs="David" w:hint="cs"/>
          <w:sz w:val="24"/>
          <w:szCs w:val="24"/>
          <w:rtl/>
        </w:rPr>
        <w:t>פי</w:t>
      </w:r>
      <w:r w:rsidRPr="006A72C5">
        <w:rPr>
          <w:rFonts w:cs="David"/>
          <w:sz w:val="24"/>
          <w:szCs w:val="24"/>
          <w:rtl/>
        </w:rPr>
        <w:t xml:space="preserve"> </w:t>
      </w:r>
      <w:r w:rsidRPr="006A72C5">
        <w:rPr>
          <w:rFonts w:cs="David" w:hint="cs"/>
          <w:sz w:val="24"/>
          <w:szCs w:val="24"/>
          <w:rtl/>
        </w:rPr>
        <w:t>אומדן</w:t>
      </w:r>
      <w:r w:rsidRPr="006A72C5">
        <w:rPr>
          <w:rFonts w:cs="David"/>
          <w:sz w:val="24"/>
          <w:szCs w:val="24"/>
          <w:rtl/>
        </w:rPr>
        <w:t xml:space="preserve"> </w:t>
      </w:r>
      <w:r w:rsidRPr="006A72C5">
        <w:rPr>
          <w:rFonts w:cs="David" w:hint="cs"/>
          <w:sz w:val="24"/>
          <w:szCs w:val="24"/>
          <w:rtl/>
        </w:rPr>
        <w:t>שערכנו</w:t>
      </w:r>
      <w:r w:rsidRPr="006A72C5">
        <w:rPr>
          <w:rFonts w:cs="David"/>
          <w:sz w:val="24"/>
          <w:szCs w:val="24"/>
          <w:rtl/>
        </w:rPr>
        <w:t xml:space="preserve">, </w:t>
      </w:r>
      <w:r w:rsidRPr="006A72C5">
        <w:rPr>
          <w:rFonts w:cs="David" w:hint="cs"/>
          <w:sz w:val="24"/>
          <w:szCs w:val="24"/>
          <w:rtl/>
        </w:rPr>
        <w:t>דחיית</w:t>
      </w:r>
      <w:r w:rsidRPr="006A72C5">
        <w:rPr>
          <w:rFonts w:cs="David"/>
          <w:sz w:val="24"/>
          <w:szCs w:val="24"/>
          <w:rtl/>
        </w:rPr>
        <w:t xml:space="preserve"> </w:t>
      </w:r>
      <w:r w:rsidRPr="006A72C5">
        <w:rPr>
          <w:rFonts w:cs="David" w:hint="cs"/>
          <w:sz w:val="24"/>
          <w:szCs w:val="24"/>
          <w:rtl/>
        </w:rPr>
        <w:t>יצוא</w:t>
      </w:r>
      <w:r w:rsidRPr="006A72C5">
        <w:rPr>
          <w:rFonts w:cs="David"/>
          <w:sz w:val="24"/>
          <w:szCs w:val="24"/>
          <w:rtl/>
        </w:rPr>
        <w:t xml:space="preserve"> </w:t>
      </w:r>
      <w:r w:rsidRPr="006A72C5">
        <w:rPr>
          <w:rFonts w:cs="David" w:hint="cs"/>
          <w:sz w:val="24"/>
          <w:szCs w:val="24"/>
          <w:rtl/>
        </w:rPr>
        <w:t>הגז</w:t>
      </w:r>
      <w:r w:rsidRPr="006A72C5">
        <w:rPr>
          <w:rFonts w:cs="David"/>
          <w:sz w:val="24"/>
          <w:szCs w:val="24"/>
          <w:rtl/>
        </w:rPr>
        <w:t xml:space="preserve"> </w:t>
      </w:r>
      <w:r w:rsidRPr="006A72C5">
        <w:rPr>
          <w:rFonts w:cs="David" w:hint="cs"/>
          <w:sz w:val="24"/>
          <w:szCs w:val="24"/>
          <w:rtl/>
        </w:rPr>
        <w:t>בחמש</w:t>
      </w:r>
      <w:r w:rsidRPr="006A72C5">
        <w:rPr>
          <w:rFonts w:cs="David"/>
          <w:sz w:val="24"/>
          <w:szCs w:val="24"/>
          <w:rtl/>
        </w:rPr>
        <w:t xml:space="preserve"> </w:t>
      </w:r>
      <w:r w:rsidRPr="006A72C5">
        <w:rPr>
          <w:rFonts w:cs="David" w:hint="cs"/>
          <w:sz w:val="24"/>
          <w:szCs w:val="24"/>
          <w:rtl/>
        </w:rPr>
        <w:t>שנים</w:t>
      </w:r>
      <w:r w:rsidRPr="006A72C5">
        <w:rPr>
          <w:rFonts w:cs="David"/>
          <w:sz w:val="24"/>
          <w:szCs w:val="24"/>
          <w:rtl/>
        </w:rPr>
        <w:t xml:space="preserve"> </w:t>
      </w:r>
      <w:r w:rsidRPr="006A72C5">
        <w:rPr>
          <w:rFonts w:cs="David" w:hint="cs"/>
          <w:sz w:val="24"/>
          <w:szCs w:val="24"/>
          <w:rtl/>
        </w:rPr>
        <w:t>תקטין</w:t>
      </w:r>
      <w:r w:rsidRPr="006A72C5">
        <w:rPr>
          <w:rFonts w:cs="David"/>
          <w:sz w:val="24"/>
          <w:szCs w:val="24"/>
          <w:rtl/>
        </w:rPr>
        <w:t xml:space="preserve"> </w:t>
      </w:r>
      <w:r w:rsidRPr="006A72C5">
        <w:rPr>
          <w:rFonts w:cs="David" w:hint="cs"/>
          <w:sz w:val="24"/>
          <w:szCs w:val="24"/>
          <w:rtl/>
        </w:rPr>
        <w:t>את</w:t>
      </w:r>
      <w:r w:rsidRPr="006A72C5">
        <w:rPr>
          <w:rFonts w:cs="David"/>
          <w:sz w:val="24"/>
          <w:szCs w:val="24"/>
          <w:rtl/>
        </w:rPr>
        <w:t xml:space="preserve"> </w:t>
      </w:r>
      <w:r w:rsidR="00290C4E" w:rsidRPr="006A72C5">
        <w:rPr>
          <w:rFonts w:cs="David" w:hint="cs"/>
          <w:sz w:val="24"/>
          <w:szCs w:val="24"/>
          <w:rtl/>
        </w:rPr>
        <w:t xml:space="preserve">הערך המהוון של </w:t>
      </w:r>
      <w:r w:rsidRPr="006A72C5">
        <w:rPr>
          <w:rFonts w:cs="David" w:hint="cs"/>
          <w:sz w:val="24"/>
          <w:szCs w:val="24"/>
          <w:rtl/>
        </w:rPr>
        <w:t>הכנסות</w:t>
      </w:r>
      <w:r w:rsidRPr="006A72C5">
        <w:rPr>
          <w:rFonts w:cs="David"/>
          <w:sz w:val="24"/>
          <w:szCs w:val="24"/>
          <w:rtl/>
        </w:rPr>
        <w:t xml:space="preserve"> </w:t>
      </w:r>
      <w:r w:rsidRPr="006A72C5">
        <w:rPr>
          <w:rFonts w:cs="David" w:hint="cs"/>
          <w:sz w:val="24"/>
          <w:szCs w:val="24"/>
          <w:rtl/>
        </w:rPr>
        <w:t>הממשלה</w:t>
      </w:r>
      <w:r w:rsidRPr="006A72C5">
        <w:rPr>
          <w:rFonts w:cs="David"/>
          <w:sz w:val="24"/>
          <w:szCs w:val="24"/>
          <w:rtl/>
        </w:rPr>
        <w:t xml:space="preserve"> </w:t>
      </w:r>
      <w:r w:rsidRPr="006A72C5">
        <w:rPr>
          <w:rFonts w:cs="David" w:hint="cs"/>
          <w:sz w:val="24"/>
          <w:szCs w:val="24"/>
          <w:rtl/>
        </w:rPr>
        <w:t>ממיסים</w:t>
      </w:r>
      <w:r w:rsidRPr="006A72C5">
        <w:rPr>
          <w:rFonts w:cs="David"/>
          <w:sz w:val="24"/>
          <w:szCs w:val="24"/>
          <w:rtl/>
        </w:rPr>
        <w:t xml:space="preserve"> </w:t>
      </w:r>
      <w:r w:rsidRPr="006A72C5">
        <w:rPr>
          <w:rFonts w:cs="David" w:hint="cs"/>
          <w:sz w:val="24"/>
          <w:szCs w:val="24"/>
          <w:rtl/>
        </w:rPr>
        <w:t>ב</w:t>
      </w:r>
      <w:r w:rsidR="0082403A" w:rsidRPr="006A72C5">
        <w:rPr>
          <w:rFonts w:cs="David" w:hint="cs"/>
          <w:sz w:val="24"/>
          <w:szCs w:val="24"/>
          <w:rtl/>
        </w:rPr>
        <w:t>כ</w:t>
      </w:r>
      <w:r w:rsidRPr="006A72C5">
        <w:rPr>
          <w:rFonts w:cs="David"/>
          <w:sz w:val="24"/>
          <w:szCs w:val="24"/>
          <w:rtl/>
        </w:rPr>
        <w:t>-1.</w:t>
      </w:r>
      <w:r w:rsidR="0082403A" w:rsidRPr="006A72C5">
        <w:rPr>
          <w:rFonts w:cs="David" w:hint="cs"/>
          <w:sz w:val="24"/>
          <w:szCs w:val="24"/>
          <w:rtl/>
        </w:rPr>
        <w:t>6</w:t>
      </w:r>
      <w:r w:rsidRPr="006A72C5">
        <w:rPr>
          <w:rFonts w:cs="David"/>
          <w:sz w:val="24"/>
          <w:szCs w:val="24"/>
          <w:rtl/>
        </w:rPr>
        <w:t xml:space="preserve"> </w:t>
      </w:r>
      <w:r w:rsidRPr="006A72C5">
        <w:rPr>
          <w:rFonts w:cs="David" w:hint="cs"/>
          <w:sz w:val="24"/>
          <w:szCs w:val="24"/>
          <w:rtl/>
        </w:rPr>
        <w:t>מיליארד</w:t>
      </w:r>
      <w:r w:rsidRPr="006A72C5">
        <w:rPr>
          <w:rFonts w:cs="David"/>
          <w:sz w:val="24"/>
          <w:szCs w:val="24"/>
          <w:rtl/>
        </w:rPr>
        <w:t xml:space="preserve"> </w:t>
      </w:r>
      <w:r w:rsidRPr="006A72C5">
        <w:rPr>
          <w:rFonts w:cs="David" w:hint="cs"/>
          <w:sz w:val="24"/>
          <w:szCs w:val="24"/>
          <w:rtl/>
        </w:rPr>
        <w:t>דולר</w:t>
      </w:r>
      <w:r w:rsidR="00C147B0" w:rsidRPr="006A72C5">
        <w:rPr>
          <w:rFonts w:cs="David" w:hint="cs"/>
          <w:sz w:val="24"/>
          <w:szCs w:val="24"/>
          <w:rtl/>
        </w:rPr>
        <w:t xml:space="preserve"> (גודל ההפסד תלוי בהנחות לגבי מחיר הגז</w:t>
      </w:r>
      <w:r w:rsidR="00861B0E" w:rsidRPr="006A72C5">
        <w:rPr>
          <w:rFonts w:cs="David" w:hint="cs"/>
          <w:sz w:val="24"/>
          <w:szCs w:val="24"/>
          <w:rtl/>
        </w:rPr>
        <w:t xml:space="preserve"> וריבית ההיוון</w:t>
      </w:r>
      <w:r w:rsidR="00C147B0" w:rsidRPr="006A72C5">
        <w:rPr>
          <w:rFonts w:cs="David" w:hint="cs"/>
          <w:sz w:val="24"/>
          <w:szCs w:val="24"/>
          <w:rtl/>
        </w:rPr>
        <w:t>)</w:t>
      </w:r>
      <w:r w:rsidRPr="006A72C5">
        <w:rPr>
          <w:rFonts w:cs="David" w:hint="cs"/>
          <w:sz w:val="24"/>
          <w:szCs w:val="24"/>
          <w:rtl/>
        </w:rPr>
        <w:t>.</w:t>
      </w:r>
    </w:p>
    <w:p w:rsidR="006C53FE" w:rsidRPr="006A72C5" w:rsidRDefault="006C53FE" w:rsidP="006A72C5">
      <w:pPr>
        <w:spacing w:after="120" w:line="360" w:lineRule="auto"/>
        <w:jc w:val="both"/>
        <w:rPr>
          <w:rFonts w:cs="David"/>
          <w:sz w:val="24"/>
          <w:szCs w:val="24"/>
          <w:rtl/>
        </w:rPr>
      </w:pPr>
    </w:p>
    <w:p w:rsidR="006C53FE" w:rsidRPr="006A72C5" w:rsidRDefault="006C53FE" w:rsidP="006A72C5">
      <w:pPr>
        <w:spacing w:after="120" w:line="360" w:lineRule="auto"/>
        <w:jc w:val="both"/>
        <w:rPr>
          <w:rFonts w:cs="David"/>
          <w:b/>
          <w:bCs/>
          <w:sz w:val="24"/>
          <w:szCs w:val="24"/>
          <w:rtl/>
        </w:rPr>
      </w:pPr>
      <w:r w:rsidRPr="006A72C5">
        <w:rPr>
          <w:rFonts w:cs="David" w:hint="cs"/>
          <w:b/>
          <w:bCs/>
          <w:sz w:val="24"/>
          <w:szCs w:val="24"/>
          <w:rtl/>
        </w:rPr>
        <w:t xml:space="preserve">המבנה </w:t>
      </w:r>
      <w:proofErr w:type="spellStart"/>
      <w:r w:rsidRPr="006A72C5">
        <w:rPr>
          <w:rFonts w:cs="David" w:hint="cs"/>
          <w:b/>
          <w:bCs/>
          <w:sz w:val="24"/>
          <w:szCs w:val="24"/>
          <w:rtl/>
        </w:rPr>
        <w:t>הרגולטורי</w:t>
      </w:r>
      <w:proofErr w:type="spellEnd"/>
    </w:p>
    <w:p w:rsidR="006C53FE" w:rsidRPr="006A72C5" w:rsidRDefault="006C53FE" w:rsidP="006A72C5">
      <w:pPr>
        <w:spacing w:after="120" w:line="360" w:lineRule="auto"/>
        <w:jc w:val="both"/>
        <w:rPr>
          <w:rFonts w:cs="David"/>
          <w:sz w:val="24"/>
          <w:szCs w:val="24"/>
          <w:rtl/>
        </w:rPr>
      </w:pPr>
      <w:r w:rsidRPr="006A72C5">
        <w:rPr>
          <w:rFonts w:cs="David" w:hint="cs"/>
          <w:sz w:val="24"/>
          <w:szCs w:val="24"/>
          <w:rtl/>
        </w:rPr>
        <w:t xml:space="preserve">משק הגז מוסדר על ידי מספר גופים ממשלתיים שלכל אחד מהם השפעה פוטנציאלית ניכרת על רווחיות הפעילות בשוק, המחירים ומבנה החוזים, והיקף הפעילות. אלו כוללים </w:t>
      </w:r>
      <w:r w:rsidRPr="006A72C5">
        <w:rPr>
          <w:rFonts w:cs="David"/>
          <w:sz w:val="24"/>
          <w:szCs w:val="24"/>
          <w:rtl/>
        </w:rPr>
        <w:t>–</w:t>
      </w:r>
      <w:r w:rsidRPr="006A72C5">
        <w:rPr>
          <w:rFonts w:cs="David" w:hint="cs"/>
          <w:sz w:val="24"/>
          <w:szCs w:val="24"/>
          <w:rtl/>
        </w:rPr>
        <w:t xml:space="preserve"> לאו דווקא לפי גודל השפעתם </w:t>
      </w:r>
      <w:r w:rsidRPr="006A72C5">
        <w:rPr>
          <w:rFonts w:cs="David"/>
          <w:sz w:val="24"/>
          <w:szCs w:val="24"/>
          <w:rtl/>
        </w:rPr>
        <w:t>–</w:t>
      </w:r>
      <w:r w:rsidRPr="006A72C5">
        <w:rPr>
          <w:rFonts w:cs="David" w:hint="cs"/>
          <w:sz w:val="24"/>
          <w:szCs w:val="24"/>
          <w:rtl/>
        </w:rPr>
        <w:t xml:space="preserve"> את: 1) משרד האנרגיה, האחראי על מתן </w:t>
      </w:r>
      <w:proofErr w:type="spellStart"/>
      <w:r w:rsidRPr="006A72C5">
        <w:rPr>
          <w:rFonts w:cs="David" w:hint="cs"/>
          <w:sz w:val="24"/>
          <w:szCs w:val="24"/>
          <w:rtl/>
        </w:rPr>
        <w:t>רשיונות</w:t>
      </w:r>
      <w:proofErr w:type="spellEnd"/>
      <w:r w:rsidRPr="006A72C5">
        <w:rPr>
          <w:rFonts w:cs="David" w:hint="cs"/>
          <w:sz w:val="24"/>
          <w:szCs w:val="24"/>
          <w:rtl/>
        </w:rPr>
        <w:t xml:space="preserve"> חיפוש ופיתוח, זיכיונות, אישור הסדרי יצוא והסדרת הזכויות; 2) רשות הגז, האחראית על אישור צנרת ההולכה; 3) רשות החשמל, המאשרת את חוזי הגז של ספקי החשמל לצורך הכרה בעלויות בעת קביעת מחיר החשמל; 4) הממונה על ההגבלים העסקיים, שתפקידו </w:t>
      </w:r>
      <w:r w:rsidR="006F59C9" w:rsidRPr="006A72C5">
        <w:rPr>
          <w:rFonts w:cs="David" w:hint="cs"/>
          <w:sz w:val="24"/>
          <w:szCs w:val="24"/>
          <w:rtl/>
        </w:rPr>
        <w:t xml:space="preserve">לבחון את </w:t>
      </w:r>
      <w:r w:rsidRPr="006A72C5">
        <w:rPr>
          <w:rFonts w:cs="David" w:hint="cs"/>
          <w:sz w:val="24"/>
          <w:szCs w:val="24"/>
          <w:rtl/>
        </w:rPr>
        <w:t xml:space="preserve">התנהלות בעלי הזיכיון, שהם מונופול בשוק המקומי, ולמנוע הסדרים כובלים; 5) המפקח על המחירים, שתפקידו לוודא שהמחירים בשוק אינם חריגים; 6) רשות המסים, שתפקידה לקבוע את הסדרי חישוב העלויות ומחירי היצוא לצורך חישוב תשלומי מס החברות, התמלוגים ומס רווחי היתר. בנוסף כפופה הפעילות גם לתקנות הנקבעות על ידי גופי התכנון והמשרד לאיכות הסביבה ולהנחיות שונות של מערכת הביטחון, </w:t>
      </w:r>
      <w:r w:rsidR="006F59C9" w:rsidRPr="006A72C5">
        <w:rPr>
          <w:rFonts w:cs="David" w:hint="cs"/>
          <w:sz w:val="24"/>
          <w:szCs w:val="24"/>
          <w:rtl/>
        </w:rPr>
        <w:t xml:space="preserve">בהיות המאגרים </w:t>
      </w:r>
      <w:r w:rsidRPr="006A72C5">
        <w:rPr>
          <w:rFonts w:cs="David" w:hint="cs"/>
          <w:sz w:val="24"/>
          <w:szCs w:val="24"/>
          <w:rtl/>
        </w:rPr>
        <w:t>מתקן אסטרטגי.</w:t>
      </w:r>
    </w:p>
    <w:p w:rsidR="00C01E2F" w:rsidRPr="006A72C5" w:rsidRDefault="006C53FE" w:rsidP="006A72C5">
      <w:pPr>
        <w:spacing w:after="120" w:line="360" w:lineRule="auto"/>
        <w:jc w:val="both"/>
        <w:rPr>
          <w:rFonts w:cs="David"/>
          <w:sz w:val="24"/>
          <w:szCs w:val="24"/>
          <w:rtl/>
        </w:rPr>
      </w:pPr>
      <w:r w:rsidRPr="006A72C5">
        <w:rPr>
          <w:rFonts w:cs="David" w:hint="cs"/>
          <w:sz w:val="24"/>
          <w:szCs w:val="24"/>
          <w:rtl/>
        </w:rPr>
        <w:t xml:space="preserve">הצורך בהסדרה נובע מהחשיבות הרבה של הגז הטבעי למשק הישראלי, ובפרט ליצור החשמל. היקפן של מכירות הגז, בפועל והפוטנציאליות, ההשלכות הסביבתיות והכלכליות של פעילות לא תקינה, והעיוותים הכלכליים האפשריים כתוצאה מפעילות מונופוליסטית, אכן מחייבים את הממשלה להבטיח בקרה הדוקה על הפעילות, בפרט בהתחשב בסביבה המונופוליסטית הקיימת. עם זאת, ריבוי הרגולטורים העוסקים בנושא יוצר פוטנציאל לעיוותים בקבלת ההחלטות, סתירות, פערי </w:t>
      </w:r>
      <w:proofErr w:type="spellStart"/>
      <w:r w:rsidRPr="006A72C5">
        <w:rPr>
          <w:rFonts w:cs="David" w:hint="cs"/>
          <w:sz w:val="24"/>
          <w:szCs w:val="24"/>
          <w:rtl/>
        </w:rPr>
        <w:t>תיזמון</w:t>
      </w:r>
      <w:proofErr w:type="spellEnd"/>
      <w:r w:rsidRPr="006A72C5">
        <w:rPr>
          <w:rFonts w:cs="David" w:hint="cs"/>
          <w:sz w:val="24"/>
          <w:szCs w:val="24"/>
          <w:rtl/>
        </w:rPr>
        <w:t xml:space="preserve"> ועקב כך פגיעה ביעילות הפיתוח ובמבנה השוק. זאת בפרט לאחר ששתי ועדות ציבוריות כבר דנו בנושא, הציעו כללי פעולה שאומצו על ידי הממשלה והכנסת, ושימשו כעוגן להבנות בין חלק מרשויות הפיקוח לחברות הגז. </w:t>
      </w:r>
    </w:p>
    <w:p w:rsidR="006C53FE" w:rsidRPr="006A72C5" w:rsidRDefault="00C01E2F" w:rsidP="00447C8E">
      <w:pPr>
        <w:spacing w:after="120" w:line="360" w:lineRule="auto"/>
        <w:jc w:val="both"/>
        <w:rPr>
          <w:rFonts w:cs="David"/>
          <w:sz w:val="24"/>
          <w:szCs w:val="24"/>
          <w:rtl/>
        </w:rPr>
      </w:pPr>
      <w:r w:rsidRPr="006A72C5">
        <w:rPr>
          <w:rFonts w:cs="David" w:hint="cs"/>
          <w:sz w:val="24"/>
          <w:szCs w:val="24"/>
          <w:rtl/>
        </w:rPr>
        <w:t xml:space="preserve">חילוקי הדעות בין הרגולטורים השונים ליזמים ובין הרגולטורים השונים לבין עצמם, אשר הגיעו לשיאם בסוף </w:t>
      </w:r>
      <w:r w:rsidR="006F59C9" w:rsidRPr="006A72C5">
        <w:rPr>
          <w:rFonts w:cs="David" w:hint="cs"/>
          <w:sz w:val="24"/>
          <w:szCs w:val="24"/>
          <w:rtl/>
        </w:rPr>
        <w:t>2014</w:t>
      </w:r>
      <w:r w:rsidRPr="006A72C5">
        <w:rPr>
          <w:rFonts w:cs="David" w:hint="cs"/>
          <w:sz w:val="24"/>
          <w:szCs w:val="24"/>
          <w:rtl/>
        </w:rPr>
        <w:t xml:space="preserve"> עם חזרתו של הממונה על ההגבלים העסקיים מ</w:t>
      </w:r>
      <w:r w:rsidR="006F59C9" w:rsidRPr="006A72C5">
        <w:rPr>
          <w:rFonts w:cs="David" w:hint="cs"/>
          <w:sz w:val="24"/>
          <w:szCs w:val="24"/>
          <w:rtl/>
        </w:rPr>
        <w:t>תמיכת</w:t>
      </w:r>
      <w:r w:rsidR="004354AF">
        <w:rPr>
          <w:rFonts w:cs="David" w:hint="cs"/>
          <w:sz w:val="24"/>
          <w:szCs w:val="24"/>
          <w:rtl/>
        </w:rPr>
        <w:t>ו</w:t>
      </w:r>
      <w:r w:rsidR="006F59C9" w:rsidRPr="006A72C5">
        <w:rPr>
          <w:rFonts w:cs="David" w:hint="cs"/>
          <w:sz w:val="24"/>
          <w:szCs w:val="24"/>
          <w:rtl/>
        </w:rPr>
        <w:t xml:space="preserve"> </w:t>
      </w:r>
      <w:proofErr w:type="spellStart"/>
      <w:r w:rsidR="006F59C9" w:rsidRPr="006A72C5">
        <w:rPr>
          <w:rFonts w:cs="David" w:hint="cs"/>
          <w:sz w:val="24"/>
          <w:szCs w:val="24"/>
          <w:rtl/>
        </w:rPr>
        <w:t>ב</w:t>
      </w:r>
      <w:r w:rsidRPr="006A72C5">
        <w:rPr>
          <w:rFonts w:cs="David" w:hint="cs"/>
          <w:sz w:val="24"/>
          <w:szCs w:val="24"/>
          <w:rtl/>
        </w:rPr>
        <w:t>'צו</w:t>
      </w:r>
      <w:proofErr w:type="spellEnd"/>
      <w:r w:rsidRPr="006A72C5">
        <w:rPr>
          <w:rFonts w:cs="David" w:hint="cs"/>
          <w:sz w:val="24"/>
          <w:szCs w:val="24"/>
          <w:rtl/>
        </w:rPr>
        <w:t xml:space="preserve"> המוסכם', </w:t>
      </w:r>
      <w:r w:rsidR="00447C8E">
        <w:rPr>
          <w:rFonts w:cs="David" w:hint="cs"/>
          <w:sz w:val="24"/>
          <w:szCs w:val="24"/>
          <w:rtl/>
        </w:rPr>
        <w:t xml:space="preserve">הביאו להקמת </w:t>
      </w:r>
      <w:r w:rsidR="003221CC" w:rsidRPr="006A72C5">
        <w:rPr>
          <w:rFonts w:cs="David" w:hint="cs"/>
          <w:sz w:val="24"/>
          <w:szCs w:val="24"/>
          <w:rtl/>
        </w:rPr>
        <w:t>'</w:t>
      </w:r>
      <w:r w:rsidRPr="006A72C5">
        <w:rPr>
          <w:rFonts w:cs="David" w:hint="cs"/>
          <w:sz w:val="24"/>
          <w:szCs w:val="24"/>
          <w:rtl/>
        </w:rPr>
        <w:t>צוות קנדל</w:t>
      </w:r>
      <w:r w:rsidR="003221CC" w:rsidRPr="006A72C5">
        <w:rPr>
          <w:rFonts w:cs="David" w:hint="cs"/>
          <w:sz w:val="24"/>
          <w:szCs w:val="24"/>
          <w:rtl/>
        </w:rPr>
        <w:t>'</w:t>
      </w:r>
      <w:r w:rsidR="00447C8E">
        <w:rPr>
          <w:rFonts w:cs="David" w:hint="cs"/>
          <w:sz w:val="24"/>
          <w:szCs w:val="24"/>
          <w:rtl/>
        </w:rPr>
        <w:t>,</w:t>
      </w:r>
      <w:r w:rsidRPr="006A72C5">
        <w:rPr>
          <w:rFonts w:cs="David" w:hint="cs"/>
          <w:sz w:val="24"/>
          <w:szCs w:val="24"/>
          <w:rtl/>
        </w:rPr>
        <w:t xml:space="preserve"> </w:t>
      </w:r>
      <w:r w:rsidR="00447C8E">
        <w:rPr>
          <w:rFonts w:cs="David" w:hint="cs"/>
          <w:sz w:val="24"/>
          <w:szCs w:val="24"/>
          <w:rtl/>
        </w:rPr>
        <w:t>שכלל מספר רגולטורים וגופי ממשלה רלוונטיים ו</w:t>
      </w:r>
      <w:r w:rsidRPr="006A72C5">
        <w:rPr>
          <w:rFonts w:cs="David" w:hint="cs"/>
          <w:sz w:val="24"/>
          <w:szCs w:val="24"/>
          <w:rtl/>
        </w:rPr>
        <w:t xml:space="preserve">גיבש את 'מתווה הגז'. </w:t>
      </w:r>
    </w:p>
    <w:p w:rsidR="003221CC" w:rsidRPr="006A72C5" w:rsidRDefault="003221CC" w:rsidP="006A72C5">
      <w:pPr>
        <w:spacing w:after="120" w:line="360" w:lineRule="auto"/>
        <w:jc w:val="both"/>
        <w:rPr>
          <w:rFonts w:cs="David"/>
          <w:b/>
          <w:bCs/>
          <w:sz w:val="24"/>
          <w:szCs w:val="24"/>
          <w:rtl/>
        </w:rPr>
      </w:pPr>
      <w:r w:rsidRPr="006A72C5">
        <w:rPr>
          <w:rFonts w:cs="David" w:hint="cs"/>
          <w:b/>
          <w:bCs/>
          <w:sz w:val="24"/>
          <w:szCs w:val="24"/>
          <w:rtl/>
        </w:rPr>
        <w:t>מתווה הגז</w:t>
      </w:r>
    </w:p>
    <w:p w:rsidR="000C584D" w:rsidRPr="006A72C5" w:rsidRDefault="000C584D" w:rsidP="00AF41C4">
      <w:pPr>
        <w:spacing w:after="120" w:line="360" w:lineRule="auto"/>
        <w:jc w:val="both"/>
        <w:rPr>
          <w:rFonts w:cs="David"/>
          <w:sz w:val="24"/>
          <w:szCs w:val="24"/>
          <w:rtl/>
        </w:rPr>
      </w:pPr>
      <w:r w:rsidRPr="006A72C5">
        <w:rPr>
          <w:rFonts w:cs="David" w:hint="cs"/>
          <w:sz w:val="24"/>
          <w:szCs w:val="24"/>
          <w:rtl/>
        </w:rPr>
        <w:lastRenderedPageBreak/>
        <w:t>מטרות המתווה, כפי שהוצגו על ידי הצוות הבין</w:t>
      </w:r>
      <w:r w:rsidR="006B7376">
        <w:rPr>
          <w:rFonts w:cs="David" w:hint="cs"/>
          <w:sz w:val="24"/>
          <w:szCs w:val="24"/>
          <w:rtl/>
        </w:rPr>
        <w:t>-משרדי</w:t>
      </w:r>
      <w:r w:rsidR="008A598B" w:rsidRPr="006A72C5">
        <w:rPr>
          <w:rFonts w:cs="David" w:hint="cs"/>
          <w:sz w:val="24"/>
          <w:szCs w:val="24"/>
          <w:rtl/>
        </w:rPr>
        <w:t>, כוללות</w:t>
      </w:r>
      <w:r w:rsidRPr="006A72C5">
        <w:rPr>
          <w:rFonts w:cs="David" w:hint="cs"/>
          <w:sz w:val="24"/>
          <w:szCs w:val="24"/>
          <w:rtl/>
        </w:rPr>
        <w:t xml:space="preserve"> 3 </w:t>
      </w:r>
      <w:r w:rsidR="00A8425D" w:rsidRPr="006A72C5">
        <w:rPr>
          <w:rFonts w:cs="David" w:hint="cs"/>
          <w:sz w:val="24"/>
          <w:szCs w:val="24"/>
          <w:rtl/>
        </w:rPr>
        <w:t>יעדים</w:t>
      </w:r>
      <w:r w:rsidRPr="006A72C5">
        <w:rPr>
          <w:rFonts w:cs="David" w:hint="cs"/>
          <w:sz w:val="24"/>
          <w:szCs w:val="24"/>
          <w:rtl/>
        </w:rPr>
        <w:t xml:space="preserve"> מרכזי</w:t>
      </w:r>
      <w:r w:rsidR="00A8425D" w:rsidRPr="006A72C5">
        <w:rPr>
          <w:rFonts w:cs="David" w:hint="cs"/>
          <w:sz w:val="24"/>
          <w:szCs w:val="24"/>
          <w:rtl/>
        </w:rPr>
        <w:t>ים</w:t>
      </w:r>
      <w:r w:rsidRPr="006A72C5">
        <w:rPr>
          <w:rFonts w:cs="David" w:hint="cs"/>
          <w:sz w:val="24"/>
          <w:szCs w:val="24"/>
          <w:rtl/>
        </w:rPr>
        <w:t>: (א) פיתוח מהיר של מאגר לוויתן</w:t>
      </w:r>
      <w:r w:rsidR="008617C6" w:rsidRPr="006A72C5">
        <w:rPr>
          <w:rFonts w:cs="David" w:hint="cs"/>
          <w:sz w:val="24"/>
          <w:szCs w:val="24"/>
          <w:rtl/>
        </w:rPr>
        <w:t>, בין היתר כדי לאפשר יתירות באספקת הגז</w:t>
      </w:r>
      <w:r w:rsidRPr="006A72C5">
        <w:rPr>
          <w:rFonts w:cs="David" w:hint="cs"/>
          <w:sz w:val="24"/>
          <w:szCs w:val="24"/>
          <w:rtl/>
        </w:rPr>
        <w:t xml:space="preserve">; (ב) יצירת סביבה תחרותית; (ג) הבטחת רמת מחירים </w:t>
      </w:r>
      <w:r w:rsidR="008A598B" w:rsidRPr="006A72C5">
        <w:rPr>
          <w:rFonts w:cs="David" w:hint="cs"/>
          <w:sz w:val="24"/>
          <w:szCs w:val="24"/>
          <w:rtl/>
        </w:rPr>
        <w:t>הוגנת עד ליצירת הסביבה התחרותית</w:t>
      </w:r>
      <w:r w:rsidRPr="006A72C5">
        <w:rPr>
          <w:rFonts w:cs="David" w:hint="cs"/>
          <w:sz w:val="24"/>
          <w:szCs w:val="24"/>
          <w:rtl/>
        </w:rPr>
        <w:t xml:space="preserve">. </w:t>
      </w:r>
      <w:r w:rsidR="00C050C7" w:rsidRPr="006A72C5">
        <w:rPr>
          <w:rFonts w:cs="David" w:hint="cs"/>
          <w:sz w:val="24"/>
          <w:szCs w:val="24"/>
          <w:rtl/>
        </w:rPr>
        <w:t xml:space="preserve">כמו כן </w:t>
      </w:r>
      <w:r w:rsidR="00154FE9" w:rsidRPr="006A72C5">
        <w:rPr>
          <w:rFonts w:cs="David" w:hint="cs"/>
          <w:sz w:val="24"/>
          <w:szCs w:val="24"/>
          <w:rtl/>
        </w:rPr>
        <w:t>המתווה מ</w:t>
      </w:r>
      <w:r w:rsidR="00C050C7" w:rsidRPr="006A72C5">
        <w:rPr>
          <w:rFonts w:cs="David" w:hint="cs"/>
          <w:sz w:val="24"/>
          <w:szCs w:val="24"/>
          <w:rtl/>
        </w:rPr>
        <w:t xml:space="preserve">אפשר את מימוש הפוטנציאל ליצוא לירדן ומצריים </w:t>
      </w:r>
      <w:r w:rsidR="00C050C7" w:rsidRPr="006A72C5">
        <w:rPr>
          <w:rFonts w:cs="David"/>
          <w:sz w:val="24"/>
          <w:szCs w:val="24"/>
          <w:rtl/>
        </w:rPr>
        <w:t>–</w:t>
      </w:r>
      <w:r w:rsidR="00C050C7" w:rsidRPr="006A72C5">
        <w:rPr>
          <w:rFonts w:cs="David" w:hint="cs"/>
          <w:sz w:val="24"/>
          <w:szCs w:val="24"/>
          <w:rtl/>
        </w:rPr>
        <w:t xml:space="preserve"> גם משיקולים מדיניים. </w:t>
      </w:r>
      <w:r w:rsidRPr="006A72C5">
        <w:rPr>
          <w:rFonts w:cs="David" w:hint="cs"/>
          <w:sz w:val="24"/>
          <w:szCs w:val="24"/>
          <w:rtl/>
        </w:rPr>
        <w:t>אנו מעריכים כי פיתוח מהיר של מאגר לוויתן היא מטרה ראויה הניתנת להשגה באמצעות המתווה</w:t>
      </w:r>
      <w:r w:rsidR="006B7376">
        <w:rPr>
          <w:rFonts w:cs="David" w:hint="cs"/>
          <w:sz w:val="24"/>
          <w:szCs w:val="24"/>
          <w:rtl/>
        </w:rPr>
        <w:t>.</w:t>
      </w:r>
      <w:r w:rsidR="008617C6" w:rsidRPr="006A72C5">
        <w:rPr>
          <w:rFonts w:cs="David" w:hint="cs"/>
          <w:sz w:val="24"/>
          <w:szCs w:val="24"/>
          <w:rtl/>
        </w:rPr>
        <w:t xml:space="preserve"> א</w:t>
      </w:r>
      <w:r w:rsidR="006B7376">
        <w:rPr>
          <w:rFonts w:cs="David" w:hint="cs"/>
          <w:sz w:val="24"/>
          <w:szCs w:val="24"/>
          <w:rtl/>
        </w:rPr>
        <w:t>מנ</w:t>
      </w:r>
      <w:r w:rsidR="008617C6" w:rsidRPr="006A72C5">
        <w:rPr>
          <w:rFonts w:cs="David" w:hint="cs"/>
          <w:sz w:val="24"/>
          <w:szCs w:val="24"/>
          <w:rtl/>
        </w:rPr>
        <w:t>ם האישור שניתן לשדה תמר לי</w:t>
      </w:r>
      <w:r w:rsidR="00154FE9" w:rsidRPr="006A72C5">
        <w:rPr>
          <w:rFonts w:cs="David" w:hint="cs"/>
          <w:sz w:val="24"/>
          <w:szCs w:val="24"/>
          <w:rtl/>
        </w:rPr>
        <w:t>י</w:t>
      </w:r>
      <w:r w:rsidR="008617C6" w:rsidRPr="006A72C5">
        <w:rPr>
          <w:rFonts w:cs="David" w:hint="cs"/>
          <w:sz w:val="24"/>
          <w:szCs w:val="24"/>
          <w:rtl/>
        </w:rPr>
        <w:t>צא לפני חיבור ליוויתן לחוף</w:t>
      </w:r>
      <w:r w:rsidR="006B7376">
        <w:rPr>
          <w:rFonts w:cs="David" w:hint="cs"/>
          <w:sz w:val="24"/>
          <w:szCs w:val="24"/>
          <w:rtl/>
        </w:rPr>
        <w:t xml:space="preserve"> מקטין את התמריץ לקידום הפיתוח, אך אבני הדרך שנקבעו במתווה - הקובעות כי על היזמים: 1</w:t>
      </w:r>
      <w:r w:rsidRPr="006A72C5">
        <w:rPr>
          <w:rFonts w:cs="David" w:hint="cs"/>
          <w:sz w:val="24"/>
          <w:szCs w:val="24"/>
          <w:rtl/>
        </w:rPr>
        <w:t>.</w:t>
      </w:r>
      <w:r w:rsidR="006B7376" w:rsidRPr="006B7376">
        <w:rPr>
          <w:rFonts w:cs="David" w:hint="cs"/>
          <w:sz w:val="24"/>
          <w:szCs w:val="24"/>
          <w:rtl/>
        </w:rPr>
        <w:t xml:space="preserve"> </w:t>
      </w:r>
      <w:r w:rsidR="006B7376" w:rsidRPr="00874A7A">
        <w:rPr>
          <w:rFonts w:cs="David" w:hint="cs"/>
          <w:sz w:val="24"/>
          <w:szCs w:val="24"/>
          <w:rtl/>
        </w:rPr>
        <w:t xml:space="preserve">להתקשר עד סוף 2017 בהסכמים מחייבים לצורך רכישת מוצרים ושירותים לפיתוח המאגר בלפחות 1.5 מיליארד דולר, מעבר להתקשרויות שהיו קיימות במועד החלטת הממשלה; 2. </w:t>
      </w:r>
      <w:r w:rsidR="006B7376">
        <w:rPr>
          <w:rFonts w:cs="David" w:hint="cs"/>
          <w:sz w:val="24"/>
          <w:szCs w:val="24"/>
          <w:rtl/>
        </w:rPr>
        <w:t>להשלים</w:t>
      </w:r>
      <w:r w:rsidR="006B7376" w:rsidRPr="00874A7A">
        <w:rPr>
          <w:rFonts w:cs="David" w:hint="cs"/>
          <w:sz w:val="24"/>
          <w:szCs w:val="24"/>
          <w:rtl/>
        </w:rPr>
        <w:t xml:space="preserve"> השקעה של לפחות 4 מיליארד דולר בתום חמש שנים מההחלטה ו</w:t>
      </w:r>
      <w:r w:rsidR="006B7376">
        <w:rPr>
          <w:rFonts w:cs="David" w:hint="cs"/>
          <w:sz w:val="24"/>
          <w:szCs w:val="24"/>
          <w:rtl/>
        </w:rPr>
        <w:t>להימצא</w:t>
      </w:r>
      <w:r w:rsidR="006B7376" w:rsidRPr="00874A7A">
        <w:rPr>
          <w:rFonts w:cs="David" w:hint="cs"/>
          <w:sz w:val="24"/>
          <w:szCs w:val="24"/>
          <w:rtl/>
        </w:rPr>
        <w:t xml:space="preserve"> בשלב מתקדם לקראת תחילת ההפקה</w:t>
      </w:r>
      <w:r w:rsidR="006B7376">
        <w:rPr>
          <w:rFonts w:cs="David" w:hint="cs"/>
          <w:sz w:val="24"/>
          <w:szCs w:val="24"/>
          <w:rtl/>
        </w:rPr>
        <w:t xml:space="preserve"> </w:t>
      </w:r>
      <w:r w:rsidR="006B7376">
        <w:rPr>
          <w:rFonts w:cs="David"/>
          <w:sz w:val="24"/>
          <w:szCs w:val="24"/>
          <w:rtl/>
        </w:rPr>
        <w:t>–</w:t>
      </w:r>
      <w:r w:rsidRPr="006A72C5">
        <w:rPr>
          <w:rFonts w:cs="David" w:hint="cs"/>
          <w:sz w:val="24"/>
          <w:szCs w:val="24"/>
          <w:rtl/>
        </w:rPr>
        <w:t xml:space="preserve"> </w:t>
      </w:r>
      <w:r w:rsidR="006B7376">
        <w:rPr>
          <w:rFonts w:cs="David" w:hint="cs"/>
          <w:sz w:val="24"/>
          <w:szCs w:val="24"/>
          <w:rtl/>
        </w:rPr>
        <w:t xml:space="preserve">מגדילות את התמריץ; זאת מכיוון שאי-עמידה באבני הדרך תבטל את מחויבות הממשלה למתווה. </w:t>
      </w:r>
      <w:r w:rsidR="00AF41C4">
        <w:rPr>
          <w:rFonts w:cs="David" w:hint="cs"/>
          <w:sz w:val="24"/>
          <w:szCs w:val="24"/>
          <w:rtl/>
        </w:rPr>
        <w:t>מכיוון שאין וודאות</w:t>
      </w:r>
      <w:r w:rsidR="00230C46" w:rsidRPr="006A72C5">
        <w:rPr>
          <w:rFonts w:cs="David" w:hint="cs"/>
          <w:sz w:val="24"/>
          <w:szCs w:val="24"/>
          <w:rtl/>
        </w:rPr>
        <w:t xml:space="preserve"> לגבי היכולת להשיג את המטרה השנייה - יצירת סביבה תחרותית במשק הגז - נראה לנו כי נדרש הסדר בעניין המחירים גם לתקופה שלאחר תום "תקופת המעבר"</w:t>
      </w:r>
      <w:r w:rsidR="003E4352" w:rsidRPr="006A72C5">
        <w:rPr>
          <w:rStyle w:val="a7"/>
          <w:rFonts w:cs="David"/>
          <w:sz w:val="24"/>
          <w:szCs w:val="24"/>
          <w:rtl/>
        </w:rPr>
        <w:footnoteReference w:id="4"/>
      </w:r>
      <w:r w:rsidR="00AF41C4">
        <w:rPr>
          <w:rFonts w:cs="David" w:hint="cs"/>
          <w:sz w:val="24"/>
          <w:szCs w:val="24"/>
          <w:rtl/>
        </w:rPr>
        <w:t xml:space="preserve">, או גיבוש מראש של תכנית חלופית של הממשלה לגבי ההתנהלות במצב בו לא </w:t>
      </w:r>
      <w:proofErr w:type="spellStart"/>
      <w:r w:rsidR="00AF41C4">
        <w:rPr>
          <w:rFonts w:cs="David" w:hint="cs"/>
          <w:sz w:val="24"/>
          <w:szCs w:val="24"/>
          <w:rtl/>
        </w:rPr>
        <w:t>יווצר</w:t>
      </w:r>
      <w:proofErr w:type="spellEnd"/>
      <w:r w:rsidR="00AF41C4">
        <w:rPr>
          <w:rFonts w:cs="David" w:hint="cs"/>
          <w:sz w:val="24"/>
          <w:szCs w:val="24"/>
          <w:rtl/>
        </w:rPr>
        <w:t xml:space="preserve"> מבנה השוק המתוכנן</w:t>
      </w:r>
      <w:r w:rsidR="00230C46" w:rsidRPr="006A72C5">
        <w:rPr>
          <w:rFonts w:cs="David" w:hint="cs"/>
          <w:sz w:val="24"/>
          <w:szCs w:val="24"/>
          <w:rtl/>
        </w:rPr>
        <w:t xml:space="preserve">. לגבי המטרה השלישית, </w:t>
      </w:r>
      <w:r w:rsidR="00B56049" w:rsidRPr="006A72C5">
        <w:rPr>
          <w:rFonts w:cs="David" w:hint="cs"/>
          <w:sz w:val="24"/>
          <w:szCs w:val="24"/>
          <w:rtl/>
        </w:rPr>
        <w:t>ככל שלא תהיה חריגה ממחירי התקרה על פי המתווה, נראה כי היא תושג. במתווה מוצגים מספר מחירי תקרה שיהיו נת</w:t>
      </w:r>
      <w:r w:rsidR="0054593A" w:rsidRPr="006A72C5">
        <w:rPr>
          <w:rFonts w:cs="David" w:hint="cs"/>
          <w:sz w:val="24"/>
          <w:szCs w:val="24"/>
          <w:rtl/>
        </w:rPr>
        <w:t>ו</w:t>
      </w:r>
      <w:r w:rsidR="00B56049" w:rsidRPr="006A72C5">
        <w:rPr>
          <w:rFonts w:cs="David" w:hint="cs"/>
          <w:sz w:val="24"/>
          <w:szCs w:val="24"/>
          <w:rtl/>
        </w:rPr>
        <w:t xml:space="preserve">נים לבחירת הצרכן: (1) </w:t>
      </w:r>
      <w:r w:rsidR="003C641C" w:rsidRPr="006A72C5">
        <w:rPr>
          <w:rFonts w:cs="David" w:hint="cs"/>
          <w:sz w:val="24"/>
          <w:szCs w:val="24"/>
          <w:rtl/>
        </w:rPr>
        <w:t>מחיר תקרה על פי הממוצע בשוק</w:t>
      </w:r>
      <w:r w:rsidR="0054593A" w:rsidRPr="006A72C5">
        <w:rPr>
          <w:rFonts w:cs="David" w:hint="cs"/>
          <w:sz w:val="24"/>
          <w:szCs w:val="24"/>
          <w:rtl/>
        </w:rPr>
        <w:t xml:space="preserve"> בסמוך למועד החתימה על החוזה</w:t>
      </w:r>
      <w:r w:rsidR="00B56049" w:rsidRPr="006A72C5">
        <w:rPr>
          <w:rFonts w:cs="David" w:hint="cs"/>
          <w:sz w:val="24"/>
          <w:szCs w:val="24"/>
          <w:rtl/>
        </w:rPr>
        <w:t xml:space="preserve"> </w:t>
      </w:r>
      <w:r w:rsidR="00B56049" w:rsidRPr="006A72C5">
        <w:rPr>
          <w:rFonts w:cs="David"/>
          <w:sz w:val="24"/>
          <w:szCs w:val="24"/>
          <w:rtl/>
        </w:rPr>
        <w:t>–</w:t>
      </w:r>
      <w:r w:rsidR="00B56049" w:rsidRPr="006A72C5">
        <w:rPr>
          <w:rFonts w:cs="David" w:hint="cs"/>
          <w:sz w:val="24"/>
          <w:szCs w:val="24"/>
          <w:rtl/>
        </w:rPr>
        <w:t xml:space="preserve"> מחיר זה הוא גבוה </w:t>
      </w:r>
      <w:r w:rsidR="0054593A" w:rsidRPr="006A72C5">
        <w:rPr>
          <w:rFonts w:cs="David" w:hint="cs"/>
          <w:sz w:val="24"/>
          <w:szCs w:val="24"/>
          <w:rtl/>
        </w:rPr>
        <w:t xml:space="preserve">כיום, </w:t>
      </w:r>
      <w:r w:rsidR="00B56049" w:rsidRPr="006A72C5">
        <w:rPr>
          <w:rFonts w:cs="David" w:hint="cs"/>
          <w:sz w:val="24"/>
          <w:szCs w:val="24"/>
          <w:rtl/>
        </w:rPr>
        <w:t>בהינתן ירידת מחירי האנרגיה בשנה האחרונה</w:t>
      </w:r>
      <w:r w:rsidR="0054593A" w:rsidRPr="006A72C5">
        <w:rPr>
          <w:rFonts w:cs="David" w:hint="cs"/>
          <w:sz w:val="24"/>
          <w:szCs w:val="24"/>
          <w:rtl/>
        </w:rPr>
        <w:t>,</w:t>
      </w:r>
      <w:r w:rsidR="00B56049" w:rsidRPr="006A72C5">
        <w:rPr>
          <w:rFonts w:cs="David" w:hint="cs"/>
          <w:sz w:val="24"/>
          <w:szCs w:val="24"/>
          <w:rtl/>
        </w:rPr>
        <w:t xml:space="preserve"> </w:t>
      </w:r>
      <w:r w:rsidR="003C641C" w:rsidRPr="006A72C5">
        <w:rPr>
          <w:rFonts w:cs="David" w:hint="cs"/>
          <w:sz w:val="24"/>
          <w:szCs w:val="24"/>
          <w:rtl/>
        </w:rPr>
        <w:t xml:space="preserve">ולכן פחות </w:t>
      </w:r>
      <w:r w:rsidR="004D0214" w:rsidRPr="006A72C5">
        <w:rPr>
          <w:rFonts w:cs="David" w:hint="cs"/>
          <w:sz w:val="24"/>
          <w:szCs w:val="24"/>
          <w:rtl/>
        </w:rPr>
        <w:t xml:space="preserve">אטרקטיבי לקונים </w:t>
      </w:r>
      <w:r w:rsidR="0054593A" w:rsidRPr="006A72C5">
        <w:rPr>
          <w:rFonts w:cs="David" w:hint="cs"/>
          <w:sz w:val="24"/>
          <w:szCs w:val="24"/>
          <w:rtl/>
        </w:rPr>
        <w:t>בטווח הקצר</w:t>
      </w:r>
      <w:r w:rsidR="003C641C" w:rsidRPr="006A72C5">
        <w:rPr>
          <w:rFonts w:cs="David" w:hint="cs"/>
          <w:sz w:val="24"/>
          <w:szCs w:val="24"/>
          <w:rtl/>
        </w:rPr>
        <w:t xml:space="preserve">. </w:t>
      </w:r>
      <w:r w:rsidR="00B56049" w:rsidRPr="006A72C5">
        <w:rPr>
          <w:rFonts w:cs="David" w:hint="cs"/>
          <w:sz w:val="24"/>
          <w:szCs w:val="24"/>
          <w:rtl/>
        </w:rPr>
        <w:t xml:space="preserve">(2) </w:t>
      </w:r>
      <w:r w:rsidR="003C641C" w:rsidRPr="006A72C5">
        <w:rPr>
          <w:rFonts w:cs="David" w:hint="cs"/>
          <w:sz w:val="24"/>
          <w:szCs w:val="24"/>
          <w:rtl/>
        </w:rPr>
        <w:t>מחיר תקרה על פי הצמדה למחיר הנפט בחוזים הקיימים כיום</w:t>
      </w:r>
      <w:r w:rsidR="00154FE9" w:rsidRPr="006A72C5">
        <w:rPr>
          <w:rFonts w:cs="David" w:hint="cs"/>
          <w:sz w:val="24"/>
          <w:szCs w:val="24"/>
          <w:rtl/>
        </w:rPr>
        <w:t>;</w:t>
      </w:r>
      <w:r w:rsidR="003C641C" w:rsidRPr="006A72C5">
        <w:rPr>
          <w:rFonts w:cs="David" w:hint="cs"/>
          <w:sz w:val="24"/>
          <w:szCs w:val="24"/>
          <w:rtl/>
        </w:rPr>
        <w:t xml:space="preserve"> </w:t>
      </w:r>
      <w:r w:rsidR="00B56049" w:rsidRPr="006A72C5">
        <w:rPr>
          <w:rFonts w:cs="David" w:hint="cs"/>
          <w:sz w:val="24"/>
          <w:szCs w:val="24"/>
          <w:rtl/>
        </w:rPr>
        <w:t xml:space="preserve">(3) </w:t>
      </w:r>
      <w:r w:rsidR="003C641C" w:rsidRPr="006A72C5">
        <w:rPr>
          <w:rFonts w:cs="David" w:hint="cs"/>
          <w:sz w:val="24"/>
          <w:szCs w:val="24"/>
          <w:rtl/>
        </w:rPr>
        <w:t>מחיר תקרה על פי נוסחת המחיר ליצוא</w:t>
      </w:r>
      <w:bookmarkStart w:id="0" w:name="_Ref435539459"/>
      <w:r w:rsidR="003A6C6F" w:rsidRPr="006A72C5">
        <w:rPr>
          <w:rStyle w:val="a7"/>
          <w:rFonts w:cs="David"/>
          <w:sz w:val="24"/>
          <w:szCs w:val="24"/>
          <w:rtl/>
        </w:rPr>
        <w:footnoteReference w:id="5"/>
      </w:r>
      <w:bookmarkEnd w:id="0"/>
      <w:r w:rsidR="003C641C" w:rsidRPr="006A72C5">
        <w:rPr>
          <w:rFonts w:cs="David" w:hint="cs"/>
          <w:sz w:val="24"/>
          <w:szCs w:val="24"/>
          <w:rtl/>
        </w:rPr>
        <w:t xml:space="preserve">. </w:t>
      </w:r>
      <w:r w:rsidR="00BD457C" w:rsidRPr="006A72C5">
        <w:rPr>
          <w:rFonts w:cs="David" w:hint="cs"/>
          <w:sz w:val="24"/>
          <w:szCs w:val="24"/>
          <w:rtl/>
        </w:rPr>
        <w:t>מכיוון שמחיר התקרה על פי המחיר הממוצע בשוק המקומי (אופציה 1) הוא כיום גבוה אך היצמדות למחיר הממוצע בשוק המקומי היא הנוחה ביותר ליצרני חשמל פרטיים</w:t>
      </w:r>
      <w:r w:rsidR="004D0214" w:rsidRPr="006A72C5">
        <w:rPr>
          <w:rFonts w:cs="David" w:hint="cs"/>
          <w:sz w:val="24"/>
          <w:szCs w:val="24"/>
          <w:rtl/>
        </w:rPr>
        <w:t>,</w:t>
      </w:r>
      <w:r w:rsidR="00BD457C" w:rsidRPr="006A72C5">
        <w:rPr>
          <w:rFonts w:cs="David" w:hint="cs"/>
          <w:sz w:val="24"/>
          <w:szCs w:val="24"/>
          <w:rtl/>
        </w:rPr>
        <w:t xml:space="preserve"> הוספה למתווה אופציה נוספת עבור יצרני חשמל פרטיים שמחיר התקרה שלה יהיה מבוסס על </w:t>
      </w:r>
      <w:r w:rsidR="001D461C" w:rsidRPr="006A72C5">
        <w:rPr>
          <w:rFonts w:cs="David" w:hint="cs"/>
          <w:sz w:val="24"/>
          <w:szCs w:val="24"/>
          <w:rtl/>
        </w:rPr>
        <w:t xml:space="preserve">ממוצע פשוט של מחירים שמשלמים יצרני החשמל הגדולים. ממוצע זה הוא נמוך יותר מהמחיר על פי אופציה 1 ואף צפוי לרדת במהלך המחצית הראשונה של 2016. </w:t>
      </w:r>
      <w:r w:rsidR="00BD3819" w:rsidRPr="006A72C5">
        <w:rPr>
          <w:rFonts w:cs="David" w:hint="cs"/>
          <w:sz w:val="24"/>
          <w:szCs w:val="24"/>
          <w:rtl/>
        </w:rPr>
        <w:t xml:space="preserve">האופציה לצרכן לפי מחירי היצוא אפשרית למימוש בטווח של מספר שנים, בתנאי שלחברות הגז </w:t>
      </w:r>
      <w:r w:rsidR="00154FE9" w:rsidRPr="006A72C5">
        <w:rPr>
          <w:rFonts w:cs="David" w:hint="cs"/>
          <w:sz w:val="24"/>
          <w:szCs w:val="24"/>
          <w:rtl/>
        </w:rPr>
        <w:t xml:space="preserve">תהיה </w:t>
      </w:r>
      <w:r w:rsidR="00BD3819" w:rsidRPr="006A72C5">
        <w:rPr>
          <w:rFonts w:cs="David" w:hint="cs"/>
          <w:sz w:val="24"/>
          <w:szCs w:val="24"/>
          <w:rtl/>
        </w:rPr>
        <w:t xml:space="preserve">יכולת לספק את הביקוש. כמו כן המתווה קובע </w:t>
      </w:r>
      <w:r w:rsidR="00154FE9" w:rsidRPr="006A72C5">
        <w:rPr>
          <w:rFonts w:cs="David" w:hint="cs"/>
          <w:sz w:val="24"/>
          <w:szCs w:val="24"/>
          <w:rtl/>
        </w:rPr>
        <w:t xml:space="preserve">לחלק מהלקוחות </w:t>
      </w:r>
      <w:r w:rsidR="00BD3819" w:rsidRPr="006A72C5">
        <w:rPr>
          <w:rFonts w:cs="David" w:hint="cs"/>
          <w:sz w:val="24"/>
          <w:szCs w:val="24"/>
          <w:rtl/>
        </w:rPr>
        <w:t xml:space="preserve">אופציות השתחררות מהחוזים, כדי לייצר ביקוש פוטנציאלי לגז מכריש ותנין </w:t>
      </w:r>
      <w:proofErr w:type="spellStart"/>
      <w:r w:rsidR="00BD3819" w:rsidRPr="006A72C5">
        <w:rPr>
          <w:rFonts w:cs="David" w:hint="cs"/>
          <w:sz w:val="24"/>
          <w:szCs w:val="24"/>
          <w:rtl/>
        </w:rPr>
        <w:t>ומלוויתן</w:t>
      </w:r>
      <w:proofErr w:type="spellEnd"/>
      <w:r w:rsidR="00BD3819" w:rsidRPr="006A72C5">
        <w:rPr>
          <w:rFonts w:cs="David" w:hint="cs"/>
          <w:sz w:val="24"/>
          <w:szCs w:val="24"/>
          <w:rtl/>
        </w:rPr>
        <w:t>.</w:t>
      </w:r>
    </w:p>
    <w:p w:rsidR="000A3119" w:rsidRPr="006A72C5" w:rsidRDefault="00A66F03" w:rsidP="006A72C5">
      <w:pPr>
        <w:spacing w:after="120" w:line="360" w:lineRule="auto"/>
        <w:jc w:val="both"/>
        <w:rPr>
          <w:rFonts w:cs="David"/>
          <w:sz w:val="24"/>
          <w:szCs w:val="24"/>
          <w:rtl/>
        </w:rPr>
      </w:pPr>
      <w:r w:rsidRPr="006B1B47">
        <w:rPr>
          <w:rFonts w:cs="David" w:hint="cs"/>
          <w:sz w:val="24"/>
          <w:szCs w:val="24"/>
          <w:rtl/>
        </w:rPr>
        <w:t>מצד</w:t>
      </w:r>
      <w:r w:rsidRPr="006B1B47">
        <w:rPr>
          <w:rFonts w:cs="David"/>
          <w:sz w:val="24"/>
          <w:szCs w:val="24"/>
          <w:rtl/>
        </w:rPr>
        <w:t xml:space="preserve"> </w:t>
      </w:r>
      <w:r w:rsidRPr="006B1B47">
        <w:rPr>
          <w:rFonts w:cs="David" w:hint="cs"/>
          <w:sz w:val="24"/>
          <w:szCs w:val="24"/>
          <w:rtl/>
        </w:rPr>
        <w:t>המדינה</w:t>
      </w:r>
      <w:r w:rsidRPr="006B1B47">
        <w:rPr>
          <w:rFonts w:cs="David"/>
          <w:sz w:val="24"/>
          <w:szCs w:val="24"/>
          <w:rtl/>
        </w:rPr>
        <w:t xml:space="preserve">, </w:t>
      </w:r>
      <w:r w:rsidRPr="006B1B47">
        <w:rPr>
          <w:rFonts w:cs="David" w:hint="cs"/>
          <w:sz w:val="24"/>
          <w:szCs w:val="24"/>
          <w:rtl/>
        </w:rPr>
        <w:t>הנקודה</w:t>
      </w:r>
      <w:r w:rsidRPr="006A72C5">
        <w:rPr>
          <w:rFonts w:cs="David" w:hint="cs"/>
          <w:sz w:val="24"/>
          <w:szCs w:val="24"/>
          <w:rtl/>
        </w:rPr>
        <w:t xml:space="preserve"> החשובה ביותר במתווה היא התחייבות בעלי החזקה במאגר לוויתן לפיתוחו עד </w:t>
      </w:r>
      <w:r w:rsidR="004D0214" w:rsidRPr="006A72C5">
        <w:rPr>
          <w:rFonts w:cs="David"/>
          <w:sz w:val="24"/>
          <w:szCs w:val="24"/>
          <w:rtl/>
        </w:rPr>
        <w:t>20</w:t>
      </w:r>
      <w:r w:rsidR="004D0214" w:rsidRPr="006A72C5">
        <w:rPr>
          <w:rFonts w:cs="David" w:hint="cs"/>
          <w:sz w:val="24"/>
          <w:szCs w:val="24"/>
          <w:rtl/>
        </w:rPr>
        <w:t>20</w:t>
      </w:r>
      <w:r w:rsidR="00FD22A2" w:rsidRPr="006A72C5">
        <w:rPr>
          <w:rStyle w:val="a7"/>
          <w:rFonts w:cs="David"/>
          <w:sz w:val="24"/>
          <w:szCs w:val="24"/>
          <w:rtl/>
        </w:rPr>
        <w:footnoteReference w:id="6"/>
      </w:r>
      <w:r w:rsidR="004D0214" w:rsidRPr="006A72C5">
        <w:rPr>
          <w:rStyle w:val="a7"/>
          <w:rFonts w:cs="David"/>
          <w:sz w:val="24"/>
          <w:szCs w:val="24"/>
          <w:rtl/>
        </w:rPr>
        <w:footnoteReference w:id="7"/>
      </w:r>
      <w:r w:rsidRPr="006A72C5">
        <w:rPr>
          <w:rFonts w:cs="David" w:hint="cs"/>
          <w:sz w:val="24"/>
          <w:szCs w:val="24"/>
          <w:rtl/>
        </w:rPr>
        <w:t xml:space="preserve">. בתמורה להתחייבות זו, בעלי החזקה במאגר מקבלים הקלות </w:t>
      </w:r>
      <w:r w:rsidR="0033433E" w:rsidRPr="006A72C5">
        <w:rPr>
          <w:rFonts w:cs="David" w:hint="cs"/>
          <w:sz w:val="24"/>
          <w:szCs w:val="24"/>
          <w:rtl/>
        </w:rPr>
        <w:t xml:space="preserve">והתחייבויות מצד המדינה בתחומים שונים. בפרט, </w:t>
      </w:r>
      <w:r w:rsidR="00B56049" w:rsidRPr="006A72C5">
        <w:rPr>
          <w:rFonts w:cs="David" w:hint="cs"/>
          <w:sz w:val="24"/>
          <w:szCs w:val="24"/>
          <w:rtl/>
        </w:rPr>
        <w:t>המדינה תאפשר</w:t>
      </w:r>
      <w:r w:rsidR="000A3119" w:rsidRPr="006A72C5">
        <w:rPr>
          <w:rFonts w:cs="David" w:hint="cs"/>
          <w:sz w:val="24"/>
          <w:szCs w:val="24"/>
          <w:rtl/>
        </w:rPr>
        <w:t xml:space="preserve"> לייצא גז ממאגר תמר טרם חיבור מאגר לוויתן לישראל; </w:t>
      </w:r>
      <w:r w:rsidR="0033433E" w:rsidRPr="006A72C5">
        <w:rPr>
          <w:rFonts w:cs="David" w:hint="cs"/>
          <w:sz w:val="24"/>
          <w:szCs w:val="24"/>
          <w:rtl/>
        </w:rPr>
        <w:t xml:space="preserve">נקבע מנגנון למחיר תקרה </w:t>
      </w:r>
      <w:r w:rsidR="00FD22A2" w:rsidRPr="006A72C5">
        <w:rPr>
          <w:rFonts w:cs="David" w:hint="cs"/>
          <w:sz w:val="24"/>
          <w:szCs w:val="24"/>
          <w:rtl/>
        </w:rPr>
        <w:t xml:space="preserve">לגז הטבעי </w:t>
      </w:r>
      <w:r w:rsidR="0033433E" w:rsidRPr="006A72C5">
        <w:rPr>
          <w:rFonts w:cs="David" w:hint="cs"/>
          <w:sz w:val="24"/>
          <w:szCs w:val="24"/>
          <w:rtl/>
        </w:rPr>
        <w:t>לתקופת מעבר (עד למכירת מאגרי תנין וכריש על ידי כלל השותפים</w:t>
      </w:r>
      <w:r w:rsidR="0009465D" w:rsidRPr="006A72C5">
        <w:rPr>
          <w:rFonts w:cs="David" w:hint="cs"/>
          <w:sz w:val="24"/>
          <w:szCs w:val="24"/>
          <w:rtl/>
        </w:rPr>
        <w:t>,</w:t>
      </w:r>
      <w:r w:rsidR="0033433E" w:rsidRPr="006A72C5">
        <w:rPr>
          <w:rFonts w:cs="David" w:hint="cs"/>
          <w:sz w:val="24"/>
          <w:szCs w:val="24"/>
          <w:rtl/>
        </w:rPr>
        <w:t xml:space="preserve"> מכירת האחזקות בתמר על ידי דלק וירידה בחלקה של נובל</w:t>
      </w:r>
      <w:r w:rsidR="00FD22A2" w:rsidRPr="006A72C5">
        <w:rPr>
          <w:rFonts w:cs="David" w:hint="cs"/>
          <w:sz w:val="24"/>
          <w:szCs w:val="24"/>
          <w:rtl/>
        </w:rPr>
        <w:t xml:space="preserve"> באחזקות במאגר תמר</w:t>
      </w:r>
      <w:r w:rsidR="0033433E" w:rsidRPr="006A72C5">
        <w:rPr>
          <w:rFonts w:cs="David" w:hint="cs"/>
          <w:sz w:val="24"/>
          <w:szCs w:val="24"/>
          <w:rtl/>
        </w:rPr>
        <w:t>)</w:t>
      </w:r>
      <w:r w:rsidR="0009465D" w:rsidRPr="006A72C5">
        <w:rPr>
          <w:rFonts w:cs="David" w:hint="cs"/>
          <w:sz w:val="24"/>
          <w:szCs w:val="24"/>
          <w:rtl/>
        </w:rPr>
        <w:t>;</w:t>
      </w:r>
      <w:r w:rsidR="00FD22A2" w:rsidRPr="006A72C5">
        <w:rPr>
          <w:rFonts w:cs="David" w:hint="cs"/>
          <w:sz w:val="24"/>
          <w:szCs w:val="24"/>
          <w:rtl/>
        </w:rPr>
        <w:t xml:space="preserve"> לא יהיה פיקוח רשמי על מחיר</w:t>
      </w:r>
      <w:r w:rsidR="00B56049" w:rsidRPr="006A72C5">
        <w:rPr>
          <w:rFonts w:cs="David" w:hint="cs"/>
          <w:sz w:val="24"/>
          <w:szCs w:val="24"/>
          <w:rtl/>
        </w:rPr>
        <w:t xml:space="preserve"> הגז הטבעי לצרכן</w:t>
      </w:r>
      <w:r w:rsidR="00FD22A2" w:rsidRPr="006A72C5">
        <w:rPr>
          <w:rFonts w:cs="David" w:hint="cs"/>
          <w:sz w:val="24"/>
          <w:szCs w:val="24"/>
          <w:rtl/>
        </w:rPr>
        <w:t xml:space="preserve">; </w:t>
      </w:r>
      <w:r w:rsidR="0017237F" w:rsidRPr="006A72C5">
        <w:rPr>
          <w:rFonts w:cs="David" w:hint="cs"/>
          <w:sz w:val="24"/>
          <w:szCs w:val="24"/>
          <w:rtl/>
        </w:rPr>
        <w:t xml:space="preserve">יתאפשר לבעלי </w:t>
      </w:r>
      <w:r w:rsidR="0017237F" w:rsidRPr="006A72C5">
        <w:rPr>
          <w:rFonts w:cs="David" w:hint="cs"/>
          <w:sz w:val="24"/>
          <w:szCs w:val="24"/>
          <w:rtl/>
        </w:rPr>
        <w:lastRenderedPageBreak/>
        <w:t xml:space="preserve">החזקה במאגר תמר להשתמש באסדה של "מרי </w:t>
      </w:r>
      <w:r w:rsidR="0017237F" w:rsidRPr="006A72C5">
        <w:rPr>
          <w:rFonts w:cs="David"/>
          <w:sz w:val="24"/>
          <w:szCs w:val="24"/>
        </w:rPr>
        <w:t>B</w:t>
      </w:r>
      <w:r w:rsidR="0017237F" w:rsidRPr="006A72C5">
        <w:rPr>
          <w:rFonts w:cs="David" w:hint="cs"/>
          <w:sz w:val="24"/>
          <w:szCs w:val="24"/>
          <w:rtl/>
        </w:rPr>
        <w:t xml:space="preserve">" לכל תקופת החזקה של מאגר תמר, לצורך ייצוא או הספקה </w:t>
      </w:r>
      <w:r w:rsidR="00B56049" w:rsidRPr="006A72C5">
        <w:rPr>
          <w:rFonts w:cs="David" w:hint="cs"/>
          <w:sz w:val="24"/>
          <w:szCs w:val="24"/>
          <w:rtl/>
        </w:rPr>
        <w:t xml:space="preserve">של גז טבעי </w:t>
      </w:r>
      <w:r w:rsidR="0017237F" w:rsidRPr="006A72C5">
        <w:rPr>
          <w:rFonts w:cs="David" w:hint="cs"/>
          <w:sz w:val="24"/>
          <w:szCs w:val="24"/>
          <w:rtl/>
        </w:rPr>
        <w:t>לשוק המקומי</w:t>
      </w:r>
      <w:r w:rsidR="00E43568" w:rsidRPr="006A72C5">
        <w:rPr>
          <w:rFonts w:cs="David" w:hint="cs"/>
          <w:sz w:val="24"/>
          <w:szCs w:val="24"/>
          <w:rtl/>
        </w:rPr>
        <w:t xml:space="preserve">; וכן המדינה ויתרה </w:t>
      </w:r>
      <w:r w:rsidR="00546A75" w:rsidRPr="006A72C5">
        <w:rPr>
          <w:rFonts w:cs="David" w:hint="cs"/>
          <w:sz w:val="24"/>
          <w:szCs w:val="24"/>
          <w:rtl/>
        </w:rPr>
        <w:t>על הדרישה להקמת צינור גז נוסף לאזור אשקלון</w:t>
      </w:r>
      <w:r w:rsidR="000A3119" w:rsidRPr="006A72C5">
        <w:rPr>
          <w:rFonts w:cs="David" w:hint="cs"/>
          <w:sz w:val="24"/>
          <w:szCs w:val="24"/>
          <w:rtl/>
        </w:rPr>
        <w:t>.</w:t>
      </w:r>
      <w:r w:rsidR="00566B6A" w:rsidRPr="006A72C5">
        <w:rPr>
          <w:rFonts w:cs="David" w:hint="cs"/>
          <w:sz w:val="24"/>
          <w:szCs w:val="24"/>
          <w:rtl/>
        </w:rPr>
        <w:t xml:space="preserve"> המתווה גם מאפשר לבעלי לוויתן לחתום על חוזי יצוא עוד לפני חיבורו לחוף</w:t>
      </w:r>
      <w:r w:rsidR="00120261" w:rsidRPr="006A72C5">
        <w:rPr>
          <w:rFonts w:cs="David" w:hint="cs"/>
          <w:sz w:val="24"/>
          <w:szCs w:val="24"/>
          <w:rtl/>
        </w:rPr>
        <w:t>, בניגוד להתניות שקובע הסדר היצוא הקיים</w:t>
      </w:r>
      <w:r w:rsidR="00566B6A" w:rsidRPr="006A72C5">
        <w:rPr>
          <w:rFonts w:cs="David" w:hint="cs"/>
          <w:sz w:val="24"/>
          <w:szCs w:val="24"/>
          <w:rtl/>
        </w:rPr>
        <w:t>.</w:t>
      </w:r>
    </w:p>
    <w:p w:rsidR="000A3119" w:rsidRPr="006A72C5" w:rsidRDefault="000A3119" w:rsidP="00A6232C">
      <w:pPr>
        <w:spacing w:after="120" w:line="360" w:lineRule="auto"/>
        <w:jc w:val="both"/>
        <w:rPr>
          <w:rFonts w:cs="David"/>
          <w:sz w:val="24"/>
          <w:szCs w:val="24"/>
          <w:rtl/>
        </w:rPr>
      </w:pPr>
      <w:r w:rsidRPr="006A72C5">
        <w:rPr>
          <w:rFonts w:cs="David" w:hint="cs"/>
          <w:sz w:val="24"/>
          <w:szCs w:val="24"/>
          <w:rtl/>
        </w:rPr>
        <w:t xml:space="preserve">ההנחה במתווה </w:t>
      </w:r>
      <w:r w:rsidR="004D0214" w:rsidRPr="006A72C5">
        <w:rPr>
          <w:rFonts w:cs="David" w:hint="cs"/>
          <w:sz w:val="24"/>
          <w:szCs w:val="24"/>
          <w:rtl/>
        </w:rPr>
        <w:t>הי</w:t>
      </w:r>
      <w:r w:rsidR="00F457D1">
        <w:rPr>
          <w:rFonts w:cs="David" w:hint="cs"/>
          <w:sz w:val="24"/>
          <w:szCs w:val="24"/>
          <w:rtl/>
        </w:rPr>
        <w:t>א</w:t>
      </w:r>
      <w:r w:rsidR="004D0214" w:rsidRPr="006A72C5">
        <w:rPr>
          <w:rFonts w:cs="David" w:hint="cs"/>
          <w:sz w:val="24"/>
          <w:szCs w:val="24"/>
          <w:rtl/>
        </w:rPr>
        <w:t xml:space="preserve"> </w:t>
      </w:r>
      <w:r w:rsidRPr="006A72C5">
        <w:rPr>
          <w:rFonts w:cs="David" w:hint="cs"/>
          <w:sz w:val="24"/>
          <w:szCs w:val="24"/>
          <w:rtl/>
        </w:rPr>
        <w:t>שמאגר לוויתן יפותח עד שנת 20</w:t>
      </w:r>
      <w:r w:rsidR="00F457D1">
        <w:rPr>
          <w:rFonts w:cs="David" w:hint="cs"/>
          <w:sz w:val="24"/>
          <w:szCs w:val="24"/>
          <w:rtl/>
        </w:rPr>
        <w:t>20</w:t>
      </w:r>
      <w:r w:rsidRPr="006A72C5">
        <w:rPr>
          <w:rFonts w:cs="David" w:hint="cs"/>
          <w:sz w:val="24"/>
          <w:szCs w:val="24"/>
          <w:rtl/>
        </w:rPr>
        <w:t xml:space="preserve">, וכי מאגרי כריש ותנין יפותחו אף הם, לאחר מכירתם לגורם שלישי. אין במתווה ניתוח </w:t>
      </w:r>
      <w:r w:rsidR="00F457D1">
        <w:rPr>
          <w:rFonts w:cs="David" w:hint="cs"/>
          <w:sz w:val="24"/>
          <w:szCs w:val="24"/>
          <w:rtl/>
        </w:rPr>
        <w:t>ש</w:t>
      </w:r>
      <w:r w:rsidRPr="006A72C5">
        <w:rPr>
          <w:rFonts w:cs="David" w:hint="cs"/>
          <w:sz w:val="24"/>
          <w:szCs w:val="24"/>
          <w:rtl/>
        </w:rPr>
        <w:t>ל</w:t>
      </w:r>
      <w:r w:rsidR="00F457D1">
        <w:rPr>
          <w:rFonts w:cs="David" w:hint="cs"/>
          <w:sz w:val="24"/>
          <w:szCs w:val="24"/>
          <w:rtl/>
        </w:rPr>
        <w:t xml:space="preserve"> </w:t>
      </w:r>
      <w:r w:rsidRPr="006A72C5">
        <w:rPr>
          <w:rFonts w:cs="David" w:hint="cs"/>
          <w:sz w:val="24"/>
          <w:szCs w:val="24"/>
          <w:rtl/>
        </w:rPr>
        <w:t xml:space="preserve">מקרה </w:t>
      </w:r>
      <w:r w:rsidR="00F457D1">
        <w:rPr>
          <w:rFonts w:cs="David" w:hint="cs"/>
          <w:sz w:val="24"/>
          <w:szCs w:val="24"/>
          <w:rtl/>
        </w:rPr>
        <w:t xml:space="preserve">בו </w:t>
      </w:r>
      <w:r w:rsidRPr="006A72C5">
        <w:rPr>
          <w:rFonts w:cs="David" w:hint="cs"/>
          <w:sz w:val="24"/>
          <w:szCs w:val="24"/>
          <w:rtl/>
        </w:rPr>
        <w:t xml:space="preserve">מאגר לוויתן, או המאגרים כריש ותנין לא יפותחו. </w:t>
      </w:r>
      <w:r w:rsidR="006E61C2" w:rsidRPr="006A72C5">
        <w:rPr>
          <w:rFonts w:cs="David" w:hint="cs"/>
          <w:sz w:val="24"/>
          <w:szCs w:val="24"/>
          <w:rtl/>
        </w:rPr>
        <w:t>עם זאת, נקבע</w:t>
      </w:r>
      <w:r w:rsidR="00F457D1">
        <w:rPr>
          <w:rFonts w:cs="David" w:hint="cs"/>
          <w:sz w:val="24"/>
          <w:szCs w:val="24"/>
          <w:rtl/>
        </w:rPr>
        <w:t>ו</w:t>
      </w:r>
      <w:r w:rsidR="006E61C2" w:rsidRPr="006A72C5">
        <w:rPr>
          <w:rFonts w:cs="David" w:hint="cs"/>
          <w:sz w:val="24"/>
          <w:szCs w:val="24"/>
          <w:rtl/>
        </w:rPr>
        <w:t xml:space="preserve"> אב</w:t>
      </w:r>
      <w:r w:rsidR="00F457D1">
        <w:rPr>
          <w:rFonts w:cs="David" w:hint="cs"/>
          <w:sz w:val="24"/>
          <w:szCs w:val="24"/>
          <w:rtl/>
        </w:rPr>
        <w:t>ני</w:t>
      </w:r>
      <w:r w:rsidR="006E61C2" w:rsidRPr="006A72C5">
        <w:rPr>
          <w:rFonts w:cs="David" w:hint="cs"/>
          <w:sz w:val="24"/>
          <w:szCs w:val="24"/>
          <w:rtl/>
        </w:rPr>
        <w:t xml:space="preserve"> </w:t>
      </w:r>
      <w:r w:rsidR="00F457D1">
        <w:rPr>
          <w:rFonts w:cs="David" w:hint="cs"/>
          <w:sz w:val="24"/>
          <w:szCs w:val="24"/>
          <w:rtl/>
        </w:rPr>
        <w:t>ה</w:t>
      </w:r>
      <w:r w:rsidR="006E61C2" w:rsidRPr="006A72C5">
        <w:rPr>
          <w:rFonts w:cs="David" w:hint="cs"/>
          <w:sz w:val="24"/>
          <w:szCs w:val="24"/>
          <w:rtl/>
        </w:rPr>
        <w:t xml:space="preserve">דרך </w:t>
      </w:r>
      <w:r w:rsidR="00F457D1">
        <w:rPr>
          <w:rFonts w:cs="David" w:hint="cs"/>
          <w:sz w:val="24"/>
          <w:szCs w:val="24"/>
          <w:rtl/>
        </w:rPr>
        <w:t>שצוינו לעיל</w:t>
      </w:r>
      <w:r w:rsidR="00A3711F" w:rsidRPr="006A72C5">
        <w:rPr>
          <w:rFonts w:cs="David" w:hint="cs"/>
          <w:sz w:val="24"/>
          <w:szCs w:val="24"/>
          <w:rtl/>
        </w:rPr>
        <w:t xml:space="preserve">. </w:t>
      </w:r>
      <w:r w:rsidR="00B56049" w:rsidRPr="006A72C5">
        <w:rPr>
          <w:rFonts w:cs="David" w:hint="cs"/>
          <w:sz w:val="24"/>
          <w:szCs w:val="24"/>
          <w:rtl/>
        </w:rPr>
        <w:t xml:space="preserve">להערכתנו, </w:t>
      </w:r>
      <w:r w:rsidR="00A6232C">
        <w:rPr>
          <w:rFonts w:cs="David" w:hint="cs"/>
          <w:sz w:val="24"/>
          <w:szCs w:val="24"/>
          <w:rtl/>
        </w:rPr>
        <w:t>יש סיכוי יותר מסביר ש</w:t>
      </w:r>
      <w:r w:rsidRPr="006A72C5">
        <w:rPr>
          <w:rFonts w:cs="David" w:hint="cs"/>
          <w:sz w:val="24"/>
          <w:szCs w:val="24"/>
          <w:rtl/>
        </w:rPr>
        <w:t>מאגר לוויתן יפותח</w:t>
      </w:r>
      <w:r w:rsidR="00B56049" w:rsidRPr="006A72C5">
        <w:rPr>
          <w:rFonts w:cs="David" w:hint="cs"/>
          <w:sz w:val="24"/>
          <w:szCs w:val="24"/>
          <w:rtl/>
        </w:rPr>
        <w:t>,</w:t>
      </w:r>
      <w:r w:rsidRPr="006A72C5">
        <w:rPr>
          <w:rFonts w:cs="David" w:hint="cs"/>
          <w:sz w:val="24"/>
          <w:szCs w:val="24"/>
          <w:rtl/>
        </w:rPr>
        <w:t xml:space="preserve"> שכן</w:t>
      </w:r>
      <w:r w:rsidR="006153A9" w:rsidRPr="006A72C5">
        <w:rPr>
          <w:rFonts w:cs="David" w:hint="cs"/>
          <w:sz w:val="24"/>
          <w:szCs w:val="24"/>
          <w:rtl/>
        </w:rPr>
        <w:t xml:space="preserve"> אחרת</w:t>
      </w:r>
      <w:r w:rsidRPr="006A72C5">
        <w:rPr>
          <w:rFonts w:cs="David" w:hint="cs"/>
          <w:sz w:val="24"/>
          <w:szCs w:val="24"/>
          <w:rtl/>
        </w:rPr>
        <w:t xml:space="preserve"> בעלי החזקה במאגר </w:t>
      </w:r>
      <w:r w:rsidR="00120261" w:rsidRPr="006A72C5">
        <w:rPr>
          <w:rFonts w:cs="David" w:hint="cs"/>
          <w:sz w:val="24"/>
          <w:szCs w:val="24"/>
          <w:rtl/>
        </w:rPr>
        <w:t>עלולים לאבד</w:t>
      </w:r>
      <w:r w:rsidRPr="006A72C5">
        <w:rPr>
          <w:rFonts w:cs="David" w:hint="cs"/>
          <w:sz w:val="24"/>
          <w:szCs w:val="24"/>
          <w:rtl/>
        </w:rPr>
        <w:t xml:space="preserve"> את זכויותיהם על המאגר</w:t>
      </w:r>
      <w:r w:rsidR="0009465D" w:rsidRPr="006A72C5">
        <w:rPr>
          <w:rFonts w:cs="David" w:hint="cs"/>
          <w:sz w:val="24"/>
          <w:szCs w:val="24"/>
          <w:rtl/>
        </w:rPr>
        <w:t>. אי פיתוח מאגר לוויתן יהווה עדות לחוסר כדאיות כלכלית של פיתוח</w:t>
      </w:r>
      <w:r w:rsidR="00120261" w:rsidRPr="006A72C5">
        <w:rPr>
          <w:rFonts w:cs="David" w:hint="cs"/>
          <w:sz w:val="24"/>
          <w:szCs w:val="24"/>
          <w:rtl/>
        </w:rPr>
        <w:t>ו</w:t>
      </w:r>
      <w:r w:rsidR="0009465D" w:rsidRPr="006A72C5">
        <w:rPr>
          <w:rFonts w:cs="David" w:hint="cs"/>
          <w:sz w:val="24"/>
          <w:szCs w:val="24"/>
          <w:rtl/>
        </w:rPr>
        <w:t xml:space="preserve"> בתנאי הרגולציה </w:t>
      </w:r>
      <w:r w:rsidR="00120261" w:rsidRPr="006A72C5">
        <w:rPr>
          <w:rFonts w:cs="David" w:hint="cs"/>
          <w:sz w:val="24"/>
          <w:szCs w:val="24"/>
          <w:rtl/>
        </w:rPr>
        <w:t xml:space="preserve">והשוק </w:t>
      </w:r>
      <w:r w:rsidR="0009465D" w:rsidRPr="006A72C5">
        <w:rPr>
          <w:rFonts w:cs="David" w:hint="cs"/>
          <w:sz w:val="24"/>
          <w:szCs w:val="24"/>
          <w:rtl/>
        </w:rPr>
        <w:t>הקיימים ו</w:t>
      </w:r>
      <w:r w:rsidR="00A6232C">
        <w:rPr>
          <w:rFonts w:cs="David" w:hint="cs"/>
          <w:sz w:val="24"/>
          <w:szCs w:val="24"/>
          <w:rtl/>
        </w:rPr>
        <w:t>עשוי להצביע על הצורך</w:t>
      </w:r>
      <w:r w:rsidR="0009465D" w:rsidRPr="006A72C5">
        <w:rPr>
          <w:rFonts w:cs="David" w:hint="cs"/>
          <w:sz w:val="24"/>
          <w:szCs w:val="24"/>
          <w:rtl/>
        </w:rPr>
        <w:t xml:space="preserve"> </w:t>
      </w:r>
      <w:r w:rsidR="00A6232C">
        <w:rPr>
          <w:rFonts w:cs="David" w:hint="cs"/>
          <w:sz w:val="24"/>
          <w:szCs w:val="24"/>
          <w:rtl/>
        </w:rPr>
        <w:t>ב</w:t>
      </w:r>
      <w:r w:rsidR="0009465D" w:rsidRPr="006A72C5">
        <w:rPr>
          <w:rFonts w:cs="David" w:hint="cs"/>
          <w:sz w:val="24"/>
          <w:szCs w:val="24"/>
          <w:rtl/>
        </w:rPr>
        <w:t xml:space="preserve">כניסה של המדינה להשקעה בפיתוח המאגר. האפשרות של אי פיתוח </w:t>
      </w:r>
      <w:r w:rsidR="000C584D" w:rsidRPr="006A72C5">
        <w:rPr>
          <w:rFonts w:cs="David" w:hint="cs"/>
          <w:sz w:val="24"/>
          <w:szCs w:val="24"/>
          <w:rtl/>
        </w:rPr>
        <w:t xml:space="preserve">מאגרי </w:t>
      </w:r>
      <w:r w:rsidR="0009465D" w:rsidRPr="006A72C5">
        <w:rPr>
          <w:rFonts w:cs="David" w:hint="cs"/>
          <w:sz w:val="24"/>
          <w:szCs w:val="24"/>
          <w:rtl/>
        </w:rPr>
        <w:t xml:space="preserve">כריש ותנין </w:t>
      </w:r>
      <w:r w:rsidR="00002909" w:rsidRPr="006A72C5">
        <w:rPr>
          <w:rFonts w:cs="David" w:hint="cs"/>
          <w:sz w:val="24"/>
          <w:szCs w:val="24"/>
          <w:rtl/>
        </w:rPr>
        <w:t xml:space="preserve">במשך תקופה ארוכה </w:t>
      </w:r>
      <w:r w:rsidR="0009465D" w:rsidRPr="006A72C5">
        <w:rPr>
          <w:rFonts w:cs="David" w:hint="cs"/>
          <w:sz w:val="24"/>
          <w:szCs w:val="24"/>
          <w:rtl/>
        </w:rPr>
        <w:t xml:space="preserve">נראית ריאלית יותר, </w:t>
      </w:r>
      <w:r w:rsidR="006153A9" w:rsidRPr="006A72C5">
        <w:rPr>
          <w:rFonts w:cs="David" w:hint="cs"/>
          <w:sz w:val="24"/>
          <w:szCs w:val="24"/>
          <w:rtl/>
        </w:rPr>
        <w:t xml:space="preserve">שכן קיים ספק לגבי הכדאיות הכלכלית של פיתוח מאגרים אלו </w:t>
      </w:r>
      <w:r w:rsidR="005128D3" w:rsidRPr="006A72C5">
        <w:rPr>
          <w:rFonts w:cs="David" w:hint="cs"/>
          <w:sz w:val="24"/>
          <w:szCs w:val="24"/>
          <w:rtl/>
        </w:rPr>
        <w:t>בעת הזו</w:t>
      </w:r>
      <w:r w:rsidR="006153A9" w:rsidRPr="006A72C5">
        <w:rPr>
          <w:rStyle w:val="a7"/>
          <w:rFonts w:cs="David"/>
          <w:sz w:val="24"/>
          <w:szCs w:val="24"/>
          <w:rtl/>
        </w:rPr>
        <w:footnoteReference w:id="8"/>
      </w:r>
      <w:r w:rsidR="006153A9" w:rsidRPr="006A72C5">
        <w:rPr>
          <w:rFonts w:cs="David" w:hint="cs"/>
          <w:sz w:val="24"/>
          <w:szCs w:val="24"/>
          <w:rtl/>
        </w:rPr>
        <w:t>.</w:t>
      </w:r>
    </w:p>
    <w:p w:rsidR="005E6C78" w:rsidRPr="006A72C5" w:rsidRDefault="005E6C78" w:rsidP="00607A17">
      <w:pPr>
        <w:spacing w:after="120" w:line="360" w:lineRule="auto"/>
        <w:jc w:val="both"/>
        <w:rPr>
          <w:rFonts w:cs="David"/>
          <w:sz w:val="24"/>
          <w:szCs w:val="24"/>
          <w:rtl/>
        </w:rPr>
      </w:pPr>
      <w:r w:rsidRPr="006A72C5">
        <w:rPr>
          <w:rFonts w:cs="David" w:hint="cs"/>
          <w:sz w:val="24"/>
          <w:szCs w:val="24"/>
          <w:rtl/>
        </w:rPr>
        <w:t xml:space="preserve">סיכון עיקרי במתווה נובע מגודלו המצומצם של השוק המקומי. כושר האספקה המקומי של תמר נותן כיום מענה </w:t>
      </w:r>
      <w:r w:rsidR="00A6232C">
        <w:rPr>
          <w:rFonts w:cs="David" w:hint="cs"/>
          <w:sz w:val="24"/>
          <w:szCs w:val="24"/>
          <w:rtl/>
        </w:rPr>
        <w:t>למרבית</w:t>
      </w:r>
      <w:r w:rsidRPr="006A72C5">
        <w:rPr>
          <w:rFonts w:cs="David" w:hint="cs"/>
          <w:sz w:val="24"/>
          <w:szCs w:val="24"/>
          <w:rtl/>
        </w:rPr>
        <w:t xml:space="preserve"> צרכי השוק המקומי, </w:t>
      </w:r>
      <w:r w:rsidR="00A6232C">
        <w:rPr>
          <w:rFonts w:cs="David" w:hint="cs"/>
          <w:sz w:val="24"/>
          <w:szCs w:val="24"/>
          <w:rtl/>
        </w:rPr>
        <w:t xml:space="preserve">למעט בשעות השיא, </w:t>
      </w:r>
      <w:r w:rsidRPr="006A72C5">
        <w:rPr>
          <w:rFonts w:cs="David" w:hint="cs"/>
          <w:sz w:val="24"/>
          <w:szCs w:val="24"/>
          <w:rtl/>
        </w:rPr>
        <w:t>וגם בעוד כעשור הפער בין הביקוש המקומי לכושר האספקה של תמר אינו צפוי להיות גדול.</w:t>
      </w:r>
      <w:r w:rsidR="00767305" w:rsidRPr="006A72C5">
        <w:rPr>
          <w:rStyle w:val="a7"/>
          <w:rFonts w:cs="David"/>
          <w:sz w:val="24"/>
          <w:szCs w:val="24"/>
          <w:rtl/>
        </w:rPr>
        <w:footnoteReference w:id="9"/>
      </w:r>
      <w:r w:rsidRPr="006A72C5">
        <w:rPr>
          <w:rFonts w:cs="David" w:hint="cs"/>
          <w:sz w:val="24"/>
          <w:szCs w:val="24"/>
          <w:rtl/>
        </w:rPr>
        <w:t xml:space="preserve"> </w:t>
      </w:r>
      <w:r w:rsidR="00A6232C">
        <w:rPr>
          <w:rFonts w:cs="David" w:hint="cs"/>
          <w:sz w:val="24"/>
          <w:szCs w:val="24"/>
          <w:rtl/>
        </w:rPr>
        <w:t xml:space="preserve">אמנם </w:t>
      </w:r>
      <w:r w:rsidR="00607A17">
        <w:rPr>
          <w:rFonts w:cs="David" w:hint="cs"/>
          <w:sz w:val="24"/>
          <w:szCs w:val="24"/>
          <w:rtl/>
        </w:rPr>
        <w:t xml:space="preserve">מספר גדל והולך של צרכנים מתקשים כבר היום להשיג חוזי אספקה מובטחים, ומספר זה צפוי להמשיך ולגדול, אך </w:t>
      </w:r>
      <w:r w:rsidRPr="006A72C5">
        <w:rPr>
          <w:rFonts w:cs="David" w:hint="cs"/>
          <w:sz w:val="24"/>
          <w:szCs w:val="24"/>
          <w:rtl/>
        </w:rPr>
        <w:t xml:space="preserve">תוספת כושר האספקה של כריש ותנין (שאינם רשאים </w:t>
      </w:r>
      <w:proofErr w:type="spellStart"/>
      <w:r w:rsidRPr="006A72C5">
        <w:rPr>
          <w:rFonts w:cs="David" w:hint="cs"/>
          <w:sz w:val="24"/>
          <w:szCs w:val="24"/>
          <w:rtl/>
        </w:rPr>
        <w:t>ליצא</w:t>
      </w:r>
      <w:proofErr w:type="spellEnd"/>
      <w:r w:rsidRPr="006A72C5">
        <w:rPr>
          <w:rFonts w:cs="David" w:hint="cs"/>
          <w:sz w:val="24"/>
          <w:szCs w:val="24"/>
          <w:rtl/>
        </w:rPr>
        <w:t xml:space="preserve">) וליוויתן תיצור יתירות ניכרת בשוק המקומי, ובמצב תחרותי תביא לירידת מחירים חדה. במחירים אלה ספק אם </w:t>
      </w:r>
      <w:r w:rsidR="00120261" w:rsidRPr="006A72C5">
        <w:rPr>
          <w:rFonts w:cs="David" w:hint="cs"/>
          <w:sz w:val="24"/>
          <w:szCs w:val="24"/>
          <w:rtl/>
        </w:rPr>
        <w:t>פיתוח כריש ותנין כלכלי, ולכן גם לא ברור אם יימצא לו מימון מלכתחילה. לגבי ליוויתן: חלק ניכר מהכנסותיו צפוי להגיע מיצוא, אך מכיוון שבשלב זה חוזי היצוא המתוכננים הם ל"ידיים חלשות" לא ברור אם יימצא המימון לפיתוחו ללא חוזים משמעותיים בשוק המקומי.</w:t>
      </w:r>
      <w:r w:rsidR="00767305" w:rsidRPr="006A72C5">
        <w:rPr>
          <w:rFonts w:cs="David" w:hint="cs"/>
          <w:sz w:val="24"/>
          <w:szCs w:val="24"/>
          <w:rtl/>
        </w:rPr>
        <w:t xml:space="preserve"> במצב זה גם לא ברור אם הצרכנים ה"חופשיים" ירצו לקחת את הסיכון ולחתום על חוזים עם המאגרים החדשים במקום עם תמר</w:t>
      </w:r>
      <w:r w:rsidR="00002909" w:rsidRPr="006A72C5">
        <w:rPr>
          <w:rFonts w:cs="David" w:hint="cs"/>
          <w:sz w:val="24"/>
          <w:szCs w:val="24"/>
          <w:rtl/>
        </w:rPr>
        <w:t xml:space="preserve">, בפרט לאחר הפרדת הבעלות בין תמר </w:t>
      </w:r>
      <w:proofErr w:type="spellStart"/>
      <w:r w:rsidR="00002909" w:rsidRPr="006A72C5">
        <w:rPr>
          <w:rFonts w:cs="David" w:hint="cs"/>
          <w:sz w:val="24"/>
          <w:szCs w:val="24"/>
          <w:rtl/>
        </w:rPr>
        <w:t>לליוויתן</w:t>
      </w:r>
      <w:proofErr w:type="spellEnd"/>
      <w:r w:rsidR="00767305" w:rsidRPr="006A72C5">
        <w:rPr>
          <w:rFonts w:cs="David" w:hint="cs"/>
          <w:sz w:val="24"/>
          <w:szCs w:val="24"/>
          <w:rtl/>
        </w:rPr>
        <w:t>. המתווה אמנם כולל, כאמור, מנגנונים שנועדו להקל על יצירת שוק מקומי</w:t>
      </w:r>
      <w:r w:rsidR="00B970A8" w:rsidRPr="006A72C5">
        <w:rPr>
          <w:rFonts w:cs="David" w:hint="cs"/>
          <w:sz w:val="24"/>
          <w:szCs w:val="24"/>
          <w:rtl/>
        </w:rPr>
        <w:t xml:space="preserve"> </w:t>
      </w:r>
      <w:proofErr w:type="spellStart"/>
      <w:r w:rsidR="00B970A8" w:rsidRPr="006A72C5">
        <w:rPr>
          <w:rFonts w:cs="David" w:hint="cs"/>
          <w:sz w:val="24"/>
          <w:szCs w:val="24"/>
          <w:rtl/>
        </w:rPr>
        <w:t>לליוויתן</w:t>
      </w:r>
      <w:proofErr w:type="spellEnd"/>
      <w:r w:rsidR="00B970A8" w:rsidRPr="006A72C5">
        <w:rPr>
          <w:rFonts w:cs="David" w:hint="cs"/>
          <w:sz w:val="24"/>
          <w:szCs w:val="24"/>
          <w:rtl/>
        </w:rPr>
        <w:t>, כריש ותנין, אך חשוב יהיה לעקוב אחרי ההתפתחויות בפועל ולה</w:t>
      </w:r>
      <w:r w:rsidR="00607A17">
        <w:rPr>
          <w:rFonts w:cs="David" w:hint="cs"/>
          <w:sz w:val="24"/>
          <w:szCs w:val="24"/>
          <w:rtl/>
        </w:rPr>
        <w:t>כין תכנית פעולה</w:t>
      </w:r>
      <w:r w:rsidR="00B970A8" w:rsidRPr="006A72C5">
        <w:rPr>
          <w:rFonts w:cs="David" w:hint="cs"/>
          <w:sz w:val="24"/>
          <w:szCs w:val="24"/>
          <w:rtl/>
        </w:rPr>
        <w:t xml:space="preserve"> </w:t>
      </w:r>
      <w:r w:rsidR="00607A17">
        <w:rPr>
          <w:rFonts w:cs="David" w:hint="cs"/>
          <w:sz w:val="24"/>
          <w:szCs w:val="24"/>
          <w:rtl/>
        </w:rPr>
        <w:t xml:space="preserve">למקרה בו </w:t>
      </w:r>
      <w:r w:rsidR="00B970A8" w:rsidRPr="006A72C5">
        <w:rPr>
          <w:rFonts w:cs="David" w:hint="cs"/>
          <w:sz w:val="24"/>
          <w:szCs w:val="24"/>
          <w:rtl/>
        </w:rPr>
        <w:t>השוק לא יתפתח בהתאם לחזוי.</w:t>
      </w:r>
      <w:r w:rsidR="00B970A8" w:rsidRPr="006A72C5">
        <w:rPr>
          <w:rStyle w:val="a7"/>
          <w:rFonts w:cs="David"/>
          <w:sz w:val="24"/>
          <w:szCs w:val="24"/>
          <w:rtl/>
        </w:rPr>
        <w:footnoteReference w:id="10"/>
      </w:r>
      <w:r w:rsidR="00B970A8" w:rsidRPr="006A72C5">
        <w:rPr>
          <w:rFonts w:cs="David" w:hint="cs"/>
          <w:sz w:val="24"/>
          <w:szCs w:val="24"/>
          <w:rtl/>
        </w:rPr>
        <w:t xml:space="preserve"> </w:t>
      </w:r>
    </w:p>
    <w:p w:rsidR="00B91FF8" w:rsidRPr="006A72C5" w:rsidRDefault="00B91FF8" w:rsidP="006A72C5">
      <w:pPr>
        <w:spacing w:after="120" w:line="360" w:lineRule="auto"/>
        <w:jc w:val="both"/>
        <w:rPr>
          <w:rFonts w:cs="David"/>
          <w:sz w:val="24"/>
          <w:szCs w:val="24"/>
          <w:rtl/>
        </w:rPr>
      </w:pPr>
      <w:r w:rsidRPr="006A72C5">
        <w:rPr>
          <w:rFonts w:cs="David" w:hint="cs"/>
          <w:sz w:val="24"/>
          <w:szCs w:val="24"/>
          <w:rtl/>
        </w:rPr>
        <w:t>להלן התייחסות קצרה ל</w:t>
      </w:r>
      <w:r w:rsidR="00253E6E">
        <w:rPr>
          <w:rFonts w:cs="David" w:hint="cs"/>
          <w:sz w:val="24"/>
          <w:szCs w:val="24"/>
          <w:rtl/>
        </w:rPr>
        <w:t xml:space="preserve">הסכמות </w:t>
      </w:r>
      <w:r w:rsidR="00EC5684" w:rsidRPr="006A72C5">
        <w:rPr>
          <w:rFonts w:cs="David" w:hint="cs"/>
          <w:sz w:val="24"/>
          <w:szCs w:val="24"/>
          <w:rtl/>
        </w:rPr>
        <w:t xml:space="preserve">מרכזיות </w:t>
      </w:r>
      <w:r w:rsidR="00253E6E">
        <w:rPr>
          <w:rFonts w:cs="David" w:hint="cs"/>
          <w:sz w:val="24"/>
          <w:szCs w:val="24"/>
          <w:rtl/>
        </w:rPr>
        <w:t xml:space="preserve">נוספות </w:t>
      </w:r>
      <w:r w:rsidR="00EC5684" w:rsidRPr="006A72C5">
        <w:rPr>
          <w:rFonts w:cs="David" w:hint="cs"/>
          <w:sz w:val="24"/>
          <w:szCs w:val="24"/>
          <w:rtl/>
        </w:rPr>
        <w:t>במסגרת המתווה:</w:t>
      </w:r>
    </w:p>
    <w:p w:rsidR="00A66F03" w:rsidRPr="006A72C5" w:rsidRDefault="00B91FF8" w:rsidP="00253E6E">
      <w:pPr>
        <w:pStyle w:val="a8"/>
        <w:numPr>
          <w:ilvl w:val="0"/>
          <w:numId w:val="1"/>
        </w:numPr>
        <w:spacing w:after="120" w:line="360" w:lineRule="auto"/>
        <w:ind w:left="340" w:hanging="340"/>
        <w:jc w:val="both"/>
        <w:rPr>
          <w:rFonts w:cs="David"/>
          <w:sz w:val="24"/>
          <w:szCs w:val="24"/>
        </w:rPr>
      </w:pPr>
      <w:r w:rsidRPr="006A72C5">
        <w:rPr>
          <w:rFonts w:cs="David" w:hint="cs"/>
          <w:sz w:val="24"/>
          <w:szCs w:val="24"/>
          <w:rtl/>
        </w:rPr>
        <w:t>מתן פטור מהסדר כובל לדלק ונובל בתמורה למכירת חלק</w:t>
      </w:r>
      <w:r w:rsidR="005128D3" w:rsidRPr="006A72C5">
        <w:rPr>
          <w:rFonts w:cs="David" w:hint="cs"/>
          <w:sz w:val="24"/>
          <w:szCs w:val="24"/>
          <w:rtl/>
        </w:rPr>
        <w:t>ן</w:t>
      </w:r>
      <w:r w:rsidRPr="006A72C5">
        <w:rPr>
          <w:rFonts w:cs="David" w:hint="cs"/>
          <w:sz w:val="24"/>
          <w:szCs w:val="24"/>
          <w:rtl/>
        </w:rPr>
        <w:t xml:space="preserve"> במאגרים השונים כאמור לעיל </w:t>
      </w:r>
      <w:r w:rsidR="00421C81" w:rsidRPr="006A72C5">
        <w:rPr>
          <w:rFonts w:cs="David"/>
          <w:sz w:val="24"/>
          <w:szCs w:val="24"/>
          <w:rtl/>
        </w:rPr>
        <w:t>–</w:t>
      </w:r>
      <w:r w:rsidRPr="006A72C5">
        <w:rPr>
          <w:rFonts w:cs="David" w:hint="cs"/>
          <w:sz w:val="24"/>
          <w:szCs w:val="24"/>
          <w:rtl/>
        </w:rPr>
        <w:t xml:space="preserve"> </w:t>
      </w:r>
      <w:r w:rsidR="00421C81" w:rsidRPr="006A72C5">
        <w:rPr>
          <w:rFonts w:cs="David" w:hint="cs"/>
          <w:sz w:val="24"/>
          <w:szCs w:val="24"/>
          <w:rtl/>
        </w:rPr>
        <w:t>החלטה זו מחליפה את ההחלטה שהי</w:t>
      </w:r>
      <w:r w:rsidR="003F07D9" w:rsidRPr="006A72C5">
        <w:rPr>
          <w:rFonts w:cs="David" w:hint="cs"/>
          <w:sz w:val="24"/>
          <w:szCs w:val="24"/>
          <w:rtl/>
        </w:rPr>
        <w:t xml:space="preserve">יתה צפויה כחלק </w:t>
      </w:r>
      <w:proofErr w:type="spellStart"/>
      <w:r w:rsidR="003F07D9" w:rsidRPr="006A72C5">
        <w:rPr>
          <w:rFonts w:cs="David" w:hint="cs"/>
          <w:sz w:val="24"/>
          <w:szCs w:val="24"/>
          <w:rtl/>
        </w:rPr>
        <w:t>מ'הצו</w:t>
      </w:r>
      <w:proofErr w:type="spellEnd"/>
      <w:r w:rsidR="003F07D9" w:rsidRPr="006A72C5">
        <w:rPr>
          <w:rFonts w:cs="David" w:hint="cs"/>
          <w:sz w:val="24"/>
          <w:szCs w:val="24"/>
          <w:rtl/>
        </w:rPr>
        <w:t xml:space="preserve"> המוסכם' עליו הסכימו הממונה על ההגבלים העסקיים ובעלי החזקה במאגר תמר ולוויתן במרץ 2014. </w:t>
      </w:r>
      <w:r w:rsidR="006E1D8F" w:rsidRPr="006A72C5">
        <w:rPr>
          <w:rFonts w:cs="David" w:hint="cs"/>
          <w:sz w:val="24"/>
          <w:szCs w:val="24"/>
          <w:rtl/>
        </w:rPr>
        <w:t xml:space="preserve">'הצו המוסכם' לא כלל את ההקלות </w:t>
      </w:r>
      <w:r w:rsidR="00EC5684" w:rsidRPr="006A72C5">
        <w:rPr>
          <w:rFonts w:cs="David" w:hint="cs"/>
          <w:sz w:val="24"/>
          <w:szCs w:val="24"/>
          <w:rtl/>
        </w:rPr>
        <w:t xml:space="preserve">וההתחייבויות </w:t>
      </w:r>
      <w:r w:rsidR="006E1D8F" w:rsidRPr="006A72C5">
        <w:rPr>
          <w:rFonts w:cs="David" w:hint="cs"/>
          <w:sz w:val="24"/>
          <w:szCs w:val="24"/>
          <w:rtl/>
        </w:rPr>
        <w:t xml:space="preserve">עליהן הסכימה המדינה כעת, אך זהו המחיר שהמדינה נאלצת לשלם על הכניסה לעימות </w:t>
      </w:r>
      <w:r w:rsidR="003236C3" w:rsidRPr="006A72C5">
        <w:rPr>
          <w:rFonts w:cs="David" w:hint="cs"/>
          <w:sz w:val="24"/>
          <w:szCs w:val="24"/>
          <w:rtl/>
        </w:rPr>
        <w:t xml:space="preserve">(ויש שיאמרו לשנות הבנות) </w:t>
      </w:r>
      <w:r w:rsidR="006E1D8F" w:rsidRPr="006A72C5">
        <w:rPr>
          <w:rFonts w:cs="David" w:hint="cs"/>
          <w:sz w:val="24"/>
          <w:szCs w:val="24"/>
          <w:rtl/>
        </w:rPr>
        <w:t xml:space="preserve">עם חברות הגז בתקופה בה מחירי הגז </w:t>
      </w:r>
      <w:r w:rsidR="006E1D8F" w:rsidRPr="006A72C5">
        <w:rPr>
          <w:rFonts w:cs="David" w:hint="cs"/>
          <w:sz w:val="24"/>
          <w:szCs w:val="24"/>
          <w:rtl/>
        </w:rPr>
        <w:lastRenderedPageBreak/>
        <w:t>הטבעי נמצאים בירידה</w:t>
      </w:r>
      <w:r w:rsidR="00EC5684" w:rsidRPr="006A72C5">
        <w:rPr>
          <w:rFonts w:cs="David" w:hint="cs"/>
          <w:sz w:val="24"/>
          <w:szCs w:val="24"/>
          <w:rtl/>
        </w:rPr>
        <w:t>,</w:t>
      </w:r>
      <w:r w:rsidR="006E1D8F" w:rsidRPr="006A72C5">
        <w:rPr>
          <w:rFonts w:cs="David" w:hint="cs"/>
          <w:sz w:val="24"/>
          <w:szCs w:val="24"/>
          <w:rtl/>
        </w:rPr>
        <w:t xml:space="preserve"> אופציות היצוא ממאגר לוויתן אינן </w:t>
      </w:r>
      <w:r w:rsidR="00EC5684" w:rsidRPr="006A72C5">
        <w:rPr>
          <w:rFonts w:cs="David" w:hint="cs"/>
          <w:sz w:val="24"/>
          <w:szCs w:val="24"/>
          <w:rtl/>
        </w:rPr>
        <w:t>רחבות, ויש רק חברה גדולה אחת שמפעילה כיום מאגרי גז טבעי במשק</w:t>
      </w:r>
      <w:r w:rsidR="00C155E4" w:rsidRPr="006A72C5">
        <w:rPr>
          <w:rStyle w:val="a7"/>
          <w:rFonts w:cs="David"/>
          <w:sz w:val="24"/>
          <w:szCs w:val="24"/>
          <w:rtl/>
        </w:rPr>
        <w:footnoteReference w:id="11"/>
      </w:r>
      <w:r w:rsidR="006E1D8F" w:rsidRPr="006A72C5">
        <w:rPr>
          <w:rFonts w:cs="David" w:hint="cs"/>
          <w:sz w:val="24"/>
          <w:szCs w:val="24"/>
          <w:rtl/>
        </w:rPr>
        <w:t xml:space="preserve">. </w:t>
      </w:r>
      <w:r w:rsidR="0004170B" w:rsidRPr="006A72C5">
        <w:rPr>
          <w:rFonts w:cs="David" w:hint="cs"/>
          <w:sz w:val="24"/>
          <w:szCs w:val="24"/>
          <w:rtl/>
        </w:rPr>
        <w:t xml:space="preserve">כמו כן, הצו המוסכם </w:t>
      </w:r>
      <w:r w:rsidR="00C155E4" w:rsidRPr="006A72C5">
        <w:rPr>
          <w:rFonts w:cs="David" w:hint="cs"/>
          <w:sz w:val="24"/>
          <w:szCs w:val="24"/>
          <w:rtl/>
        </w:rPr>
        <w:t xml:space="preserve">לא </w:t>
      </w:r>
      <w:r w:rsidR="0004170B" w:rsidRPr="006A72C5">
        <w:rPr>
          <w:rFonts w:cs="David" w:hint="cs"/>
          <w:sz w:val="24"/>
          <w:szCs w:val="24"/>
          <w:rtl/>
        </w:rPr>
        <w:t xml:space="preserve">כלל </w:t>
      </w:r>
      <w:r w:rsidR="006E1D8F" w:rsidRPr="006A72C5">
        <w:rPr>
          <w:rFonts w:cs="David" w:hint="cs"/>
          <w:sz w:val="24"/>
          <w:szCs w:val="24"/>
          <w:rtl/>
        </w:rPr>
        <w:t xml:space="preserve">התחייבות </w:t>
      </w:r>
      <w:r w:rsidR="003A4195" w:rsidRPr="006A72C5">
        <w:rPr>
          <w:rFonts w:cs="David" w:hint="cs"/>
          <w:sz w:val="24"/>
          <w:szCs w:val="24"/>
          <w:rtl/>
        </w:rPr>
        <w:t xml:space="preserve">של </w:t>
      </w:r>
      <w:r w:rsidR="006E1D8F" w:rsidRPr="006A72C5">
        <w:rPr>
          <w:rFonts w:cs="David" w:hint="cs"/>
          <w:sz w:val="24"/>
          <w:szCs w:val="24"/>
          <w:rtl/>
        </w:rPr>
        <w:t>המדינה שלא לשנות את הסביבה העסקית במהלך 10 שנים</w:t>
      </w:r>
      <w:r w:rsidR="00C155E4" w:rsidRPr="006A72C5">
        <w:rPr>
          <w:rFonts w:cs="David" w:hint="cs"/>
          <w:sz w:val="24"/>
          <w:szCs w:val="24"/>
          <w:rtl/>
        </w:rPr>
        <w:t xml:space="preserve">. התחייבות זו </w:t>
      </w:r>
      <w:r w:rsidR="006E1D8F" w:rsidRPr="006A72C5">
        <w:rPr>
          <w:rFonts w:cs="David" w:hint="cs"/>
          <w:sz w:val="24"/>
          <w:szCs w:val="24"/>
          <w:rtl/>
        </w:rPr>
        <w:t>היא אמנם הגיונית</w:t>
      </w:r>
      <w:r w:rsidR="003236C3" w:rsidRPr="006A72C5">
        <w:rPr>
          <w:rFonts w:cs="David" w:hint="cs"/>
          <w:sz w:val="24"/>
          <w:szCs w:val="24"/>
          <w:rtl/>
        </w:rPr>
        <w:t xml:space="preserve"> בנסיבות שנוצרו</w:t>
      </w:r>
      <w:r w:rsidR="006E1D8F" w:rsidRPr="006A72C5">
        <w:rPr>
          <w:rFonts w:cs="David" w:hint="cs"/>
          <w:sz w:val="24"/>
          <w:szCs w:val="24"/>
          <w:rtl/>
        </w:rPr>
        <w:t xml:space="preserve">, אולם היא </w:t>
      </w:r>
      <w:r w:rsidR="00253E6E">
        <w:rPr>
          <w:rFonts w:cs="David" w:hint="cs"/>
          <w:sz w:val="24"/>
          <w:szCs w:val="24"/>
          <w:rtl/>
        </w:rPr>
        <w:t>תקשה על</w:t>
      </w:r>
      <w:r w:rsidR="006E1D8F" w:rsidRPr="006A72C5">
        <w:rPr>
          <w:rFonts w:cs="David" w:hint="cs"/>
          <w:sz w:val="24"/>
          <w:szCs w:val="24"/>
          <w:rtl/>
        </w:rPr>
        <w:t xml:space="preserve"> </w:t>
      </w:r>
      <w:r w:rsidR="00253E6E">
        <w:rPr>
          <w:rFonts w:cs="David" w:hint="cs"/>
          <w:sz w:val="24"/>
          <w:szCs w:val="24"/>
          <w:rtl/>
        </w:rPr>
        <w:t>ה</w:t>
      </w:r>
      <w:r w:rsidR="006E1D8F" w:rsidRPr="006A72C5">
        <w:rPr>
          <w:rFonts w:cs="David" w:hint="cs"/>
          <w:sz w:val="24"/>
          <w:szCs w:val="24"/>
          <w:rtl/>
        </w:rPr>
        <w:t>מדינה להתמודד עם הפתעות בענף</w:t>
      </w:r>
      <w:r w:rsidR="0004170B" w:rsidRPr="006A72C5">
        <w:rPr>
          <w:rStyle w:val="a7"/>
          <w:rFonts w:cs="David"/>
          <w:sz w:val="24"/>
          <w:szCs w:val="24"/>
          <w:rtl/>
        </w:rPr>
        <w:footnoteReference w:id="12"/>
      </w:r>
      <w:r w:rsidR="0004170B" w:rsidRPr="006A72C5">
        <w:rPr>
          <w:rFonts w:cs="David" w:hint="cs"/>
          <w:sz w:val="24"/>
          <w:szCs w:val="24"/>
          <w:rtl/>
        </w:rPr>
        <w:t>.</w:t>
      </w:r>
      <w:r w:rsidR="006E1D8F" w:rsidRPr="006A72C5">
        <w:rPr>
          <w:rFonts w:cs="David" w:hint="cs"/>
          <w:sz w:val="24"/>
          <w:szCs w:val="24"/>
          <w:rtl/>
        </w:rPr>
        <w:t xml:space="preserve"> </w:t>
      </w:r>
    </w:p>
    <w:p w:rsidR="004E3A70" w:rsidRPr="006A72C5" w:rsidRDefault="004E3A70" w:rsidP="006A72C5">
      <w:pPr>
        <w:pStyle w:val="a8"/>
        <w:numPr>
          <w:ilvl w:val="0"/>
          <w:numId w:val="1"/>
        </w:numPr>
        <w:spacing w:after="120" w:line="360" w:lineRule="auto"/>
        <w:ind w:left="340" w:hanging="340"/>
        <w:jc w:val="both"/>
        <w:rPr>
          <w:rFonts w:cs="David"/>
          <w:sz w:val="24"/>
          <w:szCs w:val="24"/>
        </w:rPr>
      </w:pPr>
      <w:r w:rsidRPr="006A72C5">
        <w:rPr>
          <w:rFonts w:cs="David" w:hint="cs"/>
          <w:sz w:val="24"/>
          <w:szCs w:val="24"/>
          <w:rtl/>
        </w:rPr>
        <w:t xml:space="preserve">פיקוח על מחירים </w:t>
      </w:r>
      <w:r w:rsidRPr="006A72C5">
        <w:rPr>
          <w:rFonts w:cs="David"/>
          <w:sz w:val="24"/>
          <w:szCs w:val="24"/>
          <w:rtl/>
        </w:rPr>
        <w:t>–</w:t>
      </w:r>
      <w:r w:rsidRPr="006A72C5">
        <w:rPr>
          <w:rFonts w:cs="David" w:hint="cs"/>
          <w:sz w:val="24"/>
          <w:szCs w:val="24"/>
          <w:rtl/>
        </w:rPr>
        <w:t xml:space="preserve"> חברות הגז מתחייבות במתווה למדיניות מחירים הוגנת</w:t>
      </w:r>
      <w:r w:rsidR="00171EA0" w:rsidRPr="006A72C5">
        <w:rPr>
          <w:rFonts w:cs="David" w:hint="cs"/>
          <w:sz w:val="24"/>
          <w:szCs w:val="24"/>
          <w:rtl/>
        </w:rPr>
        <w:t xml:space="preserve"> (מחירי התקרה תוארו לעיל)</w:t>
      </w:r>
      <w:r w:rsidRPr="006A72C5">
        <w:rPr>
          <w:rFonts w:cs="David" w:hint="cs"/>
          <w:sz w:val="24"/>
          <w:szCs w:val="24"/>
          <w:rtl/>
        </w:rPr>
        <w:t xml:space="preserve">, ובתמורה המדינה מסירה את איום הפיקוח על המחירים, אשר היה קיים לפני המתווה. </w:t>
      </w:r>
      <w:r w:rsidR="00B010DD" w:rsidRPr="006A72C5">
        <w:rPr>
          <w:rFonts w:cs="David" w:hint="cs"/>
          <w:sz w:val="24"/>
          <w:szCs w:val="24"/>
          <w:rtl/>
        </w:rPr>
        <w:t>מבחינת החברות, הסרת איום הפיקוח על המחירים חשוב</w:t>
      </w:r>
      <w:r w:rsidR="003A4195" w:rsidRPr="006A72C5">
        <w:rPr>
          <w:rFonts w:cs="David" w:hint="cs"/>
          <w:sz w:val="24"/>
          <w:szCs w:val="24"/>
          <w:rtl/>
        </w:rPr>
        <w:t>ה</w:t>
      </w:r>
      <w:r w:rsidR="00B010DD" w:rsidRPr="006A72C5">
        <w:rPr>
          <w:rFonts w:cs="David" w:hint="cs"/>
          <w:sz w:val="24"/>
          <w:szCs w:val="24"/>
          <w:rtl/>
        </w:rPr>
        <w:t xml:space="preserve"> </w:t>
      </w:r>
      <w:r w:rsidR="003A4195" w:rsidRPr="006A72C5">
        <w:rPr>
          <w:rFonts w:cs="David" w:hint="cs"/>
          <w:sz w:val="24"/>
          <w:szCs w:val="24"/>
          <w:rtl/>
        </w:rPr>
        <w:t>ו</w:t>
      </w:r>
      <w:r w:rsidR="00B010DD" w:rsidRPr="006A72C5">
        <w:rPr>
          <w:rFonts w:cs="David" w:hint="cs"/>
          <w:sz w:val="24"/>
          <w:szCs w:val="24"/>
          <w:rtl/>
        </w:rPr>
        <w:t>מסיר</w:t>
      </w:r>
      <w:r w:rsidR="003A4195" w:rsidRPr="006A72C5">
        <w:rPr>
          <w:rFonts w:cs="David" w:hint="cs"/>
          <w:sz w:val="24"/>
          <w:szCs w:val="24"/>
          <w:rtl/>
        </w:rPr>
        <w:t>ה</w:t>
      </w:r>
      <w:r w:rsidR="00B010DD" w:rsidRPr="006A72C5">
        <w:rPr>
          <w:rFonts w:cs="David" w:hint="cs"/>
          <w:sz w:val="24"/>
          <w:szCs w:val="24"/>
          <w:rtl/>
        </w:rPr>
        <w:t xml:space="preserve"> אי ודאות משמעותית בהקשר לתזרים ההכנסות ממאגרי הגז. ככל שהמחירים העתידיים יהיו כמצופה על פי המתווה, ההסדר מסייע להסרת אי הוודאות בענף. </w:t>
      </w:r>
    </w:p>
    <w:p w:rsidR="00B010DD" w:rsidRPr="006A72C5" w:rsidRDefault="00B010DD" w:rsidP="008E7729">
      <w:pPr>
        <w:pStyle w:val="a8"/>
        <w:numPr>
          <w:ilvl w:val="0"/>
          <w:numId w:val="1"/>
        </w:numPr>
        <w:spacing w:after="120" w:line="360" w:lineRule="auto"/>
        <w:ind w:left="340" w:hanging="340"/>
        <w:jc w:val="both"/>
        <w:rPr>
          <w:rFonts w:cs="David"/>
          <w:sz w:val="24"/>
          <w:szCs w:val="24"/>
        </w:rPr>
      </w:pPr>
      <w:r w:rsidRPr="006A72C5">
        <w:rPr>
          <w:rFonts w:cs="David" w:hint="cs"/>
          <w:sz w:val="24"/>
          <w:szCs w:val="24"/>
          <w:rtl/>
        </w:rPr>
        <w:t xml:space="preserve">יצוא הגז </w:t>
      </w:r>
      <w:r w:rsidRPr="006A72C5">
        <w:rPr>
          <w:rFonts w:cs="David"/>
          <w:sz w:val="24"/>
          <w:szCs w:val="24"/>
          <w:rtl/>
        </w:rPr>
        <w:t>–</w:t>
      </w:r>
      <w:r w:rsidRPr="006A72C5">
        <w:rPr>
          <w:rFonts w:cs="David" w:hint="cs"/>
          <w:sz w:val="24"/>
          <w:szCs w:val="24"/>
          <w:rtl/>
        </w:rPr>
        <w:t xml:space="preserve"> ההסדר מקל בדרישה לשמירה על גז טבעי לשוק המקומי</w:t>
      </w:r>
      <w:r w:rsidR="00C43648" w:rsidRPr="006A72C5">
        <w:rPr>
          <w:rFonts w:cs="David" w:hint="cs"/>
          <w:sz w:val="24"/>
          <w:szCs w:val="24"/>
          <w:rtl/>
        </w:rPr>
        <w:t>:</w:t>
      </w:r>
      <w:r w:rsidRPr="006A72C5">
        <w:rPr>
          <w:rFonts w:cs="David" w:hint="cs"/>
          <w:sz w:val="24"/>
          <w:szCs w:val="24"/>
          <w:rtl/>
        </w:rPr>
        <w:t xml:space="preserve"> </w:t>
      </w:r>
      <w:r w:rsidR="00C43648" w:rsidRPr="006A72C5">
        <w:rPr>
          <w:rFonts w:cs="David" w:hint="cs"/>
          <w:sz w:val="24"/>
          <w:szCs w:val="24"/>
          <w:rtl/>
        </w:rPr>
        <w:t>במסגרת</w:t>
      </w:r>
      <w:r w:rsidR="00C43648" w:rsidRPr="006A72C5">
        <w:rPr>
          <w:rFonts w:cs="David"/>
          <w:sz w:val="24"/>
          <w:szCs w:val="24"/>
          <w:rtl/>
        </w:rPr>
        <w:t xml:space="preserve"> </w:t>
      </w:r>
      <w:r w:rsidR="00C43648" w:rsidRPr="006A72C5">
        <w:rPr>
          <w:rFonts w:cs="David" w:hint="cs"/>
          <w:sz w:val="24"/>
          <w:szCs w:val="24"/>
          <w:rtl/>
        </w:rPr>
        <w:t>המתווה</w:t>
      </w:r>
      <w:r w:rsidR="00C43648" w:rsidRPr="006A72C5">
        <w:rPr>
          <w:rFonts w:cs="David"/>
          <w:sz w:val="24"/>
          <w:szCs w:val="24"/>
          <w:rtl/>
        </w:rPr>
        <w:t xml:space="preserve"> </w:t>
      </w:r>
      <w:r w:rsidR="00C43648" w:rsidRPr="006A72C5">
        <w:rPr>
          <w:rFonts w:cs="David" w:hint="cs"/>
          <w:sz w:val="24"/>
          <w:szCs w:val="24"/>
          <w:rtl/>
        </w:rPr>
        <w:t>שונתה</w:t>
      </w:r>
      <w:r w:rsidR="00C43648" w:rsidRPr="006A72C5">
        <w:rPr>
          <w:rFonts w:cs="David"/>
          <w:sz w:val="24"/>
          <w:szCs w:val="24"/>
          <w:rtl/>
        </w:rPr>
        <w:t xml:space="preserve"> </w:t>
      </w:r>
      <w:r w:rsidR="00C43648" w:rsidRPr="006A72C5">
        <w:rPr>
          <w:rFonts w:cs="David" w:hint="cs"/>
          <w:sz w:val="24"/>
          <w:szCs w:val="24"/>
          <w:rtl/>
        </w:rPr>
        <w:t>ההגדרה</w:t>
      </w:r>
      <w:r w:rsidR="00C43648" w:rsidRPr="006A72C5">
        <w:rPr>
          <w:rFonts w:cs="David"/>
          <w:sz w:val="24"/>
          <w:szCs w:val="24"/>
          <w:rtl/>
        </w:rPr>
        <w:t xml:space="preserve"> </w:t>
      </w:r>
      <w:r w:rsidR="00C43648" w:rsidRPr="006A72C5">
        <w:rPr>
          <w:rFonts w:cs="David" w:hint="cs"/>
          <w:sz w:val="24"/>
          <w:szCs w:val="24"/>
          <w:rtl/>
        </w:rPr>
        <w:t>של</w:t>
      </w:r>
      <w:r w:rsidR="00C43648" w:rsidRPr="006A72C5">
        <w:rPr>
          <w:rFonts w:cs="David"/>
          <w:sz w:val="24"/>
          <w:szCs w:val="24"/>
          <w:rtl/>
        </w:rPr>
        <w:t xml:space="preserve"> </w:t>
      </w:r>
      <w:r w:rsidR="00C43648" w:rsidRPr="006A72C5">
        <w:rPr>
          <w:rFonts w:cs="David" w:hint="cs"/>
          <w:sz w:val="24"/>
          <w:szCs w:val="24"/>
          <w:rtl/>
        </w:rPr>
        <w:t>כמות</w:t>
      </w:r>
      <w:r w:rsidR="00C43648" w:rsidRPr="006A72C5">
        <w:rPr>
          <w:rFonts w:cs="David"/>
          <w:sz w:val="24"/>
          <w:szCs w:val="24"/>
          <w:rtl/>
        </w:rPr>
        <w:t xml:space="preserve"> </w:t>
      </w:r>
      <w:r w:rsidR="00C43648" w:rsidRPr="006A72C5">
        <w:rPr>
          <w:rFonts w:cs="David" w:hint="cs"/>
          <w:sz w:val="24"/>
          <w:szCs w:val="24"/>
          <w:rtl/>
        </w:rPr>
        <w:t>הגז</w:t>
      </w:r>
      <w:r w:rsidR="00C43648" w:rsidRPr="006A72C5">
        <w:rPr>
          <w:rFonts w:cs="David"/>
          <w:sz w:val="24"/>
          <w:szCs w:val="24"/>
          <w:rtl/>
        </w:rPr>
        <w:t xml:space="preserve"> </w:t>
      </w:r>
      <w:r w:rsidR="00C43648" w:rsidRPr="006A72C5">
        <w:rPr>
          <w:rFonts w:cs="David" w:hint="cs"/>
          <w:sz w:val="24"/>
          <w:szCs w:val="24"/>
          <w:rtl/>
        </w:rPr>
        <w:t>הטבעי</w:t>
      </w:r>
      <w:r w:rsidR="00C43648" w:rsidRPr="006A72C5">
        <w:rPr>
          <w:rFonts w:cs="David"/>
          <w:sz w:val="24"/>
          <w:szCs w:val="24"/>
          <w:rtl/>
        </w:rPr>
        <w:t xml:space="preserve"> </w:t>
      </w:r>
      <w:r w:rsidR="00C43648" w:rsidRPr="006A72C5">
        <w:rPr>
          <w:rFonts w:cs="David" w:hint="cs"/>
          <w:sz w:val="24"/>
          <w:szCs w:val="24"/>
          <w:rtl/>
        </w:rPr>
        <w:t>לשמירה</w:t>
      </w:r>
      <w:r w:rsidR="00C43648" w:rsidRPr="006A72C5">
        <w:rPr>
          <w:rFonts w:cs="David"/>
          <w:sz w:val="24"/>
          <w:szCs w:val="24"/>
          <w:rtl/>
        </w:rPr>
        <w:t xml:space="preserve"> </w:t>
      </w:r>
      <w:r w:rsidR="00C43648" w:rsidRPr="006A72C5">
        <w:rPr>
          <w:rFonts w:cs="David" w:hint="cs"/>
          <w:sz w:val="24"/>
          <w:szCs w:val="24"/>
          <w:rtl/>
        </w:rPr>
        <w:t>עבור</w:t>
      </w:r>
      <w:r w:rsidR="00C43648" w:rsidRPr="006A72C5">
        <w:rPr>
          <w:rFonts w:cs="David"/>
          <w:sz w:val="24"/>
          <w:szCs w:val="24"/>
          <w:rtl/>
        </w:rPr>
        <w:t xml:space="preserve"> </w:t>
      </w:r>
      <w:r w:rsidR="00C43648" w:rsidRPr="006A72C5">
        <w:rPr>
          <w:rFonts w:cs="David" w:hint="cs"/>
          <w:sz w:val="24"/>
          <w:szCs w:val="24"/>
          <w:rtl/>
        </w:rPr>
        <w:t>שימוש</w:t>
      </w:r>
      <w:r w:rsidR="00C43648" w:rsidRPr="006A72C5">
        <w:rPr>
          <w:rFonts w:cs="David"/>
          <w:sz w:val="24"/>
          <w:szCs w:val="24"/>
          <w:rtl/>
        </w:rPr>
        <w:t xml:space="preserve"> </w:t>
      </w:r>
      <w:r w:rsidR="00C43648" w:rsidRPr="006A72C5">
        <w:rPr>
          <w:rFonts w:cs="David" w:hint="cs"/>
          <w:sz w:val="24"/>
          <w:szCs w:val="24"/>
          <w:rtl/>
        </w:rPr>
        <w:t>המשק</w:t>
      </w:r>
      <w:r w:rsidR="00C43648" w:rsidRPr="006A72C5">
        <w:rPr>
          <w:rFonts w:cs="David"/>
          <w:sz w:val="24"/>
          <w:szCs w:val="24"/>
          <w:rtl/>
        </w:rPr>
        <w:t xml:space="preserve"> </w:t>
      </w:r>
      <w:r w:rsidR="00C43648" w:rsidRPr="006A72C5">
        <w:rPr>
          <w:rFonts w:cs="David" w:hint="cs"/>
          <w:sz w:val="24"/>
          <w:szCs w:val="24"/>
          <w:rtl/>
        </w:rPr>
        <w:t>המקומי</w:t>
      </w:r>
      <w:r w:rsidR="00C43648" w:rsidRPr="006A72C5">
        <w:rPr>
          <w:rFonts w:cs="David"/>
          <w:sz w:val="24"/>
          <w:szCs w:val="24"/>
          <w:rtl/>
        </w:rPr>
        <w:t xml:space="preserve"> </w:t>
      </w:r>
      <w:r w:rsidR="00C43648" w:rsidRPr="006A72C5">
        <w:rPr>
          <w:rFonts w:cs="David" w:hint="cs"/>
          <w:sz w:val="24"/>
          <w:szCs w:val="24"/>
          <w:rtl/>
        </w:rPr>
        <w:t>כך</w:t>
      </w:r>
      <w:r w:rsidR="00C43648" w:rsidRPr="006A72C5">
        <w:rPr>
          <w:rFonts w:cs="David"/>
          <w:sz w:val="24"/>
          <w:szCs w:val="24"/>
          <w:rtl/>
        </w:rPr>
        <w:t xml:space="preserve"> </w:t>
      </w:r>
      <w:r w:rsidR="00C43648" w:rsidRPr="006A72C5">
        <w:rPr>
          <w:rFonts w:cs="David" w:hint="cs"/>
          <w:sz w:val="24"/>
          <w:szCs w:val="24"/>
          <w:rtl/>
        </w:rPr>
        <w:t>שהדרישה</w:t>
      </w:r>
      <w:r w:rsidR="00C43648" w:rsidRPr="006A72C5">
        <w:rPr>
          <w:rFonts w:cs="David"/>
          <w:sz w:val="24"/>
          <w:szCs w:val="24"/>
          <w:rtl/>
        </w:rPr>
        <w:t xml:space="preserve"> </w:t>
      </w:r>
      <w:r w:rsidR="00C43648" w:rsidRPr="006A72C5">
        <w:rPr>
          <w:rFonts w:cs="David" w:hint="cs"/>
          <w:sz w:val="24"/>
          <w:szCs w:val="24"/>
          <w:rtl/>
        </w:rPr>
        <w:t>לקיום</w:t>
      </w:r>
      <w:r w:rsidR="00C43648" w:rsidRPr="006A72C5">
        <w:rPr>
          <w:rFonts w:cs="David"/>
          <w:sz w:val="24"/>
          <w:szCs w:val="24"/>
          <w:rtl/>
        </w:rPr>
        <w:t xml:space="preserve"> </w:t>
      </w:r>
      <w:r w:rsidR="00C43648" w:rsidRPr="006A72C5">
        <w:rPr>
          <w:rFonts w:cs="David" w:hint="cs"/>
          <w:sz w:val="24"/>
          <w:szCs w:val="24"/>
          <w:rtl/>
        </w:rPr>
        <w:t>רזרבות</w:t>
      </w:r>
      <w:r w:rsidR="00C43648" w:rsidRPr="006A72C5">
        <w:rPr>
          <w:rFonts w:cs="David"/>
          <w:sz w:val="24"/>
          <w:szCs w:val="24"/>
          <w:rtl/>
        </w:rPr>
        <w:t xml:space="preserve"> </w:t>
      </w:r>
      <w:r w:rsidR="00C43648" w:rsidRPr="006A72C5">
        <w:rPr>
          <w:rFonts w:cs="David" w:hint="cs"/>
          <w:sz w:val="24"/>
          <w:szCs w:val="24"/>
          <w:rtl/>
        </w:rPr>
        <w:t>בהיקף</w:t>
      </w:r>
      <w:r w:rsidR="00C43648" w:rsidRPr="006A72C5">
        <w:rPr>
          <w:rFonts w:cs="David"/>
          <w:sz w:val="24"/>
          <w:szCs w:val="24"/>
          <w:rtl/>
        </w:rPr>
        <w:t xml:space="preserve"> </w:t>
      </w:r>
      <w:r w:rsidR="00C43648" w:rsidRPr="006A72C5">
        <w:rPr>
          <w:rFonts w:cs="David" w:hint="cs"/>
          <w:sz w:val="24"/>
          <w:szCs w:val="24"/>
          <w:rtl/>
        </w:rPr>
        <w:t>של</w:t>
      </w:r>
      <w:r w:rsidR="00C43648" w:rsidRPr="006A72C5">
        <w:rPr>
          <w:rFonts w:cs="David"/>
          <w:sz w:val="24"/>
          <w:szCs w:val="24"/>
          <w:rtl/>
        </w:rPr>
        <w:t xml:space="preserve"> </w:t>
      </w:r>
      <w:r w:rsidR="00C43648" w:rsidRPr="006A72C5">
        <w:rPr>
          <w:rFonts w:cs="David"/>
          <w:sz w:val="24"/>
          <w:szCs w:val="24"/>
        </w:rPr>
        <w:t xml:space="preserve">BCM </w:t>
      </w:r>
      <w:r w:rsidR="00C43648" w:rsidRPr="006A72C5">
        <w:rPr>
          <w:rFonts w:cs="David"/>
          <w:sz w:val="24"/>
          <w:szCs w:val="24"/>
          <w:rtl/>
        </w:rPr>
        <w:t xml:space="preserve"> 540 </w:t>
      </w:r>
      <w:r w:rsidR="00C43648" w:rsidRPr="006A72C5">
        <w:rPr>
          <w:rFonts w:cs="David" w:hint="cs"/>
          <w:sz w:val="24"/>
          <w:szCs w:val="24"/>
          <w:rtl/>
        </w:rPr>
        <w:t>שיפותחו</w:t>
      </w:r>
      <w:r w:rsidR="00C43648" w:rsidRPr="006A72C5">
        <w:rPr>
          <w:rFonts w:cs="David"/>
          <w:sz w:val="24"/>
          <w:szCs w:val="24"/>
          <w:rtl/>
        </w:rPr>
        <w:t xml:space="preserve"> </w:t>
      </w:r>
      <w:r w:rsidR="00C43648" w:rsidRPr="006A72C5">
        <w:rPr>
          <w:rFonts w:cs="David" w:hint="cs"/>
          <w:sz w:val="24"/>
          <w:szCs w:val="24"/>
          <w:rtl/>
        </w:rPr>
        <w:t>ברמת</w:t>
      </w:r>
      <w:r w:rsidR="00C43648" w:rsidRPr="006A72C5">
        <w:rPr>
          <w:rFonts w:cs="David"/>
          <w:sz w:val="24"/>
          <w:szCs w:val="24"/>
          <w:rtl/>
        </w:rPr>
        <w:t xml:space="preserve"> </w:t>
      </w:r>
      <w:r w:rsidR="00C43648" w:rsidRPr="006A72C5">
        <w:rPr>
          <w:rFonts w:cs="David" w:hint="cs"/>
          <w:sz w:val="24"/>
          <w:szCs w:val="24"/>
          <w:rtl/>
        </w:rPr>
        <w:t>ודאות</w:t>
      </w:r>
      <w:r w:rsidR="00C43648" w:rsidRPr="006A72C5">
        <w:rPr>
          <w:rFonts w:cs="David"/>
          <w:sz w:val="24"/>
          <w:szCs w:val="24"/>
          <w:rtl/>
        </w:rPr>
        <w:t xml:space="preserve"> </w:t>
      </w:r>
      <w:r w:rsidR="00C43648" w:rsidRPr="006A72C5">
        <w:rPr>
          <w:rFonts w:cs="David" w:hint="cs"/>
          <w:sz w:val="24"/>
          <w:szCs w:val="24"/>
          <w:rtl/>
        </w:rPr>
        <w:t>גבוהה</w:t>
      </w:r>
      <w:r w:rsidR="00C43648" w:rsidRPr="006A72C5">
        <w:rPr>
          <w:rFonts w:cs="David"/>
          <w:sz w:val="24"/>
          <w:szCs w:val="24"/>
          <w:rtl/>
        </w:rPr>
        <w:t xml:space="preserve"> </w:t>
      </w:r>
      <w:r w:rsidR="00C43648" w:rsidRPr="006A72C5">
        <w:rPr>
          <w:rFonts w:cs="David" w:hint="cs"/>
          <w:sz w:val="24"/>
          <w:szCs w:val="24"/>
          <w:rtl/>
        </w:rPr>
        <w:t>הוחלפה</w:t>
      </w:r>
      <w:r w:rsidR="00C43648" w:rsidRPr="006A72C5">
        <w:rPr>
          <w:rFonts w:cs="David"/>
          <w:sz w:val="24"/>
          <w:szCs w:val="24"/>
          <w:rtl/>
        </w:rPr>
        <w:t xml:space="preserve"> </w:t>
      </w:r>
      <w:r w:rsidR="00C43648" w:rsidRPr="006A72C5">
        <w:rPr>
          <w:rFonts w:cs="David" w:hint="cs"/>
          <w:sz w:val="24"/>
          <w:szCs w:val="24"/>
          <w:rtl/>
        </w:rPr>
        <w:t>בדרישה</w:t>
      </w:r>
      <w:r w:rsidR="00C43648" w:rsidRPr="006A72C5">
        <w:rPr>
          <w:rFonts w:cs="David"/>
          <w:sz w:val="24"/>
          <w:szCs w:val="24"/>
          <w:rtl/>
        </w:rPr>
        <w:t xml:space="preserve"> </w:t>
      </w:r>
      <w:r w:rsidR="00C43648" w:rsidRPr="006A72C5">
        <w:rPr>
          <w:rFonts w:cs="David" w:hint="cs"/>
          <w:sz w:val="24"/>
          <w:szCs w:val="24"/>
          <w:rtl/>
        </w:rPr>
        <w:t>לקיום</w:t>
      </w:r>
      <w:r w:rsidR="00C43648" w:rsidRPr="006A72C5">
        <w:rPr>
          <w:rFonts w:cs="David"/>
          <w:sz w:val="24"/>
          <w:szCs w:val="24"/>
          <w:rtl/>
        </w:rPr>
        <w:t xml:space="preserve"> </w:t>
      </w:r>
      <w:r w:rsidR="00C43648" w:rsidRPr="006A72C5">
        <w:rPr>
          <w:rFonts w:cs="David" w:hint="cs"/>
          <w:sz w:val="24"/>
          <w:szCs w:val="24"/>
          <w:rtl/>
        </w:rPr>
        <w:t>מאגרים</w:t>
      </w:r>
      <w:r w:rsidR="00C43648" w:rsidRPr="006A72C5">
        <w:rPr>
          <w:rFonts w:cs="David"/>
          <w:sz w:val="24"/>
          <w:szCs w:val="24"/>
          <w:rtl/>
        </w:rPr>
        <w:t xml:space="preserve"> </w:t>
      </w:r>
      <w:r w:rsidR="00C43648" w:rsidRPr="006A72C5">
        <w:rPr>
          <w:rFonts w:cs="David" w:hint="cs"/>
          <w:sz w:val="24"/>
          <w:szCs w:val="24"/>
          <w:rtl/>
        </w:rPr>
        <w:t>בהיקף</w:t>
      </w:r>
      <w:r w:rsidR="00C43648" w:rsidRPr="006A72C5">
        <w:rPr>
          <w:rFonts w:cs="David"/>
          <w:sz w:val="24"/>
          <w:szCs w:val="24"/>
          <w:rtl/>
        </w:rPr>
        <w:t xml:space="preserve"> </w:t>
      </w:r>
      <w:r w:rsidR="00C43648" w:rsidRPr="006A72C5">
        <w:rPr>
          <w:rFonts w:cs="David" w:hint="cs"/>
          <w:sz w:val="24"/>
          <w:szCs w:val="24"/>
          <w:rtl/>
        </w:rPr>
        <w:t>של</w:t>
      </w:r>
      <w:r w:rsidR="00C43648" w:rsidRPr="006A72C5">
        <w:rPr>
          <w:rFonts w:cs="David"/>
          <w:sz w:val="24"/>
          <w:szCs w:val="24"/>
          <w:rtl/>
        </w:rPr>
        <w:t xml:space="preserve"> </w:t>
      </w:r>
      <w:r w:rsidR="00C43648" w:rsidRPr="006A72C5">
        <w:rPr>
          <w:rFonts w:cs="David"/>
          <w:sz w:val="24"/>
          <w:szCs w:val="24"/>
        </w:rPr>
        <w:t>BCM</w:t>
      </w:r>
      <w:r w:rsidR="00C43648" w:rsidRPr="006A72C5">
        <w:rPr>
          <w:rFonts w:cs="David"/>
          <w:sz w:val="24"/>
          <w:szCs w:val="24"/>
          <w:rtl/>
        </w:rPr>
        <w:t xml:space="preserve"> 540 </w:t>
      </w:r>
      <w:r w:rsidR="00C43648" w:rsidRPr="006A72C5">
        <w:rPr>
          <w:rFonts w:cs="David" w:hint="cs"/>
          <w:sz w:val="24"/>
          <w:szCs w:val="24"/>
          <w:rtl/>
        </w:rPr>
        <w:t>ברמת</w:t>
      </w:r>
      <w:r w:rsidR="00C43648" w:rsidRPr="006A72C5">
        <w:rPr>
          <w:rFonts w:cs="David"/>
          <w:sz w:val="24"/>
          <w:szCs w:val="24"/>
          <w:rtl/>
        </w:rPr>
        <w:t xml:space="preserve"> </w:t>
      </w:r>
      <w:r w:rsidR="00C43648" w:rsidRPr="006A72C5">
        <w:rPr>
          <w:rFonts w:cs="David" w:hint="cs"/>
          <w:sz w:val="24"/>
          <w:szCs w:val="24"/>
          <w:rtl/>
        </w:rPr>
        <w:t>ודאות</w:t>
      </w:r>
      <w:r w:rsidR="00C43648" w:rsidRPr="006A72C5">
        <w:rPr>
          <w:rFonts w:cs="David"/>
          <w:sz w:val="24"/>
          <w:szCs w:val="24"/>
          <w:rtl/>
        </w:rPr>
        <w:t xml:space="preserve"> </w:t>
      </w:r>
      <w:r w:rsidR="00C43648" w:rsidRPr="006A72C5">
        <w:rPr>
          <w:rFonts w:cs="David" w:hint="cs"/>
          <w:sz w:val="24"/>
          <w:szCs w:val="24"/>
          <w:rtl/>
        </w:rPr>
        <w:t>נמוכה</w:t>
      </w:r>
      <w:r w:rsidR="00C43648" w:rsidRPr="006A72C5">
        <w:rPr>
          <w:rFonts w:cs="David"/>
          <w:sz w:val="24"/>
          <w:szCs w:val="24"/>
          <w:rtl/>
        </w:rPr>
        <w:t xml:space="preserve"> </w:t>
      </w:r>
      <w:r w:rsidR="00C43648" w:rsidRPr="006A72C5">
        <w:rPr>
          <w:rFonts w:cs="David" w:hint="cs"/>
          <w:sz w:val="24"/>
          <w:szCs w:val="24"/>
          <w:rtl/>
        </w:rPr>
        <w:t>יותר</w:t>
      </w:r>
      <w:r w:rsidR="00C43648" w:rsidRPr="006A72C5">
        <w:rPr>
          <w:rStyle w:val="a7"/>
          <w:rFonts w:cs="David"/>
          <w:sz w:val="24"/>
          <w:szCs w:val="24"/>
          <w:rtl/>
        </w:rPr>
        <w:footnoteReference w:id="13"/>
      </w:r>
      <w:r w:rsidR="00C43648" w:rsidRPr="006A72C5">
        <w:rPr>
          <w:rFonts w:cs="David"/>
          <w:sz w:val="24"/>
          <w:szCs w:val="24"/>
          <w:rtl/>
        </w:rPr>
        <w:t xml:space="preserve">. </w:t>
      </w:r>
      <w:r w:rsidRPr="006A72C5">
        <w:rPr>
          <w:rFonts w:cs="David" w:hint="cs"/>
          <w:sz w:val="24"/>
          <w:szCs w:val="24"/>
          <w:rtl/>
        </w:rPr>
        <w:t>ההקלה המרכזית בהקשר זה</w:t>
      </w:r>
      <w:r w:rsidR="00C43648" w:rsidRPr="006A72C5">
        <w:rPr>
          <w:rFonts w:cs="David" w:hint="cs"/>
          <w:sz w:val="24"/>
          <w:szCs w:val="24"/>
          <w:rtl/>
        </w:rPr>
        <w:t xml:space="preserve"> בשלב הנוכחי </w:t>
      </w:r>
      <w:r w:rsidRPr="006A72C5">
        <w:rPr>
          <w:rFonts w:cs="David" w:hint="cs"/>
          <w:sz w:val="24"/>
          <w:szCs w:val="24"/>
          <w:rtl/>
        </w:rPr>
        <w:t>היא מתן אפשרות לייצא גז ממאגר תמר בטרם חיבור מאגר לוויתן לישראל.</w:t>
      </w:r>
      <w:r w:rsidR="00DA6548" w:rsidRPr="006A72C5">
        <w:rPr>
          <w:rFonts w:cs="David" w:hint="cs"/>
          <w:sz w:val="24"/>
          <w:szCs w:val="24"/>
          <w:rtl/>
        </w:rPr>
        <w:t xml:space="preserve"> כמו כן הותר לחתום על חוזי יצוא </w:t>
      </w:r>
      <w:proofErr w:type="spellStart"/>
      <w:r w:rsidR="00DA6548" w:rsidRPr="006A72C5">
        <w:rPr>
          <w:rFonts w:cs="David" w:hint="cs"/>
          <w:sz w:val="24"/>
          <w:szCs w:val="24"/>
          <w:rtl/>
        </w:rPr>
        <w:t>מליוויתן</w:t>
      </w:r>
      <w:proofErr w:type="spellEnd"/>
      <w:r w:rsidR="00DA6548" w:rsidRPr="006A72C5">
        <w:rPr>
          <w:rFonts w:cs="David" w:hint="cs"/>
          <w:sz w:val="24"/>
          <w:szCs w:val="24"/>
          <w:rtl/>
        </w:rPr>
        <w:t xml:space="preserve"> לפני חיבורו לחוף.</w:t>
      </w:r>
      <w:r w:rsidR="00C43648" w:rsidRPr="006A72C5">
        <w:rPr>
          <w:rFonts w:cs="David" w:hint="cs"/>
          <w:sz w:val="24"/>
          <w:szCs w:val="24"/>
          <w:rtl/>
        </w:rPr>
        <w:t xml:space="preserve"> </w:t>
      </w:r>
      <w:r w:rsidR="00D67DEF" w:rsidRPr="006A72C5">
        <w:rPr>
          <w:rFonts w:cs="David" w:hint="cs"/>
          <w:sz w:val="24"/>
          <w:szCs w:val="24"/>
          <w:rtl/>
        </w:rPr>
        <w:t>בכך</w:t>
      </w:r>
      <w:r w:rsidR="00D67DEF" w:rsidRPr="006A72C5">
        <w:rPr>
          <w:rFonts w:cs="David"/>
          <w:sz w:val="24"/>
          <w:szCs w:val="24"/>
          <w:rtl/>
        </w:rPr>
        <w:t xml:space="preserve"> </w:t>
      </w:r>
      <w:r w:rsidR="00D67DEF" w:rsidRPr="006A72C5">
        <w:rPr>
          <w:rFonts w:cs="David" w:hint="cs"/>
          <w:sz w:val="24"/>
          <w:szCs w:val="24"/>
          <w:rtl/>
        </w:rPr>
        <w:t>איננו</w:t>
      </w:r>
      <w:r w:rsidR="00D67DEF" w:rsidRPr="006A72C5">
        <w:rPr>
          <w:rFonts w:cs="David"/>
          <w:sz w:val="24"/>
          <w:szCs w:val="24"/>
          <w:rtl/>
        </w:rPr>
        <w:t xml:space="preserve"> </w:t>
      </w:r>
      <w:r w:rsidR="00D67DEF" w:rsidRPr="006A72C5">
        <w:rPr>
          <w:rFonts w:cs="David" w:hint="cs"/>
          <w:sz w:val="24"/>
          <w:szCs w:val="24"/>
          <w:rtl/>
        </w:rPr>
        <w:t>רואים</w:t>
      </w:r>
      <w:r w:rsidR="00D67DEF" w:rsidRPr="006A72C5">
        <w:rPr>
          <w:rFonts w:cs="David"/>
          <w:sz w:val="24"/>
          <w:szCs w:val="24"/>
          <w:rtl/>
        </w:rPr>
        <w:t xml:space="preserve"> </w:t>
      </w:r>
      <w:r w:rsidR="00D67DEF" w:rsidRPr="006A72C5">
        <w:rPr>
          <w:rFonts w:cs="David" w:hint="cs"/>
          <w:sz w:val="24"/>
          <w:szCs w:val="24"/>
          <w:rtl/>
        </w:rPr>
        <w:t>קושי</w:t>
      </w:r>
      <w:r w:rsidR="00D67DEF" w:rsidRPr="006A72C5">
        <w:rPr>
          <w:rFonts w:cs="David"/>
          <w:sz w:val="24"/>
          <w:szCs w:val="24"/>
          <w:rtl/>
        </w:rPr>
        <w:t xml:space="preserve">. </w:t>
      </w:r>
      <w:r w:rsidR="00253E6E">
        <w:rPr>
          <w:rFonts w:cs="David" w:hint="cs"/>
          <w:sz w:val="24"/>
          <w:szCs w:val="24"/>
          <w:rtl/>
        </w:rPr>
        <w:t>עם זאת</w:t>
      </w:r>
      <w:r w:rsidR="00D67DEF" w:rsidRPr="006A72C5">
        <w:rPr>
          <w:rFonts w:cs="David"/>
          <w:sz w:val="24"/>
          <w:szCs w:val="24"/>
          <w:rtl/>
        </w:rPr>
        <w:t>,</w:t>
      </w:r>
      <w:r w:rsidR="00253E6E">
        <w:rPr>
          <w:rFonts w:cs="David" w:hint="cs"/>
          <w:sz w:val="24"/>
          <w:szCs w:val="24"/>
          <w:rtl/>
        </w:rPr>
        <w:t xml:space="preserve"> לפחות ברמה התיאורטית,</w:t>
      </w:r>
      <w:r w:rsidR="00D67DEF" w:rsidRPr="006A72C5">
        <w:rPr>
          <w:rFonts w:cs="David"/>
          <w:sz w:val="24"/>
          <w:szCs w:val="24"/>
          <w:rtl/>
        </w:rPr>
        <w:t xml:space="preserve"> </w:t>
      </w:r>
      <w:r w:rsidR="00D67DEF" w:rsidRPr="006A72C5">
        <w:rPr>
          <w:rFonts w:cs="David" w:hint="cs"/>
          <w:sz w:val="24"/>
          <w:szCs w:val="24"/>
          <w:rtl/>
        </w:rPr>
        <w:t>ההגדרה</w:t>
      </w:r>
      <w:r w:rsidR="00D67DEF" w:rsidRPr="006A72C5">
        <w:rPr>
          <w:rFonts w:cs="David"/>
          <w:sz w:val="24"/>
          <w:szCs w:val="24"/>
          <w:rtl/>
        </w:rPr>
        <w:t xml:space="preserve"> </w:t>
      </w:r>
      <w:r w:rsidR="00D67DEF" w:rsidRPr="006A72C5">
        <w:rPr>
          <w:rFonts w:cs="David" w:hint="cs"/>
          <w:sz w:val="24"/>
          <w:szCs w:val="24"/>
          <w:rtl/>
        </w:rPr>
        <w:t>המקלה</w:t>
      </w:r>
      <w:r w:rsidR="00D67DEF" w:rsidRPr="006A72C5">
        <w:rPr>
          <w:rFonts w:cs="David"/>
          <w:sz w:val="24"/>
          <w:szCs w:val="24"/>
          <w:rtl/>
        </w:rPr>
        <w:t xml:space="preserve"> </w:t>
      </w:r>
      <w:r w:rsidR="00D67DEF" w:rsidRPr="006A72C5">
        <w:rPr>
          <w:rFonts w:cs="David" w:hint="cs"/>
          <w:sz w:val="24"/>
          <w:szCs w:val="24"/>
          <w:rtl/>
        </w:rPr>
        <w:t>עלולה</w:t>
      </w:r>
      <w:r w:rsidR="00D67DEF" w:rsidRPr="006A72C5">
        <w:rPr>
          <w:rFonts w:cs="David"/>
          <w:sz w:val="24"/>
          <w:szCs w:val="24"/>
          <w:rtl/>
        </w:rPr>
        <w:t xml:space="preserve"> </w:t>
      </w:r>
      <w:r w:rsidR="00D67DEF" w:rsidRPr="006A72C5">
        <w:rPr>
          <w:rFonts w:cs="David" w:hint="cs"/>
          <w:sz w:val="24"/>
          <w:szCs w:val="24"/>
          <w:rtl/>
        </w:rPr>
        <w:t>לאפשר</w:t>
      </w:r>
      <w:r w:rsidR="00D67DEF" w:rsidRPr="006A72C5">
        <w:rPr>
          <w:rFonts w:cs="David"/>
          <w:sz w:val="24"/>
          <w:szCs w:val="24"/>
          <w:rtl/>
        </w:rPr>
        <w:t xml:space="preserve"> </w:t>
      </w:r>
      <w:r w:rsidR="00D67DEF" w:rsidRPr="006A72C5">
        <w:rPr>
          <w:rFonts w:cs="David" w:hint="cs"/>
          <w:sz w:val="24"/>
          <w:szCs w:val="24"/>
          <w:rtl/>
        </w:rPr>
        <w:t>יצוא</w:t>
      </w:r>
      <w:r w:rsidR="00D67DEF" w:rsidRPr="006A72C5">
        <w:rPr>
          <w:rFonts w:cs="David"/>
          <w:sz w:val="24"/>
          <w:szCs w:val="24"/>
          <w:rtl/>
        </w:rPr>
        <w:t xml:space="preserve"> </w:t>
      </w:r>
      <w:r w:rsidR="00D67DEF" w:rsidRPr="006A72C5">
        <w:rPr>
          <w:rFonts w:cs="David" w:hint="cs"/>
          <w:sz w:val="24"/>
          <w:szCs w:val="24"/>
          <w:rtl/>
        </w:rPr>
        <w:t>גז</w:t>
      </w:r>
      <w:r w:rsidR="00D67DEF" w:rsidRPr="006A72C5">
        <w:rPr>
          <w:rFonts w:cs="David"/>
          <w:sz w:val="24"/>
          <w:szCs w:val="24"/>
          <w:rtl/>
        </w:rPr>
        <w:t xml:space="preserve"> </w:t>
      </w:r>
      <w:r w:rsidR="00D67DEF" w:rsidRPr="006A72C5">
        <w:rPr>
          <w:rFonts w:cs="David" w:hint="cs"/>
          <w:sz w:val="24"/>
          <w:szCs w:val="24"/>
          <w:rtl/>
        </w:rPr>
        <w:t>טבעי</w:t>
      </w:r>
      <w:r w:rsidR="00D67DEF" w:rsidRPr="006A72C5">
        <w:rPr>
          <w:rFonts w:cs="David"/>
          <w:sz w:val="24"/>
          <w:szCs w:val="24"/>
          <w:rtl/>
        </w:rPr>
        <w:t xml:space="preserve"> </w:t>
      </w:r>
      <w:r w:rsidR="00D67DEF" w:rsidRPr="006A72C5">
        <w:rPr>
          <w:rFonts w:cs="David" w:hint="cs"/>
          <w:sz w:val="24"/>
          <w:szCs w:val="24"/>
          <w:rtl/>
        </w:rPr>
        <w:t>מעבר</w:t>
      </w:r>
      <w:r w:rsidR="00D67DEF" w:rsidRPr="006A72C5">
        <w:rPr>
          <w:rFonts w:cs="David"/>
          <w:sz w:val="24"/>
          <w:szCs w:val="24"/>
          <w:rtl/>
        </w:rPr>
        <w:t xml:space="preserve"> </w:t>
      </w:r>
      <w:r w:rsidR="00D67DEF" w:rsidRPr="006A72C5">
        <w:rPr>
          <w:rFonts w:cs="David" w:hint="cs"/>
          <w:sz w:val="24"/>
          <w:szCs w:val="24"/>
          <w:rtl/>
        </w:rPr>
        <w:t>לכוונה</w:t>
      </w:r>
      <w:r w:rsidR="00D67DEF" w:rsidRPr="006A72C5">
        <w:rPr>
          <w:rFonts w:cs="David"/>
          <w:sz w:val="24"/>
          <w:szCs w:val="24"/>
          <w:rtl/>
        </w:rPr>
        <w:t xml:space="preserve"> </w:t>
      </w:r>
      <w:r w:rsidR="00D67DEF" w:rsidRPr="006A72C5">
        <w:rPr>
          <w:rFonts w:cs="David" w:hint="cs"/>
          <w:sz w:val="24"/>
          <w:szCs w:val="24"/>
          <w:rtl/>
        </w:rPr>
        <w:t>המקורית</w:t>
      </w:r>
      <w:r w:rsidR="00D67DEF" w:rsidRPr="006A72C5">
        <w:rPr>
          <w:rFonts w:cs="David"/>
          <w:sz w:val="24"/>
          <w:szCs w:val="24"/>
          <w:rtl/>
        </w:rPr>
        <w:t xml:space="preserve"> </w:t>
      </w:r>
      <w:r w:rsidR="00D67DEF" w:rsidRPr="006A72C5">
        <w:rPr>
          <w:rFonts w:cs="David" w:hint="cs"/>
          <w:sz w:val="24"/>
          <w:szCs w:val="24"/>
          <w:rtl/>
        </w:rPr>
        <w:t>של</w:t>
      </w:r>
      <w:r w:rsidR="00D67DEF" w:rsidRPr="006A72C5">
        <w:rPr>
          <w:rFonts w:cs="David"/>
          <w:sz w:val="24"/>
          <w:szCs w:val="24"/>
          <w:rtl/>
        </w:rPr>
        <w:t xml:space="preserve"> </w:t>
      </w:r>
      <w:r w:rsidR="00D67DEF" w:rsidRPr="006A72C5">
        <w:rPr>
          <w:rFonts w:cs="David" w:hint="cs"/>
          <w:sz w:val="24"/>
          <w:szCs w:val="24"/>
          <w:rtl/>
        </w:rPr>
        <w:t>הממשלה</w:t>
      </w:r>
      <w:r w:rsidR="00D67DEF" w:rsidRPr="006A72C5">
        <w:rPr>
          <w:rFonts w:cs="David"/>
          <w:sz w:val="24"/>
          <w:szCs w:val="24"/>
          <w:rtl/>
        </w:rPr>
        <w:t xml:space="preserve"> (</w:t>
      </w:r>
      <w:r w:rsidR="00D67DEF" w:rsidRPr="006A72C5">
        <w:rPr>
          <w:rFonts w:cs="David" w:hint="cs"/>
          <w:sz w:val="24"/>
          <w:szCs w:val="24"/>
          <w:rtl/>
        </w:rPr>
        <w:t>עקב</w:t>
      </w:r>
      <w:r w:rsidR="00D67DEF" w:rsidRPr="006A72C5">
        <w:rPr>
          <w:rFonts w:cs="David"/>
          <w:sz w:val="24"/>
          <w:szCs w:val="24"/>
          <w:rtl/>
        </w:rPr>
        <w:t xml:space="preserve"> </w:t>
      </w:r>
      <w:r w:rsidR="00D67DEF" w:rsidRPr="006A72C5">
        <w:rPr>
          <w:rFonts w:cs="David" w:hint="cs"/>
          <w:sz w:val="24"/>
          <w:szCs w:val="24"/>
          <w:rtl/>
        </w:rPr>
        <w:t>ההקלה</w:t>
      </w:r>
      <w:r w:rsidR="00D67DEF" w:rsidRPr="006A72C5">
        <w:rPr>
          <w:rFonts w:cs="David"/>
          <w:sz w:val="24"/>
          <w:szCs w:val="24"/>
          <w:rtl/>
        </w:rPr>
        <w:t xml:space="preserve"> </w:t>
      </w:r>
      <w:r w:rsidR="00D67DEF" w:rsidRPr="006A72C5">
        <w:rPr>
          <w:rFonts w:cs="David" w:hint="cs"/>
          <w:sz w:val="24"/>
          <w:szCs w:val="24"/>
          <w:rtl/>
        </w:rPr>
        <w:t>בהגדרת</w:t>
      </w:r>
      <w:r w:rsidR="00D67DEF" w:rsidRPr="006A72C5">
        <w:rPr>
          <w:rFonts w:cs="David"/>
          <w:sz w:val="24"/>
          <w:szCs w:val="24"/>
          <w:rtl/>
        </w:rPr>
        <w:t xml:space="preserve"> </w:t>
      </w:r>
      <w:r w:rsidR="00D67DEF" w:rsidRPr="006A72C5">
        <w:rPr>
          <w:rFonts w:cs="David" w:hint="cs"/>
          <w:sz w:val="24"/>
          <w:szCs w:val="24"/>
          <w:rtl/>
        </w:rPr>
        <w:t>הגז</w:t>
      </w:r>
      <w:r w:rsidR="00D67DEF" w:rsidRPr="006A72C5">
        <w:rPr>
          <w:rFonts w:cs="David"/>
          <w:sz w:val="24"/>
          <w:szCs w:val="24"/>
          <w:rtl/>
        </w:rPr>
        <w:t xml:space="preserve"> </w:t>
      </w:r>
      <w:r w:rsidR="00D67DEF" w:rsidRPr="006A72C5">
        <w:rPr>
          <w:rFonts w:cs="David" w:hint="cs"/>
          <w:sz w:val="24"/>
          <w:szCs w:val="24"/>
          <w:rtl/>
        </w:rPr>
        <w:t>הטבעי</w:t>
      </w:r>
      <w:r w:rsidR="00D67DEF" w:rsidRPr="006A72C5">
        <w:rPr>
          <w:rFonts w:cs="David"/>
          <w:sz w:val="24"/>
          <w:szCs w:val="24"/>
          <w:rtl/>
        </w:rPr>
        <w:t xml:space="preserve"> </w:t>
      </w:r>
      <w:r w:rsidR="00D67DEF" w:rsidRPr="006A72C5">
        <w:rPr>
          <w:rFonts w:cs="David" w:hint="cs"/>
          <w:sz w:val="24"/>
          <w:szCs w:val="24"/>
          <w:rtl/>
        </w:rPr>
        <w:t>לשוק</w:t>
      </w:r>
      <w:r w:rsidR="00D67DEF" w:rsidRPr="006A72C5">
        <w:rPr>
          <w:rFonts w:cs="David"/>
          <w:sz w:val="24"/>
          <w:szCs w:val="24"/>
          <w:rtl/>
        </w:rPr>
        <w:t xml:space="preserve"> </w:t>
      </w:r>
      <w:r w:rsidR="00D67DEF" w:rsidRPr="006A72C5">
        <w:rPr>
          <w:rFonts w:cs="David" w:hint="cs"/>
          <w:sz w:val="24"/>
          <w:szCs w:val="24"/>
          <w:rtl/>
        </w:rPr>
        <w:t>המקומי</w:t>
      </w:r>
      <w:r w:rsidR="00D67DEF" w:rsidRPr="006A72C5">
        <w:rPr>
          <w:rFonts w:cs="David"/>
          <w:sz w:val="24"/>
          <w:szCs w:val="24"/>
          <w:rtl/>
        </w:rPr>
        <w:t xml:space="preserve">). </w:t>
      </w:r>
      <w:r w:rsidR="00253E6E">
        <w:rPr>
          <w:rFonts w:cs="David" w:hint="cs"/>
          <w:sz w:val="24"/>
          <w:szCs w:val="24"/>
          <w:rtl/>
        </w:rPr>
        <w:t xml:space="preserve">ההסתברות שסיכון זה יתממש אינה גדולה, אך </w:t>
      </w:r>
      <w:r w:rsidR="001010D8" w:rsidRPr="006A72C5">
        <w:rPr>
          <w:rFonts w:cs="David" w:hint="cs"/>
          <w:sz w:val="24"/>
          <w:szCs w:val="24"/>
          <w:rtl/>
        </w:rPr>
        <w:t>חשוב שהממשל</w:t>
      </w:r>
      <w:r w:rsidR="00253E6E">
        <w:rPr>
          <w:rFonts w:cs="David" w:hint="cs"/>
          <w:sz w:val="24"/>
          <w:szCs w:val="24"/>
          <w:rtl/>
        </w:rPr>
        <w:t xml:space="preserve">ה תעקוב אחרי </w:t>
      </w:r>
      <w:r w:rsidR="008E7729">
        <w:rPr>
          <w:rFonts w:cs="David" w:hint="cs"/>
          <w:sz w:val="24"/>
          <w:szCs w:val="24"/>
          <w:rtl/>
        </w:rPr>
        <w:t>ה</w:t>
      </w:r>
      <w:r w:rsidR="00253E6E">
        <w:rPr>
          <w:rFonts w:cs="David" w:hint="cs"/>
          <w:sz w:val="24"/>
          <w:szCs w:val="24"/>
          <w:rtl/>
        </w:rPr>
        <w:t>התפתחו</w:t>
      </w:r>
      <w:r w:rsidR="008E7729">
        <w:rPr>
          <w:rFonts w:cs="David" w:hint="cs"/>
          <w:sz w:val="24"/>
          <w:szCs w:val="24"/>
          <w:rtl/>
        </w:rPr>
        <w:t>יו</w:t>
      </w:r>
      <w:r w:rsidR="00253E6E">
        <w:rPr>
          <w:rFonts w:cs="David" w:hint="cs"/>
          <w:sz w:val="24"/>
          <w:szCs w:val="24"/>
          <w:rtl/>
        </w:rPr>
        <w:t xml:space="preserve">ת </w:t>
      </w:r>
      <w:r w:rsidR="008E7729">
        <w:rPr>
          <w:rFonts w:cs="David" w:hint="cs"/>
          <w:sz w:val="24"/>
          <w:szCs w:val="24"/>
          <w:rtl/>
        </w:rPr>
        <w:t xml:space="preserve">בשוק </w:t>
      </w:r>
      <w:r w:rsidR="001010D8" w:rsidRPr="006A72C5">
        <w:rPr>
          <w:rFonts w:cs="David" w:hint="cs"/>
          <w:sz w:val="24"/>
          <w:szCs w:val="24"/>
          <w:rtl/>
        </w:rPr>
        <w:t>כדי למנוע חריגה מהכמות המקורית שנקבעה לשוק המקומי.</w:t>
      </w:r>
    </w:p>
    <w:p w:rsidR="00DA6548" w:rsidRPr="006A72C5" w:rsidRDefault="00DA6548" w:rsidP="006A72C5">
      <w:pPr>
        <w:pStyle w:val="a8"/>
        <w:numPr>
          <w:ilvl w:val="0"/>
          <w:numId w:val="1"/>
        </w:numPr>
        <w:spacing w:after="120" w:line="360" w:lineRule="auto"/>
        <w:ind w:left="340" w:hanging="340"/>
        <w:jc w:val="both"/>
        <w:rPr>
          <w:rFonts w:cs="David"/>
          <w:sz w:val="24"/>
          <w:szCs w:val="24"/>
        </w:rPr>
      </w:pPr>
      <w:r w:rsidRPr="006A72C5">
        <w:rPr>
          <w:rFonts w:cs="David" w:hint="cs"/>
          <w:sz w:val="24"/>
          <w:szCs w:val="24"/>
          <w:rtl/>
        </w:rPr>
        <w:t xml:space="preserve">המתווה קובע כי יצוא אמוניה, שייצורו מתבסס על גז טבעי, לא </w:t>
      </w:r>
      <w:proofErr w:type="spellStart"/>
      <w:r w:rsidRPr="006A72C5">
        <w:rPr>
          <w:rFonts w:cs="David" w:hint="cs"/>
          <w:sz w:val="24"/>
          <w:szCs w:val="24"/>
          <w:rtl/>
        </w:rPr>
        <w:t>יכלל</w:t>
      </w:r>
      <w:proofErr w:type="spellEnd"/>
      <w:r w:rsidRPr="006A72C5">
        <w:rPr>
          <w:rFonts w:cs="David" w:hint="cs"/>
          <w:sz w:val="24"/>
          <w:szCs w:val="24"/>
          <w:rtl/>
        </w:rPr>
        <w:t xml:space="preserve"> במכסת היצוא. </w:t>
      </w:r>
      <w:r w:rsidR="003245D9" w:rsidRPr="006A72C5">
        <w:rPr>
          <w:rFonts w:cs="David" w:hint="cs"/>
          <w:sz w:val="24"/>
          <w:szCs w:val="24"/>
          <w:rtl/>
        </w:rPr>
        <w:t>חשוב להבהיר כי</w:t>
      </w:r>
      <w:r w:rsidRPr="006A72C5">
        <w:rPr>
          <w:rFonts w:cs="David" w:hint="cs"/>
          <w:sz w:val="24"/>
          <w:szCs w:val="24"/>
          <w:rtl/>
        </w:rPr>
        <w:t xml:space="preserve"> הקלה זו מתייחסת רק לכמויות ספציפיות במפעל שיועתק ממפרץ חיפה </w:t>
      </w:r>
      <w:r w:rsidR="003245D9" w:rsidRPr="006A72C5">
        <w:rPr>
          <w:rFonts w:cs="David" w:hint="cs"/>
          <w:sz w:val="24"/>
          <w:szCs w:val="24"/>
          <w:rtl/>
        </w:rPr>
        <w:t>ולא</w:t>
      </w:r>
      <w:r w:rsidRPr="006A72C5">
        <w:rPr>
          <w:rFonts w:cs="David" w:hint="cs"/>
          <w:sz w:val="24"/>
          <w:szCs w:val="24"/>
          <w:rtl/>
        </w:rPr>
        <w:t xml:space="preserve"> ב</w:t>
      </w:r>
      <w:r w:rsidR="000710AF" w:rsidRPr="006A72C5">
        <w:rPr>
          <w:rFonts w:cs="David" w:hint="cs"/>
          <w:sz w:val="24"/>
          <w:szCs w:val="24"/>
          <w:rtl/>
        </w:rPr>
        <w:t xml:space="preserve">לתי מוגבלות. כדי למנוע קיזוז של מכסת הגז לשוק המקומי באמצעות יצוא מוצרים </w:t>
      </w:r>
      <w:proofErr w:type="spellStart"/>
      <w:r w:rsidR="000710AF" w:rsidRPr="006A72C5">
        <w:rPr>
          <w:rFonts w:cs="David" w:hint="cs"/>
          <w:sz w:val="24"/>
          <w:szCs w:val="24"/>
          <w:rtl/>
        </w:rPr>
        <w:t>עצימי</w:t>
      </w:r>
      <w:proofErr w:type="spellEnd"/>
      <w:r w:rsidR="000710AF" w:rsidRPr="006A72C5">
        <w:rPr>
          <w:rFonts w:cs="David" w:hint="cs"/>
          <w:sz w:val="24"/>
          <w:szCs w:val="24"/>
          <w:rtl/>
        </w:rPr>
        <w:t xml:space="preserve"> אנרגיה רצוי שהממשלה</w:t>
      </w:r>
      <w:r w:rsidR="007B6185" w:rsidRPr="006A72C5">
        <w:rPr>
          <w:rFonts w:cs="David" w:hint="cs"/>
          <w:sz w:val="24"/>
          <w:szCs w:val="24"/>
          <w:rtl/>
        </w:rPr>
        <w:t xml:space="preserve"> תעקוב אחר התפתחות הביקושים בענף ולא תאפשר</w:t>
      </w:r>
      <w:r w:rsidR="00547E9C" w:rsidRPr="006A72C5">
        <w:rPr>
          <w:rFonts w:cs="David" w:hint="cs"/>
          <w:sz w:val="24"/>
          <w:szCs w:val="24"/>
          <w:rtl/>
        </w:rPr>
        <w:t xml:space="preserve"> </w:t>
      </w:r>
      <w:r w:rsidR="007B6185" w:rsidRPr="006A72C5">
        <w:rPr>
          <w:rFonts w:cs="David" w:hint="cs"/>
          <w:sz w:val="24"/>
          <w:szCs w:val="24"/>
          <w:rtl/>
        </w:rPr>
        <w:t xml:space="preserve">יצוא חומרי גלם שמקורם בגז טבעי מהמאגרים המקומיים </w:t>
      </w:r>
      <w:r w:rsidR="00242BDB" w:rsidRPr="006A72C5">
        <w:rPr>
          <w:rFonts w:cs="David" w:hint="cs"/>
          <w:sz w:val="24"/>
          <w:szCs w:val="24"/>
          <w:rtl/>
        </w:rPr>
        <w:t xml:space="preserve">מעבר למכסת היצוא </w:t>
      </w:r>
      <w:r w:rsidR="00547E9C" w:rsidRPr="006A72C5">
        <w:rPr>
          <w:rFonts w:cs="David" w:hint="cs"/>
          <w:sz w:val="24"/>
          <w:szCs w:val="24"/>
          <w:rtl/>
        </w:rPr>
        <w:t>(אלא אם יתברר בעתיד ש</w:t>
      </w:r>
      <w:r w:rsidR="00242BDB" w:rsidRPr="006A72C5">
        <w:rPr>
          <w:rFonts w:cs="David" w:hint="cs"/>
          <w:sz w:val="24"/>
          <w:szCs w:val="24"/>
          <w:rtl/>
        </w:rPr>
        <w:t>ל</w:t>
      </w:r>
      <w:r w:rsidR="00547E9C" w:rsidRPr="006A72C5">
        <w:rPr>
          <w:rFonts w:cs="David" w:hint="cs"/>
          <w:sz w:val="24"/>
          <w:szCs w:val="24"/>
          <w:rtl/>
        </w:rPr>
        <w:t xml:space="preserve">יצוא כזה </w:t>
      </w:r>
      <w:r w:rsidR="00242BDB" w:rsidRPr="006A72C5">
        <w:rPr>
          <w:rFonts w:cs="David" w:hint="cs"/>
          <w:sz w:val="24"/>
          <w:szCs w:val="24"/>
          <w:rtl/>
        </w:rPr>
        <w:t xml:space="preserve">יש ערך מוסף או </w:t>
      </w:r>
      <w:proofErr w:type="spellStart"/>
      <w:r w:rsidR="00242BDB" w:rsidRPr="006A72C5">
        <w:rPr>
          <w:rFonts w:cs="David" w:hint="cs"/>
          <w:sz w:val="24"/>
          <w:szCs w:val="24"/>
          <w:rtl/>
        </w:rPr>
        <w:t>סינרגיות</w:t>
      </w:r>
      <w:proofErr w:type="spellEnd"/>
      <w:r w:rsidR="00547E9C" w:rsidRPr="006A72C5">
        <w:rPr>
          <w:rFonts w:cs="David" w:hint="cs"/>
          <w:sz w:val="24"/>
          <w:szCs w:val="24"/>
          <w:rtl/>
        </w:rPr>
        <w:t>)</w:t>
      </w:r>
      <w:r w:rsidR="000710AF" w:rsidRPr="006A72C5">
        <w:rPr>
          <w:rFonts w:cs="David" w:hint="cs"/>
          <w:sz w:val="24"/>
          <w:szCs w:val="24"/>
          <w:rtl/>
        </w:rPr>
        <w:t>.</w:t>
      </w:r>
    </w:p>
    <w:p w:rsidR="00434501" w:rsidRPr="006A72C5" w:rsidRDefault="000D17DE" w:rsidP="006A72C5">
      <w:pPr>
        <w:pStyle w:val="a8"/>
        <w:numPr>
          <w:ilvl w:val="0"/>
          <w:numId w:val="1"/>
        </w:numPr>
        <w:spacing w:after="120" w:line="360" w:lineRule="auto"/>
        <w:ind w:left="340" w:hanging="340"/>
        <w:jc w:val="both"/>
        <w:rPr>
          <w:rFonts w:cs="David"/>
          <w:sz w:val="24"/>
          <w:szCs w:val="24"/>
        </w:rPr>
      </w:pPr>
      <w:r w:rsidRPr="006A72C5">
        <w:rPr>
          <w:rFonts w:cs="David" w:hint="cs"/>
          <w:sz w:val="24"/>
          <w:szCs w:val="24"/>
          <w:rtl/>
        </w:rPr>
        <w:t xml:space="preserve">שימוש באסדת "מרי </w:t>
      </w:r>
      <w:r w:rsidRPr="006A72C5">
        <w:rPr>
          <w:rFonts w:cs="David"/>
          <w:sz w:val="24"/>
          <w:szCs w:val="24"/>
        </w:rPr>
        <w:t>B</w:t>
      </w:r>
      <w:r w:rsidRPr="006A72C5">
        <w:rPr>
          <w:rFonts w:cs="David" w:hint="cs"/>
          <w:sz w:val="24"/>
          <w:szCs w:val="24"/>
          <w:rtl/>
        </w:rPr>
        <w:t xml:space="preserve">" על ידי חברות הגז </w:t>
      </w:r>
      <w:r w:rsidRPr="006A72C5">
        <w:rPr>
          <w:rFonts w:cs="David"/>
          <w:sz w:val="24"/>
          <w:szCs w:val="24"/>
          <w:rtl/>
        </w:rPr>
        <w:t>–</w:t>
      </w:r>
      <w:r w:rsidRPr="006A72C5">
        <w:rPr>
          <w:rFonts w:cs="David" w:hint="cs"/>
          <w:sz w:val="24"/>
          <w:szCs w:val="24"/>
          <w:rtl/>
        </w:rPr>
        <w:t xml:space="preserve"> </w:t>
      </w:r>
      <w:r w:rsidR="003A4195" w:rsidRPr="006A72C5">
        <w:rPr>
          <w:rFonts w:cs="David" w:hint="cs"/>
          <w:sz w:val="24"/>
          <w:szCs w:val="24"/>
          <w:rtl/>
        </w:rPr>
        <w:t xml:space="preserve">המתווה </w:t>
      </w:r>
      <w:r w:rsidR="008C7A45" w:rsidRPr="006A72C5">
        <w:rPr>
          <w:rFonts w:cs="David" w:hint="cs"/>
          <w:sz w:val="24"/>
          <w:szCs w:val="24"/>
          <w:rtl/>
        </w:rPr>
        <w:t>מחייב</w:t>
      </w:r>
      <w:r w:rsidR="003A4195" w:rsidRPr="006A72C5">
        <w:rPr>
          <w:rFonts w:cs="David" w:hint="cs"/>
          <w:sz w:val="24"/>
          <w:szCs w:val="24"/>
          <w:rtl/>
        </w:rPr>
        <w:t xml:space="preserve"> </w:t>
      </w:r>
      <w:r w:rsidR="008C7A45" w:rsidRPr="006A72C5">
        <w:rPr>
          <w:rFonts w:cs="David" w:hint="cs"/>
          <w:sz w:val="24"/>
          <w:szCs w:val="24"/>
          <w:rtl/>
        </w:rPr>
        <w:t xml:space="preserve">את </w:t>
      </w:r>
      <w:r w:rsidR="00C33F1E" w:rsidRPr="006A72C5">
        <w:rPr>
          <w:rFonts w:cs="David" w:hint="cs"/>
          <w:sz w:val="24"/>
          <w:szCs w:val="24"/>
          <w:rtl/>
        </w:rPr>
        <w:t>מאגר תמר לספק גז לאסדת מרי</w:t>
      </w:r>
      <w:r w:rsidR="008C7A45" w:rsidRPr="006A72C5">
        <w:rPr>
          <w:rFonts w:cs="David" w:hint="cs"/>
          <w:sz w:val="24"/>
          <w:szCs w:val="24"/>
          <w:rtl/>
        </w:rPr>
        <w:t xml:space="preserve"> </w:t>
      </w:r>
      <w:r w:rsidR="008C7A45" w:rsidRPr="006A72C5">
        <w:rPr>
          <w:rFonts w:cs="David"/>
          <w:sz w:val="24"/>
          <w:szCs w:val="24"/>
        </w:rPr>
        <w:t>B</w:t>
      </w:r>
      <w:r w:rsidR="008C7A45" w:rsidRPr="006A72C5">
        <w:rPr>
          <w:rFonts w:cs="David" w:hint="cs"/>
          <w:sz w:val="24"/>
          <w:szCs w:val="24"/>
          <w:rtl/>
        </w:rPr>
        <w:t xml:space="preserve"> אם הממשלה תחליט לחבר צנרת מהאסדה לחוף באזור אשקלון, ולהקים מתקן טיפול נוסף. הוא גם מתיר למאגר </w:t>
      </w:r>
      <w:r w:rsidR="00C33F1E" w:rsidRPr="006A72C5">
        <w:rPr>
          <w:rFonts w:cs="David" w:hint="cs"/>
          <w:sz w:val="24"/>
          <w:szCs w:val="24"/>
          <w:rtl/>
        </w:rPr>
        <w:t xml:space="preserve">תמר </w:t>
      </w:r>
      <w:r w:rsidR="008C7A45" w:rsidRPr="006A72C5">
        <w:rPr>
          <w:rFonts w:cs="David" w:hint="cs"/>
          <w:sz w:val="24"/>
          <w:szCs w:val="24"/>
          <w:rtl/>
        </w:rPr>
        <w:t xml:space="preserve">להשתמש </w:t>
      </w:r>
      <w:r w:rsidR="003A4195" w:rsidRPr="006A72C5">
        <w:rPr>
          <w:rFonts w:cs="David" w:hint="cs"/>
          <w:sz w:val="24"/>
          <w:szCs w:val="24"/>
          <w:rtl/>
        </w:rPr>
        <w:t xml:space="preserve">באסדת מרי </w:t>
      </w:r>
      <w:r w:rsidR="003A4195" w:rsidRPr="006A72C5">
        <w:rPr>
          <w:rFonts w:cs="David"/>
          <w:sz w:val="24"/>
          <w:szCs w:val="24"/>
        </w:rPr>
        <w:t>B</w:t>
      </w:r>
      <w:r w:rsidR="003A4195" w:rsidRPr="006A72C5">
        <w:rPr>
          <w:rFonts w:cs="David" w:hint="cs"/>
          <w:sz w:val="24"/>
          <w:szCs w:val="24"/>
          <w:rtl/>
        </w:rPr>
        <w:t xml:space="preserve">, הן לצרכי יצוא והן לאספקה לשוק המקומי. לא ברור אם מעבר להסרת אי-ודאות </w:t>
      </w:r>
      <w:proofErr w:type="spellStart"/>
      <w:r w:rsidR="003A4195" w:rsidRPr="006A72C5">
        <w:rPr>
          <w:rFonts w:cs="David" w:hint="cs"/>
          <w:sz w:val="24"/>
          <w:szCs w:val="24"/>
          <w:rtl/>
        </w:rPr>
        <w:t>רגולטורית</w:t>
      </w:r>
      <w:proofErr w:type="spellEnd"/>
      <w:r w:rsidR="003A4195" w:rsidRPr="006A72C5">
        <w:rPr>
          <w:rFonts w:cs="David" w:hint="cs"/>
          <w:sz w:val="24"/>
          <w:szCs w:val="24"/>
          <w:rtl/>
        </w:rPr>
        <w:t xml:space="preserve"> יש ב</w:t>
      </w:r>
      <w:r w:rsidR="008C7A45" w:rsidRPr="006A72C5">
        <w:rPr>
          <w:rFonts w:cs="David" w:hint="cs"/>
          <w:sz w:val="24"/>
          <w:szCs w:val="24"/>
          <w:rtl/>
        </w:rPr>
        <w:t>סעיף השני</w:t>
      </w:r>
      <w:r w:rsidR="003A4195" w:rsidRPr="006A72C5">
        <w:rPr>
          <w:rFonts w:cs="David" w:hint="cs"/>
          <w:sz w:val="24"/>
          <w:szCs w:val="24"/>
          <w:rtl/>
        </w:rPr>
        <w:t xml:space="preserve"> שינוי ביחס למצב שהיה קיים לפני המתווה.</w:t>
      </w:r>
    </w:p>
    <w:p w:rsidR="000D17DE" w:rsidRPr="006A72C5" w:rsidRDefault="000D17DE" w:rsidP="006A72C5">
      <w:pPr>
        <w:pStyle w:val="a8"/>
        <w:numPr>
          <w:ilvl w:val="0"/>
          <w:numId w:val="1"/>
        </w:numPr>
        <w:spacing w:after="120" w:line="360" w:lineRule="auto"/>
        <w:ind w:left="340" w:hanging="340"/>
        <w:jc w:val="both"/>
        <w:rPr>
          <w:rFonts w:cs="David"/>
          <w:sz w:val="24"/>
          <w:szCs w:val="24"/>
        </w:rPr>
      </w:pPr>
      <w:r w:rsidRPr="006A72C5">
        <w:rPr>
          <w:rFonts w:cs="David" w:hint="cs"/>
          <w:sz w:val="24"/>
          <w:szCs w:val="24"/>
          <w:rtl/>
        </w:rPr>
        <w:t>מיסוי</w:t>
      </w:r>
      <w:r w:rsidR="007308CD" w:rsidRPr="006A72C5">
        <w:rPr>
          <w:rFonts w:cs="David" w:hint="cs"/>
          <w:sz w:val="24"/>
          <w:szCs w:val="24"/>
          <w:rtl/>
        </w:rPr>
        <w:t xml:space="preserve"> (מחיר הגז)</w:t>
      </w:r>
      <w:r w:rsidRPr="006A72C5">
        <w:rPr>
          <w:rFonts w:cs="David" w:hint="cs"/>
          <w:sz w:val="24"/>
          <w:szCs w:val="24"/>
          <w:rtl/>
        </w:rPr>
        <w:t xml:space="preserve"> </w:t>
      </w:r>
      <w:r w:rsidRPr="006A72C5">
        <w:rPr>
          <w:rFonts w:cs="David"/>
          <w:sz w:val="24"/>
          <w:szCs w:val="24"/>
          <w:rtl/>
        </w:rPr>
        <w:t>–</w:t>
      </w:r>
      <w:r w:rsidRPr="006A72C5">
        <w:rPr>
          <w:rFonts w:cs="David" w:hint="cs"/>
          <w:sz w:val="24"/>
          <w:szCs w:val="24"/>
          <w:rtl/>
        </w:rPr>
        <w:t xml:space="preserve"> ההסדר מצמצם את אי הוודאות לגבי כללי המיסוי. בפרט, חברות הגז חששו מהדרישה של המדינה כי </w:t>
      </w:r>
      <w:r w:rsidR="005F486A" w:rsidRPr="006A72C5">
        <w:rPr>
          <w:rFonts w:cs="David" w:hint="cs"/>
          <w:sz w:val="24"/>
          <w:szCs w:val="24"/>
          <w:rtl/>
        </w:rPr>
        <w:t>ה</w:t>
      </w:r>
      <w:r w:rsidRPr="006A72C5">
        <w:rPr>
          <w:rFonts w:cs="David" w:hint="cs"/>
          <w:sz w:val="24"/>
          <w:szCs w:val="24"/>
          <w:rtl/>
        </w:rPr>
        <w:t xml:space="preserve">מחיר המקומי ייחשב למחיר המינימום ליצוא לעניין חישובי המס. </w:t>
      </w:r>
      <w:r w:rsidR="003C1E60" w:rsidRPr="006A72C5">
        <w:rPr>
          <w:rFonts w:cs="David" w:hint="cs"/>
          <w:sz w:val="24"/>
          <w:szCs w:val="24"/>
          <w:rtl/>
        </w:rPr>
        <w:t xml:space="preserve">המדינה הסירה דרישה זו </w:t>
      </w:r>
      <w:r w:rsidR="00A92DB8" w:rsidRPr="006A72C5">
        <w:rPr>
          <w:rFonts w:cs="David" w:hint="cs"/>
          <w:sz w:val="24"/>
          <w:szCs w:val="24"/>
          <w:rtl/>
        </w:rPr>
        <w:t>בתנאי</w:t>
      </w:r>
      <w:r w:rsidR="003C1E60" w:rsidRPr="006A72C5">
        <w:rPr>
          <w:rFonts w:cs="David" w:hint="cs"/>
          <w:sz w:val="24"/>
          <w:szCs w:val="24"/>
          <w:rtl/>
        </w:rPr>
        <w:t xml:space="preserve"> שחברות הגז יציעו את חוזי היצוא ל</w:t>
      </w:r>
      <w:r w:rsidR="00A304A3" w:rsidRPr="006A72C5">
        <w:rPr>
          <w:rFonts w:cs="David" w:hint="cs"/>
          <w:sz w:val="24"/>
          <w:szCs w:val="24"/>
          <w:rtl/>
        </w:rPr>
        <w:t xml:space="preserve">לקוחות מקומיים </w:t>
      </w:r>
      <w:r w:rsidR="00A304A3" w:rsidRPr="006A72C5">
        <w:rPr>
          <w:rFonts w:cs="David" w:hint="cs"/>
          <w:sz w:val="24"/>
          <w:szCs w:val="24"/>
          <w:rtl/>
        </w:rPr>
        <w:lastRenderedPageBreak/>
        <w:t>בחוזים חדשים</w:t>
      </w:r>
      <w:r w:rsidR="003C1E60" w:rsidRPr="006A72C5">
        <w:rPr>
          <w:rFonts w:cs="David" w:hint="cs"/>
          <w:sz w:val="24"/>
          <w:szCs w:val="24"/>
          <w:rtl/>
        </w:rPr>
        <w:t>.</w:t>
      </w:r>
      <w:r w:rsidR="007308CD" w:rsidRPr="006A72C5">
        <w:rPr>
          <w:rFonts w:cs="David" w:hint="cs"/>
          <w:sz w:val="24"/>
          <w:szCs w:val="24"/>
          <w:rtl/>
        </w:rPr>
        <w:t xml:space="preserve"> הסכמה זו היא נכונה מבחינה כלכלית, ובלבד שהיא ניתנת ליישום</w:t>
      </w:r>
      <w:r w:rsidR="00A304A3" w:rsidRPr="006A72C5">
        <w:rPr>
          <w:rFonts w:cs="David" w:hint="cs"/>
          <w:sz w:val="24"/>
          <w:szCs w:val="24"/>
          <w:rtl/>
        </w:rPr>
        <w:t xml:space="preserve"> וששיעור החוזים המתחדשים במשק בכל נקודת זמן יהיה משמעותי</w:t>
      </w:r>
      <w:r w:rsidR="00547E9C" w:rsidRPr="006A72C5">
        <w:rPr>
          <w:rStyle w:val="a7"/>
          <w:rFonts w:cs="David"/>
          <w:sz w:val="24"/>
          <w:szCs w:val="24"/>
          <w:rtl/>
        </w:rPr>
        <w:footnoteReference w:id="14"/>
      </w:r>
      <w:r w:rsidR="007308CD" w:rsidRPr="006A72C5">
        <w:rPr>
          <w:rFonts w:cs="David" w:hint="cs"/>
          <w:sz w:val="24"/>
          <w:szCs w:val="24"/>
          <w:rtl/>
        </w:rPr>
        <w:t>.</w:t>
      </w:r>
      <w:r w:rsidR="003C1E60" w:rsidRPr="006A72C5">
        <w:rPr>
          <w:rFonts w:cs="David" w:hint="cs"/>
          <w:sz w:val="24"/>
          <w:szCs w:val="24"/>
          <w:rtl/>
        </w:rPr>
        <w:t xml:space="preserve"> </w:t>
      </w:r>
    </w:p>
    <w:p w:rsidR="007308CD" w:rsidRPr="006A72C5" w:rsidRDefault="007308CD" w:rsidP="006A72C5">
      <w:pPr>
        <w:pStyle w:val="a8"/>
        <w:numPr>
          <w:ilvl w:val="0"/>
          <w:numId w:val="1"/>
        </w:numPr>
        <w:spacing w:after="120" w:line="360" w:lineRule="auto"/>
        <w:ind w:left="340" w:hanging="340"/>
        <w:jc w:val="both"/>
        <w:rPr>
          <w:rFonts w:cs="David"/>
          <w:sz w:val="24"/>
          <w:szCs w:val="24"/>
        </w:rPr>
      </w:pPr>
      <w:r w:rsidRPr="006A72C5">
        <w:rPr>
          <w:rFonts w:cs="David" w:hint="cs"/>
          <w:sz w:val="24"/>
          <w:szCs w:val="24"/>
          <w:rtl/>
        </w:rPr>
        <w:t xml:space="preserve">מיסוי (עלות פיתוח) </w:t>
      </w:r>
      <w:r w:rsidRPr="006A72C5">
        <w:rPr>
          <w:rFonts w:cs="David"/>
          <w:sz w:val="24"/>
          <w:szCs w:val="24"/>
          <w:rtl/>
        </w:rPr>
        <w:t>–</w:t>
      </w:r>
      <w:r w:rsidR="00D6680D" w:rsidRPr="006A72C5">
        <w:rPr>
          <w:rFonts w:cs="David" w:hint="cs"/>
          <w:sz w:val="24"/>
          <w:szCs w:val="24"/>
          <w:rtl/>
        </w:rPr>
        <w:t>המתווה מסדיר את חישוב עלויות הפיתוח של השדות לצורך קביעת המס המגיע בגין תקבולי הגז.</w:t>
      </w:r>
    </w:p>
    <w:p w:rsidR="003301C5" w:rsidRDefault="00D373F5" w:rsidP="008E7729">
      <w:pPr>
        <w:pStyle w:val="a8"/>
        <w:numPr>
          <w:ilvl w:val="0"/>
          <w:numId w:val="1"/>
        </w:numPr>
        <w:spacing w:after="120" w:line="360" w:lineRule="auto"/>
        <w:ind w:left="340" w:hanging="340"/>
        <w:jc w:val="both"/>
        <w:rPr>
          <w:rFonts w:cs="David"/>
        </w:rPr>
      </w:pPr>
      <w:r w:rsidRPr="0017184C">
        <w:rPr>
          <w:rFonts w:cs="David" w:hint="cs"/>
          <w:sz w:val="24"/>
          <w:szCs w:val="24"/>
          <w:rtl/>
        </w:rPr>
        <w:t xml:space="preserve">הגעה להסדר בעניין "תמר דרום מערב" </w:t>
      </w:r>
      <w:r w:rsidRPr="0017184C">
        <w:rPr>
          <w:rFonts w:cs="David"/>
          <w:sz w:val="24"/>
          <w:szCs w:val="24"/>
          <w:rtl/>
        </w:rPr>
        <w:t>–</w:t>
      </w:r>
      <w:r w:rsidRPr="0017184C">
        <w:rPr>
          <w:rFonts w:cs="David" w:hint="cs"/>
          <w:sz w:val="24"/>
          <w:szCs w:val="24"/>
          <w:rtl/>
        </w:rPr>
        <w:t xml:space="preserve"> קיימת מחלוקת בין המדינה לבין היזמים לגבי חלק מהגז (כחמישית עד רבע) במאגר "תמר דרום מערב". כחלק מהמתווה המדינה הגיע</w:t>
      </w:r>
      <w:r w:rsidR="00547E9C" w:rsidRPr="0017184C">
        <w:rPr>
          <w:rFonts w:cs="David" w:hint="cs"/>
          <w:sz w:val="24"/>
          <w:szCs w:val="24"/>
          <w:rtl/>
        </w:rPr>
        <w:t>ה</w:t>
      </w:r>
      <w:r w:rsidRPr="0017184C">
        <w:rPr>
          <w:rFonts w:cs="David" w:hint="cs"/>
          <w:sz w:val="24"/>
          <w:szCs w:val="24"/>
          <w:rtl/>
        </w:rPr>
        <w:t xml:space="preserve"> עם היזמים להסדר פיתוח מאגר "תמר דרום מערב"</w:t>
      </w:r>
      <w:r w:rsidR="007E5CB6" w:rsidRPr="0017184C">
        <w:rPr>
          <w:rFonts w:cs="David" w:hint="cs"/>
          <w:sz w:val="24"/>
          <w:szCs w:val="24"/>
          <w:rtl/>
        </w:rPr>
        <w:t>.</w:t>
      </w:r>
      <w:r w:rsidRPr="0017184C">
        <w:rPr>
          <w:rFonts w:cs="David" w:hint="cs"/>
          <w:sz w:val="24"/>
          <w:szCs w:val="24"/>
          <w:rtl/>
        </w:rPr>
        <w:t xml:space="preserve"> </w:t>
      </w:r>
      <w:r w:rsidR="007E5CB6" w:rsidRPr="0017184C">
        <w:rPr>
          <w:rFonts w:cs="David" w:hint="cs"/>
          <w:sz w:val="24"/>
          <w:szCs w:val="24"/>
          <w:rtl/>
        </w:rPr>
        <w:t xml:space="preserve">הוסכם כי </w:t>
      </w:r>
      <w:r w:rsidRPr="0017184C">
        <w:rPr>
          <w:rFonts w:cs="David" w:hint="cs"/>
          <w:sz w:val="24"/>
          <w:szCs w:val="24"/>
          <w:rtl/>
        </w:rPr>
        <w:t>שאיבת גז מ</w:t>
      </w:r>
      <w:r w:rsidR="007E5CB6" w:rsidRPr="0017184C">
        <w:rPr>
          <w:rFonts w:cs="David" w:hint="cs"/>
          <w:sz w:val="24"/>
          <w:szCs w:val="24"/>
          <w:rtl/>
        </w:rPr>
        <w:t>עבר ל</w:t>
      </w:r>
      <w:r w:rsidR="003245D9" w:rsidRPr="0017184C">
        <w:rPr>
          <w:rFonts w:cs="David" w:hint="cs"/>
          <w:sz w:val="24"/>
          <w:szCs w:val="24"/>
          <w:rtl/>
        </w:rPr>
        <w:t>דרוש ל</w:t>
      </w:r>
      <w:r w:rsidR="007E5CB6" w:rsidRPr="0017184C">
        <w:rPr>
          <w:rFonts w:cs="David" w:hint="cs"/>
          <w:sz w:val="24"/>
          <w:szCs w:val="24"/>
          <w:rtl/>
        </w:rPr>
        <w:t>מימון עלויות הפיתוח של המאגר תיעשה רק לאחר יישוב המחלוקת הקיימת לגבי הבעלות על זכויות הגז במאגר זה.</w:t>
      </w:r>
    </w:p>
    <w:p w:rsidR="008E7729" w:rsidRPr="0017184C" w:rsidRDefault="008E7729" w:rsidP="008E7729">
      <w:pPr>
        <w:pStyle w:val="a8"/>
        <w:spacing w:after="120" w:line="360" w:lineRule="auto"/>
        <w:ind w:left="340"/>
        <w:jc w:val="both"/>
        <w:rPr>
          <w:rFonts w:cs="David"/>
        </w:rPr>
      </w:pPr>
    </w:p>
    <w:p w:rsidR="0054004B" w:rsidRDefault="003301C5" w:rsidP="00550152">
      <w:pPr>
        <w:spacing w:after="120" w:line="360" w:lineRule="auto"/>
        <w:jc w:val="both"/>
        <w:rPr>
          <w:rFonts w:cs="David"/>
          <w:rtl/>
        </w:rPr>
      </w:pPr>
      <w:r w:rsidRPr="003301C5">
        <w:rPr>
          <w:rFonts w:cs="David" w:hint="cs"/>
          <w:b/>
          <w:bCs/>
          <w:rtl/>
        </w:rPr>
        <w:t>נספח 1</w:t>
      </w:r>
      <w:r>
        <w:rPr>
          <w:rFonts w:cs="David" w:hint="cs"/>
          <w:rtl/>
        </w:rPr>
        <w:t>:</w:t>
      </w:r>
    </w:p>
    <w:p w:rsidR="003301C5" w:rsidRPr="003301C5" w:rsidRDefault="00C84047" w:rsidP="00C84047">
      <w:pPr>
        <w:spacing w:after="0" w:line="240" w:lineRule="auto"/>
        <w:jc w:val="center"/>
        <w:rPr>
          <w:rFonts w:ascii="Calibri" w:hAnsi="Calibri" w:cs="Calibri"/>
          <w:b/>
          <w:bCs/>
          <w:sz w:val="24"/>
          <w:szCs w:val="24"/>
        </w:rPr>
      </w:pPr>
      <w:r>
        <w:rPr>
          <w:rFonts w:ascii="Calibri" w:hAnsi="Calibri" w:cs="David" w:hint="cs"/>
          <w:b/>
          <w:bCs/>
          <w:sz w:val="24"/>
          <w:szCs w:val="24"/>
          <w:rtl/>
        </w:rPr>
        <w:t>אומדנים ל</w:t>
      </w:r>
      <w:r w:rsidR="003301C5" w:rsidRPr="003301C5">
        <w:rPr>
          <w:rFonts w:ascii="Calibri" w:hAnsi="Calibri" w:cs="David" w:hint="cs"/>
          <w:b/>
          <w:bCs/>
          <w:sz w:val="24"/>
          <w:szCs w:val="24"/>
          <w:rtl/>
        </w:rPr>
        <w:t xml:space="preserve">הכנסות הצפויות ממס ממאגר תמר (280 </w:t>
      </w:r>
      <w:r w:rsidR="003301C5" w:rsidRPr="003301C5">
        <w:rPr>
          <w:rFonts w:ascii="Calibri" w:hAnsi="Calibri" w:cs="Calibri"/>
          <w:b/>
          <w:bCs/>
          <w:sz w:val="24"/>
          <w:szCs w:val="24"/>
        </w:rPr>
        <w:t>BCM</w:t>
      </w:r>
      <w:r w:rsidR="003301C5" w:rsidRPr="003301C5">
        <w:rPr>
          <w:rFonts w:ascii="Calibri" w:hAnsi="Calibri" w:cs="David" w:hint="cs"/>
          <w:b/>
          <w:bCs/>
          <w:sz w:val="24"/>
          <w:szCs w:val="24"/>
          <w:rtl/>
        </w:rPr>
        <w:t xml:space="preserve">) כפונקציה של המחיר, </w:t>
      </w:r>
    </w:p>
    <w:p w:rsidR="003301C5" w:rsidRPr="003301C5" w:rsidRDefault="008050AC" w:rsidP="003301C5">
      <w:pPr>
        <w:spacing w:after="0" w:line="240" w:lineRule="auto"/>
        <w:jc w:val="center"/>
        <w:rPr>
          <w:rFonts w:ascii="Calibri" w:hAnsi="Calibri" w:cs="Calibri"/>
        </w:rPr>
      </w:pPr>
      <w:r w:rsidRPr="008050AC">
        <w:rPr>
          <w:rFonts w:ascii="Calibri" w:hAnsi="Calibri" w:cs="David" w:hint="cs"/>
          <w:rtl/>
        </w:rPr>
        <w:t>מיליארדי דולרים, לא מהוון, במחירי התקופה הנוכחית</w:t>
      </w:r>
    </w:p>
    <w:tbl>
      <w:tblPr>
        <w:bidiVisual/>
        <w:tblW w:w="0" w:type="auto"/>
        <w:tblCellMar>
          <w:left w:w="0" w:type="dxa"/>
          <w:right w:w="0" w:type="dxa"/>
        </w:tblCellMar>
        <w:tblLook w:val="04A0"/>
      </w:tblPr>
      <w:tblGrid>
        <w:gridCol w:w="2130"/>
        <w:gridCol w:w="2130"/>
        <w:gridCol w:w="2131"/>
        <w:gridCol w:w="2131"/>
      </w:tblGrid>
      <w:tr w:rsidR="003301C5" w:rsidRPr="003301C5" w:rsidTr="00F41C75">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01C5" w:rsidRDefault="003301C5" w:rsidP="003301C5">
            <w:pPr>
              <w:spacing w:after="0" w:line="240" w:lineRule="auto"/>
              <w:jc w:val="center"/>
              <w:rPr>
                <w:rFonts w:ascii="Calibri" w:hAnsi="Calibri" w:cs="Calibri"/>
                <w:sz w:val="24"/>
                <w:szCs w:val="24"/>
                <w:rtl/>
              </w:rPr>
            </w:pPr>
            <w:r w:rsidRPr="003301C5">
              <w:rPr>
                <w:rFonts w:ascii="Calibri" w:hAnsi="Calibri" w:cs="David" w:hint="cs"/>
                <w:sz w:val="24"/>
                <w:szCs w:val="24"/>
                <w:rtl/>
              </w:rPr>
              <w:t>מחיר</w:t>
            </w:r>
          </w:p>
          <w:p w:rsidR="00074CF2" w:rsidRPr="00074CF2" w:rsidRDefault="00074CF2" w:rsidP="003301C5">
            <w:pPr>
              <w:spacing w:after="0" w:line="240" w:lineRule="auto"/>
              <w:jc w:val="center"/>
              <w:rPr>
                <w:rFonts w:ascii="Calibri" w:hAnsi="Calibri" w:cs="David"/>
              </w:rPr>
            </w:pPr>
            <w:r w:rsidRPr="00074CF2">
              <w:rPr>
                <w:rFonts w:ascii="Calibri" w:hAnsi="Calibri" w:cs="David" w:hint="cs"/>
                <w:rtl/>
              </w:rPr>
              <w:t>(דולרים ליחידת חום)</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פדיון</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סך המס</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 xml:space="preserve">שיעור המס </w:t>
            </w:r>
            <w:r w:rsidR="00074CF2">
              <w:rPr>
                <w:rFonts w:ascii="Calibri" w:hAnsi="Calibri" w:cs="David" w:hint="cs"/>
                <w:sz w:val="24"/>
                <w:szCs w:val="24"/>
                <w:rtl/>
              </w:rPr>
              <w:t xml:space="preserve">הממוצע </w:t>
            </w:r>
            <w:r w:rsidR="00074CF2" w:rsidRPr="00074CF2">
              <w:rPr>
                <w:rFonts w:ascii="Calibri" w:hAnsi="Calibri" w:cs="David" w:hint="cs"/>
                <w:b/>
                <w:bCs/>
                <w:sz w:val="24"/>
                <w:szCs w:val="24"/>
                <w:rtl/>
              </w:rPr>
              <w:t xml:space="preserve">כאחוז </w:t>
            </w:r>
            <w:r w:rsidRPr="00074CF2">
              <w:rPr>
                <w:rFonts w:ascii="Calibri" w:hAnsi="Calibri" w:cs="David" w:hint="cs"/>
                <w:b/>
                <w:bCs/>
                <w:sz w:val="24"/>
                <w:szCs w:val="24"/>
                <w:rtl/>
              </w:rPr>
              <w:t>מהפדיון</w:t>
            </w:r>
          </w:p>
        </w:tc>
      </w:tr>
      <w:tr w:rsidR="003301C5" w:rsidRPr="003301C5" w:rsidTr="00F41C75">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4.5</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45.1</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21.3</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47.4</w:t>
            </w:r>
          </w:p>
        </w:tc>
      </w:tr>
      <w:tr w:rsidR="003301C5" w:rsidRPr="003301C5" w:rsidTr="00F41C75">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01C5" w:rsidRPr="00C37AE8" w:rsidRDefault="003301C5" w:rsidP="003301C5">
            <w:pPr>
              <w:spacing w:after="0" w:line="240" w:lineRule="auto"/>
              <w:jc w:val="center"/>
              <w:rPr>
                <w:rFonts w:ascii="Calibri" w:hAnsi="Calibri" w:cs="Calibri"/>
                <w:sz w:val="24"/>
                <w:szCs w:val="24"/>
              </w:rPr>
            </w:pPr>
            <w:r w:rsidRPr="00C37AE8">
              <w:rPr>
                <w:rFonts w:ascii="Calibri" w:hAnsi="Calibri" w:cs="David" w:hint="cs"/>
                <w:sz w:val="24"/>
                <w:szCs w:val="24"/>
                <w:rtl/>
              </w:rPr>
              <w:t>5.7</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C37AE8" w:rsidRDefault="003301C5" w:rsidP="003301C5">
            <w:pPr>
              <w:spacing w:after="0" w:line="240" w:lineRule="auto"/>
              <w:jc w:val="center"/>
              <w:rPr>
                <w:rFonts w:ascii="Calibri" w:hAnsi="Calibri" w:cs="Calibri"/>
                <w:sz w:val="24"/>
                <w:szCs w:val="24"/>
              </w:rPr>
            </w:pPr>
            <w:r w:rsidRPr="00C37AE8">
              <w:rPr>
                <w:rFonts w:ascii="Calibri" w:hAnsi="Calibri" w:cs="David" w:hint="cs"/>
                <w:sz w:val="24"/>
                <w:szCs w:val="24"/>
                <w:rtl/>
              </w:rPr>
              <w:t>56.9</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C37AE8" w:rsidRDefault="003301C5" w:rsidP="003301C5">
            <w:pPr>
              <w:spacing w:after="0" w:line="240" w:lineRule="auto"/>
              <w:jc w:val="center"/>
              <w:rPr>
                <w:rFonts w:ascii="Calibri" w:hAnsi="Calibri" w:cs="Calibri"/>
                <w:sz w:val="24"/>
                <w:szCs w:val="24"/>
              </w:rPr>
            </w:pPr>
            <w:r w:rsidRPr="00C37AE8">
              <w:rPr>
                <w:rFonts w:ascii="Calibri" w:hAnsi="Calibri" w:cs="David" w:hint="cs"/>
                <w:sz w:val="24"/>
                <w:szCs w:val="24"/>
                <w:rtl/>
              </w:rPr>
              <w:t>29.0</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C37AE8" w:rsidRDefault="003301C5" w:rsidP="003301C5">
            <w:pPr>
              <w:spacing w:after="0" w:line="240" w:lineRule="auto"/>
              <w:jc w:val="center"/>
              <w:rPr>
                <w:rFonts w:ascii="Calibri" w:hAnsi="Calibri" w:cs="Calibri"/>
                <w:sz w:val="24"/>
                <w:szCs w:val="24"/>
              </w:rPr>
            </w:pPr>
            <w:r w:rsidRPr="00C37AE8">
              <w:rPr>
                <w:rFonts w:ascii="Calibri" w:hAnsi="Calibri" w:cs="David" w:hint="cs"/>
                <w:sz w:val="24"/>
                <w:szCs w:val="24"/>
                <w:rtl/>
              </w:rPr>
              <w:t>51.0</w:t>
            </w:r>
          </w:p>
        </w:tc>
      </w:tr>
      <w:tr w:rsidR="003301C5" w:rsidRPr="003301C5" w:rsidTr="00F41C75">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6.7</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66.8</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35.6</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53.2</w:t>
            </w:r>
          </w:p>
        </w:tc>
      </w:tr>
    </w:tbl>
    <w:p w:rsidR="003301C5" w:rsidRPr="003301C5" w:rsidRDefault="003301C5" w:rsidP="003301C5">
      <w:pPr>
        <w:rPr>
          <w:rFonts w:ascii="Arial" w:hAnsi="Arial" w:cs="Arial"/>
        </w:rPr>
      </w:pPr>
    </w:p>
    <w:p w:rsidR="003301C5" w:rsidRPr="003301C5" w:rsidRDefault="003301C5" w:rsidP="003301C5">
      <w:pPr>
        <w:spacing w:after="0" w:line="240" w:lineRule="auto"/>
        <w:jc w:val="center"/>
        <w:rPr>
          <w:rFonts w:ascii="Calibri" w:hAnsi="Calibri" w:cs="Calibri"/>
          <w:b/>
          <w:bCs/>
          <w:sz w:val="24"/>
          <w:szCs w:val="24"/>
          <w:rtl/>
        </w:rPr>
      </w:pPr>
      <w:r w:rsidRPr="003301C5">
        <w:rPr>
          <w:rFonts w:ascii="Calibri" w:hAnsi="Calibri" w:cs="David" w:hint="cs"/>
          <w:b/>
          <w:bCs/>
          <w:sz w:val="24"/>
          <w:szCs w:val="24"/>
          <w:rtl/>
        </w:rPr>
        <w:t xml:space="preserve">ההכנסות הצפויות ממס ממאגר לוויתן (580 </w:t>
      </w:r>
      <w:r w:rsidRPr="003301C5">
        <w:rPr>
          <w:rFonts w:ascii="Calibri" w:hAnsi="Calibri" w:cs="Calibri"/>
          <w:b/>
          <w:bCs/>
          <w:sz w:val="24"/>
          <w:szCs w:val="24"/>
        </w:rPr>
        <w:t>BCM</w:t>
      </w:r>
      <w:r w:rsidRPr="003301C5">
        <w:rPr>
          <w:rFonts w:ascii="Calibri" w:hAnsi="Calibri" w:cs="David" w:hint="cs"/>
          <w:b/>
          <w:bCs/>
          <w:sz w:val="24"/>
          <w:szCs w:val="24"/>
          <w:rtl/>
        </w:rPr>
        <w:t xml:space="preserve">) כפונקציה של המחיר, </w:t>
      </w:r>
    </w:p>
    <w:p w:rsidR="003301C5" w:rsidRPr="008050AC" w:rsidRDefault="003301C5" w:rsidP="003301C5">
      <w:pPr>
        <w:spacing w:after="0" w:line="240" w:lineRule="auto"/>
        <w:jc w:val="center"/>
        <w:rPr>
          <w:rFonts w:ascii="Calibri" w:hAnsi="Calibri" w:cs="Calibri"/>
        </w:rPr>
      </w:pPr>
      <w:r w:rsidRPr="008050AC">
        <w:rPr>
          <w:rFonts w:ascii="Calibri" w:hAnsi="Calibri" w:cs="David" w:hint="cs"/>
          <w:rtl/>
        </w:rPr>
        <w:t xml:space="preserve">מיליארדי דולרים, לא מהוון, </w:t>
      </w:r>
      <w:r w:rsidR="00DA58CD" w:rsidRPr="008050AC">
        <w:rPr>
          <w:rFonts w:ascii="Calibri" w:hAnsi="Calibri" w:cs="David" w:hint="cs"/>
          <w:rtl/>
        </w:rPr>
        <w:t>ב</w:t>
      </w:r>
      <w:r w:rsidRPr="008050AC">
        <w:rPr>
          <w:rFonts w:ascii="Calibri" w:hAnsi="Calibri" w:cs="David" w:hint="cs"/>
          <w:rtl/>
        </w:rPr>
        <w:t xml:space="preserve">מחירי </w:t>
      </w:r>
      <w:r w:rsidR="00DA58CD" w:rsidRPr="008050AC">
        <w:rPr>
          <w:rFonts w:ascii="Calibri" w:hAnsi="Calibri" w:cs="David" w:hint="cs"/>
          <w:rtl/>
        </w:rPr>
        <w:t>ה</w:t>
      </w:r>
      <w:r w:rsidRPr="008050AC">
        <w:rPr>
          <w:rFonts w:ascii="Calibri" w:hAnsi="Calibri" w:cs="David" w:hint="cs"/>
          <w:rtl/>
        </w:rPr>
        <w:t xml:space="preserve">תקופה </w:t>
      </w:r>
      <w:r w:rsidR="00DA58CD" w:rsidRPr="008050AC">
        <w:rPr>
          <w:rFonts w:ascii="Calibri" w:hAnsi="Calibri" w:cs="David" w:hint="cs"/>
          <w:rtl/>
        </w:rPr>
        <w:t>ה</w:t>
      </w:r>
      <w:r w:rsidR="008050AC" w:rsidRPr="008050AC">
        <w:rPr>
          <w:rFonts w:ascii="Calibri" w:hAnsi="Calibri" w:cs="David" w:hint="cs"/>
          <w:rtl/>
        </w:rPr>
        <w:t>נוכחית</w:t>
      </w:r>
    </w:p>
    <w:tbl>
      <w:tblPr>
        <w:bidiVisual/>
        <w:tblW w:w="8521" w:type="dxa"/>
        <w:tblCellMar>
          <w:left w:w="0" w:type="dxa"/>
          <w:right w:w="0" w:type="dxa"/>
        </w:tblCellMar>
        <w:tblLook w:val="04A0"/>
      </w:tblPr>
      <w:tblGrid>
        <w:gridCol w:w="2130"/>
        <w:gridCol w:w="2130"/>
        <w:gridCol w:w="2130"/>
        <w:gridCol w:w="2131"/>
      </w:tblGrid>
      <w:tr w:rsidR="003301C5" w:rsidRPr="003301C5" w:rsidTr="00F41C75">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01C5" w:rsidRDefault="003301C5" w:rsidP="003301C5">
            <w:pPr>
              <w:spacing w:after="0" w:line="240" w:lineRule="auto"/>
              <w:jc w:val="center"/>
              <w:rPr>
                <w:rFonts w:ascii="Calibri" w:hAnsi="Calibri" w:cs="Calibri"/>
                <w:sz w:val="24"/>
                <w:szCs w:val="24"/>
                <w:rtl/>
              </w:rPr>
            </w:pPr>
            <w:r w:rsidRPr="003301C5">
              <w:rPr>
                <w:rFonts w:ascii="Calibri" w:hAnsi="Calibri" w:cs="David" w:hint="cs"/>
                <w:sz w:val="24"/>
                <w:szCs w:val="24"/>
                <w:rtl/>
              </w:rPr>
              <w:t>מחיר הגז</w:t>
            </w:r>
          </w:p>
          <w:p w:rsidR="00074CF2" w:rsidRPr="003301C5" w:rsidRDefault="00074CF2" w:rsidP="003301C5">
            <w:pPr>
              <w:spacing w:after="0" w:line="240" w:lineRule="auto"/>
              <w:jc w:val="center"/>
              <w:rPr>
                <w:rFonts w:ascii="Calibri" w:hAnsi="Calibri" w:cs="Calibri"/>
                <w:sz w:val="24"/>
                <w:szCs w:val="24"/>
              </w:rPr>
            </w:pPr>
            <w:r w:rsidRPr="00074CF2">
              <w:rPr>
                <w:rFonts w:ascii="Calibri" w:hAnsi="Calibri" w:cs="David" w:hint="cs"/>
                <w:rtl/>
              </w:rPr>
              <w:t>(דולרים ליחידת חום)</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פדיון</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סך המס</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שיעור המס</w:t>
            </w:r>
            <w:r w:rsidR="00074CF2">
              <w:rPr>
                <w:rFonts w:ascii="Calibri" w:hAnsi="Calibri" w:cs="David" w:hint="cs"/>
                <w:sz w:val="24"/>
                <w:szCs w:val="24"/>
                <w:rtl/>
              </w:rPr>
              <w:t xml:space="preserve"> הממוצע </w:t>
            </w:r>
            <w:r w:rsidR="00074CF2" w:rsidRPr="00074CF2">
              <w:rPr>
                <w:rFonts w:ascii="Calibri" w:hAnsi="Calibri" w:cs="David" w:hint="cs"/>
                <w:b/>
                <w:bCs/>
                <w:sz w:val="24"/>
                <w:szCs w:val="24"/>
                <w:rtl/>
              </w:rPr>
              <w:t>כאחוז מהפדיון</w:t>
            </w:r>
          </w:p>
        </w:tc>
      </w:tr>
      <w:tr w:rsidR="003301C5" w:rsidRPr="003301C5" w:rsidTr="00F41C75">
        <w:trPr>
          <w:trHeight w:val="165"/>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4.5</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94</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47.3</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50.3</w:t>
            </w:r>
          </w:p>
        </w:tc>
      </w:tr>
      <w:tr w:rsidR="003301C5" w:rsidRPr="003301C5" w:rsidTr="00F41C75">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5.7</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3301C5" w:rsidRDefault="003301C5" w:rsidP="003301C5">
            <w:pPr>
              <w:spacing w:after="0" w:line="240" w:lineRule="auto"/>
              <w:jc w:val="center"/>
              <w:rPr>
                <w:rFonts w:ascii="Calibri" w:hAnsi="Calibri" w:cs="Calibri"/>
              </w:rPr>
            </w:pPr>
            <w:r w:rsidRPr="003301C5">
              <w:rPr>
                <w:rFonts w:ascii="Calibri" w:hAnsi="Calibri" w:cs="David" w:hint="cs"/>
                <w:rtl/>
              </w:rPr>
              <w:t>119</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63.1</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53.2</w:t>
            </w:r>
          </w:p>
        </w:tc>
      </w:tr>
      <w:tr w:rsidR="003301C5" w:rsidRPr="003301C5" w:rsidTr="00F41C75">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6.7</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3301C5" w:rsidRDefault="003301C5" w:rsidP="003301C5">
            <w:pPr>
              <w:spacing w:after="0" w:line="240" w:lineRule="auto"/>
              <w:jc w:val="center"/>
              <w:rPr>
                <w:rFonts w:ascii="Calibri" w:hAnsi="Calibri" w:cs="Calibri"/>
              </w:rPr>
            </w:pPr>
            <w:r w:rsidRPr="003301C5">
              <w:rPr>
                <w:rFonts w:ascii="Calibri" w:hAnsi="Calibri" w:cs="David" w:hint="cs"/>
                <w:rtl/>
              </w:rPr>
              <w:t>140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76.7</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3301C5" w:rsidRDefault="003301C5" w:rsidP="003301C5">
            <w:pPr>
              <w:spacing w:after="0" w:line="240" w:lineRule="auto"/>
              <w:jc w:val="center"/>
              <w:rPr>
                <w:rFonts w:ascii="Calibri" w:hAnsi="Calibri" w:cs="Calibri"/>
                <w:sz w:val="24"/>
                <w:szCs w:val="24"/>
              </w:rPr>
            </w:pPr>
            <w:r w:rsidRPr="003301C5">
              <w:rPr>
                <w:rFonts w:ascii="Calibri" w:hAnsi="Calibri" w:cs="David" w:hint="cs"/>
                <w:sz w:val="24"/>
                <w:szCs w:val="24"/>
                <w:rtl/>
              </w:rPr>
              <w:t>54.8</w:t>
            </w:r>
          </w:p>
        </w:tc>
      </w:tr>
    </w:tbl>
    <w:p w:rsidR="003301C5" w:rsidRPr="003301C5" w:rsidRDefault="003301C5" w:rsidP="003301C5">
      <w:pPr>
        <w:rPr>
          <w:rFonts w:ascii="Calibri" w:hAnsi="Calibri" w:cs="Calibri"/>
          <w:color w:val="1F497D"/>
        </w:rPr>
      </w:pPr>
    </w:p>
    <w:p w:rsidR="003301C5" w:rsidRDefault="003301C5" w:rsidP="0082403A">
      <w:pPr>
        <w:jc w:val="both"/>
        <w:rPr>
          <w:rFonts w:ascii="Arial" w:hAnsi="Arial" w:cs="David"/>
          <w:sz w:val="24"/>
          <w:szCs w:val="24"/>
          <w:rtl/>
        </w:rPr>
      </w:pPr>
      <w:r w:rsidRPr="003301C5">
        <w:rPr>
          <w:rFonts w:ascii="Arial" w:hAnsi="Arial" w:cs="David"/>
          <w:sz w:val="24"/>
          <w:szCs w:val="24"/>
          <w:rtl/>
        </w:rPr>
        <w:t xml:space="preserve">לפני </w:t>
      </w:r>
      <w:r w:rsidR="0082403A">
        <w:rPr>
          <w:rFonts w:ascii="Arial" w:hAnsi="Arial" w:cs="David" w:hint="cs"/>
          <w:sz w:val="24"/>
          <w:szCs w:val="24"/>
          <w:rtl/>
        </w:rPr>
        <w:t>ירידת</w:t>
      </w:r>
      <w:r w:rsidRPr="003301C5">
        <w:rPr>
          <w:rFonts w:ascii="Arial" w:hAnsi="Arial" w:cs="David"/>
          <w:sz w:val="24"/>
          <w:szCs w:val="24"/>
          <w:rtl/>
        </w:rPr>
        <w:t xml:space="preserve"> מחירי האנרגיה </w:t>
      </w:r>
      <w:r w:rsidR="0082403A">
        <w:rPr>
          <w:rFonts w:ascii="Arial" w:hAnsi="Arial" w:cs="David" w:hint="cs"/>
          <w:sz w:val="24"/>
          <w:szCs w:val="24"/>
          <w:rtl/>
        </w:rPr>
        <w:t xml:space="preserve">בעולם </w:t>
      </w:r>
      <w:r w:rsidRPr="003301C5">
        <w:rPr>
          <w:rFonts w:ascii="Arial" w:hAnsi="Arial" w:cs="David"/>
          <w:sz w:val="24"/>
          <w:szCs w:val="24"/>
          <w:rtl/>
        </w:rPr>
        <w:t xml:space="preserve">האומדן הסביר היה להכנסות של </w:t>
      </w:r>
      <w:r w:rsidR="008050AC">
        <w:rPr>
          <w:rFonts w:ascii="Arial" w:hAnsi="Arial" w:cs="David" w:hint="cs"/>
          <w:sz w:val="24"/>
          <w:szCs w:val="24"/>
          <w:rtl/>
        </w:rPr>
        <w:t>כ-100</w:t>
      </w:r>
      <w:r w:rsidRPr="003301C5">
        <w:rPr>
          <w:rFonts w:ascii="Arial" w:hAnsi="Arial" w:cs="David"/>
          <w:sz w:val="24"/>
          <w:szCs w:val="24"/>
          <w:rtl/>
        </w:rPr>
        <w:t xml:space="preserve"> מיליארד דולר</w:t>
      </w:r>
      <w:r w:rsidR="008050AC">
        <w:rPr>
          <w:rFonts w:ascii="Arial" w:hAnsi="Arial" w:cs="David" w:hint="cs"/>
          <w:sz w:val="24"/>
          <w:szCs w:val="24"/>
          <w:rtl/>
        </w:rPr>
        <w:t xml:space="preserve"> משני המאגרים.</w:t>
      </w:r>
      <w:r w:rsidRPr="003301C5">
        <w:rPr>
          <w:rFonts w:ascii="Arial" w:hAnsi="Arial" w:cs="David"/>
          <w:sz w:val="24"/>
          <w:szCs w:val="24"/>
          <w:rtl/>
        </w:rPr>
        <w:t xml:space="preserve"> בעקבות צניחת מחירי האנרגיה</w:t>
      </w:r>
      <w:r w:rsidR="008050AC">
        <w:rPr>
          <w:rFonts w:ascii="Arial" w:hAnsi="Arial" w:cs="David" w:hint="cs"/>
          <w:sz w:val="24"/>
          <w:szCs w:val="24"/>
          <w:rtl/>
        </w:rPr>
        <w:t>,</w:t>
      </w:r>
      <w:r w:rsidRPr="003301C5">
        <w:rPr>
          <w:rFonts w:ascii="Arial" w:hAnsi="Arial" w:cs="David"/>
          <w:sz w:val="24"/>
          <w:szCs w:val="24"/>
          <w:rtl/>
        </w:rPr>
        <w:t xml:space="preserve"> ובהנחה שהם יישארו </w:t>
      </w:r>
      <w:r w:rsidR="008050AC">
        <w:rPr>
          <w:rFonts w:ascii="Arial" w:hAnsi="Arial" w:cs="David" w:hint="cs"/>
          <w:sz w:val="24"/>
          <w:szCs w:val="24"/>
          <w:rtl/>
        </w:rPr>
        <w:t>ברמתם הנוכחית,</w:t>
      </w:r>
      <w:r w:rsidRPr="003301C5">
        <w:rPr>
          <w:rFonts w:ascii="Arial" w:hAnsi="Arial" w:cs="David"/>
          <w:sz w:val="24"/>
          <w:szCs w:val="24"/>
          <w:rtl/>
        </w:rPr>
        <w:t xml:space="preserve"> ההכנסות צפויות להסתכם ב</w:t>
      </w:r>
      <w:r w:rsidR="00074CF2">
        <w:rPr>
          <w:rFonts w:ascii="Arial" w:hAnsi="Arial" w:cs="David" w:hint="cs"/>
          <w:sz w:val="24"/>
          <w:szCs w:val="24"/>
          <w:rtl/>
        </w:rPr>
        <w:t>כ</w:t>
      </w:r>
      <w:r w:rsidRPr="003301C5">
        <w:rPr>
          <w:rFonts w:ascii="Arial" w:hAnsi="Arial" w:cs="David"/>
          <w:sz w:val="24"/>
          <w:szCs w:val="24"/>
          <w:rtl/>
        </w:rPr>
        <w:t>-69 מיליארד דולר.</w:t>
      </w:r>
      <w:r w:rsidR="00E12887">
        <w:rPr>
          <w:rFonts w:ascii="Arial" w:hAnsi="Arial" w:cs="David" w:hint="cs"/>
          <w:sz w:val="24"/>
          <w:szCs w:val="24"/>
          <w:rtl/>
        </w:rPr>
        <w:t xml:space="preserve"> האומדנים רגישים גם לאומדני ההוצאות ופריסתן על פני שנ</w:t>
      </w:r>
      <w:r w:rsidR="00BE0762">
        <w:rPr>
          <w:rFonts w:ascii="Arial" w:hAnsi="Arial" w:cs="David" w:hint="cs"/>
          <w:sz w:val="24"/>
          <w:szCs w:val="24"/>
          <w:rtl/>
        </w:rPr>
        <w:t>ו</w:t>
      </w:r>
      <w:r w:rsidR="00E12887">
        <w:rPr>
          <w:rFonts w:ascii="Arial" w:hAnsi="Arial" w:cs="David" w:hint="cs"/>
          <w:sz w:val="24"/>
          <w:szCs w:val="24"/>
          <w:rtl/>
        </w:rPr>
        <w:t>ת הפעילות של המאגרים.</w:t>
      </w:r>
    </w:p>
    <w:p w:rsidR="00053352" w:rsidRPr="003301C5" w:rsidRDefault="00053352" w:rsidP="0082403A">
      <w:pPr>
        <w:jc w:val="both"/>
        <w:rPr>
          <w:rFonts w:ascii="Arial" w:hAnsi="Arial" w:cs="David"/>
          <w:sz w:val="24"/>
          <w:szCs w:val="24"/>
          <w:rtl/>
        </w:rPr>
      </w:pPr>
      <w:r>
        <w:rPr>
          <w:rFonts w:ascii="Arial" w:hAnsi="Arial" w:cs="David" w:hint="cs"/>
          <w:sz w:val="24"/>
          <w:szCs w:val="24"/>
          <w:rtl/>
        </w:rPr>
        <w:t xml:space="preserve">חשוב להבדיל בין שיעור המס הממוצע מהפדיון </w:t>
      </w:r>
      <w:r>
        <w:rPr>
          <w:rFonts w:ascii="Arial" w:hAnsi="Arial" w:cs="David"/>
          <w:sz w:val="24"/>
          <w:szCs w:val="24"/>
          <w:rtl/>
        </w:rPr>
        <w:t>–</w:t>
      </w:r>
      <w:r>
        <w:rPr>
          <w:rFonts w:ascii="Arial" w:hAnsi="Arial" w:cs="David" w:hint="cs"/>
          <w:sz w:val="24"/>
          <w:szCs w:val="24"/>
          <w:rtl/>
        </w:rPr>
        <w:t xml:space="preserve"> המוצג כאן </w:t>
      </w:r>
      <w:r>
        <w:rPr>
          <w:rFonts w:ascii="Arial" w:hAnsi="Arial" w:cs="David"/>
          <w:sz w:val="24"/>
          <w:szCs w:val="24"/>
          <w:rtl/>
        </w:rPr>
        <w:t>–</w:t>
      </w:r>
      <w:r>
        <w:rPr>
          <w:rFonts w:ascii="Arial" w:hAnsi="Arial" w:cs="David" w:hint="cs"/>
          <w:sz w:val="24"/>
          <w:szCs w:val="24"/>
          <w:rtl/>
        </w:rPr>
        <w:t xml:space="preserve"> לבין שיעור המס השולי, שהוא גבוה יותר ומגיע לכ-60 אחוזים, ואף יותר. ככלל, המענה לשאלה "בכמה יושפעו הכנסות הממשלה כתוצאה משינוי מדיניות?" נגזר משיעור המס השולי.</w:t>
      </w:r>
    </w:p>
    <w:p w:rsidR="0053358B" w:rsidRDefault="0053358B" w:rsidP="00C84047">
      <w:pPr>
        <w:bidi w:val="0"/>
        <w:rPr>
          <w:rFonts w:cs="David"/>
          <w:rtl/>
        </w:rPr>
      </w:pPr>
    </w:p>
    <w:sectPr w:rsidR="0053358B" w:rsidSect="00A31D0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05A" w:rsidRDefault="0024605A" w:rsidP="00835496">
      <w:pPr>
        <w:spacing w:after="0" w:line="240" w:lineRule="auto"/>
      </w:pPr>
      <w:r>
        <w:separator/>
      </w:r>
    </w:p>
  </w:endnote>
  <w:endnote w:type="continuationSeparator" w:id="0">
    <w:p w:rsidR="0024605A" w:rsidRDefault="0024605A" w:rsidP="00835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0A4" w:rsidRDefault="005420A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34938266"/>
      <w:docPartObj>
        <w:docPartGallery w:val="Page Numbers (Bottom of Page)"/>
        <w:docPartUnique/>
      </w:docPartObj>
    </w:sdtPr>
    <w:sdtContent>
      <w:p w:rsidR="0017184C" w:rsidRDefault="000C2187">
        <w:pPr>
          <w:pStyle w:val="af0"/>
          <w:jc w:val="center"/>
          <w:rPr>
            <w:rtl/>
            <w:cs/>
          </w:rPr>
        </w:pPr>
        <w:r>
          <w:fldChar w:fldCharType="begin"/>
        </w:r>
        <w:r w:rsidR="0017184C">
          <w:rPr>
            <w:rtl/>
            <w:cs/>
          </w:rPr>
          <w:instrText>PAGE   \* MERGEFORMAT</w:instrText>
        </w:r>
        <w:r>
          <w:fldChar w:fldCharType="separate"/>
        </w:r>
        <w:r w:rsidR="000268ED" w:rsidRPr="000268ED">
          <w:rPr>
            <w:noProof/>
            <w:rtl/>
            <w:lang w:val="he-IL"/>
          </w:rPr>
          <w:t>1</w:t>
        </w:r>
        <w:r>
          <w:fldChar w:fldCharType="end"/>
        </w:r>
      </w:p>
    </w:sdtContent>
  </w:sdt>
  <w:p w:rsidR="0017184C" w:rsidRDefault="0017184C">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0A4" w:rsidRDefault="005420A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05A" w:rsidRDefault="0024605A" w:rsidP="00835496">
      <w:pPr>
        <w:spacing w:after="0" w:line="240" w:lineRule="auto"/>
      </w:pPr>
      <w:r>
        <w:separator/>
      </w:r>
    </w:p>
  </w:footnote>
  <w:footnote w:type="continuationSeparator" w:id="0">
    <w:p w:rsidR="0024605A" w:rsidRDefault="0024605A" w:rsidP="00835496">
      <w:pPr>
        <w:spacing w:after="0" w:line="240" w:lineRule="auto"/>
      </w:pPr>
      <w:r>
        <w:continuationSeparator/>
      </w:r>
    </w:p>
  </w:footnote>
  <w:footnote w:id="1">
    <w:p w:rsidR="00774A0F" w:rsidRDefault="00774A0F">
      <w:pPr>
        <w:pStyle w:val="a5"/>
        <w:rPr>
          <w:rtl/>
        </w:rPr>
      </w:pPr>
      <w:r>
        <w:rPr>
          <w:rStyle w:val="a7"/>
        </w:rPr>
        <w:footnoteRef/>
      </w:r>
      <w:r>
        <w:rPr>
          <w:rtl/>
        </w:rPr>
        <w:t xml:space="preserve"> </w:t>
      </w:r>
      <w:r w:rsidR="00833A85" w:rsidRPr="00833A85">
        <w:rPr>
          <w:rFonts w:cs="David" w:hint="cs"/>
          <w:rtl/>
        </w:rPr>
        <w:t xml:space="preserve">השיעור תלוי בגודל הרווחים, שכן המס השולי גדל עם רווחי המאגרים. </w:t>
      </w:r>
      <w:r w:rsidRPr="00833A85">
        <w:rPr>
          <w:rFonts w:cs="David" w:hint="cs"/>
          <w:rtl/>
        </w:rPr>
        <w:t xml:space="preserve">יש להבדיל בין שיעור המס </w:t>
      </w:r>
      <w:r w:rsidRPr="00833A85">
        <w:rPr>
          <w:rFonts w:cs="David" w:hint="cs"/>
          <w:b/>
          <w:bCs/>
          <w:rtl/>
        </w:rPr>
        <w:t>מהרווחים</w:t>
      </w:r>
      <w:r w:rsidRPr="00833A85">
        <w:rPr>
          <w:rFonts w:cs="David" w:hint="cs"/>
          <w:rtl/>
        </w:rPr>
        <w:t xml:space="preserve"> </w:t>
      </w:r>
      <w:proofErr w:type="spellStart"/>
      <w:r w:rsidRPr="00833A85">
        <w:rPr>
          <w:rFonts w:cs="David" w:hint="cs"/>
          <w:rtl/>
        </w:rPr>
        <w:t>המצויין</w:t>
      </w:r>
      <w:proofErr w:type="spellEnd"/>
      <w:r w:rsidRPr="00833A85">
        <w:rPr>
          <w:rFonts w:cs="David" w:hint="cs"/>
          <w:rtl/>
        </w:rPr>
        <w:t xml:space="preserve"> כאן, </w:t>
      </w:r>
      <w:r w:rsidR="00833A85" w:rsidRPr="00833A85">
        <w:rPr>
          <w:rFonts w:cs="David" w:hint="cs"/>
          <w:rtl/>
        </w:rPr>
        <w:t xml:space="preserve">לבין חלקה של הממשלה </w:t>
      </w:r>
      <w:r w:rsidR="00833A85" w:rsidRPr="00833A85">
        <w:rPr>
          <w:rFonts w:cs="David" w:hint="cs"/>
          <w:b/>
          <w:bCs/>
          <w:rtl/>
        </w:rPr>
        <w:t>בתקבולי</w:t>
      </w:r>
      <w:r w:rsidR="00833A85" w:rsidRPr="00833A85">
        <w:rPr>
          <w:rFonts w:cs="David" w:hint="cs"/>
          <w:rtl/>
        </w:rPr>
        <w:t xml:space="preserve"> המאגרים המוצג בנספח 1.</w:t>
      </w:r>
    </w:p>
  </w:footnote>
  <w:footnote w:id="2">
    <w:p w:rsidR="002D30BE" w:rsidRPr="002A6E51" w:rsidRDefault="002D30BE" w:rsidP="002D30BE">
      <w:pPr>
        <w:pStyle w:val="a5"/>
        <w:rPr>
          <w:rFonts w:cs="David"/>
          <w:rtl/>
        </w:rPr>
      </w:pPr>
      <w:r>
        <w:rPr>
          <w:rStyle w:val="a7"/>
        </w:rPr>
        <w:footnoteRef/>
      </w:r>
      <w:r>
        <w:rPr>
          <w:rtl/>
        </w:rPr>
        <w:t xml:space="preserve"> </w:t>
      </w:r>
      <w:r w:rsidRPr="00027433">
        <w:rPr>
          <w:rFonts w:cs="David" w:hint="cs"/>
          <w:rtl/>
        </w:rPr>
        <w:t>כושר</w:t>
      </w:r>
      <w:r w:rsidRPr="00027433">
        <w:rPr>
          <w:rFonts w:cs="David"/>
          <w:rtl/>
        </w:rPr>
        <w:t xml:space="preserve"> </w:t>
      </w:r>
      <w:r w:rsidRPr="00027433">
        <w:rPr>
          <w:rFonts w:cs="David" w:hint="cs"/>
          <w:rtl/>
        </w:rPr>
        <w:t>ההולכה</w:t>
      </w:r>
      <w:r w:rsidRPr="00027433">
        <w:rPr>
          <w:rFonts w:cs="David"/>
          <w:rtl/>
        </w:rPr>
        <w:t xml:space="preserve"> </w:t>
      </w:r>
      <w:r w:rsidRPr="00027433">
        <w:rPr>
          <w:rFonts w:cs="David" w:hint="cs"/>
          <w:rtl/>
        </w:rPr>
        <w:t>של</w:t>
      </w:r>
      <w:r w:rsidRPr="00027433">
        <w:rPr>
          <w:rFonts w:cs="David"/>
          <w:rtl/>
        </w:rPr>
        <w:t xml:space="preserve"> </w:t>
      </w:r>
      <w:r w:rsidRPr="00027433">
        <w:rPr>
          <w:rFonts w:cs="David" w:hint="cs"/>
          <w:rtl/>
        </w:rPr>
        <w:t>המערכת</w:t>
      </w:r>
      <w:r w:rsidRPr="00027433">
        <w:rPr>
          <w:rFonts w:cs="David"/>
          <w:rtl/>
        </w:rPr>
        <w:t xml:space="preserve"> </w:t>
      </w:r>
      <w:r w:rsidRPr="00027433">
        <w:rPr>
          <w:rFonts w:cs="David" w:hint="cs"/>
          <w:rtl/>
        </w:rPr>
        <w:t>הקיימת</w:t>
      </w:r>
      <w:r w:rsidRPr="00027433">
        <w:rPr>
          <w:rFonts w:cs="David"/>
          <w:rtl/>
        </w:rPr>
        <w:t xml:space="preserve"> </w:t>
      </w:r>
      <w:r w:rsidRPr="00027433">
        <w:rPr>
          <w:rFonts w:cs="David" w:hint="cs"/>
          <w:rtl/>
        </w:rPr>
        <w:t>הוא</w:t>
      </w:r>
      <w:r w:rsidRPr="00027433">
        <w:rPr>
          <w:rFonts w:cs="David"/>
          <w:rtl/>
        </w:rPr>
        <w:t xml:space="preserve"> 10 </w:t>
      </w:r>
      <w:r w:rsidRPr="00027433">
        <w:rPr>
          <w:rFonts w:cs="David"/>
        </w:rPr>
        <w:t>BCM</w:t>
      </w:r>
      <w:r w:rsidRPr="00027433">
        <w:rPr>
          <w:rFonts w:cs="David"/>
          <w:rtl/>
        </w:rPr>
        <w:t xml:space="preserve"> </w:t>
      </w:r>
      <w:r w:rsidRPr="00027433">
        <w:rPr>
          <w:rFonts w:cs="David" w:hint="cs"/>
          <w:rtl/>
        </w:rPr>
        <w:t>לשנה</w:t>
      </w:r>
      <w:r w:rsidRPr="00027433">
        <w:rPr>
          <w:rFonts w:cs="David"/>
          <w:rtl/>
        </w:rPr>
        <w:t xml:space="preserve">, </w:t>
      </w:r>
      <w:r w:rsidRPr="00027433">
        <w:rPr>
          <w:rFonts w:cs="David" w:hint="cs"/>
          <w:rtl/>
        </w:rPr>
        <w:t>אך</w:t>
      </w:r>
      <w:r w:rsidRPr="00027433">
        <w:rPr>
          <w:rFonts w:cs="David"/>
          <w:rtl/>
        </w:rPr>
        <w:t xml:space="preserve"> </w:t>
      </w:r>
      <w:r w:rsidRPr="00027433">
        <w:rPr>
          <w:rFonts w:cs="David" w:hint="cs"/>
          <w:rtl/>
        </w:rPr>
        <w:t>המגבלה</w:t>
      </w:r>
      <w:r w:rsidRPr="00027433">
        <w:rPr>
          <w:rFonts w:cs="David"/>
          <w:rtl/>
        </w:rPr>
        <w:t xml:space="preserve"> </w:t>
      </w:r>
      <w:r w:rsidRPr="00027433">
        <w:rPr>
          <w:rFonts w:cs="David" w:hint="cs"/>
          <w:rtl/>
        </w:rPr>
        <w:t>על</w:t>
      </w:r>
      <w:r w:rsidRPr="00027433">
        <w:rPr>
          <w:rFonts w:cs="David"/>
          <w:rtl/>
        </w:rPr>
        <w:t xml:space="preserve"> </w:t>
      </w:r>
      <w:r w:rsidRPr="00027433">
        <w:rPr>
          <w:rFonts w:cs="David" w:hint="cs"/>
          <w:rtl/>
        </w:rPr>
        <w:t>היכולת</w:t>
      </w:r>
      <w:r w:rsidRPr="00027433">
        <w:rPr>
          <w:rFonts w:cs="David"/>
          <w:rtl/>
        </w:rPr>
        <w:t xml:space="preserve"> </w:t>
      </w:r>
      <w:r w:rsidRPr="00027433">
        <w:rPr>
          <w:rFonts w:cs="David" w:hint="cs"/>
          <w:rtl/>
        </w:rPr>
        <w:t>לספק</w:t>
      </w:r>
      <w:r w:rsidRPr="00027433">
        <w:rPr>
          <w:rFonts w:cs="David"/>
          <w:rtl/>
        </w:rPr>
        <w:t xml:space="preserve"> </w:t>
      </w:r>
      <w:r w:rsidRPr="00027433">
        <w:rPr>
          <w:rFonts w:cs="David" w:hint="cs"/>
          <w:rtl/>
        </w:rPr>
        <w:t>גז</w:t>
      </w:r>
      <w:r w:rsidRPr="00027433">
        <w:rPr>
          <w:rFonts w:cs="David"/>
          <w:rtl/>
        </w:rPr>
        <w:t xml:space="preserve"> </w:t>
      </w:r>
      <w:r w:rsidRPr="00027433">
        <w:rPr>
          <w:rFonts w:cs="David" w:hint="cs"/>
          <w:rtl/>
        </w:rPr>
        <w:t>בשעות</w:t>
      </w:r>
      <w:r w:rsidRPr="00027433">
        <w:rPr>
          <w:rFonts w:cs="David"/>
          <w:rtl/>
        </w:rPr>
        <w:t xml:space="preserve"> </w:t>
      </w:r>
      <w:r w:rsidRPr="00027433">
        <w:rPr>
          <w:rFonts w:cs="David" w:hint="cs"/>
          <w:rtl/>
        </w:rPr>
        <w:t>שיא</w:t>
      </w:r>
      <w:r w:rsidRPr="00027433">
        <w:rPr>
          <w:rFonts w:cs="David"/>
          <w:rtl/>
        </w:rPr>
        <w:t xml:space="preserve"> </w:t>
      </w:r>
      <w:r w:rsidRPr="00027433">
        <w:rPr>
          <w:rFonts w:cs="David" w:hint="cs"/>
          <w:rtl/>
        </w:rPr>
        <w:t>היא</w:t>
      </w:r>
      <w:r w:rsidRPr="00027433">
        <w:rPr>
          <w:rFonts w:cs="David"/>
          <w:rtl/>
        </w:rPr>
        <w:t xml:space="preserve"> </w:t>
      </w:r>
      <w:r w:rsidRPr="00027433">
        <w:rPr>
          <w:rFonts w:cs="David" w:hint="cs"/>
          <w:rtl/>
        </w:rPr>
        <w:t>מחמירה</w:t>
      </w:r>
      <w:r w:rsidRPr="00027433">
        <w:rPr>
          <w:rFonts w:cs="David"/>
          <w:rtl/>
        </w:rPr>
        <w:t xml:space="preserve"> </w:t>
      </w:r>
      <w:r w:rsidRPr="00027433">
        <w:rPr>
          <w:rFonts w:cs="David" w:hint="cs"/>
          <w:rtl/>
        </w:rPr>
        <w:t>יותר</w:t>
      </w:r>
      <w:r w:rsidRPr="00027433">
        <w:rPr>
          <w:rFonts w:cs="David"/>
          <w:rtl/>
        </w:rPr>
        <w:t xml:space="preserve">. </w:t>
      </w:r>
      <w:r w:rsidRPr="00027433">
        <w:rPr>
          <w:rFonts w:cs="David" w:hint="cs"/>
          <w:rtl/>
        </w:rPr>
        <w:t>עבודות</w:t>
      </w:r>
      <w:r w:rsidRPr="00027433">
        <w:rPr>
          <w:rFonts w:cs="David"/>
          <w:rtl/>
        </w:rPr>
        <w:t xml:space="preserve"> </w:t>
      </w:r>
      <w:r w:rsidRPr="00027433">
        <w:rPr>
          <w:rFonts w:cs="David" w:hint="cs"/>
          <w:rtl/>
        </w:rPr>
        <w:t>שמתבצעות</w:t>
      </w:r>
      <w:r w:rsidRPr="00027433">
        <w:rPr>
          <w:rFonts w:cs="David"/>
          <w:rtl/>
        </w:rPr>
        <w:t xml:space="preserve"> </w:t>
      </w:r>
      <w:r w:rsidRPr="00027433">
        <w:rPr>
          <w:rFonts w:cs="David" w:hint="cs"/>
          <w:rtl/>
        </w:rPr>
        <w:t>כעת</w:t>
      </w:r>
      <w:r w:rsidRPr="00027433">
        <w:rPr>
          <w:rFonts w:cs="David"/>
          <w:rtl/>
        </w:rPr>
        <w:t xml:space="preserve"> </w:t>
      </w:r>
      <w:r w:rsidRPr="00027433">
        <w:rPr>
          <w:rFonts w:cs="David" w:hint="cs"/>
          <w:rtl/>
        </w:rPr>
        <w:t>יגדילו</w:t>
      </w:r>
      <w:r w:rsidRPr="00027433">
        <w:rPr>
          <w:rFonts w:cs="David"/>
          <w:rtl/>
        </w:rPr>
        <w:t xml:space="preserve"> </w:t>
      </w:r>
      <w:r w:rsidRPr="00027433">
        <w:rPr>
          <w:rFonts w:cs="David" w:hint="cs"/>
          <w:rtl/>
        </w:rPr>
        <w:t>בכ</w:t>
      </w:r>
      <w:r w:rsidRPr="00027433">
        <w:rPr>
          <w:rFonts w:cs="David"/>
          <w:rtl/>
        </w:rPr>
        <w:t xml:space="preserve">-60% </w:t>
      </w:r>
      <w:r w:rsidRPr="00027433">
        <w:rPr>
          <w:rFonts w:cs="David" w:hint="cs"/>
          <w:rtl/>
        </w:rPr>
        <w:t>את</w:t>
      </w:r>
      <w:r w:rsidRPr="00027433">
        <w:rPr>
          <w:rFonts w:cs="David"/>
          <w:rtl/>
        </w:rPr>
        <w:t xml:space="preserve"> </w:t>
      </w:r>
      <w:r w:rsidRPr="00027433">
        <w:rPr>
          <w:rFonts w:cs="David" w:hint="cs"/>
          <w:rtl/>
        </w:rPr>
        <w:t>הכמות</w:t>
      </w:r>
      <w:r w:rsidRPr="00027433">
        <w:rPr>
          <w:rFonts w:cs="David"/>
          <w:rtl/>
        </w:rPr>
        <w:t xml:space="preserve"> </w:t>
      </w:r>
      <w:r w:rsidRPr="00027433">
        <w:rPr>
          <w:rFonts w:cs="David" w:hint="cs"/>
          <w:rtl/>
        </w:rPr>
        <w:t>שניתן</w:t>
      </w:r>
      <w:r w:rsidRPr="00027433">
        <w:rPr>
          <w:rFonts w:cs="David"/>
          <w:rtl/>
        </w:rPr>
        <w:t xml:space="preserve"> </w:t>
      </w:r>
      <w:r w:rsidRPr="00027433">
        <w:rPr>
          <w:rFonts w:cs="David" w:hint="cs"/>
          <w:rtl/>
        </w:rPr>
        <w:t>לספק</w:t>
      </w:r>
      <w:r w:rsidRPr="00027433">
        <w:rPr>
          <w:rFonts w:cs="David"/>
          <w:rtl/>
        </w:rPr>
        <w:t xml:space="preserve"> </w:t>
      </w:r>
      <w:r w:rsidRPr="00027433">
        <w:rPr>
          <w:rFonts w:cs="David" w:hint="cs"/>
          <w:rtl/>
        </w:rPr>
        <w:t>בשעות</w:t>
      </w:r>
      <w:r w:rsidRPr="00027433">
        <w:rPr>
          <w:rFonts w:cs="David"/>
          <w:rtl/>
        </w:rPr>
        <w:t xml:space="preserve"> </w:t>
      </w:r>
      <w:r w:rsidRPr="00027433">
        <w:rPr>
          <w:rFonts w:cs="David" w:hint="cs"/>
          <w:rtl/>
        </w:rPr>
        <w:t>השיא</w:t>
      </w:r>
      <w:r w:rsidRPr="00027433">
        <w:rPr>
          <w:rFonts w:cs="David"/>
          <w:rtl/>
        </w:rPr>
        <w:t xml:space="preserve">, </w:t>
      </w:r>
      <w:r w:rsidRPr="00027433">
        <w:rPr>
          <w:rFonts w:cs="David" w:hint="cs"/>
          <w:rtl/>
        </w:rPr>
        <w:t>אך</w:t>
      </w:r>
      <w:r w:rsidRPr="00027433">
        <w:rPr>
          <w:rFonts w:cs="David"/>
          <w:rtl/>
        </w:rPr>
        <w:t xml:space="preserve"> </w:t>
      </w:r>
      <w:r w:rsidRPr="00027433">
        <w:rPr>
          <w:rFonts w:cs="David" w:hint="cs"/>
          <w:rtl/>
        </w:rPr>
        <w:t>בשל</w:t>
      </w:r>
      <w:r w:rsidRPr="00027433">
        <w:rPr>
          <w:rFonts w:cs="David"/>
          <w:rtl/>
        </w:rPr>
        <w:t xml:space="preserve"> </w:t>
      </w:r>
      <w:r w:rsidRPr="00027433">
        <w:rPr>
          <w:rFonts w:cs="David" w:hint="cs"/>
          <w:rtl/>
        </w:rPr>
        <w:t>מגבלות</w:t>
      </w:r>
      <w:r w:rsidRPr="00027433">
        <w:rPr>
          <w:rFonts w:cs="David"/>
          <w:rtl/>
        </w:rPr>
        <w:t xml:space="preserve"> </w:t>
      </w:r>
      <w:r w:rsidRPr="00027433">
        <w:rPr>
          <w:rFonts w:cs="David" w:hint="cs"/>
          <w:rtl/>
        </w:rPr>
        <w:t>צנרת</w:t>
      </w:r>
      <w:r w:rsidRPr="00027433">
        <w:rPr>
          <w:rFonts w:cs="David"/>
          <w:rtl/>
        </w:rPr>
        <w:t xml:space="preserve"> </w:t>
      </w:r>
      <w:r w:rsidRPr="00027433">
        <w:rPr>
          <w:rFonts w:cs="David" w:hint="cs"/>
          <w:rtl/>
        </w:rPr>
        <w:t>ההולכה</w:t>
      </w:r>
      <w:r w:rsidRPr="00027433">
        <w:rPr>
          <w:rFonts w:cs="David"/>
          <w:rtl/>
        </w:rPr>
        <w:t xml:space="preserve"> </w:t>
      </w:r>
      <w:r w:rsidR="00F540CC">
        <w:rPr>
          <w:rFonts w:cs="David" w:hint="cs"/>
          <w:rtl/>
        </w:rPr>
        <w:t xml:space="preserve">ממאגר תמר לאסדת ההפקה </w:t>
      </w:r>
      <w:r w:rsidRPr="00027433">
        <w:rPr>
          <w:rFonts w:cs="David" w:hint="cs"/>
          <w:rtl/>
        </w:rPr>
        <w:t>הדבר</w:t>
      </w:r>
      <w:r w:rsidRPr="00027433">
        <w:rPr>
          <w:rFonts w:cs="David"/>
          <w:rtl/>
        </w:rPr>
        <w:t xml:space="preserve"> </w:t>
      </w:r>
      <w:r w:rsidRPr="00027433">
        <w:rPr>
          <w:rFonts w:cs="David" w:hint="cs"/>
          <w:rtl/>
        </w:rPr>
        <w:t>יאפשר</w:t>
      </w:r>
      <w:r w:rsidRPr="00027433">
        <w:rPr>
          <w:rFonts w:cs="David"/>
          <w:rtl/>
        </w:rPr>
        <w:t xml:space="preserve"> </w:t>
      </w:r>
      <w:r w:rsidRPr="00027433">
        <w:rPr>
          <w:rFonts w:cs="David" w:hint="cs"/>
          <w:rtl/>
        </w:rPr>
        <w:t>להגדיל</w:t>
      </w:r>
      <w:r w:rsidRPr="00027433">
        <w:rPr>
          <w:rFonts w:cs="David"/>
          <w:rtl/>
        </w:rPr>
        <w:t xml:space="preserve"> </w:t>
      </w:r>
      <w:r w:rsidRPr="00027433">
        <w:rPr>
          <w:rFonts w:cs="David" w:hint="cs"/>
          <w:rtl/>
        </w:rPr>
        <w:t>את</w:t>
      </w:r>
      <w:r w:rsidRPr="00027433">
        <w:rPr>
          <w:rFonts w:cs="David"/>
          <w:rtl/>
        </w:rPr>
        <w:t xml:space="preserve"> </w:t>
      </w:r>
      <w:r w:rsidRPr="00027433">
        <w:rPr>
          <w:rFonts w:cs="David" w:hint="cs"/>
          <w:rtl/>
        </w:rPr>
        <w:t>התפוקה</w:t>
      </w:r>
      <w:r w:rsidRPr="00027433">
        <w:rPr>
          <w:rFonts w:cs="David"/>
          <w:rtl/>
        </w:rPr>
        <w:t xml:space="preserve"> </w:t>
      </w:r>
      <w:r w:rsidRPr="00027433">
        <w:rPr>
          <w:rFonts w:cs="David" w:hint="cs"/>
          <w:rtl/>
        </w:rPr>
        <w:t>השנתית</w:t>
      </w:r>
      <w:r w:rsidRPr="00027433">
        <w:rPr>
          <w:rFonts w:cs="David"/>
          <w:rtl/>
        </w:rPr>
        <w:t xml:space="preserve"> </w:t>
      </w:r>
      <w:r w:rsidRPr="00027433">
        <w:rPr>
          <w:rFonts w:cs="David" w:hint="cs"/>
          <w:rtl/>
        </w:rPr>
        <w:t>הכוללת</w:t>
      </w:r>
      <w:r w:rsidRPr="00027433">
        <w:rPr>
          <w:rFonts w:cs="David"/>
          <w:rtl/>
        </w:rPr>
        <w:t xml:space="preserve"> </w:t>
      </w:r>
      <w:r w:rsidRPr="00027433">
        <w:rPr>
          <w:rFonts w:cs="David" w:hint="cs"/>
          <w:rtl/>
        </w:rPr>
        <w:t>רק</w:t>
      </w:r>
      <w:r w:rsidRPr="00027433">
        <w:rPr>
          <w:rFonts w:cs="David"/>
          <w:rtl/>
        </w:rPr>
        <w:t xml:space="preserve"> </w:t>
      </w:r>
      <w:r w:rsidRPr="00027433">
        <w:rPr>
          <w:rFonts w:cs="David" w:hint="cs"/>
          <w:rtl/>
        </w:rPr>
        <w:t>ל</w:t>
      </w:r>
      <w:r w:rsidRPr="00027433">
        <w:rPr>
          <w:rFonts w:cs="David"/>
          <w:rtl/>
        </w:rPr>
        <w:t xml:space="preserve">-12.5 </w:t>
      </w:r>
      <w:r w:rsidRPr="00027433">
        <w:rPr>
          <w:rFonts w:cs="David"/>
        </w:rPr>
        <w:t>BCM</w:t>
      </w:r>
      <w:r w:rsidRPr="00027433">
        <w:rPr>
          <w:rFonts w:cs="David"/>
          <w:rtl/>
        </w:rPr>
        <w:t xml:space="preserve"> </w:t>
      </w:r>
      <w:r w:rsidRPr="00027433">
        <w:rPr>
          <w:rFonts w:cs="David" w:hint="cs"/>
          <w:rtl/>
        </w:rPr>
        <w:t>לשנה</w:t>
      </w:r>
      <w:r w:rsidRPr="00027433">
        <w:rPr>
          <w:rFonts w:cs="David"/>
          <w:rtl/>
        </w:rPr>
        <w:t>.</w:t>
      </w:r>
    </w:p>
  </w:footnote>
  <w:footnote w:id="3">
    <w:p w:rsidR="001555F0" w:rsidRDefault="001555F0">
      <w:pPr>
        <w:pStyle w:val="a5"/>
        <w:rPr>
          <w:rtl/>
        </w:rPr>
      </w:pPr>
      <w:r>
        <w:rPr>
          <w:rStyle w:val="a7"/>
        </w:rPr>
        <w:footnoteRef/>
      </w:r>
      <w:r>
        <w:rPr>
          <w:rtl/>
        </w:rPr>
        <w:t xml:space="preserve"> </w:t>
      </w:r>
      <w:r w:rsidR="001974F9" w:rsidRPr="006F59C9">
        <w:rPr>
          <w:rFonts w:cs="David" w:hint="cs"/>
          <w:rtl/>
        </w:rPr>
        <w:t>תוכנית</w:t>
      </w:r>
      <w:r w:rsidR="001974F9" w:rsidRPr="006F59C9">
        <w:rPr>
          <w:rFonts w:cs="David"/>
          <w:rtl/>
        </w:rPr>
        <w:t xml:space="preserve"> </w:t>
      </w:r>
      <w:r w:rsidR="001974F9" w:rsidRPr="006F59C9">
        <w:rPr>
          <w:rFonts w:cs="David" w:hint="cs"/>
          <w:rtl/>
        </w:rPr>
        <w:t>זו</w:t>
      </w:r>
      <w:r w:rsidR="001974F9" w:rsidRPr="006F59C9">
        <w:rPr>
          <w:rFonts w:cs="David"/>
          <w:rtl/>
        </w:rPr>
        <w:t xml:space="preserve"> </w:t>
      </w:r>
      <w:r w:rsidR="001974F9" w:rsidRPr="006F59C9">
        <w:rPr>
          <w:rFonts w:cs="David" w:hint="cs"/>
          <w:rtl/>
        </w:rPr>
        <w:t>נדחתה</w:t>
      </w:r>
      <w:r w:rsidR="001974F9" w:rsidRPr="006F59C9">
        <w:rPr>
          <w:rFonts w:cs="David"/>
          <w:rtl/>
        </w:rPr>
        <w:t xml:space="preserve"> </w:t>
      </w:r>
      <w:r w:rsidR="001974F9" w:rsidRPr="006F59C9">
        <w:rPr>
          <w:rFonts w:cs="David" w:hint="cs"/>
          <w:rtl/>
        </w:rPr>
        <w:t>בינתיים</w:t>
      </w:r>
      <w:r w:rsidR="001974F9" w:rsidRPr="006F59C9">
        <w:rPr>
          <w:rFonts w:cs="David"/>
          <w:rtl/>
        </w:rPr>
        <w:t xml:space="preserve">, </w:t>
      </w:r>
      <w:r w:rsidR="001974F9" w:rsidRPr="006F59C9">
        <w:rPr>
          <w:rFonts w:cs="David" w:hint="cs"/>
          <w:rtl/>
        </w:rPr>
        <w:t>וכעת</w:t>
      </w:r>
      <w:r w:rsidR="001974F9" w:rsidRPr="006F59C9">
        <w:rPr>
          <w:rFonts w:cs="David"/>
          <w:rtl/>
        </w:rPr>
        <w:t xml:space="preserve"> </w:t>
      </w:r>
      <w:r w:rsidR="001974F9" w:rsidRPr="006F59C9">
        <w:rPr>
          <w:rFonts w:cs="David" w:hint="cs"/>
          <w:rtl/>
        </w:rPr>
        <w:t>הצפי</w:t>
      </w:r>
      <w:r w:rsidR="001974F9" w:rsidRPr="006F59C9">
        <w:rPr>
          <w:rFonts w:cs="David"/>
          <w:rtl/>
        </w:rPr>
        <w:t xml:space="preserve"> </w:t>
      </w:r>
      <w:r w:rsidR="001974F9" w:rsidRPr="006F59C9">
        <w:rPr>
          <w:rFonts w:cs="David" w:hint="cs"/>
          <w:rtl/>
        </w:rPr>
        <w:t>הוא</w:t>
      </w:r>
      <w:r w:rsidR="001974F9" w:rsidRPr="006F59C9">
        <w:rPr>
          <w:rFonts w:cs="David"/>
          <w:rtl/>
        </w:rPr>
        <w:t xml:space="preserve"> </w:t>
      </w:r>
      <w:r w:rsidR="001974F9" w:rsidRPr="006F59C9">
        <w:rPr>
          <w:rFonts w:cs="David" w:hint="cs"/>
          <w:rtl/>
        </w:rPr>
        <w:t>לתחילת</w:t>
      </w:r>
      <w:r w:rsidR="001974F9" w:rsidRPr="006F59C9">
        <w:rPr>
          <w:rFonts w:cs="David"/>
          <w:rtl/>
        </w:rPr>
        <w:t xml:space="preserve"> </w:t>
      </w:r>
      <w:r w:rsidR="001974F9" w:rsidRPr="006F59C9">
        <w:rPr>
          <w:rFonts w:cs="David" w:hint="cs"/>
          <w:rtl/>
        </w:rPr>
        <w:t>הזרמת</w:t>
      </w:r>
      <w:r w:rsidR="001974F9" w:rsidRPr="006F59C9">
        <w:rPr>
          <w:rFonts w:cs="David"/>
          <w:rtl/>
        </w:rPr>
        <w:t xml:space="preserve"> </w:t>
      </w:r>
      <w:r w:rsidR="001974F9" w:rsidRPr="006F59C9">
        <w:rPr>
          <w:rFonts w:cs="David" w:hint="cs"/>
          <w:rtl/>
        </w:rPr>
        <w:t>גז</w:t>
      </w:r>
      <w:r w:rsidR="001974F9" w:rsidRPr="006F59C9">
        <w:rPr>
          <w:rFonts w:cs="David"/>
          <w:rtl/>
        </w:rPr>
        <w:t xml:space="preserve"> </w:t>
      </w:r>
      <w:r w:rsidR="001974F9" w:rsidRPr="006F59C9">
        <w:rPr>
          <w:rFonts w:cs="David" w:hint="cs"/>
          <w:rtl/>
        </w:rPr>
        <w:t>טבעי</w:t>
      </w:r>
      <w:r w:rsidR="001974F9" w:rsidRPr="006F59C9">
        <w:rPr>
          <w:rFonts w:cs="David"/>
          <w:rtl/>
        </w:rPr>
        <w:t xml:space="preserve"> </w:t>
      </w:r>
      <w:proofErr w:type="spellStart"/>
      <w:r w:rsidR="001974F9" w:rsidRPr="006F59C9">
        <w:rPr>
          <w:rFonts w:cs="David" w:hint="cs"/>
          <w:rtl/>
        </w:rPr>
        <w:t>מל</w:t>
      </w:r>
      <w:r w:rsidR="002A6E51">
        <w:rPr>
          <w:rFonts w:cs="David" w:hint="cs"/>
          <w:rtl/>
        </w:rPr>
        <w:t>י</w:t>
      </w:r>
      <w:r w:rsidR="001974F9" w:rsidRPr="006F59C9">
        <w:rPr>
          <w:rFonts w:cs="David" w:hint="cs"/>
          <w:rtl/>
        </w:rPr>
        <w:t>וויתן</w:t>
      </w:r>
      <w:proofErr w:type="spellEnd"/>
      <w:r w:rsidR="001974F9" w:rsidRPr="006F59C9">
        <w:rPr>
          <w:rFonts w:cs="David"/>
          <w:rtl/>
        </w:rPr>
        <w:t xml:space="preserve"> </w:t>
      </w:r>
      <w:r w:rsidR="001974F9" w:rsidRPr="006F59C9">
        <w:rPr>
          <w:rFonts w:cs="David" w:hint="cs"/>
          <w:rtl/>
        </w:rPr>
        <w:t>בשנת</w:t>
      </w:r>
      <w:r w:rsidR="001974F9">
        <w:rPr>
          <w:rFonts w:hint="cs"/>
          <w:rtl/>
        </w:rPr>
        <w:t xml:space="preserve"> </w:t>
      </w:r>
      <w:r w:rsidR="001974F9" w:rsidRPr="006F59C9">
        <w:rPr>
          <w:rFonts w:cs="David"/>
          <w:rtl/>
        </w:rPr>
        <w:t>2020</w:t>
      </w:r>
      <w:r w:rsidR="002A6E51">
        <w:rPr>
          <w:rFonts w:hint="cs"/>
          <w:rtl/>
        </w:rPr>
        <w:t>.</w:t>
      </w:r>
    </w:p>
  </w:footnote>
  <w:footnote w:id="4">
    <w:p w:rsidR="003E4352" w:rsidRPr="000E04D2" w:rsidRDefault="003E4352" w:rsidP="00C050C7">
      <w:pPr>
        <w:pStyle w:val="a5"/>
        <w:jc w:val="both"/>
        <w:rPr>
          <w:rFonts w:cs="David"/>
          <w:rtl/>
        </w:rPr>
      </w:pPr>
      <w:r w:rsidRPr="000E04D2">
        <w:rPr>
          <w:rStyle w:val="a7"/>
          <w:rFonts w:cs="David"/>
        </w:rPr>
        <w:footnoteRef/>
      </w:r>
      <w:r w:rsidRPr="000E04D2">
        <w:rPr>
          <w:rFonts w:cs="David"/>
          <w:rtl/>
        </w:rPr>
        <w:t xml:space="preserve"> </w:t>
      </w:r>
      <w:r w:rsidR="00ED6ED2" w:rsidRPr="001765E8">
        <w:rPr>
          <w:rFonts w:cs="David" w:hint="cs"/>
          <w:rtl/>
        </w:rPr>
        <w:t xml:space="preserve">למיטב הבנתנו, </w:t>
      </w:r>
      <w:proofErr w:type="spellStart"/>
      <w:r w:rsidR="00ED6ED2" w:rsidRPr="001765E8">
        <w:rPr>
          <w:rFonts w:cs="David" w:hint="cs"/>
          <w:rtl/>
        </w:rPr>
        <w:t>ענין</w:t>
      </w:r>
      <w:proofErr w:type="spellEnd"/>
      <w:r w:rsidR="00ED6ED2" w:rsidRPr="001765E8">
        <w:rPr>
          <w:rFonts w:cs="David" w:hint="cs"/>
          <w:rtl/>
        </w:rPr>
        <w:t xml:space="preserve"> הפיקוח על המחירים לאחר תקופת המעבר אינו נדון במתווה</w:t>
      </w:r>
      <w:r w:rsidR="00ED6ED2" w:rsidRPr="000E04D2">
        <w:rPr>
          <w:rFonts w:cs="David" w:hint="cs"/>
          <w:rtl/>
        </w:rPr>
        <w:t>. נראה כי הנושא נשאר פתוח ויוסדר בעתיד, ככל שהדבר יידרש</w:t>
      </w:r>
      <w:r w:rsidR="00BE0762">
        <w:rPr>
          <w:rFonts w:cs="David" w:hint="cs"/>
          <w:rtl/>
        </w:rPr>
        <w:t>,</w:t>
      </w:r>
      <w:r w:rsidR="00AF41C4">
        <w:rPr>
          <w:rFonts w:cs="David" w:hint="cs"/>
          <w:rtl/>
        </w:rPr>
        <w:t xml:space="preserve"> בהתאם להוראות החוק</w:t>
      </w:r>
      <w:r w:rsidR="00ED6ED2" w:rsidRPr="000E04D2">
        <w:rPr>
          <w:rFonts w:cs="David" w:hint="cs"/>
          <w:rtl/>
        </w:rPr>
        <w:t>.</w:t>
      </w:r>
    </w:p>
  </w:footnote>
  <w:footnote w:id="5">
    <w:p w:rsidR="003A6C6F" w:rsidRPr="000E04D2" w:rsidRDefault="003A6C6F" w:rsidP="00002909">
      <w:pPr>
        <w:pStyle w:val="a5"/>
        <w:jc w:val="both"/>
        <w:rPr>
          <w:rFonts w:cs="David"/>
          <w:rtl/>
        </w:rPr>
      </w:pPr>
      <w:r w:rsidRPr="000E04D2">
        <w:rPr>
          <w:rStyle w:val="a7"/>
          <w:rFonts w:cs="David"/>
        </w:rPr>
        <w:footnoteRef/>
      </w:r>
      <w:r w:rsidRPr="000E04D2">
        <w:rPr>
          <w:rFonts w:cs="David"/>
          <w:rtl/>
        </w:rPr>
        <w:t xml:space="preserve"> </w:t>
      </w:r>
      <w:r w:rsidR="001765E8">
        <w:rPr>
          <w:rFonts w:cs="David" w:hint="cs"/>
          <w:rtl/>
        </w:rPr>
        <w:t xml:space="preserve">נראה כי חישוב המחיר בפועל, </w:t>
      </w:r>
      <w:proofErr w:type="spellStart"/>
      <w:r w:rsidR="001765E8">
        <w:rPr>
          <w:rFonts w:cs="David" w:hint="cs"/>
          <w:rtl/>
        </w:rPr>
        <w:t>בגירסה</w:t>
      </w:r>
      <w:proofErr w:type="spellEnd"/>
      <w:r w:rsidR="001765E8">
        <w:rPr>
          <w:rFonts w:cs="David" w:hint="cs"/>
          <w:rtl/>
        </w:rPr>
        <w:t xml:space="preserve"> זו, חשוף לקשיים. </w:t>
      </w:r>
      <w:r w:rsidR="00460CE9">
        <w:rPr>
          <w:rFonts w:cs="David" w:hint="cs"/>
          <w:rtl/>
        </w:rPr>
        <w:t xml:space="preserve">מבחינה משפטית ללא הצעת </w:t>
      </w:r>
      <w:r w:rsidR="001D461C">
        <w:rPr>
          <w:rFonts w:cs="David" w:hint="cs"/>
          <w:rtl/>
        </w:rPr>
        <w:t xml:space="preserve">אופציה זו </w:t>
      </w:r>
      <w:r w:rsidR="00460CE9">
        <w:rPr>
          <w:rFonts w:cs="David" w:hint="cs"/>
          <w:rtl/>
        </w:rPr>
        <w:t xml:space="preserve">היצרנים עלולים להיות ממוסים על היצוא לפי המחיר הממוצע בשוק המקומי ולא על פי המחיר שהגז נמכר בפועל. </w:t>
      </w:r>
    </w:p>
  </w:footnote>
  <w:footnote w:id="6">
    <w:p w:rsidR="00FD22A2" w:rsidRDefault="00FD22A2" w:rsidP="006A72C5">
      <w:pPr>
        <w:pStyle w:val="a5"/>
        <w:jc w:val="both"/>
        <w:rPr>
          <w:rtl/>
        </w:rPr>
      </w:pPr>
      <w:r w:rsidRPr="000E04D2">
        <w:rPr>
          <w:rStyle w:val="a7"/>
          <w:rFonts w:cs="David"/>
        </w:rPr>
        <w:footnoteRef/>
      </w:r>
      <w:r w:rsidRPr="000E04D2">
        <w:rPr>
          <w:rFonts w:cs="David"/>
          <w:rtl/>
        </w:rPr>
        <w:t xml:space="preserve"> </w:t>
      </w:r>
      <w:r w:rsidRPr="000E04D2">
        <w:rPr>
          <w:rFonts w:cs="David" w:hint="cs"/>
          <w:rtl/>
        </w:rPr>
        <w:t>מכירת האחזקות של דלק ונובל בכריש ותנין</w:t>
      </w:r>
      <w:r w:rsidR="006A72C5">
        <w:rPr>
          <w:rFonts w:cs="David" w:hint="cs"/>
          <w:rtl/>
        </w:rPr>
        <w:t>,</w:t>
      </w:r>
      <w:r w:rsidRPr="000E04D2">
        <w:rPr>
          <w:rFonts w:cs="David" w:hint="cs"/>
          <w:rtl/>
        </w:rPr>
        <w:t xml:space="preserve"> וכן מכירת האחזקות של דלק במאגר תמר</w:t>
      </w:r>
      <w:r w:rsidR="006A72C5">
        <w:rPr>
          <w:rFonts w:cs="David" w:hint="cs"/>
          <w:rtl/>
        </w:rPr>
        <w:t xml:space="preserve">, נתפסת </w:t>
      </w:r>
      <w:r w:rsidRPr="000E04D2">
        <w:rPr>
          <w:rFonts w:cs="David" w:hint="cs"/>
          <w:rtl/>
        </w:rPr>
        <w:t>כ</w:t>
      </w:r>
      <w:r w:rsidR="006A72C5">
        <w:rPr>
          <w:rFonts w:cs="David" w:hint="cs"/>
          <w:rtl/>
        </w:rPr>
        <w:t>רכיב</w:t>
      </w:r>
      <w:r w:rsidRPr="000E04D2">
        <w:rPr>
          <w:rFonts w:cs="David" w:hint="cs"/>
          <w:rtl/>
        </w:rPr>
        <w:t xml:space="preserve"> מרכזי </w:t>
      </w:r>
      <w:r w:rsidR="006A72C5">
        <w:rPr>
          <w:rFonts w:cs="David" w:hint="cs"/>
          <w:rtl/>
        </w:rPr>
        <w:t xml:space="preserve">במתווה </w:t>
      </w:r>
      <w:r w:rsidRPr="000E04D2">
        <w:rPr>
          <w:rFonts w:cs="David" w:hint="cs"/>
          <w:rtl/>
        </w:rPr>
        <w:t>ליצירת תחרות בשוק.</w:t>
      </w:r>
      <w:r>
        <w:rPr>
          <w:rFonts w:hint="cs"/>
          <w:rtl/>
        </w:rPr>
        <w:t xml:space="preserve"> </w:t>
      </w:r>
    </w:p>
  </w:footnote>
  <w:footnote w:id="7">
    <w:p w:rsidR="004D0214" w:rsidRDefault="004D0214" w:rsidP="00027433">
      <w:pPr>
        <w:pStyle w:val="a5"/>
        <w:jc w:val="both"/>
        <w:rPr>
          <w:rtl/>
        </w:rPr>
      </w:pPr>
      <w:r>
        <w:rPr>
          <w:rStyle w:val="a7"/>
        </w:rPr>
        <w:footnoteRef/>
      </w:r>
      <w:r>
        <w:rPr>
          <w:rtl/>
        </w:rPr>
        <w:t xml:space="preserve"> </w:t>
      </w:r>
      <w:r w:rsidRPr="00027433">
        <w:rPr>
          <w:rFonts w:cs="David" w:hint="cs"/>
          <w:rtl/>
        </w:rPr>
        <w:t>התאריך</w:t>
      </w:r>
      <w:r w:rsidRPr="00027433">
        <w:rPr>
          <w:rFonts w:cs="David"/>
          <w:rtl/>
        </w:rPr>
        <w:t xml:space="preserve"> </w:t>
      </w:r>
      <w:r w:rsidRPr="00027433">
        <w:rPr>
          <w:rFonts w:cs="David" w:hint="cs"/>
          <w:rtl/>
        </w:rPr>
        <w:t>הסופי</w:t>
      </w:r>
      <w:r w:rsidRPr="00027433">
        <w:rPr>
          <w:rFonts w:cs="David"/>
          <w:rtl/>
        </w:rPr>
        <w:t xml:space="preserve"> </w:t>
      </w:r>
      <w:r w:rsidRPr="00027433">
        <w:rPr>
          <w:rFonts w:cs="David" w:hint="cs"/>
          <w:rtl/>
        </w:rPr>
        <w:t>ייקבע</w:t>
      </w:r>
      <w:r w:rsidRPr="00027433">
        <w:rPr>
          <w:rFonts w:cs="David"/>
          <w:rtl/>
        </w:rPr>
        <w:t xml:space="preserve"> </w:t>
      </w:r>
      <w:r w:rsidRPr="00027433">
        <w:rPr>
          <w:rFonts w:cs="David" w:hint="cs"/>
          <w:rtl/>
        </w:rPr>
        <w:t>בהתאם</w:t>
      </w:r>
      <w:r w:rsidRPr="00027433">
        <w:rPr>
          <w:rFonts w:cs="David"/>
          <w:rtl/>
        </w:rPr>
        <w:t xml:space="preserve"> </w:t>
      </w:r>
      <w:r w:rsidRPr="00027433">
        <w:rPr>
          <w:rFonts w:cs="David" w:hint="cs"/>
          <w:rtl/>
        </w:rPr>
        <w:t>למועד</w:t>
      </w:r>
      <w:r w:rsidRPr="00027433">
        <w:rPr>
          <w:rFonts w:cs="David"/>
          <w:rtl/>
        </w:rPr>
        <w:t xml:space="preserve"> </w:t>
      </w:r>
      <w:r w:rsidRPr="00027433">
        <w:rPr>
          <w:rFonts w:cs="David" w:hint="cs"/>
          <w:rtl/>
        </w:rPr>
        <w:t>אישור</w:t>
      </w:r>
      <w:r w:rsidRPr="00027433">
        <w:rPr>
          <w:rFonts w:cs="David"/>
          <w:rtl/>
        </w:rPr>
        <w:t xml:space="preserve"> </w:t>
      </w:r>
      <w:r w:rsidRPr="00027433">
        <w:rPr>
          <w:rFonts w:cs="David" w:hint="cs"/>
          <w:rtl/>
        </w:rPr>
        <w:t>המתווה</w:t>
      </w:r>
      <w:r w:rsidRPr="00027433">
        <w:rPr>
          <w:rFonts w:cs="David"/>
          <w:rtl/>
        </w:rPr>
        <w:t>.</w:t>
      </w:r>
    </w:p>
  </w:footnote>
  <w:footnote w:id="8">
    <w:p w:rsidR="006153A9" w:rsidRPr="000E04D2" w:rsidRDefault="006153A9" w:rsidP="00027433">
      <w:pPr>
        <w:pStyle w:val="a5"/>
        <w:jc w:val="both"/>
        <w:rPr>
          <w:rFonts w:cs="David"/>
          <w:rtl/>
        </w:rPr>
      </w:pPr>
      <w:r>
        <w:rPr>
          <w:rStyle w:val="a7"/>
        </w:rPr>
        <w:footnoteRef/>
      </w:r>
      <w:r>
        <w:rPr>
          <w:rtl/>
        </w:rPr>
        <w:t xml:space="preserve"> </w:t>
      </w:r>
      <w:r w:rsidRPr="000E04D2">
        <w:rPr>
          <w:rFonts w:cs="David" w:hint="cs"/>
          <w:rtl/>
        </w:rPr>
        <w:t xml:space="preserve">פיתוח המאגרים כריש ותנין הוא יקר ביחס לכמות הגז הנמצאת בהם ולכן נדרש מחיר גז </w:t>
      </w:r>
      <w:r w:rsidR="005128D3">
        <w:rPr>
          <w:rFonts w:cs="David" w:hint="cs"/>
          <w:rtl/>
        </w:rPr>
        <w:t xml:space="preserve">מקומי </w:t>
      </w:r>
      <w:r w:rsidRPr="000E04D2">
        <w:rPr>
          <w:rFonts w:cs="David" w:hint="cs"/>
          <w:rtl/>
        </w:rPr>
        <w:t>גבוה יחסית להבטחת כדאיות כלכלית לפיתוחם</w:t>
      </w:r>
      <w:r w:rsidR="005128D3">
        <w:rPr>
          <w:rFonts w:cs="David" w:hint="cs"/>
          <w:rtl/>
        </w:rPr>
        <w:t xml:space="preserve"> (המתווה מעביר את מכסת היצוא של כריש ותנין </w:t>
      </w:r>
      <w:proofErr w:type="spellStart"/>
      <w:r w:rsidR="005128D3">
        <w:rPr>
          <w:rFonts w:cs="David" w:hint="cs"/>
          <w:rtl/>
        </w:rPr>
        <w:t>ללוויתן</w:t>
      </w:r>
      <w:proofErr w:type="spellEnd"/>
      <w:r w:rsidR="005128D3">
        <w:rPr>
          <w:rFonts w:cs="David" w:hint="cs"/>
          <w:rtl/>
        </w:rPr>
        <w:t>)</w:t>
      </w:r>
      <w:r w:rsidRPr="000E04D2">
        <w:rPr>
          <w:rFonts w:cs="David" w:hint="cs"/>
          <w:rtl/>
        </w:rPr>
        <w:t xml:space="preserve">. סביר שמחיר כזה יתקיים רק במידה שלא </w:t>
      </w:r>
      <w:r w:rsidR="005128D3">
        <w:rPr>
          <w:rFonts w:cs="David" w:hint="cs"/>
          <w:rtl/>
        </w:rPr>
        <w:t>ת</w:t>
      </w:r>
      <w:r w:rsidRPr="000E04D2">
        <w:rPr>
          <w:rFonts w:cs="David" w:hint="cs"/>
          <w:rtl/>
        </w:rPr>
        <w:t>היה יתירות גז במשק המקומי.</w:t>
      </w:r>
      <w:r w:rsidR="005128D3">
        <w:rPr>
          <w:rFonts w:cs="David" w:hint="cs"/>
          <w:rtl/>
        </w:rPr>
        <w:t xml:space="preserve"> לאור תחזית הביקושים במשק קיים ספק אם יהיו ביקושים מספקים כדי להצדיק פיתוח מוקדם של מאגר</w:t>
      </w:r>
      <w:r w:rsidR="00FB0357">
        <w:rPr>
          <w:rFonts w:cs="David" w:hint="cs"/>
          <w:rtl/>
        </w:rPr>
        <w:t>ים אלו</w:t>
      </w:r>
      <w:r w:rsidR="005128D3">
        <w:rPr>
          <w:rFonts w:cs="David" w:hint="cs"/>
          <w:rtl/>
        </w:rPr>
        <w:t>, בפרט בהינתן המועד הצפוי לכניסת ליוויתן לשוק.</w:t>
      </w:r>
    </w:p>
  </w:footnote>
  <w:footnote w:id="9">
    <w:p w:rsidR="00767305" w:rsidRDefault="00767305">
      <w:pPr>
        <w:pStyle w:val="a5"/>
        <w:rPr>
          <w:rtl/>
        </w:rPr>
      </w:pPr>
      <w:r>
        <w:rPr>
          <w:rStyle w:val="a7"/>
        </w:rPr>
        <w:footnoteRef/>
      </w:r>
      <w:r>
        <w:rPr>
          <w:rtl/>
        </w:rPr>
        <w:t xml:space="preserve"> </w:t>
      </w:r>
      <w:r w:rsidRPr="00767305">
        <w:rPr>
          <w:rFonts w:cs="David" w:hint="cs"/>
          <w:rtl/>
        </w:rPr>
        <w:t>מכסת היצוא של תמר מוגבלת, כדי להבטיח את האספקה המקומית.</w:t>
      </w:r>
    </w:p>
  </w:footnote>
  <w:footnote w:id="10">
    <w:p w:rsidR="00B970A8" w:rsidRPr="00DC0BE8" w:rsidRDefault="00B970A8" w:rsidP="00607A17">
      <w:pPr>
        <w:pStyle w:val="a5"/>
        <w:jc w:val="both"/>
        <w:rPr>
          <w:rFonts w:cs="David"/>
          <w:rtl/>
        </w:rPr>
      </w:pPr>
      <w:r>
        <w:rPr>
          <w:rStyle w:val="a7"/>
        </w:rPr>
        <w:footnoteRef/>
      </w:r>
      <w:r>
        <w:rPr>
          <w:rtl/>
        </w:rPr>
        <w:t xml:space="preserve"> </w:t>
      </w:r>
      <w:r w:rsidRPr="00DC0BE8">
        <w:rPr>
          <w:rFonts w:cs="David" w:hint="cs"/>
          <w:rtl/>
        </w:rPr>
        <w:t xml:space="preserve">אנו מניחים כי הסיכון לאובדן החזקה </w:t>
      </w:r>
      <w:proofErr w:type="spellStart"/>
      <w:r w:rsidRPr="00DC0BE8">
        <w:rPr>
          <w:rFonts w:cs="David" w:hint="cs"/>
          <w:rtl/>
        </w:rPr>
        <w:t>בלוויתן</w:t>
      </w:r>
      <w:proofErr w:type="spellEnd"/>
      <w:r w:rsidRPr="00DC0BE8">
        <w:rPr>
          <w:rFonts w:cs="David" w:hint="cs"/>
          <w:rtl/>
        </w:rPr>
        <w:t xml:space="preserve"> יהיה דומיננטי במחויבות בעלי המאגר לפעול לפיתוחו במועד שנקבע</w:t>
      </w:r>
      <w:r w:rsidR="00DC0BE8">
        <w:rPr>
          <w:rFonts w:cs="David" w:hint="cs"/>
          <w:rtl/>
        </w:rPr>
        <w:t>. ככל שיאותר מפעיל איכותי פוטנציאלי נוסף למאגר</w:t>
      </w:r>
      <w:r w:rsidR="00C81616">
        <w:rPr>
          <w:rFonts w:cs="David" w:hint="cs"/>
          <w:rtl/>
        </w:rPr>
        <w:t xml:space="preserve"> ליוויתן </w:t>
      </w:r>
      <w:r w:rsidR="00DC0BE8">
        <w:rPr>
          <w:rFonts w:cs="David" w:hint="cs"/>
          <w:rtl/>
        </w:rPr>
        <w:t xml:space="preserve">, כך תגדל </w:t>
      </w:r>
      <w:proofErr w:type="spellStart"/>
      <w:r w:rsidR="00DC0BE8">
        <w:rPr>
          <w:rFonts w:cs="David" w:hint="cs"/>
          <w:rtl/>
        </w:rPr>
        <w:t>המחוייבות</w:t>
      </w:r>
      <w:proofErr w:type="spellEnd"/>
      <w:r w:rsidR="00DC0BE8">
        <w:rPr>
          <w:rFonts w:cs="David" w:hint="cs"/>
          <w:rtl/>
        </w:rPr>
        <w:t xml:space="preserve"> של בעלי החזקה הנוכחיים לפתח את המאגר</w:t>
      </w:r>
      <w:r w:rsidR="00FB448C">
        <w:rPr>
          <w:rFonts w:cs="David" w:hint="cs"/>
          <w:rtl/>
        </w:rPr>
        <w:t xml:space="preserve">, </w:t>
      </w:r>
      <w:r w:rsidR="00EC357D">
        <w:rPr>
          <w:rFonts w:cs="David" w:hint="cs"/>
          <w:rtl/>
        </w:rPr>
        <w:t>שכן</w:t>
      </w:r>
      <w:r w:rsidR="00FB448C">
        <w:rPr>
          <w:rFonts w:cs="David" w:hint="cs"/>
          <w:rtl/>
        </w:rPr>
        <w:t xml:space="preserve"> </w:t>
      </w:r>
      <w:r w:rsidR="00C81616">
        <w:rPr>
          <w:rFonts w:cs="David" w:hint="cs"/>
          <w:rtl/>
        </w:rPr>
        <w:t>אז</w:t>
      </w:r>
      <w:r w:rsidR="00EC357D">
        <w:rPr>
          <w:rFonts w:cs="David" w:hint="cs"/>
          <w:rtl/>
        </w:rPr>
        <w:t xml:space="preserve"> </w:t>
      </w:r>
      <w:r w:rsidR="00FB448C">
        <w:rPr>
          <w:rFonts w:cs="David" w:hint="cs"/>
          <w:rtl/>
        </w:rPr>
        <w:t>תי</w:t>
      </w:r>
      <w:r w:rsidR="00C81616">
        <w:rPr>
          <w:rFonts w:cs="David" w:hint="cs"/>
          <w:rtl/>
        </w:rPr>
        <w:t>וו</w:t>
      </w:r>
      <w:r w:rsidR="00FB448C">
        <w:rPr>
          <w:rFonts w:cs="David" w:hint="cs"/>
          <w:rtl/>
        </w:rPr>
        <w:t>צר אפשרות אמיתית למדינה להעביר את ה</w:t>
      </w:r>
      <w:r w:rsidR="00607A17">
        <w:rPr>
          <w:rFonts w:cs="David" w:hint="cs"/>
          <w:rtl/>
        </w:rPr>
        <w:t>חזקה</w:t>
      </w:r>
      <w:r w:rsidR="00DC0BE8">
        <w:rPr>
          <w:rFonts w:cs="David" w:hint="cs"/>
          <w:rtl/>
        </w:rPr>
        <w:t>.</w:t>
      </w:r>
      <w:r w:rsidR="00C81616">
        <w:rPr>
          <w:rFonts w:cs="David" w:hint="cs"/>
          <w:rtl/>
        </w:rPr>
        <w:t xml:space="preserve"> כל עוד אין מפעילים כאלה לא ברור עד כמה איום אובדן החזקה הוא אפקטיבי.</w:t>
      </w:r>
    </w:p>
  </w:footnote>
  <w:footnote w:id="11">
    <w:p w:rsidR="00C155E4" w:rsidRPr="000E04D2" w:rsidRDefault="00C155E4" w:rsidP="00575DD4">
      <w:pPr>
        <w:pStyle w:val="a5"/>
        <w:jc w:val="both"/>
        <w:rPr>
          <w:rFonts w:cs="David"/>
        </w:rPr>
      </w:pPr>
      <w:r w:rsidRPr="000E04D2">
        <w:rPr>
          <w:rStyle w:val="a7"/>
          <w:rFonts w:cs="David"/>
        </w:rPr>
        <w:footnoteRef/>
      </w:r>
      <w:r w:rsidRPr="000E04D2">
        <w:rPr>
          <w:rFonts w:cs="David"/>
          <w:rtl/>
        </w:rPr>
        <w:t xml:space="preserve"> </w:t>
      </w:r>
      <w:r w:rsidR="00713191" w:rsidRPr="000E04D2">
        <w:rPr>
          <w:rFonts w:cs="David" w:hint="cs"/>
          <w:rtl/>
        </w:rPr>
        <w:t>אין</w:t>
      </w:r>
      <w:r w:rsidRPr="000E04D2">
        <w:rPr>
          <w:rFonts w:cs="David" w:hint="cs"/>
          <w:rtl/>
        </w:rPr>
        <w:t xml:space="preserve"> כאן השוואה מפורטת של </w:t>
      </w:r>
      <w:r w:rsidR="00713191" w:rsidRPr="000E04D2">
        <w:rPr>
          <w:rFonts w:cs="David" w:hint="cs"/>
          <w:rtl/>
        </w:rPr>
        <w:t>הסדר</w:t>
      </w:r>
      <w:r w:rsidRPr="000E04D2">
        <w:rPr>
          <w:rFonts w:cs="David" w:hint="cs"/>
          <w:rtl/>
        </w:rPr>
        <w:t xml:space="preserve"> המתווה ביחס </w:t>
      </w:r>
      <w:r w:rsidR="00713191" w:rsidRPr="000E04D2">
        <w:rPr>
          <w:rFonts w:cs="David" w:hint="cs"/>
          <w:rtl/>
        </w:rPr>
        <w:t>להסדר 'הצו המוסכם'. השוואה כזו אינה רלוונטית כיום.</w:t>
      </w:r>
    </w:p>
  </w:footnote>
  <w:footnote w:id="12">
    <w:p w:rsidR="0004170B" w:rsidRPr="000E04D2" w:rsidRDefault="0004170B" w:rsidP="00575DD4">
      <w:pPr>
        <w:pStyle w:val="a5"/>
        <w:jc w:val="both"/>
        <w:rPr>
          <w:rFonts w:cs="David"/>
        </w:rPr>
      </w:pPr>
      <w:r w:rsidRPr="000E04D2">
        <w:rPr>
          <w:rStyle w:val="a7"/>
          <w:rFonts w:cs="David"/>
        </w:rPr>
        <w:footnoteRef/>
      </w:r>
      <w:r w:rsidRPr="000E04D2">
        <w:rPr>
          <w:rFonts w:cs="David"/>
          <w:rtl/>
        </w:rPr>
        <w:t xml:space="preserve"> </w:t>
      </w:r>
      <w:r w:rsidRPr="000E04D2">
        <w:rPr>
          <w:rFonts w:cs="David" w:hint="cs"/>
          <w:rtl/>
        </w:rPr>
        <w:t xml:space="preserve">למשל, עלייה בביקושים מעבר לרצוי או התפתחות המתווה בכיוון לא צפוי. </w:t>
      </w:r>
    </w:p>
  </w:footnote>
  <w:footnote w:id="13">
    <w:p w:rsidR="00C43648" w:rsidRPr="001010D8" w:rsidRDefault="00C43648" w:rsidP="00575DD4">
      <w:pPr>
        <w:pStyle w:val="a5"/>
        <w:jc w:val="both"/>
        <w:rPr>
          <w:rFonts w:cs="David"/>
        </w:rPr>
      </w:pPr>
      <w:r>
        <w:rPr>
          <w:rStyle w:val="a7"/>
        </w:rPr>
        <w:footnoteRef/>
      </w:r>
      <w:r>
        <w:rPr>
          <w:rtl/>
        </w:rPr>
        <w:t xml:space="preserve"> </w:t>
      </w:r>
      <w:r w:rsidRPr="001010D8">
        <w:rPr>
          <w:rFonts w:cs="David" w:hint="cs"/>
          <w:rtl/>
        </w:rPr>
        <w:t xml:space="preserve">הניסוח בהחלטה הוא להחליף את כמות הגז הטבעי לשמירה למשק המקומי מכמות הנמדדת לפי קטגוריה </w:t>
      </w:r>
      <w:r w:rsidRPr="001010D8">
        <w:rPr>
          <w:rFonts w:cs="David"/>
        </w:rPr>
        <w:t>2P</w:t>
      </w:r>
      <w:r w:rsidRPr="001010D8">
        <w:rPr>
          <w:rFonts w:cs="David" w:hint="cs"/>
          <w:rtl/>
        </w:rPr>
        <w:t xml:space="preserve"> לכמות לפי קטגוריה </w:t>
      </w:r>
      <w:r w:rsidRPr="001010D8">
        <w:rPr>
          <w:rFonts w:cs="David"/>
        </w:rPr>
        <w:t>2P</w:t>
      </w:r>
      <w:r w:rsidRPr="001010D8">
        <w:rPr>
          <w:rFonts w:cs="David" w:hint="cs"/>
          <w:rtl/>
        </w:rPr>
        <w:t xml:space="preserve"> ו- </w:t>
      </w:r>
      <w:r w:rsidRPr="001010D8">
        <w:rPr>
          <w:rFonts w:cs="David"/>
        </w:rPr>
        <w:t>2C</w:t>
      </w:r>
      <w:r w:rsidRPr="001010D8">
        <w:rPr>
          <w:rFonts w:cs="David" w:hint="cs"/>
          <w:rtl/>
        </w:rPr>
        <w:t xml:space="preserve"> במצטבר. הפער בין שתי ההגדרות מבטא פער ברמת הוודאות, מבחינה  מסחרית, שניתן יהיה לעשות שימוש בגז שנמצא במאגרים.</w:t>
      </w:r>
    </w:p>
  </w:footnote>
  <w:footnote w:id="14">
    <w:p w:rsidR="00547E9C" w:rsidRPr="00544F64" w:rsidRDefault="00547E9C">
      <w:pPr>
        <w:pStyle w:val="a5"/>
        <w:rPr>
          <w:rFonts w:cs="David"/>
          <w:rtl/>
        </w:rPr>
      </w:pPr>
      <w:r>
        <w:rPr>
          <w:rStyle w:val="a7"/>
        </w:rPr>
        <w:footnoteRef/>
      </w:r>
      <w:r>
        <w:rPr>
          <w:rtl/>
        </w:rPr>
        <w:t xml:space="preserve"> </w:t>
      </w:r>
      <w:r w:rsidRPr="00544F64">
        <w:rPr>
          <w:rFonts w:cs="David" w:hint="cs"/>
          <w:rtl/>
        </w:rPr>
        <w:t>בהקשר</w:t>
      </w:r>
      <w:r w:rsidRPr="00544F64">
        <w:rPr>
          <w:rFonts w:cs="David"/>
          <w:rtl/>
        </w:rPr>
        <w:t xml:space="preserve"> </w:t>
      </w:r>
      <w:r w:rsidRPr="00544F64">
        <w:rPr>
          <w:rFonts w:cs="David" w:hint="cs"/>
          <w:rtl/>
        </w:rPr>
        <w:t>זה</w:t>
      </w:r>
      <w:r w:rsidRPr="00544F64">
        <w:rPr>
          <w:rFonts w:cs="David"/>
          <w:rtl/>
        </w:rPr>
        <w:t xml:space="preserve"> </w:t>
      </w:r>
      <w:r w:rsidRPr="00544F64">
        <w:rPr>
          <w:rFonts w:cs="David" w:hint="cs"/>
          <w:rtl/>
        </w:rPr>
        <w:t>קיים</w:t>
      </w:r>
      <w:r w:rsidRPr="00544F64">
        <w:rPr>
          <w:rFonts w:cs="David"/>
          <w:rtl/>
        </w:rPr>
        <w:t xml:space="preserve"> </w:t>
      </w:r>
      <w:r w:rsidRPr="00544F64">
        <w:rPr>
          <w:rFonts w:cs="David" w:hint="cs"/>
          <w:rtl/>
        </w:rPr>
        <w:t>חשש</w:t>
      </w:r>
      <w:r w:rsidRPr="00544F64">
        <w:rPr>
          <w:rFonts w:cs="David"/>
          <w:rtl/>
        </w:rPr>
        <w:t xml:space="preserve"> </w:t>
      </w:r>
      <w:r w:rsidRPr="00544F64">
        <w:rPr>
          <w:rFonts w:cs="David" w:hint="cs"/>
          <w:rtl/>
        </w:rPr>
        <w:t>שהצנרת</w:t>
      </w:r>
      <w:r w:rsidRPr="00544F64">
        <w:rPr>
          <w:rFonts w:cs="David"/>
          <w:rtl/>
        </w:rPr>
        <w:t xml:space="preserve"> </w:t>
      </w:r>
      <w:r w:rsidRPr="00544F64">
        <w:rPr>
          <w:rFonts w:cs="David" w:hint="cs"/>
          <w:rtl/>
        </w:rPr>
        <w:t>הקיימת</w:t>
      </w:r>
      <w:r w:rsidRPr="00544F64">
        <w:rPr>
          <w:rFonts w:cs="David"/>
          <w:rtl/>
        </w:rPr>
        <w:t xml:space="preserve"> </w:t>
      </w:r>
      <w:r w:rsidRPr="00544F64">
        <w:rPr>
          <w:rFonts w:cs="David" w:hint="cs"/>
          <w:rtl/>
        </w:rPr>
        <w:t>לא</w:t>
      </w:r>
      <w:r w:rsidRPr="00544F64">
        <w:rPr>
          <w:rFonts w:cs="David"/>
          <w:rtl/>
        </w:rPr>
        <w:t xml:space="preserve"> </w:t>
      </w:r>
      <w:r w:rsidRPr="00544F64">
        <w:rPr>
          <w:rFonts w:cs="David" w:hint="cs"/>
          <w:rtl/>
        </w:rPr>
        <w:t>תאפשר</w:t>
      </w:r>
      <w:r w:rsidRPr="00544F64">
        <w:rPr>
          <w:rFonts w:cs="David"/>
          <w:rtl/>
        </w:rPr>
        <w:t xml:space="preserve"> </w:t>
      </w:r>
      <w:r w:rsidRPr="00544F64">
        <w:rPr>
          <w:rFonts w:cs="David" w:hint="cs"/>
          <w:rtl/>
        </w:rPr>
        <w:t>הגדלה</w:t>
      </w:r>
      <w:r w:rsidRPr="00544F64">
        <w:rPr>
          <w:rFonts w:cs="David"/>
          <w:rtl/>
        </w:rPr>
        <w:t xml:space="preserve"> </w:t>
      </w:r>
      <w:r w:rsidRPr="00544F64">
        <w:rPr>
          <w:rFonts w:cs="David" w:hint="cs"/>
          <w:rtl/>
        </w:rPr>
        <w:t>משמעותית</w:t>
      </w:r>
      <w:r w:rsidRPr="00544F64">
        <w:rPr>
          <w:rFonts w:cs="David"/>
          <w:rtl/>
        </w:rPr>
        <w:t xml:space="preserve"> </w:t>
      </w:r>
      <w:r w:rsidRPr="00544F64">
        <w:rPr>
          <w:rFonts w:cs="David" w:hint="cs"/>
          <w:rtl/>
        </w:rPr>
        <w:t>של</w:t>
      </w:r>
      <w:r w:rsidRPr="00544F64">
        <w:rPr>
          <w:rFonts w:cs="David"/>
          <w:rtl/>
        </w:rPr>
        <w:t xml:space="preserve"> </w:t>
      </w:r>
      <w:r w:rsidRPr="00544F64">
        <w:rPr>
          <w:rFonts w:cs="David" w:hint="cs"/>
          <w:rtl/>
        </w:rPr>
        <w:t>התצרוכת</w:t>
      </w:r>
      <w:r w:rsidRPr="00544F64">
        <w:rPr>
          <w:rFonts w:cs="David"/>
          <w:rtl/>
        </w:rPr>
        <w:t xml:space="preserve"> </w:t>
      </w:r>
      <w:r w:rsidRPr="00544F64">
        <w:rPr>
          <w:rFonts w:cs="David" w:hint="cs"/>
          <w:rtl/>
        </w:rPr>
        <w:t>המקומית</w:t>
      </w:r>
      <w:r w:rsidRPr="00544F64">
        <w:rPr>
          <w:rFonts w:cs="David"/>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0A4" w:rsidRDefault="005420A4">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0A4" w:rsidRDefault="005420A4">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0A4" w:rsidRDefault="005420A4">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4337A"/>
    <w:multiLevelType w:val="hybridMultilevel"/>
    <w:tmpl w:val="5D445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BF53A0F"/>
    <w:multiLevelType w:val="hybridMultilevel"/>
    <w:tmpl w:val="70E0C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D8275A"/>
    <w:multiLevelType w:val="hybridMultilevel"/>
    <w:tmpl w:val="D0EEBBE4"/>
    <w:lvl w:ilvl="0" w:tplc="A2F89618">
      <w:start w:val="1"/>
      <w:numFmt w:val="decimal"/>
      <w:lvlText w:val="%1."/>
      <w:lvlJc w:val="left"/>
      <w:pPr>
        <w:tabs>
          <w:tab w:val="num" w:pos="720"/>
        </w:tabs>
        <w:ind w:left="720" w:hanging="360"/>
      </w:pPr>
    </w:lvl>
    <w:lvl w:ilvl="1" w:tplc="9E9EA0F0">
      <w:start w:val="1074"/>
      <w:numFmt w:val="bullet"/>
      <w:lvlText w:val="•"/>
      <w:lvlJc w:val="left"/>
      <w:pPr>
        <w:tabs>
          <w:tab w:val="num" w:pos="1440"/>
        </w:tabs>
        <w:ind w:left="1440" w:hanging="360"/>
      </w:pPr>
      <w:rPr>
        <w:rFonts w:ascii="Arial" w:hAnsi="Arial" w:hint="default"/>
      </w:rPr>
    </w:lvl>
    <w:lvl w:ilvl="2" w:tplc="B4D840F8" w:tentative="1">
      <w:start w:val="1"/>
      <w:numFmt w:val="decimal"/>
      <w:lvlText w:val="%3."/>
      <w:lvlJc w:val="left"/>
      <w:pPr>
        <w:tabs>
          <w:tab w:val="num" w:pos="2160"/>
        </w:tabs>
        <w:ind w:left="2160" w:hanging="360"/>
      </w:pPr>
    </w:lvl>
    <w:lvl w:ilvl="3" w:tplc="C9B6FE48" w:tentative="1">
      <w:start w:val="1"/>
      <w:numFmt w:val="decimal"/>
      <w:lvlText w:val="%4."/>
      <w:lvlJc w:val="left"/>
      <w:pPr>
        <w:tabs>
          <w:tab w:val="num" w:pos="2880"/>
        </w:tabs>
        <w:ind w:left="2880" w:hanging="360"/>
      </w:pPr>
    </w:lvl>
    <w:lvl w:ilvl="4" w:tplc="A5066D04" w:tentative="1">
      <w:start w:val="1"/>
      <w:numFmt w:val="decimal"/>
      <w:lvlText w:val="%5."/>
      <w:lvlJc w:val="left"/>
      <w:pPr>
        <w:tabs>
          <w:tab w:val="num" w:pos="3600"/>
        </w:tabs>
        <w:ind w:left="3600" w:hanging="360"/>
      </w:pPr>
    </w:lvl>
    <w:lvl w:ilvl="5" w:tplc="C95671E4" w:tentative="1">
      <w:start w:val="1"/>
      <w:numFmt w:val="decimal"/>
      <w:lvlText w:val="%6."/>
      <w:lvlJc w:val="left"/>
      <w:pPr>
        <w:tabs>
          <w:tab w:val="num" w:pos="4320"/>
        </w:tabs>
        <w:ind w:left="4320" w:hanging="360"/>
      </w:pPr>
    </w:lvl>
    <w:lvl w:ilvl="6" w:tplc="A5CE6A94" w:tentative="1">
      <w:start w:val="1"/>
      <w:numFmt w:val="decimal"/>
      <w:lvlText w:val="%7."/>
      <w:lvlJc w:val="left"/>
      <w:pPr>
        <w:tabs>
          <w:tab w:val="num" w:pos="5040"/>
        </w:tabs>
        <w:ind w:left="5040" w:hanging="360"/>
      </w:pPr>
    </w:lvl>
    <w:lvl w:ilvl="7" w:tplc="51AED636" w:tentative="1">
      <w:start w:val="1"/>
      <w:numFmt w:val="decimal"/>
      <w:lvlText w:val="%8."/>
      <w:lvlJc w:val="left"/>
      <w:pPr>
        <w:tabs>
          <w:tab w:val="num" w:pos="5760"/>
        </w:tabs>
        <w:ind w:left="5760" w:hanging="360"/>
      </w:pPr>
    </w:lvl>
    <w:lvl w:ilvl="8" w:tplc="6E48622C" w:tentative="1">
      <w:start w:val="1"/>
      <w:numFmt w:val="decimal"/>
      <w:lvlText w:val="%9."/>
      <w:lvlJc w:val="left"/>
      <w:pPr>
        <w:tabs>
          <w:tab w:val="num" w:pos="6480"/>
        </w:tabs>
        <w:ind w:left="6480" w:hanging="360"/>
      </w:pPr>
    </w:lvl>
  </w:abstractNum>
  <w:abstractNum w:abstractNumId="3">
    <w:nsid w:val="571B739E"/>
    <w:multiLevelType w:val="hybridMultilevel"/>
    <w:tmpl w:val="38BA86DA"/>
    <w:lvl w:ilvl="0" w:tplc="A20068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EB086D"/>
    <w:multiLevelType w:val="hybridMultilevel"/>
    <w:tmpl w:val="58448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5F77E2"/>
    <w:multiLevelType w:val="hybridMultilevel"/>
    <w:tmpl w:val="208AD6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F37098"/>
    <w:rsid w:val="0000129C"/>
    <w:rsid w:val="00002909"/>
    <w:rsid w:val="00012517"/>
    <w:rsid w:val="000205EA"/>
    <w:rsid w:val="00024CB7"/>
    <w:rsid w:val="000268ED"/>
    <w:rsid w:val="00027433"/>
    <w:rsid w:val="00040C2C"/>
    <w:rsid w:val="0004170B"/>
    <w:rsid w:val="00053352"/>
    <w:rsid w:val="00060F8A"/>
    <w:rsid w:val="000613D6"/>
    <w:rsid w:val="00070E8C"/>
    <w:rsid w:val="000710AF"/>
    <w:rsid w:val="00074CF2"/>
    <w:rsid w:val="0009465D"/>
    <w:rsid w:val="00094EE7"/>
    <w:rsid w:val="000A3119"/>
    <w:rsid w:val="000C2187"/>
    <w:rsid w:val="000C584D"/>
    <w:rsid w:val="000D17DE"/>
    <w:rsid w:val="000D3471"/>
    <w:rsid w:val="000E04D2"/>
    <w:rsid w:val="000F287D"/>
    <w:rsid w:val="000F630E"/>
    <w:rsid w:val="001010D8"/>
    <w:rsid w:val="00120261"/>
    <w:rsid w:val="00133CE3"/>
    <w:rsid w:val="0013504E"/>
    <w:rsid w:val="00154FE9"/>
    <w:rsid w:val="0015541D"/>
    <w:rsid w:val="001555F0"/>
    <w:rsid w:val="001565F5"/>
    <w:rsid w:val="0017070E"/>
    <w:rsid w:val="0017184C"/>
    <w:rsid w:val="00171EA0"/>
    <w:rsid w:val="0017237F"/>
    <w:rsid w:val="001765E8"/>
    <w:rsid w:val="00191420"/>
    <w:rsid w:val="001974F9"/>
    <w:rsid w:val="001B2A00"/>
    <w:rsid w:val="001C3633"/>
    <w:rsid w:val="001D461C"/>
    <w:rsid w:val="001F1373"/>
    <w:rsid w:val="002202C2"/>
    <w:rsid w:val="00230C46"/>
    <w:rsid w:val="002321CA"/>
    <w:rsid w:val="00242BDB"/>
    <w:rsid w:val="0024605A"/>
    <w:rsid w:val="00250D5A"/>
    <w:rsid w:val="002515E1"/>
    <w:rsid w:val="00253E6E"/>
    <w:rsid w:val="00290C4E"/>
    <w:rsid w:val="002A6E51"/>
    <w:rsid w:val="002D30BE"/>
    <w:rsid w:val="002D3C57"/>
    <w:rsid w:val="003221CC"/>
    <w:rsid w:val="003236C3"/>
    <w:rsid w:val="003245D9"/>
    <w:rsid w:val="003301C5"/>
    <w:rsid w:val="0033433E"/>
    <w:rsid w:val="003612B6"/>
    <w:rsid w:val="00377A88"/>
    <w:rsid w:val="00380D7D"/>
    <w:rsid w:val="00391D9E"/>
    <w:rsid w:val="003A4195"/>
    <w:rsid w:val="003A6B26"/>
    <w:rsid w:val="003A6C6F"/>
    <w:rsid w:val="003C1327"/>
    <w:rsid w:val="003C1E60"/>
    <w:rsid w:val="003C641C"/>
    <w:rsid w:val="003D7D0C"/>
    <w:rsid w:val="003E09DB"/>
    <w:rsid w:val="003E4352"/>
    <w:rsid w:val="003F07D9"/>
    <w:rsid w:val="003F6458"/>
    <w:rsid w:val="004101D5"/>
    <w:rsid w:val="00421C81"/>
    <w:rsid w:val="00434501"/>
    <w:rsid w:val="004354AF"/>
    <w:rsid w:val="00447C8E"/>
    <w:rsid w:val="00451287"/>
    <w:rsid w:val="00451811"/>
    <w:rsid w:val="00460CE9"/>
    <w:rsid w:val="00492193"/>
    <w:rsid w:val="004937EB"/>
    <w:rsid w:val="00493F93"/>
    <w:rsid w:val="004B1066"/>
    <w:rsid w:val="004C2E1B"/>
    <w:rsid w:val="004D0214"/>
    <w:rsid w:val="004E3A70"/>
    <w:rsid w:val="004F1500"/>
    <w:rsid w:val="005128D3"/>
    <w:rsid w:val="0053358B"/>
    <w:rsid w:val="0054004B"/>
    <w:rsid w:val="005415FB"/>
    <w:rsid w:val="005420A4"/>
    <w:rsid w:val="00544F64"/>
    <w:rsid w:val="0054593A"/>
    <w:rsid w:val="00546A75"/>
    <w:rsid w:val="00547E9C"/>
    <w:rsid w:val="00550152"/>
    <w:rsid w:val="00564A04"/>
    <w:rsid w:val="00566B6A"/>
    <w:rsid w:val="00575DD4"/>
    <w:rsid w:val="005B40DE"/>
    <w:rsid w:val="005E6C78"/>
    <w:rsid w:val="005F486A"/>
    <w:rsid w:val="00602741"/>
    <w:rsid w:val="00607A17"/>
    <w:rsid w:val="006153A9"/>
    <w:rsid w:val="00616BDE"/>
    <w:rsid w:val="0065025C"/>
    <w:rsid w:val="00677EE3"/>
    <w:rsid w:val="006A17D3"/>
    <w:rsid w:val="006A72C5"/>
    <w:rsid w:val="006B19FB"/>
    <w:rsid w:val="006B1B47"/>
    <w:rsid w:val="006B7376"/>
    <w:rsid w:val="006C53FE"/>
    <w:rsid w:val="006E1D8F"/>
    <w:rsid w:val="006E21FD"/>
    <w:rsid w:val="006E61C2"/>
    <w:rsid w:val="006F59C9"/>
    <w:rsid w:val="00703F64"/>
    <w:rsid w:val="00713191"/>
    <w:rsid w:val="007308CD"/>
    <w:rsid w:val="007415CD"/>
    <w:rsid w:val="00767124"/>
    <w:rsid w:val="00767305"/>
    <w:rsid w:val="00774A0F"/>
    <w:rsid w:val="00781B81"/>
    <w:rsid w:val="007A4B62"/>
    <w:rsid w:val="007B6185"/>
    <w:rsid w:val="007E3F85"/>
    <w:rsid w:val="007E5CB6"/>
    <w:rsid w:val="007F3933"/>
    <w:rsid w:val="007F5D92"/>
    <w:rsid w:val="007F69BD"/>
    <w:rsid w:val="008050AC"/>
    <w:rsid w:val="00810A9C"/>
    <w:rsid w:val="0082403A"/>
    <w:rsid w:val="00833A85"/>
    <w:rsid w:val="00835496"/>
    <w:rsid w:val="008545EA"/>
    <w:rsid w:val="008617C6"/>
    <w:rsid w:val="00861B0E"/>
    <w:rsid w:val="00874A7A"/>
    <w:rsid w:val="00874FF5"/>
    <w:rsid w:val="008856EE"/>
    <w:rsid w:val="00894C2C"/>
    <w:rsid w:val="008A598B"/>
    <w:rsid w:val="008C7A45"/>
    <w:rsid w:val="008E7729"/>
    <w:rsid w:val="00900288"/>
    <w:rsid w:val="00923F97"/>
    <w:rsid w:val="00936905"/>
    <w:rsid w:val="009413E5"/>
    <w:rsid w:val="00971B52"/>
    <w:rsid w:val="00981307"/>
    <w:rsid w:val="009A740E"/>
    <w:rsid w:val="009A7756"/>
    <w:rsid w:val="009B5FD2"/>
    <w:rsid w:val="009B7B01"/>
    <w:rsid w:val="009C7380"/>
    <w:rsid w:val="00A23775"/>
    <w:rsid w:val="00A304A3"/>
    <w:rsid w:val="00A31D06"/>
    <w:rsid w:val="00A3711F"/>
    <w:rsid w:val="00A46747"/>
    <w:rsid w:val="00A4720E"/>
    <w:rsid w:val="00A6232C"/>
    <w:rsid w:val="00A66F03"/>
    <w:rsid w:val="00A67E50"/>
    <w:rsid w:val="00A8425D"/>
    <w:rsid w:val="00A92DB8"/>
    <w:rsid w:val="00AB0BDD"/>
    <w:rsid w:val="00AD01B0"/>
    <w:rsid w:val="00AF4008"/>
    <w:rsid w:val="00AF41C4"/>
    <w:rsid w:val="00AF4DCD"/>
    <w:rsid w:val="00B010DD"/>
    <w:rsid w:val="00B05856"/>
    <w:rsid w:val="00B155B1"/>
    <w:rsid w:val="00B243B7"/>
    <w:rsid w:val="00B56049"/>
    <w:rsid w:val="00B70F71"/>
    <w:rsid w:val="00B74D9A"/>
    <w:rsid w:val="00B91FF8"/>
    <w:rsid w:val="00B970A8"/>
    <w:rsid w:val="00BA181C"/>
    <w:rsid w:val="00BD3819"/>
    <w:rsid w:val="00BD457C"/>
    <w:rsid w:val="00BE0762"/>
    <w:rsid w:val="00BE6511"/>
    <w:rsid w:val="00BF3471"/>
    <w:rsid w:val="00C01E2F"/>
    <w:rsid w:val="00C050C7"/>
    <w:rsid w:val="00C05A59"/>
    <w:rsid w:val="00C147B0"/>
    <w:rsid w:val="00C155E4"/>
    <w:rsid w:val="00C329EC"/>
    <w:rsid w:val="00C33F1E"/>
    <w:rsid w:val="00C37AE8"/>
    <w:rsid w:val="00C4077C"/>
    <w:rsid w:val="00C43648"/>
    <w:rsid w:val="00C81616"/>
    <w:rsid w:val="00C84047"/>
    <w:rsid w:val="00C91D04"/>
    <w:rsid w:val="00CC7A9A"/>
    <w:rsid w:val="00CD31E4"/>
    <w:rsid w:val="00D373F5"/>
    <w:rsid w:val="00D6680D"/>
    <w:rsid w:val="00D67DEF"/>
    <w:rsid w:val="00DA58CD"/>
    <w:rsid w:val="00DA6548"/>
    <w:rsid w:val="00DC0BE8"/>
    <w:rsid w:val="00DD636E"/>
    <w:rsid w:val="00E02CFE"/>
    <w:rsid w:val="00E03C1C"/>
    <w:rsid w:val="00E103C0"/>
    <w:rsid w:val="00E12887"/>
    <w:rsid w:val="00E25DC2"/>
    <w:rsid w:val="00E35C82"/>
    <w:rsid w:val="00E43568"/>
    <w:rsid w:val="00E70C01"/>
    <w:rsid w:val="00E72702"/>
    <w:rsid w:val="00E82011"/>
    <w:rsid w:val="00EA2C5C"/>
    <w:rsid w:val="00EB60DC"/>
    <w:rsid w:val="00EC357D"/>
    <w:rsid w:val="00EC5684"/>
    <w:rsid w:val="00EC7218"/>
    <w:rsid w:val="00ED6ED2"/>
    <w:rsid w:val="00EE36C1"/>
    <w:rsid w:val="00EF035D"/>
    <w:rsid w:val="00EF0E82"/>
    <w:rsid w:val="00F37098"/>
    <w:rsid w:val="00F457D1"/>
    <w:rsid w:val="00F501DD"/>
    <w:rsid w:val="00F540CC"/>
    <w:rsid w:val="00FA2657"/>
    <w:rsid w:val="00FB0357"/>
    <w:rsid w:val="00FB04D0"/>
    <w:rsid w:val="00FB3A5B"/>
    <w:rsid w:val="00FB448C"/>
    <w:rsid w:val="00FC01B9"/>
    <w:rsid w:val="00FD22A2"/>
    <w:rsid w:val="00FD7AD1"/>
    <w:rsid w:val="00FF7BA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18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098"/>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F37098"/>
    <w:rPr>
      <w:rFonts w:ascii="Tahoma" w:hAnsi="Tahoma" w:cs="Tahoma"/>
      <w:sz w:val="16"/>
      <w:szCs w:val="16"/>
    </w:rPr>
  </w:style>
  <w:style w:type="paragraph" w:styleId="a5">
    <w:name w:val="footnote text"/>
    <w:basedOn w:val="a"/>
    <w:link w:val="a6"/>
    <w:uiPriority w:val="99"/>
    <w:semiHidden/>
    <w:unhideWhenUsed/>
    <w:rsid w:val="00835496"/>
    <w:pPr>
      <w:spacing w:after="0" w:line="240" w:lineRule="auto"/>
    </w:pPr>
    <w:rPr>
      <w:sz w:val="20"/>
      <w:szCs w:val="20"/>
    </w:rPr>
  </w:style>
  <w:style w:type="character" w:customStyle="1" w:styleId="a6">
    <w:name w:val="טקסט הערת שוליים תו"/>
    <w:basedOn w:val="a0"/>
    <w:link w:val="a5"/>
    <w:uiPriority w:val="99"/>
    <w:semiHidden/>
    <w:rsid w:val="00835496"/>
    <w:rPr>
      <w:sz w:val="20"/>
      <w:szCs w:val="20"/>
    </w:rPr>
  </w:style>
  <w:style w:type="character" w:styleId="a7">
    <w:name w:val="footnote reference"/>
    <w:basedOn w:val="a0"/>
    <w:semiHidden/>
    <w:unhideWhenUsed/>
    <w:rsid w:val="00835496"/>
    <w:rPr>
      <w:vertAlign w:val="superscript"/>
    </w:rPr>
  </w:style>
  <w:style w:type="paragraph" w:styleId="a8">
    <w:name w:val="List Paragraph"/>
    <w:basedOn w:val="a"/>
    <w:uiPriority w:val="34"/>
    <w:qFormat/>
    <w:rsid w:val="00B91FF8"/>
    <w:pPr>
      <w:ind w:left="720"/>
      <w:contextualSpacing/>
    </w:pPr>
  </w:style>
  <w:style w:type="character" w:styleId="a9">
    <w:name w:val="annotation reference"/>
    <w:basedOn w:val="a0"/>
    <w:uiPriority w:val="99"/>
    <w:semiHidden/>
    <w:unhideWhenUsed/>
    <w:rsid w:val="0000129C"/>
    <w:rPr>
      <w:sz w:val="16"/>
      <w:szCs w:val="16"/>
    </w:rPr>
  </w:style>
  <w:style w:type="paragraph" w:styleId="aa">
    <w:name w:val="annotation text"/>
    <w:basedOn w:val="a"/>
    <w:link w:val="ab"/>
    <w:uiPriority w:val="99"/>
    <w:semiHidden/>
    <w:unhideWhenUsed/>
    <w:rsid w:val="0000129C"/>
    <w:pPr>
      <w:spacing w:line="240" w:lineRule="auto"/>
    </w:pPr>
    <w:rPr>
      <w:sz w:val="20"/>
      <w:szCs w:val="20"/>
    </w:rPr>
  </w:style>
  <w:style w:type="character" w:customStyle="1" w:styleId="ab">
    <w:name w:val="טקסט הערה תו"/>
    <w:basedOn w:val="a0"/>
    <w:link w:val="aa"/>
    <w:uiPriority w:val="99"/>
    <w:semiHidden/>
    <w:rsid w:val="0000129C"/>
    <w:rPr>
      <w:sz w:val="20"/>
      <w:szCs w:val="20"/>
    </w:rPr>
  </w:style>
  <w:style w:type="paragraph" w:styleId="ac">
    <w:name w:val="annotation subject"/>
    <w:basedOn w:val="aa"/>
    <w:next w:val="aa"/>
    <w:link w:val="ad"/>
    <w:uiPriority w:val="99"/>
    <w:semiHidden/>
    <w:unhideWhenUsed/>
    <w:rsid w:val="0000129C"/>
    <w:rPr>
      <w:b/>
      <w:bCs/>
    </w:rPr>
  </w:style>
  <w:style w:type="character" w:customStyle="1" w:styleId="ad">
    <w:name w:val="נושא הערה תו"/>
    <w:basedOn w:val="ab"/>
    <w:link w:val="ac"/>
    <w:uiPriority w:val="99"/>
    <w:semiHidden/>
    <w:rsid w:val="0000129C"/>
    <w:rPr>
      <w:b/>
      <w:bCs/>
      <w:sz w:val="20"/>
      <w:szCs w:val="20"/>
    </w:rPr>
  </w:style>
  <w:style w:type="paragraph" w:styleId="ae">
    <w:name w:val="Revision"/>
    <w:hidden/>
    <w:uiPriority w:val="99"/>
    <w:semiHidden/>
    <w:rsid w:val="006E61C2"/>
    <w:pPr>
      <w:spacing w:after="0" w:line="240" w:lineRule="auto"/>
    </w:pPr>
  </w:style>
  <w:style w:type="table" w:styleId="af">
    <w:name w:val="Table Grid"/>
    <w:basedOn w:val="a1"/>
    <w:uiPriority w:val="59"/>
    <w:rsid w:val="0038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unhideWhenUsed/>
    <w:rsid w:val="00781B81"/>
    <w:pPr>
      <w:tabs>
        <w:tab w:val="center" w:pos="4153"/>
        <w:tab w:val="right" w:pos="8306"/>
      </w:tabs>
      <w:spacing w:after="0" w:line="240" w:lineRule="auto"/>
    </w:pPr>
  </w:style>
  <w:style w:type="character" w:customStyle="1" w:styleId="af1">
    <w:name w:val="כותרת תחתונה תו"/>
    <w:basedOn w:val="a0"/>
    <w:link w:val="af0"/>
    <w:uiPriority w:val="99"/>
    <w:rsid w:val="00781B81"/>
  </w:style>
  <w:style w:type="paragraph" w:styleId="af2">
    <w:name w:val="header"/>
    <w:basedOn w:val="a"/>
    <w:link w:val="af3"/>
    <w:uiPriority w:val="99"/>
    <w:unhideWhenUsed/>
    <w:rsid w:val="0017184C"/>
    <w:pPr>
      <w:tabs>
        <w:tab w:val="center" w:pos="4153"/>
        <w:tab w:val="right" w:pos="8306"/>
      </w:tabs>
      <w:spacing w:after="0" w:line="240" w:lineRule="auto"/>
    </w:pPr>
  </w:style>
  <w:style w:type="character" w:customStyle="1" w:styleId="af3">
    <w:name w:val="כותרת עליונה תו"/>
    <w:basedOn w:val="a0"/>
    <w:link w:val="af2"/>
    <w:uiPriority w:val="99"/>
    <w:rsid w:val="001718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098"/>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F37098"/>
    <w:rPr>
      <w:rFonts w:ascii="Tahoma" w:hAnsi="Tahoma" w:cs="Tahoma"/>
      <w:sz w:val="16"/>
      <w:szCs w:val="16"/>
    </w:rPr>
  </w:style>
  <w:style w:type="paragraph" w:styleId="a5">
    <w:name w:val="footnote text"/>
    <w:basedOn w:val="a"/>
    <w:link w:val="a6"/>
    <w:uiPriority w:val="99"/>
    <w:semiHidden/>
    <w:unhideWhenUsed/>
    <w:rsid w:val="00835496"/>
    <w:pPr>
      <w:spacing w:after="0" w:line="240" w:lineRule="auto"/>
    </w:pPr>
    <w:rPr>
      <w:sz w:val="20"/>
      <w:szCs w:val="20"/>
    </w:rPr>
  </w:style>
  <w:style w:type="character" w:customStyle="1" w:styleId="a6">
    <w:name w:val="טקסט הערת שוליים תו"/>
    <w:basedOn w:val="a0"/>
    <w:link w:val="a5"/>
    <w:uiPriority w:val="99"/>
    <w:semiHidden/>
    <w:rsid w:val="00835496"/>
    <w:rPr>
      <w:sz w:val="20"/>
      <w:szCs w:val="20"/>
    </w:rPr>
  </w:style>
  <w:style w:type="character" w:styleId="a7">
    <w:name w:val="footnote reference"/>
    <w:basedOn w:val="a0"/>
    <w:semiHidden/>
    <w:unhideWhenUsed/>
    <w:rsid w:val="00835496"/>
    <w:rPr>
      <w:vertAlign w:val="superscript"/>
    </w:rPr>
  </w:style>
  <w:style w:type="paragraph" w:styleId="a8">
    <w:name w:val="List Paragraph"/>
    <w:basedOn w:val="a"/>
    <w:uiPriority w:val="34"/>
    <w:qFormat/>
    <w:rsid w:val="00B91FF8"/>
    <w:pPr>
      <w:ind w:left="720"/>
      <w:contextualSpacing/>
    </w:pPr>
  </w:style>
  <w:style w:type="character" w:styleId="a9">
    <w:name w:val="annotation reference"/>
    <w:basedOn w:val="a0"/>
    <w:uiPriority w:val="99"/>
    <w:semiHidden/>
    <w:unhideWhenUsed/>
    <w:rsid w:val="0000129C"/>
    <w:rPr>
      <w:sz w:val="16"/>
      <w:szCs w:val="16"/>
    </w:rPr>
  </w:style>
  <w:style w:type="paragraph" w:styleId="aa">
    <w:name w:val="annotation text"/>
    <w:basedOn w:val="a"/>
    <w:link w:val="ab"/>
    <w:uiPriority w:val="99"/>
    <w:semiHidden/>
    <w:unhideWhenUsed/>
    <w:rsid w:val="0000129C"/>
    <w:pPr>
      <w:spacing w:line="240" w:lineRule="auto"/>
    </w:pPr>
    <w:rPr>
      <w:sz w:val="20"/>
      <w:szCs w:val="20"/>
    </w:rPr>
  </w:style>
  <w:style w:type="character" w:customStyle="1" w:styleId="ab">
    <w:name w:val="טקסט הערה תו"/>
    <w:basedOn w:val="a0"/>
    <w:link w:val="aa"/>
    <w:uiPriority w:val="99"/>
    <w:semiHidden/>
    <w:rsid w:val="0000129C"/>
    <w:rPr>
      <w:sz w:val="20"/>
      <w:szCs w:val="20"/>
    </w:rPr>
  </w:style>
  <w:style w:type="paragraph" w:styleId="ac">
    <w:name w:val="annotation subject"/>
    <w:basedOn w:val="aa"/>
    <w:next w:val="aa"/>
    <w:link w:val="ad"/>
    <w:uiPriority w:val="99"/>
    <w:semiHidden/>
    <w:unhideWhenUsed/>
    <w:rsid w:val="0000129C"/>
    <w:rPr>
      <w:b/>
      <w:bCs/>
    </w:rPr>
  </w:style>
  <w:style w:type="character" w:customStyle="1" w:styleId="ad">
    <w:name w:val="נושא הערה תו"/>
    <w:basedOn w:val="ab"/>
    <w:link w:val="ac"/>
    <w:uiPriority w:val="99"/>
    <w:semiHidden/>
    <w:rsid w:val="0000129C"/>
    <w:rPr>
      <w:b/>
      <w:bCs/>
      <w:sz w:val="20"/>
      <w:szCs w:val="20"/>
    </w:rPr>
  </w:style>
  <w:style w:type="paragraph" w:styleId="ae">
    <w:name w:val="Revision"/>
    <w:hidden/>
    <w:uiPriority w:val="99"/>
    <w:semiHidden/>
    <w:rsid w:val="006E61C2"/>
    <w:pPr>
      <w:spacing w:after="0" w:line="240" w:lineRule="auto"/>
    </w:pPr>
  </w:style>
  <w:style w:type="table" w:styleId="af">
    <w:name w:val="Table Grid"/>
    <w:basedOn w:val="a1"/>
    <w:uiPriority w:val="59"/>
    <w:rsid w:val="0038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unhideWhenUsed/>
    <w:rsid w:val="00781B81"/>
    <w:pPr>
      <w:tabs>
        <w:tab w:val="center" w:pos="4153"/>
        <w:tab w:val="right" w:pos="8306"/>
      </w:tabs>
      <w:spacing w:after="0" w:line="240" w:lineRule="auto"/>
    </w:pPr>
  </w:style>
  <w:style w:type="character" w:customStyle="1" w:styleId="af1">
    <w:name w:val="כותרת תחתונה תו"/>
    <w:basedOn w:val="a0"/>
    <w:link w:val="af0"/>
    <w:uiPriority w:val="99"/>
    <w:rsid w:val="00781B81"/>
  </w:style>
  <w:style w:type="paragraph" w:styleId="af2">
    <w:name w:val="header"/>
    <w:basedOn w:val="a"/>
    <w:link w:val="af3"/>
    <w:uiPriority w:val="99"/>
    <w:unhideWhenUsed/>
    <w:rsid w:val="0017184C"/>
    <w:pPr>
      <w:tabs>
        <w:tab w:val="center" w:pos="4153"/>
        <w:tab w:val="right" w:pos="8306"/>
      </w:tabs>
      <w:spacing w:after="0" w:line="240" w:lineRule="auto"/>
    </w:pPr>
  </w:style>
  <w:style w:type="character" w:customStyle="1" w:styleId="af3">
    <w:name w:val="כותרת עליונה תו"/>
    <w:basedOn w:val="a0"/>
    <w:link w:val="af2"/>
    <w:uiPriority w:val="99"/>
    <w:rsid w:val="0017184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4faea6bbe270b507db89cdf42ea05491">
  <xsd:schema xmlns:xsd="http://www.w3.org/2001/XMLSchema" xmlns:xs="http://www.w3.org/2001/XMLSchema" xmlns:p="http://schemas.microsoft.com/office/2006/metadata/properties" xmlns:ns1="http://schemas.microsoft.com/sharepoint/v3" targetNamespace="http://schemas.microsoft.com/office/2006/metadata/properties" ma:root="true" ma:fieldsID="17d9dc002999bf564f62622bfb244e5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B0954-0946-4F52-86FF-2A8093DDF3A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E7791BC-C822-46E6-9195-6EDD50E3A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65A6B-06F1-4005-9D15-CA553738BA14}">
  <ds:schemaRefs>
    <ds:schemaRef ds:uri="http://schemas.microsoft.com/sharepoint/v3/contenttype/forms"/>
  </ds:schemaRefs>
</ds:datastoreItem>
</file>

<file path=customXml/itemProps4.xml><?xml version="1.0" encoding="utf-8"?>
<ds:datastoreItem xmlns:ds="http://schemas.openxmlformats.org/officeDocument/2006/customXml" ds:itemID="{FFA98003-92C7-4DC8-AA8C-98040B65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3513</Words>
  <Characters>17565</Characters>
  <Application>Microsoft Office Word</Application>
  <DocSecurity>0</DocSecurity>
  <Lines>146</Lines>
  <Paragraphs>42</Paragraphs>
  <ScaleCrop>false</ScaleCrop>
  <LinksUpToDate>false</LinksUpToDate>
  <CharactersWithSpaces>21036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2015-12-02T21:55:00Z</dcterms:created>
  <dcterms:modified xsi:type="dcterms:W3CDTF">2015-12-02T21:55:00Z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