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E7217A" w14:textId="77777777" w:rsidR="000275D4" w:rsidRPr="00600366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 w:rsidRPr="00600366">
        <w:rPr>
          <w:rFonts w:hint="cs"/>
          <w:rtl/>
        </w:rPr>
        <w:t xml:space="preserve">מסמך </w:t>
      </w:r>
      <w:bookmarkEnd w:id="0"/>
      <w:bookmarkEnd w:id="1"/>
      <w:r w:rsidRPr="00600366">
        <w:rPr>
          <w:rFonts w:hint="cs"/>
          <w:rtl/>
        </w:rPr>
        <w:t xml:space="preserve">אפיון </w:t>
      </w:r>
      <w:r w:rsidR="0001204D" w:rsidRPr="00600366">
        <w:rPr>
          <w:rFonts w:hint="cs"/>
          <w:rtl/>
        </w:rPr>
        <w:t>מסך</w:t>
      </w:r>
    </w:p>
    <w:p w14:paraId="2EFBF93F" w14:textId="77777777" w:rsidR="000B1EF0" w:rsidRPr="00600366" w:rsidRDefault="00E71A4C" w:rsidP="0001204D">
      <w:pPr>
        <w:pStyle w:val="SubjectTitle"/>
        <w:rPr>
          <w:sz w:val="42"/>
          <w:szCs w:val="42"/>
        </w:rPr>
      </w:pPr>
      <w:r>
        <w:rPr>
          <w:rFonts w:hint="cs"/>
          <w:sz w:val="42"/>
          <w:szCs w:val="42"/>
          <w:rtl/>
        </w:rPr>
        <w:t>ביטול</w:t>
      </w:r>
      <w:r w:rsidR="00600366">
        <w:rPr>
          <w:rFonts w:hint="cs"/>
          <w:sz w:val="42"/>
          <w:szCs w:val="42"/>
          <w:rtl/>
        </w:rPr>
        <w:t xml:space="preserve"> הוראה</w:t>
      </w:r>
    </w:p>
    <w:p w14:paraId="1395BB02" w14:textId="77777777" w:rsidR="000275D4" w:rsidRPr="00600366" w:rsidRDefault="0001204D" w:rsidP="00E71A4C">
      <w:pPr>
        <w:pStyle w:val="SubjectTitle"/>
        <w:rPr>
          <w:rtl/>
        </w:rPr>
      </w:pPr>
      <w:r w:rsidRPr="00600366">
        <w:rPr>
          <w:rFonts w:hint="cs"/>
          <w:sz w:val="28"/>
          <w:szCs w:val="28"/>
          <w:rtl/>
        </w:rPr>
        <w:t>קוד מסך</w:t>
      </w:r>
      <w:r w:rsidR="00196743" w:rsidRPr="00600366">
        <w:rPr>
          <w:rFonts w:hint="cs"/>
          <w:sz w:val="28"/>
          <w:szCs w:val="28"/>
          <w:rtl/>
        </w:rPr>
        <w:t>:</w:t>
      </w:r>
      <w:r w:rsidR="00E71A4C">
        <w:rPr>
          <w:rFonts w:hint="cs"/>
          <w:sz w:val="28"/>
          <w:szCs w:val="28"/>
          <w:rtl/>
        </w:rPr>
        <w:t>104</w:t>
      </w:r>
      <w:r w:rsidR="000275D4" w:rsidRPr="00600366">
        <w:fldChar w:fldCharType="begin"/>
      </w:r>
      <w:r w:rsidR="000275D4" w:rsidRPr="00600366">
        <w:instrText xml:space="preserve"> SUBJECT  \* MERGEFORMAT </w:instrText>
      </w:r>
      <w:r w:rsidR="000275D4" w:rsidRPr="00600366">
        <w:fldChar w:fldCharType="end"/>
      </w:r>
    </w:p>
    <w:p w14:paraId="7233FC63" w14:textId="77777777" w:rsidR="000275D4" w:rsidRPr="00600366" w:rsidRDefault="000275D4" w:rsidP="000275D4">
      <w:pPr>
        <w:pStyle w:val="SubjectTitle"/>
        <w:rPr>
          <w:rtl/>
        </w:rPr>
      </w:pPr>
    </w:p>
    <w:p w14:paraId="4F6658CD" w14:textId="77777777" w:rsidR="007E7D98" w:rsidRPr="00600366" w:rsidRDefault="000275D4" w:rsidP="000275D4">
      <w:pPr>
        <w:pStyle w:val="SubjectTitle"/>
      </w:pPr>
      <w:r w:rsidRPr="00600366">
        <w:rPr>
          <w:rFonts w:hint="cs"/>
          <w:rtl/>
        </w:rPr>
        <w:t>מערכת לניהול רשומה רפואית</w:t>
      </w:r>
    </w:p>
    <w:p w14:paraId="24698D9C" w14:textId="77777777" w:rsidR="000275D4" w:rsidRPr="00600366" w:rsidRDefault="007E7D98" w:rsidP="000275D4">
      <w:pPr>
        <w:pStyle w:val="SubjectTitle"/>
        <w:rPr>
          <w:sz w:val="24"/>
          <w:rtl/>
        </w:rPr>
      </w:pPr>
      <w:r w:rsidRPr="00600366">
        <w:t>CPR NG</w:t>
      </w:r>
      <w:r w:rsidR="000275D4" w:rsidRPr="00600366">
        <w:fldChar w:fldCharType="begin"/>
      </w:r>
      <w:r w:rsidR="000275D4" w:rsidRPr="00600366">
        <w:instrText xml:space="preserve"> SUBJECT  \* MERGEFORMAT </w:instrText>
      </w:r>
      <w:r w:rsidR="000275D4" w:rsidRPr="00600366">
        <w:fldChar w:fldCharType="end"/>
      </w:r>
    </w:p>
    <w:p w14:paraId="006A6B0C" w14:textId="77777777" w:rsidR="00F759FF" w:rsidRPr="00600366" w:rsidRDefault="000275D4" w:rsidP="006A4922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600366">
        <w:rPr>
          <w:rFonts w:cs="David"/>
          <w:b/>
          <w:bCs/>
          <w:sz w:val="22"/>
          <w:rtl/>
          <w:lang w:eastAsia="he-IL"/>
        </w:rPr>
        <w:br w:type="page"/>
      </w:r>
    </w:p>
    <w:p w14:paraId="0D9968E1" w14:textId="77777777" w:rsidR="00196743" w:rsidRPr="00600366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600366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מנהלה</w:t>
      </w:r>
      <w:bookmarkEnd w:id="2"/>
    </w:p>
    <w:p w14:paraId="51593816" w14:textId="77777777" w:rsidR="00196743" w:rsidRPr="00600366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60036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9744" w:type="dxa"/>
        <w:tblLook w:val="04A0" w:firstRow="1" w:lastRow="0" w:firstColumn="1" w:lastColumn="0" w:noHBand="0" w:noVBand="1"/>
      </w:tblPr>
      <w:tblGrid>
        <w:gridCol w:w="1226"/>
        <w:gridCol w:w="1734"/>
        <w:gridCol w:w="1328"/>
        <w:gridCol w:w="5456"/>
      </w:tblGrid>
      <w:tr w:rsidR="009C16A9" w:rsidRPr="00600366" w14:paraId="11FD0B16" w14:textId="77777777" w:rsidTr="009C16A9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14:paraId="66C979BF" w14:textId="77777777" w:rsidR="009C16A9" w:rsidRPr="0060036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5A507D23" w14:textId="77777777" w:rsidR="009C16A9" w:rsidRPr="0060036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328" w:type="dxa"/>
            <w:shd w:val="clear" w:color="auto" w:fill="F2F2F2" w:themeFill="background1" w:themeFillShade="F2"/>
          </w:tcPr>
          <w:p w14:paraId="5CDD7F01" w14:textId="77777777" w:rsidR="009C16A9" w:rsidRPr="0060036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5456" w:type="dxa"/>
            <w:shd w:val="clear" w:color="auto" w:fill="F2F2F2" w:themeFill="background1" w:themeFillShade="F2"/>
          </w:tcPr>
          <w:p w14:paraId="385E3AA8" w14:textId="77777777" w:rsidR="009C16A9" w:rsidRPr="0060036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600366" w14:paraId="6001A8AB" w14:textId="77777777" w:rsidTr="009C16A9">
        <w:tc>
          <w:tcPr>
            <w:tcW w:w="1226" w:type="dxa"/>
          </w:tcPr>
          <w:p w14:paraId="339F0C7B" w14:textId="77777777" w:rsidR="009C16A9" w:rsidRPr="00600366" w:rsidRDefault="00600366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6A4922">
              <w:rPr>
                <w:rFonts w:cs="David" w:hint="cs"/>
                <w:sz w:val="22"/>
                <w:rtl/>
                <w:lang w:eastAsia="he-IL"/>
              </w:rPr>
              <w:t>10.09.2014</w:t>
            </w:r>
          </w:p>
        </w:tc>
        <w:tc>
          <w:tcPr>
            <w:tcW w:w="0" w:type="auto"/>
          </w:tcPr>
          <w:p w14:paraId="77AE9B14" w14:textId="77777777" w:rsidR="009C16A9" w:rsidRPr="00600366" w:rsidRDefault="006A4922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/>
                <w:lang w:eastAsia="he-IL"/>
              </w:rPr>
              <w:t>1.0</w:t>
            </w:r>
          </w:p>
        </w:tc>
        <w:tc>
          <w:tcPr>
            <w:tcW w:w="1328" w:type="dxa"/>
          </w:tcPr>
          <w:p w14:paraId="00804AA7" w14:textId="77777777" w:rsidR="009C16A9" w:rsidRPr="00600366" w:rsidRDefault="001E48AC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600366">
              <w:rPr>
                <w:rFonts w:cs="David" w:hint="cs"/>
                <w:rtl/>
                <w:lang w:eastAsia="he-IL"/>
              </w:rPr>
              <w:t>גיא שגיא</w:t>
            </w:r>
          </w:p>
        </w:tc>
        <w:tc>
          <w:tcPr>
            <w:tcW w:w="5456" w:type="dxa"/>
          </w:tcPr>
          <w:p w14:paraId="54BC89DC" w14:textId="77777777" w:rsidR="009C16A9" w:rsidRPr="00600366" w:rsidRDefault="001E48AC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600366"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600366" w14:paraId="72AEE9A0" w14:textId="77777777" w:rsidTr="009C16A9">
        <w:tc>
          <w:tcPr>
            <w:tcW w:w="1226" w:type="dxa"/>
          </w:tcPr>
          <w:p w14:paraId="3AB09511" w14:textId="30C4DE8C" w:rsidR="009C16A9" w:rsidRPr="00600366" w:rsidRDefault="00B9333F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Sagie, Guy" w:date="2015-02-18T15:13:00Z">
              <w:r>
                <w:rPr>
                  <w:rFonts w:cs="David" w:hint="cs"/>
                  <w:rtl/>
                  <w:lang w:eastAsia="he-IL"/>
                </w:rPr>
                <w:t>18.02.2015</w:t>
              </w:r>
            </w:ins>
          </w:p>
        </w:tc>
        <w:tc>
          <w:tcPr>
            <w:tcW w:w="0" w:type="auto"/>
          </w:tcPr>
          <w:p w14:paraId="23538B10" w14:textId="0B9A7336" w:rsidR="009C16A9" w:rsidRPr="00600366" w:rsidRDefault="00B9333F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Sagie, Guy" w:date="2015-02-18T15:13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1328" w:type="dxa"/>
          </w:tcPr>
          <w:p w14:paraId="570AAF24" w14:textId="75C0AD59" w:rsidR="009C16A9" w:rsidRPr="00600366" w:rsidRDefault="00B9333F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Sagie, Guy" w:date="2015-02-18T15:13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5456" w:type="dxa"/>
          </w:tcPr>
          <w:p w14:paraId="1A2058AC" w14:textId="77777777" w:rsidR="009C16A9" w:rsidRDefault="00B9333F" w:rsidP="00491E2F">
            <w:pPr>
              <w:spacing w:before="100" w:after="40"/>
              <w:rPr>
                <w:ins w:id="7" w:author="Sagie, Guy" w:date="2015-02-18T15:13:00Z"/>
                <w:rFonts w:cs="David"/>
                <w:rtl/>
                <w:lang w:eastAsia="he-IL"/>
              </w:rPr>
            </w:pPr>
            <w:ins w:id="8" w:author="Sagie, Guy" w:date="2015-02-18T15:13:00Z">
              <w:r>
                <w:rPr>
                  <w:rFonts w:cs="David" w:hint="cs"/>
                  <w:rtl/>
                  <w:lang w:eastAsia="he-IL"/>
                </w:rPr>
                <w:t xml:space="preserve">הוספת שדהבחירה מרשימה בשם סיבת ביטול </w:t>
              </w:r>
            </w:ins>
          </w:p>
          <w:p w14:paraId="490DE362" w14:textId="77777777" w:rsidR="00B9333F" w:rsidRDefault="00B9333F" w:rsidP="00491E2F">
            <w:pPr>
              <w:spacing w:before="100" w:after="40"/>
              <w:rPr>
                <w:ins w:id="9" w:author="Sagie, Guy" w:date="2015-02-18T15:35:00Z"/>
                <w:rFonts w:cs="David"/>
                <w:rtl/>
                <w:lang w:eastAsia="he-IL"/>
              </w:rPr>
            </w:pPr>
            <w:ins w:id="10" w:author="Sagie, Guy" w:date="2015-02-18T15:13:00Z">
              <w:r>
                <w:rPr>
                  <w:rFonts w:cs="David" w:hint="cs"/>
                  <w:rtl/>
                  <w:lang w:eastAsia="he-IL"/>
                </w:rPr>
                <w:t xml:space="preserve">הוספת שדה "פרופיל" המציג את ה </w:t>
              </w:r>
              <w:r>
                <w:rPr>
                  <w:rFonts w:cs="David" w:hint="cs"/>
                  <w:lang w:eastAsia="he-IL"/>
                </w:rPr>
                <w:t>VMA</w:t>
              </w:r>
              <w:r>
                <w:rPr>
                  <w:rFonts w:cs="David" w:hint="cs"/>
                  <w:rtl/>
                  <w:lang w:eastAsia="he-IL"/>
                </w:rPr>
                <w:t xml:space="preserve"> של השתמש המבטל</w:t>
              </w:r>
            </w:ins>
          </w:p>
          <w:p w14:paraId="4FEDD91C" w14:textId="6CF8FC04" w:rsidR="00412D02" w:rsidRPr="00600366" w:rsidRDefault="00412D02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Sagie, Guy" w:date="2015-02-18T15:35:00Z">
              <w:r>
                <w:rPr>
                  <w:rFonts w:cs="David" w:hint="cs"/>
                  <w:rtl/>
                  <w:lang w:eastAsia="he-IL"/>
                </w:rPr>
                <w:t xml:space="preserve">בדיקות תקינות  - ביטול הוראה ע"פ </w:t>
              </w:r>
            </w:ins>
            <w:ins w:id="12" w:author="Sagie, Guy" w:date="2015-02-18T15:36:00Z">
              <w:r>
                <w:rPr>
                  <w:rFonts w:cs="David"/>
                  <w:rtl/>
                  <w:lang w:eastAsia="he-IL"/>
                </w:rPr>
                <w:t>א</w:t>
              </w:r>
              <w:r w:rsidRPr="00412D02">
                <w:rPr>
                  <w:rFonts w:cs="David"/>
                  <w:rtl/>
                  <w:lang w:eastAsia="he-IL"/>
                </w:rPr>
                <w:t>פ</w:t>
              </w:r>
              <w:r>
                <w:rPr>
                  <w:rFonts w:cs="David" w:hint="cs"/>
                  <w:rtl/>
                  <w:lang w:eastAsia="he-IL"/>
                </w:rPr>
                <w:t>י</w:t>
              </w:r>
              <w:r w:rsidRPr="00412D02">
                <w:rPr>
                  <w:rFonts w:cs="David"/>
                  <w:rtl/>
                  <w:lang w:eastAsia="he-IL"/>
                </w:rPr>
                <w:t>ון תהליך מתן הוראה -  סעיף 2.1 - מכונת מצבים</w:t>
              </w:r>
            </w:ins>
          </w:p>
        </w:tc>
      </w:tr>
      <w:tr w:rsidR="00F00CC6" w:rsidRPr="00600366" w14:paraId="7A1E8359" w14:textId="77777777" w:rsidTr="009C16A9">
        <w:trPr>
          <w:ins w:id="13" w:author="Sagie, Guy" w:date="2015-03-26T08:47:00Z"/>
        </w:trPr>
        <w:tc>
          <w:tcPr>
            <w:tcW w:w="1226" w:type="dxa"/>
          </w:tcPr>
          <w:p w14:paraId="2C2375FF" w14:textId="7FA1EBBC" w:rsidR="00F00CC6" w:rsidRDefault="00F00CC6" w:rsidP="00491E2F">
            <w:pPr>
              <w:spacing w:before="100" w:after="40"/>
              <w:rPr>
                <w:ins w:id="14" w:author="Sagie, Guy" w:date="2015-03-26T08:47:00Z"/>
                <w:rFonts w:cs="David" w:hint="cs"/>
                <w:rtl/>
                <w:lang w:eastAsia="he-IL"/>
              </w:rPr>
            </w:pPr>
            <w:ins w:id="15" w:author="Sagie, Guy" w:date="2015-03-26T08:47:00Z">
              <w:r>
                <w:rPr>
                  <w:rFonts w:cs="David" w:hint="cs"/>
                  <w:rtl/>
                  <w:lang w:eastAsia="he-IL"/>
                </w:rPr>
                <w:t>26.03.2015</w:t>
              </w:r>
            </w:ins>
          </w:p>
        </w:tc>
        <w:tc>
          <w:tcPr>
            <w:tcW w:w="0" w:type="auto"/>
          </w:tcPr>
          <w:p w14:paraId="677285C9" w14:textId="01DD75A0" w:rsidR="00F00CC6" w:rsidRDefault="00F00CC6" w:rsidP="00491E2F">
            <w:pPr>
              <w:spacing w:before="100" w:after="40"/>
              <w:rPr>
                <w:ins w:id="16" w:author="Sagie, Guy" w:date="2015-03-26T08:47:00Z"/>
                <w:rFonts w:cs="David" w:hint="cs"/>
                <w:rtl/>
                <w:lang w:eastAsia="he-IL"/>
              </w:rPr>
            </w:pPr>
            <w:ins w:id="17" w:author="Sagie, Guy" w:date="2015-03-26T08:48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328" w:type="dxa"/>
          </w:tcPr>
          <w:p w14:paraId="2F835B2B" w14:textId="28F6AC2D" w:rsidR="00F00CC6" w:rsidRDefault="00F00CC6" w:rsidP="00491E2F">
            <w:pPr>
              <w:spacing w:before="100" w:after="40"/>
              <w:rPr>
                <w:ins w:id="18" w:author="Sagie, Guy" w:date="2015-03-26T08:47:00Z"/>
                <w:rFonts w:cs="David" w:hint="cs"/>
                <w:rtl/>
                <w:lang w:eastAsia="he-IL"/>
              </w:rPr>
            </w:pPr>
            <w:ins w:id="19" w:author="Sagie, Guy" w:date="2015-03-26T08:48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5456" w:type="dxa"/>
          </w:tcPr>
          <w:p w14:paraId="5D4D50B8" w14:textId="709CD2F3" w:rsidR="00F00CC6" w:rsidRDefault="00F00CC6" w:rsidP="00491E2F">
            <w:pPr>
              <w:spacing w:before="100" w:after="40"/>
              <w:rPr>
                <w:ins w:id="20" w:author="Sagie, Guy" w:date="2015-03-26T08:47:00Z"/>
                <w:rFonts w:cs="David" w:hint="cs"/>
                <w:rtl/>
                <w:lang w:eastAsia="he-IL"/>
              </w:rPr>
            </w:pPr>
            <w:ins w:id="21" w:author="Sagie, Guy" w:date="2015-03-26T08:48:00Z">
              <w:r>
                <w:rPr>
                  <w:rFonts w:cs="David" w:hint="cs"/>
                  <w:rtl/>
                  <w:lang w:eastAsia="he-IL"/>
                </w:rPr>
                <w:t>עדכון תאריך, שעה ומשתמש מבצע בפועל ממסך פרטי מפגש</w:t>
              </w:r>
            </w:ins>
          </w:p>
        </w:tc>
      </w:tr>
    </w:tbl>
    <w:p w14:paraId="113B9AD3" w14:textId="77777777" w:rsidR="00145719" w:rsidRPr="00600366" w:rsidRDefault="00145719" w:rsidP="00145719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60036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90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"/>
        <w:gridCol w:w="1741"/>
        <w:gridCol w:w="2264"/>
        <w:gridCol w:w="3838"/>
      </w:tblGrid>
      <w:tr w:rsidR="00145719" w:rsidRPr="00600366" w14:paraId="31AAFB8F" w14:textId="77777777" w:rsidTr="00D1462B">
        <w:trPr>
          <w:trHeight w:val="359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AF4075" w14:textId="77777777" w:rsidR="00145719" w:rsidRPr="00600366" w:rsidRDefault="00145719" w:rsidP="00D1462B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600366">
              <w:rPr>
                <w:rFonts w:eastAsia="Calibri" w:cs="David" w:hint="cs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489DFE" w14:textId="77777777" w:rsidR="00145719" w:rsidRPr="00600366" w:rsidRDefault="00145719" w:rsidP="00D1462B">
            <w:pPr>
              <w:spacing w:before="100" w:after="40"/>
              <w:rPr>
                <w:rFonts w:ascii="Calibri" w:eastAsia="Calibri" w:hAnsi="Calibri" w:cs="David"/>
                <w:b/>
                <w:bCs/>
                <w:lang w:eastAsia="he-IL"/>
              </w:rPr>
            </w:pPr>
            <w:r w:rsidRPr="00600366">
              <w:rPr>
                <w:rFonts w:eastAsia="Calibri" w:cs="David" w:hint="cs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2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E22325" w14:textId="77777777" w:rsidR="00145719" w:rsidRPr="00600366" w:rsidRDefault="00145719" w:rsidP="00D1462B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600366">
              <w:rPr>
                <w:rFonts w:eastAsia="Calibri"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38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6AFE4F" w14:textId="77777777" w:rsidR="00145719" w:rsidRPr="00600366" w:rsidRDefault="00145719" w:rsidP="00D1462B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600366">
              <w:rPr>
                <w:rFonts w:eastAsia="Calibri"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145719" w:rsidRPr="00600366" w14:paraId="743F0D7E" w14:textId="77777777" w:rsidTr="00D1462B">
        <w:trPr>
          <w:trHeight w:val="403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17525" w14:textId="77777777" w:rsidR="00145719" w:rsidRPr="00600366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7B7E7" w14:textId="77777777" w:rsidR="00145719" w:rsidRPr="00600366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6D9E1" w14:textId="77777777" w:rsidR="00145719" w:rsidRPr="00600366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17916" w14:textId="77777777" w:rsidR="00145719" w:rsidRPr="00600366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145719" w:rsidRPr="00600366" w14:paraId="4E27B2D9" w14:textId="77777777" w:rsidTr="00D1462B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58612" w14:textId="77777777" w:rsidR="00145719" w:rsidRPr="00600366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53E93" w14:textId="77777777" w:rsidR="00145719" w:rsidRPr="00600366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E65AB" w14:textId="77777777" w:rsidR="00145719" w:rsidRPr="00600366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F29EA" w14:textId="77777777" w:rsidR="00145719" w:rsidRPr="00600366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145719" w:rsidRPr="00600366" w14:paraId="60C1981B" w14:textId="77777777" w:rsidTr="00D1462B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51B8D" w14:textId="77777777" w:rsidR="00145719" w:rsidRPr="00600366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EDF91" w14:textId="77777777" w:rsidR="00145719" w:rsidRPr="00600366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3945D" w14:textId="77777777" w:rsidR="00145719" w:rsidRPr="00600366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FBA0F" w14:textId="77777777" w:rsidR="00145719" w:rsidRPr="00600366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14:paraId="7DF528A9" w14:textId="77777777" w:rsidR="004E288D" w:rsidRPr="00600366" w:rsidRDefault="004E288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4125C7F7" w14:textId="77777777" w:rsidR="00145719" w:rsidRPr="00600366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61753036" w14:textId="77777777" w:rsidR="00145719" w:rsidRPr="00600366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67C76D84" w14:textId="77777777" w:rsidR="00145719" w:rsidRPr="00600366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68C1625A" w14:textId="77777777" w:rsidR="00145719" w:rsidRPr="00600366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5DE70B22" w14:textId="77777777" w:rsidR="00145719" w:rsidRPr="00600366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03A2FB89" w14:textId="77777777" w:rsidR="00145719" w:rsidRPr="00600366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1E9864A1" w14:textId="77777777" w:rsidR="00145719" w:rsidRPr="00600366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57592E42" w14:textId="77777777" w:rsidR="00145719" w:rsidRPr="00600366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1350758B" w14:textId="77777777" w:rsidR="00145719" w:rsidRPr="00600366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10BA07A0" w14:textId="77777777" w:rsidR="00145719" w:rsidRPr="00600366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4BC34C75" w14:textId="77777777" w:rsidR="00145719" w:rsidRPr="00600366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1E58FB59" w14:textId="77777777" w:rsidR="00145719" w:rsidRPr="00600366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56AF4CD0" w14:textId="77777777" w:rsidR="00145719" w:rsidRPr="00600366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1E22AC58" w14:textId="77777777" w:rsidR="00145719" w:rsidRPr="00600366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333A6B36" w14:textId="77777777" w:rsidR="005377B8" w:rsidRPr="00600366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600366">
        <w:rPr>
          <w:rFonts w:cs="David" w:hint="cs"/>
          <w:b/>
          <w:bCs/>
          <w:color w:val="auto"/>
          <w:sz w:val="32"/>
          <w:szCs w:val="32"/>
          <w:rtl/>
        </w:rPr>
        <w:t>כללי</w:t>
      </w:r>
    </w:p>
    <w:p w14:paraId="632FB5C8" w14:textId="77777777" w:rsidR="005377B8" w:rsidRPr="00600366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60036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60036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385D9837" w14:textId="5568EEAA" w:rsidR="005377B8" w:rsidRPr="00600366" w:rsidRDefault="004F34F4" w:rsidP="005552A7">
      <w:pPr>
        <w:ind w:left="237"/>
        <w:rPr>
          <w:rFonts w:cs="David"/>
          <w:rtl/>
          <w:lang w:eastAsia="he-IL"/>
        </w:rPr>
      </w:pPr>
      <w:commentRangeStart w:id="22"/>
      <w:ins w:id="23" w:author="Sagie, Guy" w:date="2015-02-18T15:09:00Z">
        <w:r>
          <w:rPr>
            <w:rFonts w:cs="David" w:hint="cs"/>
            <w:rtl/>
            <w:lang w:eastAsia="he-IL"/>
          </w:rPr>
          <w:t>ביטול</w:t>
        </w:r>
      </w:ins>
      <w:del w:id="24" w:author="Sagie, Guy" w:date="2015-02-18T15:09:00Z">
        <w:r w:rsidR="00357ABA" w:rsidDel="004F34F4">
          <w:rPr>
            <w:rFonts w:cs="David" w:hint="cs"/>
            <w:rtl/>
            <w:lang w:eastAsia="he-IL"/>
          </w:rPr>
          <w:delText>הפסקת</w:delText>
        </w:r>
      </w:del>
      <w:commentRangeEnd w:id="22"/>
      <w:r>
        <w:rPr>
          <w:rStyle w:val="CommentReference"/>
          <w:rtl/>
        </w:rPr>
        <w:commentReference w:id="22"/>
      </w:r>
      <w:r w:rsidR="00600366" w:rsidRPr="00600366">
        <w:rPr>
          <w:rFonts w:cs="David" w:hint="cs"/>
          <w:rtl/>
          <w:lang w:eastAsia="he-IL"/>
        </w:rPr>
        <w:t xml:space="preserve"> הוראה</w:t>
      </w:r>
      <w:r w:rsidR="00FC56A5">
        <w:rPr>
          <w:rFonts w:cs="David" w:hint="cs"/>
          <w:rtl/>
          <w:lang w:eastAsia="he-IL"/>
        </w:rPr>
        <w:t>.</w:t>
      </w:r>
    </w:p>
    <w:p w14:paraId="79A558A8" w14:textId="77777777" w:rsidR="005377B8" w:rsidRPr="00600366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60036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60036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57472DB3" w14:textId="77777777" w:rsidR="00E937AB" w:rsidRPr="00600366" w:rsidRDefault="00600366" w:rsidP="005552A7">
      <w:pPr>
        <w:ind w:left="237"/>
        <w:rPr>
          <w:rFonts w:cs="David"/>
          <w:rtl/>
          <w:lang w:eastAsia="he-IL"/>
        </w:rPr>
      </w:pPr>
      <w:r w:rsidRPr="00600366">
        <w:rPr>
          <w:rFonts w:cs="David" w:hint="cs"/>
          <w:rtl/>
          <w:lang w:eastAsia="he-IL"/>
        </w:rPr>
        <w:t>ביטול</w:t>
      </w:r>
      <w:r w:rsidR="00E71A4C">
        <w:rPr>
          <w:rFonts w:cs="David" w:hint="cs"/>
          <w:rtl/>
          <w:lang w:eastAsia="he-IL"/>
        </w:rPr>
        <w:t xml:space="preserve"> </w:t>
      </w:r>
      <w:r w:rsidRPr="00600366">
        <w:rPr>
          <w:rFonts w:cs="David" w:hint="cs"/>
          <w:rtl/>
          <w:lang w:eastAsia="he-IL"/>
        </w:rPr>
        <w:t>הוראה רפואית</w:t>
      </w:r>
      <w:r w:rsidR="00FC56A5">
        <w:rPr>
          <w:rFonts w:cs="David" w:hint="cs"/>
          <w:rtl/>
          <w:lang w:eastAsia="he-IL"/>
        </w:rPr>
        <w:t>.</w:t>
      </w:r>
    </w:p>
    <w:p w14:paraId="60B111DA" w14:textId="77777777" w:rsidR="005377B8" w:rsidRPr="00600366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60036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14:paraId="0406D2A2" w14:textId="77777777" w:rsidR="00E937AB" w:rsidRPr="00600366" w:rsidRDefault="00456E12" w:rsidP="00E71A4C">
      <w:pPr>
        <w:spacing w:line="360" w:lineRule="auto"/>
        <w:ind w:left="238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מסך זה מאפשר למשתמש </w:t>
      </w:r>
      <w:r w:rsidR="00E71A4C">
        <w:rPr>
          <w:rFonts w:cs="David" w:hint="cs"/>
          <w:rtl/>
          <w:lang w:eastAsia="he-IL"/>
        </w:rPr>
        <w:t xml:space="preserve">לבטל </w:t>
      </w:r>
      <w:r w:rsidR="00FC56A5">
        <w:rPr>
          <w:rFonts w:cs="David" w:hint="cs"/>
          <w:rtl/>
          <w:lang w:eastAsia="he-IL"/>
        </w:rPr>
        <w:t>הוראה רפואית. בחלקו העליון של המסך יוצג</w:t>
      </w:r>
      <w:r>
        <w:rPr>
          <w:rFonts w:cs="David" w:hint="cs"/>
          <w:rtl/>
          <w:lang w:eastAsia="he-IL"/>
        </w:rPr>
        <w:t xml:space="preserve"> קוד ההוראה ותיאורה.</w:t>
      </w:r>
      <w:r w:rsidR="00066F7D">
        <w:rPr>
          <w:rFonts w:cs="David" w:hint="cs"/>
          <w:rtl/>
          <w:lang w:eastAsia="he-IL"/>
        </w:rPr>
        <w:t xml:space="preserve"> </w:t>
      </w:r>
      <w:r>
        <w:rPr>
          <w:rFonts w:cs="David" w:hint="cs"/>
          <w:rtl/>
          <w:lang w:eastAsia="he-IL"/>
        </w:rPr>
        <w:t>שם המשתמש והמרפאה המתעדת ישתלו באופן אוטומטי על ידי המערכת בשדות שם עובד ומרפאה. כמו כן</w:t>
      </w:r>
      <w:r w:rsidR="00FC56A5">
        <w:rPr>
          <w:rFonts w:cs="David" w:hint="cs"/>
          <w:rtl/>
          <w:lang w:eastAsia="he-IL"/>
        </w:rPr>
        <w:t>,</w:t>
      </w:r>
      <w:r>
        <w:rPr>
          <w:rFonts w:cs="David" w:hint="cs"/>
          <w:rtl/>
          <w:lang w:eastAsia="he-IL"/>
        </w:rPr>
        <w:t xml:space="preserve"> </w:t>
      </w:r>
      <w:r w:rsidR="00E71A4C">
        <w:rPr>
          <w:rFonts w:cs="David" w:hint="cs"/>
          <w:rtl/>
          <w:lang w:eastAsia="he-IL"/>
        </w:rPr>
        <w:t>המשתמש יוכל</w:t>
      </w:r>
      <w:r w:rsidR="00FC56A5">
        <w:rPr>
          <w:rFonts w:cs="David" w:hint="cs"/>
          <w:rtl/>
          <w:lang w:eastAsia="he-IL"/>
        </w:rPr>
        <w:t xml:space="preserve"> לפרט את </w:t>
      </w:r>
      <w:r w:rsidR="00066F7D">
        <w:rPr>
          <w:rFonts w:cs="David" w:hint="cs"/>
          <w:rtl/>
          <w:lang w:eastAsia="he-IL"/>
        </w:rPr>
        <w:t xml:space="preserve">סיבת </w:t>
      </w:r>
      <w:r w:rsidR="00E71A4C">
        <w:rPr>
          <w:rFonts w:cs="David" w:hint="cs"/>
          <w:rtl/>
          <w:lang w:eastAsia="he-IL"/>
        </w:rPr>
        <w:t>ביטול</w:t>
      </w:r>
      <w:r w:rsidR="004957F4">
        <w:rPr>
          <w:rFonts w:cs="David" w:hint="cs"/>
          <w:rtl/>
          <w:lang w:eastAsia="he-IL"/>
        </w:rPr>
        <w:t xml:space="preserve"> ההוראה בשדה הנימוק</w:t>
      </w:r>
      <w:r w:rsidR="00FC56A5">
        <w:rPr>
          <w:rFonts w:cs="David" w:hint="cs"/>
          <w:rtl/>
          <w:lang w:eastAsia="he-IL"/>
        </w:rPr>
        <w:t xml:space="preserve">. </w:t>
      </w:r>
    </w:p>
    <w:p w14:paraId="14CB3CB0" w14:textId="77777777" w:rsidR="00150585" w:rsidRPr="00600366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60036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tblStyle w:val="TableGrid"/>
        <w:bidiVisual/>
        <w:tblW w:w="8722" w:type="dxa"/>
        <w:tblInd w:w="379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107"/>
        <w:gridCol w:w="2871"/>
        <w:gridCol w:w="4744"/>
      </w:tblGrid>
      <w:tr w:rsidR="001E48AC" w:rsidRPr="00600366" w14:paraId="532F13A3" w14:textId="77777777" w:rsidTr="005F3957">
        <w:tc>
          <w:tcPr>
            <w:tcW w:w="1107" w:type="dxa"/>
            <w:shd w:val="clear" w:color="auto" w:fill="F2F2F2" w:themeFill="background1" w:themeFillShade="F2"/>
            <w:hideMark/>
          </w:tcPr>
          <w:p w14:paraId="53E3E961" w14:textId="77777777" w:rsidR="001E48AC" w:rsidRPr="00600366" w:rsidRDefault="001E48AC" w:rsidP="005F3957">
            <w:pPr>
              <w:spacing w:before="40" w:after="40"/>
              <w:rPr>
                <w:rFonts w:cs="David"/>
                <w:b/>
                <w:bCs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shd w:val="clear" w:color="auto" w:fill="F2F2F2" w:themeFill="background1" w:themeFillShade="F2"/>
            <w:hideMark/>
          </w:tcPr>
          <w:p w14:paraId="697D05FA" w14:textId="77777777" w:rsidR="001E48AC" w:rsidRPr="00600366" w:rsidRDefault="001E48AC" w:rsidP="005F3957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4744" w:type="dxa"/>
            <w:shd w:val="clear" w:color="auto" w:fill="F2F2F2" w:themeFill="background1" w:themeFillShade="F2"/>
            <w:hideMark/>
          </w:tcPr>
          <w:p w14:paraId="7C5B3C8E" w14:textId="77777777" w:rsidR="001E48AC" w:rsidRPr="00600366" w:rsidRDefault="001E48AC" w:rsidP="005F3957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1E48AC" w:rsidRPr="00600366" w14:paraId="3F045E14" w14:textId="77777777" w:rsidTr="001E48AC">
        <w:trPr>
          <w:trHeight w:val="70"/>
        </w:trPr>
        <w:tc>
          <w:tcPr>
            <w:tcW w:w="1107" w:type="dxa"/>
            <w:tcBorders>
              <w:bottom w:val="single" w:sz="4" w:space="0" w:color="auto"/>
            </w:tcBorders>
          </w:tcPr>
          <w:p w14:paraId="50113E63" w14:textId="77777777" w:rsidR="001E48AC" w:rsidRPr="00600366" w:rsidRDefault="005552A7" w:rsidP="005F3957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49</w:t>
            </w:r>
          </w:p>
        </w:tc>
        <w:tc>
          <w:tcPr>
            <w:tcW w:w="2871" w:type="dxa"/>
            <w:tcBorders>
              <w:bottom w:val="single" w:sz="4" w:space="0" w:color="auto"/>
            </w:tcBorders>
          </w:tcPr>
          <w:p w14:paraId="40934491" w14:textId="77777777" w:rsidR="001E48AC" w:rsidRPr="00600366" w:rsidRDefault="005552A7" w:rsidP="005F3957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הוראות רפואיות</w:t>
            </w:r>
          </w:p>
        </w:tc>
        <w:tc>
          <w:tcPr>
            <w:tcW w:w="4744" w:type="dxa"/>
            <w:tcBorders>
              <w:bottom w:val="single" w:sz="4" w:space="0" w:color="auto"/>
            </w:tcBorders>
          </w:tcPr>
          <w:p w14:paraId="6CBA3807" w14:textId="77777777" w:rsidR="001E48AC" w:rsidRPr="00600366" w:rsidRDefault="00FC56A5" w:rsidP="005F3957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מופעל ע"י כפתור "</w:t>
            </w:r>
            <w:r w:rsidR="00E71A4C">
              <w:rPr>
                <w:rFonts w:cs="David" w:hint="cs"/>
                <w:rtl/>
                <w:lang w:eastAsia="he-IL"/>
              </w:rPr>
              <w:t>ביטול</w:t>
            </w:r>
            <w:r w:rsidR="00214EF7">
              <w:rPr>
                <w:rFonts w:cs="David" w:hint="cs"/>
                <w:rtl/>
                <w:lang w:eastAsia="he-IL"/>
              </w:rPr>
              <w:t xml:space="preserve"> </w:t>
            </w:r>
            <w:r w:rsidR="005552A7">
              <w:rPr>
                <w:rFonts w:cs="David" w:hint="cs"/>
                <w:rtl/>
                <w:lang w:eastAsia="he-IL"/>
              </w:rPr>
              <w:t>הוראה"</w:t>
            </w:r>
          </w:p>
        </w:tc>
      </w:tr>
    </w:tbl>
    <w:p w14:paraId="2599F0B8" w14:textId="77777777" w:rsidR="00150585" w:rsidRPr="00600366" w:rsidRDefault="00150585" w:rsidP="00150585">
      <w:pPr>
        <w:rPr>
          <w:rFonts w:cs="David"/>
          <w:lang w:eastAsia="he-IL"/>
        </w:rPr>
      </w:pPr>
    </w:p>
    <w:p w14:paraId="1DB49950" w14:textId="77777777" w:rsidR="00150585" w:rsidRPr="00600366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60036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p w14:paraId="346A5D11" w14:textId="77777777" w:rsidR="00150585" w:rsidRPr="00600366" w:rsidRDefault="00FE1475" w:rsidP="00FE1475">
      <w:pPr>
        <w:ind w:left="237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14:paraId="6F812832" w14:textId="77777777" w:rsidR="00150585" w:rsidRPr="00600366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60036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14:paraId="48EFE9E5" w14:textId="77777777" w:rsidR="00B13F07" w:rsidRPr="00600366" w:rsidRDefault="005552A7" w:rsidP="00FE1475">
      <w:pPr>
        <w:ind w:left="237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מסך </w:t>
      </w:r>
      <w:r w:rsidR="00FE1475">
        <w:rPr>
          <w:rFonts w:cs="David" w:hint="cs"/>
          <w:lang w:eastAsia="he-IL"/>
        </w:rPr>
        <w:t>M</w:t>
      </w:r>
      <w:r w:rsidR="00FE1475">
        <w:rPr>
          <w:rFonts w:cs="David"/>
          <w:lang w:eastAsia="he-IL"/>
        </w:rPr>
        <w:t>odal</w:t>
      </w:r>
      <w:r w:rsidR="00214EF7">
        <w:rPr>
          <w:rFonts w:cs="David" w:hint="cs"/>
          <w:rtl/>
          <w:lang w:eastAsia="he-IL"/>
        </w:rPr>
        <w:t>.</w:t>
      </w:r>
    </w:p>
    <w:p w14:paraId="36ECC70A" w14:textId="77777777" w:rsidR="003821A2" w:rsidRDefault="00B13F0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60036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המסך</w:t>
      </w:r>
    </w:p>
    <w:p w14:paraId="349CA419" w14:textId="1036958F" w:rsidR="004F34F4" w:rsidRPr="004F34F4" w:rsidRDefault="004F34F4" w:rsidP="004F34F4">
      <w:pPr>
        <w:rPr>
          <w:rtl/>
          <w:lang w:eastAsia="he-IL"/>
        </w:rPr>
      </w:pPr>
      <w:ins w:id="25" w:author="Sagie, Guy" w:date="2015-02-18T15:08:00Z">
        <w:r>
          <w:rPr>
            <w:rStyle w:val="CommentReference"/>
            <w:rtl/>
          </w:rPr>
          <w:commentReference w:id="26"/>
        </w:r>
      </w:ins>
      <w:r w:rsidR="00B9333F" w:rsidRPr="00B9333F">
        <w:rPr>
          <w:noProof/>
        </w:rPr>
        <w:t xml:space="preserve"> </w:t>
      </w:r>
      <w:r w:rsidR="00B9333F">
        <w:rPr>
          <w:noProof/>
        </w:rPr>
        <w:drawing>
          <wp:inline distT="0" distB="0" distL="0" distR="0" wp14:anchorId="17F385F1" wp14:editId="78B53215">
            <wp:extent cx="5731510" cy="2427605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427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502846" w14:textId="77777777" w:rsidR="00150585" w:rsidRPr="00600366" w:rsidRDefault="00E71A4C" w:rsidP="00150585">
      <w:pPr>
        <w:rPr>
          <w:rFonts w:cs="David"/>
          <w:lang w:eastAsia="he-IL"/>
        </w:rPr>
      </w:pPr>
      <w:r>
        <w:rPr>
          <w:noProof/>
        </w:rPr>
        <w:lastRenderedPageBreak/>
        <w:drawing>
          <wp:inline distT="0" distB="0" distL="0" distR="0" wp14:anchorId="34C72B20" wp14:editId="57CE2C7C">
            <wp:extent cx="5731510" cy="242760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427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25F36D" w14:textId="77777777" w:rsidR="004E288D" w:rsidRPr="00214EF7" w:rsidRDefault="004E288D" w:rsidP="00214EF7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  <w:r w:rsidRPr="00600366">
        <w:rPr>
          <w:rFonts w:cs="David"/>
          <w:b/>
          <w:bCs/>
          <w:sz w:val="28"/>
          <w:szCs w:val="28"/>
          <w:rtl/>
          <w:lang w:eastAsia="he-IL"/>
        </w:rPr>
        <w:br w:type="page"/>
      </w:r>
    </w:p>
    <w:p w14:paraId="68F868F3" w14:textId="77777777" w:rsidR="004E288D" w:rsidRPr="00214EF7" w:rsidRDefault="00214EF7" w:rsidP="004E288D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32"/>
          <w:szCs w:val="32"/>
          <w:rtl/>
          <w:lang w:eastAsia="he-IL"/>
        </w:rPr>
      </w:pPr>
      <w:r w:rsidRPr="00214EF7">
        <w:rPr>
          <w:rFonts w:asciiTheme="majorHAnsi" w:eastAsiaTheme="majorEastAsia" w:hAnsiTheme="majorHAnsi" w:cs="David" w:hint="cs"/>
          <w:b/>
          <w:bCs/>
          <w:vanish/>
          <w:sz w:val="32"/>
          <w:szCs w:val="32"/>
          <w:rtl/>
          <w:lang w:eastAsia="he-IL"/>
        </w:rPr>
        <w:lastRenderedPageBreak/>
        <w:t>מרכיבי</w:t>
      </w:r>
      <w:r>
        <w:rPr>
          <w:rFonts w:asciiTheme="majorHAnsi" w:eastAsiaTheme="majorEastAsia" w:hAnsiTheme="majorHAnsi" w:cs="David" w:hint="cs"/>
          <w:b/>
          <w:bCs/>
          <w:vanish/>
          <w:sz w:val="32"/>
          <w:szCs w:val="32"/>
          <w:rtl/>
          <w:lang w:eastAsia="he-IL"/>
        </w:rPr>
        <w:t xml:space="preserve"> </w:t>
      </w:r>
      <w:r w:rsidRPr="00214EF7">
        <w:rPr>
          <w:rFonts w:asciiTheme="majorHAnsi" w:eastAsiaTheme="majorEastAsia" w:hAnsiTheme="majorHAnsi" w:cs="David" w:hint="cs"/>
          <w:b/>
          <w:bCs/>
          <w:vanish/>
          <w:sz w:val="32"/>
          <w:szCs w:val="32"/>
          <w:rtl/>
          <w:lang w:eastAsia="he-IL"/>
        </w:rPr>
        <w:t>המסך</w:t>
      </w:r>
    </w:p>
    <w:p w14:paraId="1CDF0FA4" w14:textId="77777777" w:rsidR="004E288D" w:rsidRPr="00600366" w:rsidRDefault="00B054CA" w:rsidP="004E288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60036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כפתורים במסך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52"/>
        <w:gridCol w:w="1652"/>
        <w:gridCol w:w="3260"/>
        <w:gridCol w:w="2552"/>
      </w:tblGrid>
      <w:tr w:rsidR="00B054CA" w:rsidRPr="00600366" w14:paraId="09EA7D62" w14:textId="77777777" w:rsidTr="002B4020">
        <w:tc>
          <w:tcPr>
            <w:tcW w:w="0" w:type="auto"/>
          </w:tcPr>
          <w:p w14:paraId="3467C67E" w14:textId="77777777" w:rsidR="00B054CA" w:rsidRPr="0060036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652" w:type="dxa"/>
          </w:tcPr>
          <w:p w14:paraId="0C36A74B" w14:textId="77777777" w:rsidR="00B054CA" w:rsidRPr="0060036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14:paraId="27BCA1B8" w14:textId="77777777" w:rsidR="00B054CA" w:rsidRPr="0060036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14:paraId="0A94CF89" w14:textId="77777777" w:rsidR="00B054CA" w:rsidRPr="0060036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B054CA" w:rsidRPr="00600366" w14:paraId="42DD146E" w14:textId="77777777" w:rsidTr="002B4020">
        <w:tc>
          <w:tcPr>
            <w:tcW w:w="0" w:type="auto"/>
          </w:tcPr>
          <w:p w14:paraId="03D8DE70" w14:textId="77777777" w:rsidR="00B054CA" w:rsidRPr="00600366" w:rsidRDefault="008B7910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פתיחת טבלת בחירה</w:t>
            </w:r>
          </w:p>
        </w:tc>
        <w:tc>
          <w:tcPr>
            <w:tcW w:w="1652" w:type="dxa"/>
          </w:tcPr>
          <w:p w14:paraId="31DA2D41" w14:textId="77777777" w:rsidR="00B054CA" w:rsidRPr="00600366" w:rsidRDefault="005552A7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1B8D844A" wp14:editId="1F18CC4C">
                  <wp:extent cx="171450" cy="180975"/>
                  <wp:effectExtent l="0" t="0" r="0" b="952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1A06E3CB" w14:textId="77777777" w:rsidR="00B054CA" w:rsidRPr="00600366" w:rsidRDefault="00FE1475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פתיחת טבלת סיבות ביטול</w:t>
            </w:r>
          </w:p>
        </w:tc>
        <w:tc>
          <w:tcPr>
            <w:tcW w:w="2552" w:type="dxa"/>
          </w:tcPr>
          <w:p w14:paraId="155D99AC" w14:textId="77777777" w:rsidR="00B054CA" w:rsidRPr="00600366" w:rsidRDefault="00B054CA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5552A7" w:rsidRPr="00600366" w14:paraId="615F6AC9" w14:textId="77777777" w:rsidTr="002B4020">
        <w:tc>
          <w:tcPr>
            <w:tcW w:w="0" w:type="auto"/>
          </w:tcPr>
          <w:p w14:paraId="36659B99" w14:textId="77777777" w:rsidR="005552A7" w:rsidRPr="00600366" w:rsidRDefault="00FE1475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טקטס ארוך</w:t>
            </w:r>
          </w:p>
        </w:tc>
        <w:tc>
          <w:tcPr>
            <w:tcW w:w="1652" w:type="dxa"/>
          </w:tcPr>
          <w:p w14:paraId="730F1C0A" w14:textId="77777777" w:rsidR="005552A7" w:rsidRDefault="005552A7" w:rsidP="002B402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562490B" wp14:editId="7698DEC5">
                  <wp:extent cx="190500" cy="228600"/>
                  <wp:effectExtent l="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25B39535" w14:textId="77777777" w:rsidR="005552A7" w:rsidRPr="00600366" w:rsidRDefault="001C4E4D" w:rsidP="004F34F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פתיחת מסך סטנדרטי של </w:t>
            </w:r>
            <w:r>
              <w:rPr>
                <w:rFonts w:cs="David" w:hint="cs"/>
                <w:sz w:val="22"/>
                <w:szCs w:val="22"/>
                <w:lang w:eastAsia="he-IL"/>
              </w:rPr>
              <w:t>SAP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</w:t>
            </w:r>
            <w:del w:id="27" w:author="Sagie, Guy" w:date="2015-02-18T15:02:00Z">
              <w:r w:rsidDel="004F34F4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 xml:space="preserve">להזנת </w:delText>
              </w:r>
            </w:del>
            <w:ins w:id="28" w:author="Sagie, Guy" w:date="2015-02-18T15:02:00Z">
              <w:r w:rsidR="004F34F4">
                <w:rPr>
                  <w:rFonts w:cs="David" w:hint="cs"/>
                  <w:sz w:val="22"/>
                  <w:szCs w:val="22"/>
                  <w:rtl/>
                  <w:lang w:eastAsia="he-IL"/>
                </w:rPr>
                <w:t>לצפייה ב</w:t>
              </w:r>
            </w:ins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טקטס ארוך</w:t>
            </w:r>
          </w:p>
        </w:tc>
        <w:tc>
          <w:tcPr>
            <w:tcW w:w="2552" w:type="dxa"/>
          </w:tcPr>
          <w:p w14:paraId="756FE98B" w14:textId="77777777" w:rsidR="005552A7" w:rsidRPr="00600366" w:rsidRDefault="00FE1475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שינוי</w:t>
            </w:r>
          </w:p>
        </w:tc>
      </w:tr>
      <w:tr w:rsidR="00B054CA" w:rsidRPr="00600366" w14:paraId="034B1158" w14:textId="77777777" w:rsidTr="00161724">
        <w:trPr>
          <w:trHeight w:val="447"/>
        </w:trPr>
        <w:tc>
          <w:tcPr>
            <w:tcW w:w="0" w:type="auto"/>
          </w:tcPr>
          <w:p w14:paraId="24909370" w14:textId="77777777" w:rsidR="00B054CA" w:rsidRPr="00600366" w:rsidRDefault="00FE1475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אישור</w:t>
            </w:r>
          </w:p>
        </w:tc>
        <w:tc>
          <w:tcPr>
            <w:tcW w:w="1652" w:type="dxa"/>
          </w:tcPr>
          <w:p w14:paraId="5974F12C" w14:textId="77777777" w:rsidR="00B054CA" w:rsidRPr="00600366" w:rsidRDefault="005552A7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61A7191C" wp14:editId="627B3697">
                  <wp:extent cx="619125" cy="190500"/>
                  <wp:effectExtent l="0" t="0" r="952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76551BBE" w14:textId="77777777" w:rsidR="00B054CA" w:rsidRPr="00600366" w:rsidRDefault="00FC56A5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אישור הפעולות במסך וחזרה למסך המפעיל</w:t>
            </w:r>
          </w:p>
        </w:tc>
        <w:tc>
          <w:tcPr>
            <w:tcW w:w="2552" w:type="dxa"/>
          </w:tcPr>
          <w:p w14:paraId="3A164468" w14:textId="77777777" w:rsidR="00B054CA" w:rsidRPr="00600366" w:rsidRDefault="00FE1475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אישור</w:t>
            </w:r>
          </w:p>
        </w:tc>
      </w:tr>
      <w:tr w:rsidR="00B054CA" w:rsidRPr="00600366" w14:paraId="6A22CA56" w14:textId="77777777" w:rsidTr="00161724">
        <w:trPr>
          <w:trHeight w:val="436"/>
        </w:trPr>
        <w:tc>
          <w:tcPr>
            <w:tcW w:w="0" w:type="auto"/>
          </w:tcPr>
          <w:p w14:paraId="71E4FBFD" w14:textId="77777777" w:rsidR="00B054CA" w:rsidRPr="00600366" w:rsidRDefault="00FE1475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ביטול</w:t>
            </w:r>
          </w:p>
        </w:tc>
        <w:tc>
          <w:tcPr>
            <w:tcW w:w="1652" w:type="dxa"/>
          </w:tcPr>
          <w:p w14:paraId="78A3FA64" w14:textId="77777777" w:rsidR="00B054CA" w:rsidRPr="00600366" w:rsidRDefault="005552A7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2BEA1C84" wp14:editId="4F54CFBD">
                  <wp:extent cx="619125" cy="190500"/>
                  <wp:effectExtent l="0" t="0" r="9525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45C9CB3C" w14:textId="77777777" w:rsidR="00B054CA" w:rsidRPr="00600366" w:rsidRDefault="00FC56A5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ביטול הפעולות במסך וחזרה למסך המפעיל</w:t>
            </w:r>
          </w:p>
        </w:tc>
        <w:tc>
          <w:tcPr>
            <w:tcW w:w="2552" w:type="dxa"/>
          </w:tcPr>
          <w:p w14:paraId="69868ED7" w14:textId="77777777" w:rsidR="00B054CA" w:rsidRPr="00600366" w:rsidRDefault="00FE1475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ביטול</w:t>
            </w:r>
          </w:p>
        </w:tc>
      </w:tr>
    </w:tbl>
    <w:p w14:paraId="53B92539" w14:textId="77777777" w:rsidR="00243249" w:rsidRPr="00600366" w:rsidRDefault="00B054CA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60036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 w:firstRow="1" w:lastRow="0" w:firstColumn="1" w:lastColumn="0" w:noHBand="0" w:noVBand="1"/>
      </w:tblPr>
      <w:tblGrid>
        <w:gridCol w:w="900"/>
        <w:gridCol w:w="820"/>
        <w:gridCol w:w="839"/>
        <w:gridCol w:w="1288"/>
        <w:gridCol w:w="938"/>
        <w:gridCol w:w="1088"/>
        <w:gridCol w:w="1070"/>
        <w:gridCol w:w="1615"/>
        <w:gridCol w:w="807"/>
      </w:tblGrid>
      <w:tr w:rsidR="00FC56A5" w:rsidRPr="00600366" w14:paraId="243A7C84" w14:textId="77777777" w:rsidTr="00F00CC6">
        <w:tc>
          <w:tcPr>
            <w:tcW w:w="909" w:type="dxa"/>
          </w:tcPr>
          <w:p w14:paraId="00D5EFB3" w14:textId="77777777" w:rsidR="00154548" w:rsidRPr="00600366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855" w:type="dxa"/>
          </w:tcPr>
          <w:p w14:paraId="2A596066" w14:textId="77777777" w:rsidR="00154548" w:rsidRPr="00600366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895" w:type="dxa"/>
          </w:tcPr>
          <w:p w14:paraId="41D3EFA3" w14:textId="77777777" w:rsidR="00154548" w:rsidRPr="00600366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7A9D2999" w14:textId="77777777" w:rsidR="00154548" w:rsidRPr="00600366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600366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7A51D1F5" w14:textId="77777777" w:rsidR="00154548" w:rsidRPr="00600366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600366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2FF09C1E" w14:textId="77777777" w:rsidR="00154548" w:rsidRPr="00600366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600366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3CA1E4F8" w14:textId="77777777" w:rsidR="00154548" w:rsidRPr="00600366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124" w:type="dxa"/>
          </w:tcPr>
          <w:p w14:paraId="29D9CF2B" w14:textId="77777777" w:rsidR="00154548" w:rsidRPr="00600366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988" w:type="dxa"/>
          </w:tcPr>
          <w:p w14:paraId="23ED6CA1" w14:textId="77777777" w:rsidR="00154548" w:rsidRPr="00600366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848" w:type="dxa"/>
          </w:tcPr>
          <w:p w14:paraId="666D2551" w14:textId="77777777" w:rsidR="00154548" w:rsidRPr="00600366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070" w:type="dxa"/>
          </w:tcPr>
          <w:p w14:paraId="043D838C" w14:textId="77777777" w:rsidR="00154548" w:rsidRPr="00600366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824" w:type="dxa"/>
          </w:tcPr>
          <w:p w14:paraId="46EC53A5" w14:textId="77777777" w:rsidR="00154548" w:rsidRPr="00600366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852" w:type="dxa"/>
          </w:tcPr>
          <w:p w14:paraId="7351CD36" w14:textId="77777777" w:rsidR="00154548" w:rsidRPr="00600366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600366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FC56A5" w:rsidRPr="00600366" w14:paraId="09EA970C" w14:textId="77777777" w:rsidTr="00F00CC6">
        <w:tc>
          <w:tcPr>
            <w:tcW w:w="909" w:type="dxa"/>
          </w:tcPr>
          <w:p w14:paraId="72C79D01" w14:textId="77777777" w:rsidR="00154548" w:rsidRPr="00600366" w:rsidRDefault="001C4E4D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קוד ההוראה</w:t>
            </w:r>
          </w:p>
        </w:tc>
        <w:tc>
          <w:tcPr>
            <w:tcW w:w="855" w:type="dxa"/>
          </w:tcPr>
          <w:p w14:paraId="6EDF3362" w14:textId="77777777" w:rsidR="00154548" w:rsidRPr="00600366" w:rsidRDefault="00BA7C6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מספר</w:t>
            </w:r>
          </w:p>
        </w:tc>
        <w:tc>
          <w:tcPr>
            <w:tcW w:w="895" w:type="dxa"/>
          </w:tcPr>
          <w:p w14:paraId="03C338E8" w14:textId="77777777" w:rsidR="00154548" w:rsidRPr="00600366" w:rsidRDefault="00BA7C6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124" w:type="dxa"/>
          </w:tcPr>
          <w:p w14:paraId="736ACAF5" w14:textId="77777777" w:rsidR="00154548" w:rsidRPr="00600366" w:rsidRDefault="008B7910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</w:t>
            </w:r>
            <w:r w:rsidR="001C4E4D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ת </w:t>
            </w:r>
            <w:r w:rsidR="00FC56A5">
              <w:rPr>
                <w:rFonts w:cs="David" w:hint="cs"/>
                <w:sz w:val="22"/>
                <w:szCs w:val="22"/>
                <w:rtl/>
                <w:lang w:eastAsia="he-IL"/>
              </w:rPr>
              <w:t>ההוראה שהמשתמש ביקש להפסיק</w:t>
            </w:r>
          </w:p>
        </w:tc>
        <w:tc>
          <w:tcPr>
            <w:tcW w:w="988" w:type="dxa"/>
          </w:tcPr>
          <w:p w14:paraId="62F91F6C" w14:textId="77777777" w:rsidR="00154548" w:rsidRPr="00600366" w:rsidRDefault="00ED048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הוראות</w:t>
            </w:r>
          </w:p>
        </w:tc>
        <w:tc>
          <w:tcPr>
            <w:tcW w:w="848" w:type="dxa"/>
          </w:tcPr>
          <w:p w14:paraId="0A376D58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070" w:type="dxa"/>
          </w:tcPr>
          <w:p w14:paraId="0B6A8D28" w14:textId="77777777" w:rsidR="00154548" w:rsidRPr="00600366" w:rsidRDefault="00BA7C6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4 ספרות</w:t>
            </w:r>
          </w:p>
        </w:tc>
        <w:tc>
          <w:tcPr>
            <w:tcW w:w="1824" w:type="dxa"/>
          </w:tcPr>
          <w:p w14:paraId="11B5F640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2" w:type="dxa"/>
          </w:tcPr>
          <w:p w14:paraId="0CB4AA01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FC56A5" w:rsidRPr="00600366" w14:paraId="0B9C0AA1" w14:textId="77777777" w:rsidTr="00F00CC6">
        <w:tc>
          <w:tcPr>
            <w:tcW w:w="909" w:type="dxa"/>
          </w:tcPr>
          <w:p w14:paraId="07B1610F" w14:textId="77777777" w:rsidR="00154548" w:rsidRPr="00600366" w:rsidRDefault="001C4E4D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תאור </w:t>
            </w:r>
            <w:r w:rsidR="008B7910">
              <w:rPr>
                <w:rFonts w:cs="David" w:hint="cs"/>
                <w:sz w:val="22"/>
                <w:szCs w:val="22"/>
                <w:rtl/>
                <w:lang w:eastAsia="he-IL"/>
              </w:rPr>
              <w:t>ההוראה</w:t>
            </w:r>
          </w:p>
        </w:tc>
        <w:tc>
          <w:tcPr>
            <w:tcW w:w="855" w:type="dxa"/>
          </w:tcPr>
          <w:p w14:paraId="3AE52AAE" w14:textId="77777777" w:rsidR="00154548" w:rsidRPr="00600366" w:rsidRDefault="00BA7C6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895" w:type="dxa"/>
          </w:tcPr>
          <w:p w14:paraId="04A331D4" w14:textId="77777777" w:rsidR="00154548" w:rsidRPr="00600366" w:rsidRDefault="00BA7C6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124" w:type="dxa"/>
          </w:tcPr>
          <w:p w14:paraId="03BB329D" w14:textId="77777777" w:rsidR="00154548" w:rsidRPr="00600366" w:rsidRDefault="001C4E4D" w:rsidP="008B791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תאור </w:t>
            </w:r>
            <w:r w:rsidR="008B7910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ההוראה </w:t>
            </w:r>
          </w:p>
        </w:tc>
        <w:tc>
          <w:tcPr>
            <w:tcW w:w="988" w:type="dxa"/>
          </w:tcPr>
          <w:p w14:paraId="3F916509" w14:textId="77777777" w:rsidR="00154548" w:rsidRPr="00600366" w:rsidRDefault="00ED048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הוראות</w:t>
            </w:r>
          </w:p>
        </w:tc>
        <w:tc>
          <w:tcPr>
            <w:tcW w:w="848" w:type="dxa"/>
          </w:tcPr>
          <w:p w14:paraId="47DDE65B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070" w:type="dxa"/>
          </w:tcPr>
          <w:p w14:paraId="26DB13F7" w14:textId="77777777" w:rsidR="00154548" w:rsidRPr="00600366" w:rsidRDefault="00BA7C6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30  תווים</w:t>
            </w:r>
          </w:p>
        </w:tc>
        <w:tc>
          <w:tcPr>
            <w:tcW w:w="1824" w:type="dxa"/>
          </w:tcPr>
          <w:p w14:paraId="3D99BB94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2" w:type="dxa"/>
          </w:tcPr>
          <w:p w14:paraId="4DBDF63B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FC56A5" w:rsidRPr="00600366" w14:paraId="2A551F17" w14:textId="77777777" w:rsidTr="00F00CC6">
        <w:tc>
          <w:tcPr>
            <w:tcW w:w="909" w:type="dxa"/>
          </w:tcPr>
          <w:p w14:paraId="7C508A1E" w14:textId="77777777" w:rsidR="00154548" w:rsidRPr="00600366" w:rsidRDefault="008B7910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שם עובד</w:t>
            </w:r>
          </w:p>
        </w:tc>
        <w:tc>
          <w:tcPr>
            <w:tcW w:w="855" w:type="dxa"/>
          </w:tcPr>
          <w:p w14:paraId="38CF939D" w14:textId="77777777" w:rsidR="00154548" w:rsidRPr="00600366" w:rsidRDefault="00BA7C6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895" w:type="dxa"/>
          </w:tcPr>
          <w:p w14:paraId="0E5ECB79" w14:textId="77777777" w:rsidR="00154548" w:rsidRPr="00600366" w:rsidRDefault="00BA7C6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124" w:type="dxa"/>
          </w:tcPr>
          <w:p w14:paraId="65B0A7D6" w14:textId="77777777" w:rsidR="00154548" w:rsidRPr="00600366" w:rsidRDefault="00FC56A5" w:rsidP="00E71A4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הצגת שם העובד שמבצע את </w:t>
            </w:r>
            <w:r w:rsidR="00E71A4C">
              <w:rPr>
                <w:rFonts w:cs="David" w:hint="cs"/>
                <w:sz w:val="22"/>
                <w:szCs w:val="22"/>
                <w:rtl/>
                <w:lang w:eastAsia="he-IL"/>
              </w:rPr>
              <w:t>ביטל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ההוראה</w:t>
            </w:r>
          </w:p>
        </w:tc>
        <w:tc>
          <w:tcPr>
            <w:tcW w:w="988" w:type="dxa"/>
          </w:tcPr>
          <w:p w14:paraId="4523B680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48" w:type="dxa"/>
          </w:tcPr>
          <w:p w14:paraId="061D2CB6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070" w:type="dxa"/>
          </w:tcPr>
          <w:p w14:paraId="2848FE49" w14:textId="77777777" w:rsidR="00154548" w:rsidRPr="00600366" w:rsidRDefault="00BA7C6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824" w:type="dxa"/>
          </w:tcPr>
          <w:p w14:paraId="13500AE4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2" w:type="dxa"/>
          </w:tcPr>
          <w:p w14:paraId="00BE948A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B9333F" w:rsidRPr="00600366" w14:paraId="54EBFECF" w14:textId="77777777" w:rsidTr="00F00CC6">
        <w:trPr>
          <w:ins w:id="29" w:author="Sagie, Guy" w:date="2015-02-18T15:12:00Z"/>
        </w:trPr>
        <w:tc>
          <w:tcPr>
            <w:tcW w:w="909" w:type="dxa"/>
          </w:tcPr>
          <w:p w14:paraId="30140DD1" w14:textId="7C9B3A8A" w:rsidR="00B9333F" w:rsidRDefault="00B9333F" w:rsidP="00B054CA">
            <w:pPr>
              <w:rPr>
                <w:ins w:id="30" w:author="Sagie, Guy" w:date="2015-02-18T15:12:00Z"/>
                <w:rFonts w:cs="David"/>
                <w:sz w:val="22"/>
                <w:szCs w:val="22"/>
                <w:rtl/>
                <w:lang w:eastAsia="he-IL"/>
              </w:rPr>
            </w:pPr>
            <w:ins w:id="31" w:author="Sagie, Guy" w:date="2015-02-18T15:1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פרופיל</w:t>
              </w:r>
            </w:ins>
          </w:p>
        </w:tc>
        <w:tc>
          <w:tcPr>
            <w:tcW w:w="855" w:type="dxa"/>
          </w:tcPr>
          <w:p w14:paraId="0C62CBE4" w14:textId="6A21BD30" w:rsidR="00B9333F" w:rsidRDefault="00B9333F" w:rsidP="00B054CA">
            <w:pPr>
              <w:rPr>
                <w:ins w:id="32" w:author="Sagie, Guy" w:date="2015-02-18T15:12:00Z"/>
                <w:rFonts w:cs="David"/>
                <w:sz w:val="22"/>
                <w:szCs w:val="22"/>
                <w:rtl/>
                <w:lang w:eastAsia="he-IL"/>
              </w:rPr>
            </w:pPr>
            <w:ins w:id="33" w:author="Sagie, Guy" w:date="2015-02-18T15:1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895" w:type="dxa"/>
          </w:tcPr>
          <w:p w14:paraId="4534AFD0" w14:textId="2B63BA6C" w:rsidR="00B9333F" w:rsidRDefault="00B9333F" w:rsidP="00B054CA">
            <w:pPr>
              <w:rPr>
                <w:ins w:id="34" w:author="Sagie, Guy" w:date="2015-02-18T15:12:00Z"/>
                <w:rFonts w:cs="David"/>
                <w:sz w:val="22"/>
                <w:szCs w:val="22"/>
                <w:rtl/>
                <w:lang w:eastAsia="he-IL"/>
              </w:rPr>
            </w:pPr>
            <w:ins w:id="35" w:author="Sagie, Guy" w:date="2015-02-18T15:1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124" w:type="dxa"/>
          </w:tcPr>
          <w:p w14:paraId="11498B11" w14:textId="52453E83" w:rsidR="00B9333F" w:rsidRDefault="00B9333F" w:rsidP="00E71A4C">
            <w:pPr>
              <w:rPr>
                <w:ins w:id="36" w:author="Sagie, Guy" w:date="2015-02-18T15:12:00Z"/>
                <w:rFonts w:cs="David"/>
                <w:sz w:val="22"/>
                <w:szCs w:val="22"/>
                <w:rtl/>
                <w:lang w:eastAsia="he-IL"/>
              </w:rPr>
            </w:pPr>
            <w:ins w:id="37" w:author="Sagie, Guy" w:date="2015-02-18T15:1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הצגת </w:t>
              </w:r>
              <w:r>
                <w:rPr>
                  <w:rFonts w:cs="David" w:hint="cs"/>
                  <w:sz w:val="22"/>
                  <w:szCs w:val="22"/>
                  <w:lang w:eastAsia="he-IL"/>
                </w:rPr>
                <w:t>VMA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של המשתמש</w:t>
              </w:r>
            </w:ins>
          </w:p>
        </w:tc>
        <w:tc>
          <w:tcPr>
            <w:tcW w:w="988" w:type="dxa"/>
          </w:tcPr>
          <w:p w14:paraId="4D68D01C" w14:textId="77777777" w:rsidR="00B9333F" w:rsidRPr="00600366" w:rsidRDefault="00B9333F" w:rsidP="00B054CA">
            <w:pPr>
              <w:rPr>
                <w:ins w:id="38" w:author="Sagie, Guy" w:date="2015-02-18T15:12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48" w:type="dxa"/>
          </w:tcPr>
          <w:p w14:paraId="4904A035" w14:textId="77777777" w:rsidR="00B9333F" w:rsidRPr="00600366" w:rsidRDefault="00B9333F" w:rsidP="00B054CA">
            <w:pPr>
              <w:rPr>
                <w:ins w:id="39" w:author="Sagie, Guy" w:date="2015-02-18T15:12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070" w:type="dxa"/>
          </w:tcPr>
          <w:p w14:paraId="5182E985" w14:textId="33BB3AA0" w:rsidR="00B9333F" w:rsidRDefault="00B9333F" w:rsidP="00B054CA">
            <w:pPr>
              <w:rPr>
                <w:ins w:id="40" w:author="Sagie, Guy" w:date="2015-02-18T15:12:00Z"/>
                <w:rFonts w:cs="David"/>
                <w:sz w:val="22"/>
                <w:szCs w:val="22"/>
                <w:rtl/>
                <w:lang w:eastAsia="he-IL"/>
              </w:rPr>
            </w:pPr>
            <w:ins w:id="41" w:author="Sagie, Guy" w:date="2015-02-18T15:1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עד 30 תווים</w:t>
              </w:r>
            </w:ins>
          </w:p>
        </w:tc>
        <w:tc>
          <w:tcPr>
            <w:tcW w:w="1824" w:type="dxa"/>
          </w:tcPr>
          <w:p w14:paraId="26456C1C" w14:textId="77777777" w:rsidR="00B9333F" w:rsidRPr="00600366" w:rsidRDefault="00B9333F" w:rsidP="00B054CA">
            <w:pPr>
              <w:rPr>
                <w:ins w:id="42" w:author="Sagie, Guy" w:date="2015-02-18T15:12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2" w:type="dxa"/>
          </w:tcPr>
          <w:p w14:paraId="50512B03" w14:textId="77777777" w:rsidR="00B9333F" w:rsidRPr="00600366" w:rsidRDefault="00B9333F" w:rsidP="00B054CA">
            <w:pPr>
              <w:rPr>
                <w:ins w:id="43" w:author="Sagie, Guy" w:date="2015-02-18T15:12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FC56A5" w:rsidRPr="00600366" w14:paraId="73BEB777" w14:textId="77777777" w:rsidTr="00F00CC6">
        <w:tc>
          <w:tcPr>
            <w:tcW w:w="909" w:type="dxa"/>
          </w:tcPr>
          <w:p w14:paraId="1E968E99" w14:textId="77777777" w:rsidR="00154548" w:rsidRPr="00600366" w:rsidRDefault="008B7910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מרפאה</w:t>
            </w:r>
          </w:p>
        </w:tc>
        <w:tc>
          <w:tcPr>
            <w:tcW w:w="855" w:type="dxa"/>
          </w:tcPr>
          <w:p w14:paraId="10E94F60" w14:textId="77777777" w:rsidR="00154548" w:rsidRPr="00600366" w:rsidRDefault="00BA7C6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895" w:type="dxa"/>
          </w:tcPr>
          <w:p w14:paraId="6196D227" w14:textId="77777777" w:rsidR="00154548" w:rsidRPr="00600366" w:rsidRDefault="00BA7C6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124" w:type="dxa"/>
          </w:tcPr>
          <w:p w14:paraId="7209142B" w14:textId="77777777" w:rsidR="00154548" w:rsidRPr="00600366" w:rsidRDefault="00BA7C6E" w:rsidP="00BA7C6E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הצגת שם המרפאה המתעדת </w:t>
            </w:r>
          </w:p>
        </w:tc>
        <w:tc>
          <w:tcPr>
            <w:tcW w:w="988" w:type="dxa"/>
          </w:tcPr>
          <w:p w14:paraId="6157B0A7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48" w:type="dxa"/>
          </w:tcPr>
          <w:p w14:paraId="7C20DA65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070" w:type="dxa"/>
          </w:tcPr>
          <w:p w14:paraId="13674BD5" w14:textId="77777777" w:rsidR="00154548" w:rsidRPr="00600366" w:rsidRDefault="00BA7C6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824" w:type="dxa"/>
          </w:tcPr>
          <w:p w14:paraId="7CD4D6A8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2" w:type="dxa"/>
          </w:tcPr>
          <w:p w14:paraId="0C3BF8A6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FC56A5" w:rsidRPr="00600366" w14:paraId="28C00D16" w14:textId="77777777" w:rsidTr="00F00CC6">
        <w:tc>
          <w:tcPr>
            <w:tcW w:w="909" w:type="dxa"/>
          </w:tcPr>
          <w:p w14:paraId="76915526" w14:textId="77777777" w:rsidR="00154548" w:rsidRPr="00600366" w:rsidRDefault="004957F4" w:rsidP="004957F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נימוק</w:t>
            </w:r>
          </w:p>
        </w:tc>
        <w:tc>
          <w:tcPr>
            <w:tcW w:w="855" w:type="dxa"/>
          </w:tcPr>
          <w:p w14:paraId="407C9C00" w14:textId="77777777" w:rsidR="00154548" w:rsidRPr="00600366" w:rsidRDefault="00BA7C6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895" w:type="dxa"/>
          </w:tcPr>
          <w:p w14:paraId="077975F5" w14:textId="77777777" w:rsidR="00154548" w:rsidRPr="00600366" w:rsidRDefault="004F34F4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ר</w:t>
            </w:r>
          </w:p>
        </w:tc>
        <w:tc>
          <w:tcPr>
            <w:tcW w:w="1124" w:type="dxa"/>
          </w:tcPr>
          <w:p w14:paraId="59AEF631" w14:textId="77777777" w:rsidR="00154548" w:rsidRPr="00600366" w:rsidRDefault="00E71A4C" w:rsidP="00E71A4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הזנת נימוק  לביטול </w:t>
            </w:r>
            <w:r w:rsidR="00FC56A5">
              <w:rPr>
                <w:rFonts w:cs="David" w:hint="cs"/>
                <w:sz w:val="22"/>
                <w:szCs w:val="22"/>
                <w:rtl/>
                <w:lang w:eastAsia="he-IL"/>
              </w:rPr>
              <w:t>ההוראה</w:t>
            </w:r>
          </w:p>
        </w:tc>
        <w:tc>
          <w:tcPr>
            <w:tcW w:w="988" w:type="dxa"/>
          </w:tcPr>
          <w:p w14:paraId="2827ACDD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48" w:type="dxa"/>
          </w:tcPr>
          <w:p w14:paraId="151F65D1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070" w:type="dxa"/>
          </w:tcPr>
          <w:p w14:paraId="7091B9FF" w14:textId="1FF3C462" w:rsidR="00154548" w:rsidRPr="00600366" w:rsidRDefault="00BA7C6E" w:rsidP="002A033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עד </w:t>
            </w:r>
            <w:del w:id="44" w:author="Sagie, Guy" w:date="2015-02-18T15:15:00Z">
              <w:r w:rsidDel="002A033A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 xml:space="preserve">500 </w:delText>
              </w:r>
            </w:del>
            <w:commentRangeStart w:id="45"/>
            <w:ins w:id="46" w:author="Sagie, Guy" w:date="2015-02-18T15:15:00Z">
              <w:r w:rsidR="002A033A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6000 </w:t>
              </w:r>
            </w:ins>
            <w:commentRangeEnd w:id="45"/>
            <w:ins w:id="47" w:author="Sagie, Guy" w:date="2015-02-18T15:16:00Z">
              <w:r w:rsidR="002A033A">
                <w:rPr>
                  <w:rStyle w:val="CommentReference"/>
                  <w:rtl/>
                </w:rPr>
                <w:commentReference w:id="45"/>
              </w:r>
            </w:ins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תווים</w:t>
            </w:r>
          </w:p>
        </w:tc>
        <w:tc>
          <w:tcPr>
            <w:tcW w:w="1824" w:type="dxa"/>
          </w:tcPr>
          <w:p w14:paraId="219958E2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2" w:type="dxa"/>
          </w:tcPr>
          <w:p w14:paraId="12F3A9A6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4F34F4" w:rsidRPr="00600366" w14:paraId="7AA16587" w14:textId="77777777" w:rsidTr="00F00CC6">
        <w:trPr>
          <w:ins w:id="48" w:author="Sagie, Guy" w:date="2015-02-18T15:07:00Z"/>
        </w:trPr>
        <w:tc>
          <w:tcPr>
            <w:tcW w:w="909" w:type="dxa"/>
          </w:tcPr>
          <w:p w14:paraId="6AC2DF47" w14:textId="77777777" w:rsidR="004F34F4" w:rsidRDefault="004F34F4" w:rsidP="004957F4">
            <w:pPr>
              <w:rPr>
                <w:ins w:id="49" w:author="Sagie, Guy" w:date="2015-02-18T15:07:00Z"/>
                <w:rFonts w:cs="David"/>
                <w:sz w:val="22"/>
                <w:szCs w:val="22"/>
                <w:rtl/>
                <w:lang w:eastAsia="he-IL"/>
              </w:rPr>
            </w:pPr>
            <w:commentRangeStart w:id="50"/>
            <w:ins w:id="51" w:author="Sagie, Guy" w:date="2015-02-18T15:0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סיבות לביטול</w:t>
              </w:r>
            </w:ins>
          </w:p>
        </w:tc>
        <w:tc>
          <w:tcPr>
            <w:tcW w:w="855" w:type="dxa"/>
          </w:tcPr>
          <w:p w14:paraId="50FCA246" w14:textId="77777777" w:rsidR="004F34F4" w:rsidRDefault="004F34F4" w:rsidP="00B054CA">
            <w:pPr>
              <w:rPr>
                <w:ins w:id="52" w:author="Sagie, Guy" w:date="2015-02-18T15:07:00Z"/>
                <w:rFonts w:cs="David"/>
                <w:sz w:val="22"/>
                <w:szCs w:val="22"/>
                <w:rtl/>
                <w:lang w:eastAsia="he-IL"/>
              </w:rPr>
            </w:pPr>
            <w:ins w:id="53" w:author="Sagie, Guy" w:date="2015-02-18T15:0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895" w:type="dxa"/>
          </w:tcPr>
          <w:p w14:paraId="06EA3E76" w14:textId="77777777" w:rsidR="004F34F4" w:rsidRDefault="004F34F4" w:rsidP="00B054CA">
            <w:pPr>
              <w:rPr>
                <w:ins w:id="54" w:author="Sagie, Guy" w:date="2015-02-18T15:07:00Z"/>
                <w:rFonts w:cs="David"/>
                <w:sz w:val="22"/>
                <w:szCs w:val="22"/>
                <w:rtl/>
                <w:lang w:eastAsia="he-IL"/>
              </w:rPr>
            </w:pPr>
            <w:ins w:id="55" w:author="Sagie, Guy" w:date="2015-02-18T15:0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ר</w:t>
              </w:r>
            </w:ins>
          </w:p>
        </w:tc>
        <w:tc>
          <w:tcPr>
            <w:tcW w:w="1124" w:type="dxa"/>
          </w:tcPr>
          <w:p w14:paraId="636ADEFA" w14:textId="77777777" w:rsidR="004F34F4" w:rsidRDefault="004F34F4" w:rsidP="00E71A4C">
            <w:pPr>
              <w:rPr>
                <w:ins w:id="56" w:author="Sagie, Guy" w:date="2015-02-18T15:07:00Z"/>
                <w:rFonts w:cs="David"/>
                <w:sz w:val="22"/>
                <w:szCs w:val="22"/>
                <w:rtl/>
                <w:lang w:eastAsia="he-IL"/>
              </w:rPr>
            </w:pPr>
            <w:ins w:id="57" w:author="Sagie, Guy" w:date="2015-02-18T15:0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בחירת סיבת לביטול מתוך רשימה</w:t>
              </w:r>
            </w:ins>
          </w:p>
        </w:tc>
        <w:tc>
          <w:tcPr>
            <w:tcW w:w="988" w:type="dxa"/>
          </w:tcPr>
          <w:p w14:paraId="15F8F9CF" w14:textId="77777777" w:rsidR="004F34F4" w:rsidRPr="00600366" w:rsidRDefault="004F34F4" w:rsidP="00B054CA">
            <w:pPr>
              <w:rPr>
                <w:ins w:id="58" w:author="Sagie, Guy" w:date="2015-02-18T15:07:00Z"/>
                <w:rFonts w:cs="David"/>
                <w:sz w:val="22"/>
                <w:szCs w:val="22"/>
                <w:rtl/>
                <w:lang w:eastAsia="he-IL"/>
              </w:rPr>
            </w:pPr>
            <w:ins w:id="59" w:author="Sagie, Guy" w:date="2015-02-18T15:08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טבלת סיבות לביטול</w:t>
              </w:r>
            </w:ins>
          </w:p>
        </w:tc>
        <w:tc>
          <w:tcPr>
            <w:tcW w:w="848" w:type="dxa"/>
          </w:tcPr>
          <w:p w14:paraId="0B943DA3" w14:textId="77777777" w:rsidR="004F34F4" w:rsidRPr="00600366" w:rsidRDefault="004F34F4" w:rsidP="00B054CA">
            <w:pPr>
              <w:rPr>
                <w:ins w:id="60" w:author="Sagie, Guy" w:date="2015-02-18T15:07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070" w:type="dxa"/>
          </w:tcPr>
          <w:p w14:paraId="510D5BF9" w14:textId="77777777" w:rsidR="004F34F4" w:rsidRDefault="004F34F4" w:rsidP="00B054CA">
            <w:pPr>
              <w:rPr>
                <w:ins w:id="61" w:author="Sagie, Guy" w:date="2015-02-18T15:07:00Z"/>
                <w:rFonts w:cs="David"/>
                <w:sz w:val="22"/>
                <w:szCs w:val="22"/>
                <w:rtl/>
                <w:lang w:eastAsia="he-IL"/>
              </w:rPr>
            </w:pPr>
            <w:ins w:id="62" w:author="Sagie, Guy" w:date="2015-02-18T15:0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עד 70 תווים</w:t>
              </w:r>
            </w:ins>
          </w:p>
        </w:tc>
        <w:tc>
          <w:tcPr>
            <w:tcW w:w="1824" w:type="dxa"/>
          </w:tcPr>
          <w:p w14:paraId="088E3D6C" w14:textId="77777777" w:rsidR="004F34F4" w:rsidRDefault="004F34F4" w:rsidP="00B054CA">
            <w:pPr>
              <w:rPr>
                <w:ins w:id="63" w:author="Sagie, Guy" w:date="2015-02-18T15:07:00Z"/>
                <w:rFonts w:cs="David"/>
                <w:sz w:val="22"/>
                <w:szCs w:val="22"/>
                <w:rtl/>
                <w:lang w:eastAsia="he-IL"/>
              </w:rPr>
            </w:pPr>
            <w:ins w:id="64" w:author="Sagie, Guy" w:date="2015-02-18T15:0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בחירה מרשימת סיבות לביטול</w:t>
              </w:r>
              <w:commentRangeEnd w:id="50"/>
              <w:r>
                <w:rPr>
                  <w:rStyle w:val="CommentReference"/>
                  <w:rtl/>
                </w:rPr>
                <w:commentReference w:id="50"/>
              </w:r>
            </w:ins>
          </w:p>
        </w:tc>
        <w:tc>
          <w:tcPr>
            <w:tcW w:w="852" w:type="dxa"/>
          </w:tcPr>
          <w:p w14:paraId="53D7032B" w14:textId="77777777" w:rsidR="004F34F4" w:rsidRPr="00600366" w:rsidRDefault="004F34F4" w:rsidP="00B054CA">
            <w:pPr>
              <w:rPr>
                <w:ins w:id="65" w:author="Sagie, Guy" w:date="2015-02-18T15:07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F00CC6" w:rsidRPr="00600366" w14:paraId="319DBEBC" w14:textId="77777777" w:rsidTr="00F00CC6">
        <w:trPr>
          <w:ins w:id="66" w:author="Sagie, Guy" w:date="2015-03-26T08:46:00Z"/>
        </w:trPr>
        <w:tc>
          <w:tcPr>
            <w:tcW w:w="909" w:type="dxa"/>
          </w:tcPr>
          <w:p w14:paraId="6001075A" w14:textId="1C4508C7" w:rsidR="00F00CC6" w:rsidRDefault="00F00CC6" w:rsidP="00F00CC6">
            <w:pPr>
              <w:rPr>
                <w:ins w:id="67" w:author="Sagie, Guy" w:date="2015-03-26T08:46:00Z"/>
                <w:rFonts w:cs="David" w:hint="cs"/>
                <w:sz w:val="22"/>
                <w:szCs w:val="22"/>
                <w:rtl/>
                <w:lang w:eastAsia="he-IL"/>
              </w:rPr>
            </w:pPr>
            <w:ins w:id="68" w:author="Sagie, Guy" w:date="2015-03-26T08:47:00Z">
              <w:r w:rsidRPr="00F00CC6">
                <w:rPr>
                  <w:rFonts w:cs="David" w:hint="cs"/>
                  <w:sz w:val="22"/>
                  <w:szCs w:val="22"/>
                  <w:rtl/>
                  <w:lang w:eastAsia="he-IL"/>
                  <w:rPrChange w:id="69" w:author="Sagie, Guy" w:date="2015-03-26T08:47:00Z">
                    <w:rPr>
                      <w:rFonts w:ascii="Arial" w:hAnsi="Arial" w:cs="Arial" w:hint="cs"/>
                      <w:rtl/>
                    </w:rPr>
                  </w:rPrChange>
                </w:rPr>
                <w:t>תאריך ביצוע בפועל</w:t>
              </w:r>
            </w:ins>
          </w:p>
        </w:tc>
        <w:tc>
          <w:tcPr>
            <w:tcW w:w="855" w:type="dxa"/>
          </w:tcPr>
          <w:p w14:paraId="2283E356" w14:textId="6C192622" w:rsidR="00F00CC6" w:rsidRDefault="00F00CC6" w:rsidP="00F00CC6">
            <w:pPr>
              <w:rPr>
                <w:ins w:id="70" w:author="Sagie, Guy" w:date="2015-03-26T08:46:00Z"/>
                <w:rFonts w:cs="David" w:hint="cs"/>
                <w:sz w:val="22"/>
                <w:szCs w:val="22"/>
                <w:rtl/>
                <w:lang w:eastAsia="he-IL"/>
              </w:rPr>
            </w:pPr>
            <w:ins w:id="71" w:author="Sagie, Guy" w:date="2015-03-26T08:46:00Z">
              <w:r w:rsidRPr="00F00CC6">
                <w:rPr>
                  <w:rFonts w:cs="David"/>
                  <w:sz w:val="22"/>
                  <w:szCs w:val="22"/>
                  <w:rtl/>
                  <w:lang w:eastAsia="he-IL"/>
                  <w:rPrChange w:id="72" w:author="Sagie, Guy" w:date="2015-03-26T08:47:00Z">
                    <w:rPr>
                      <w:rFonts w:ascii="Arial" w:hAnsi="Arial" w:cs="Arial"/>
                      <w:rtl/>
                    </w:rPr>
                  </w:rPrChange>
                </w:rPr>
                <w:t>תאריך</w:t>
              </w:r>
            </w:ins>
          </w:p>
        </w:tc>
        <w:tc>
          <w:tcPr>
            <w:tcW w:w="895" w:type="dxa"/>
          </w:tcPr>
          <w:p w14:paraId="38B51357" w14:textId="1BD8E129" w:rsidR="00F00CC6" w:rsidRDefault="00F00CC6" w:rsidP="00F00CC6">
            <w:pPr>
              <w:rPr>
                <w:ins w:id="73" w:author="Sagie, Guy" w:date="2015-03-26T08:46:00Z"/>
                <w:rFonts w:cs="David" w:hint="cs"/>
                <w:sz w:val="22"/>
                <w:szCs w:val="22"/>
                <w:rtl/>
                <w:lang w:eastAsia="he-IL"/>
              </w:rPr>
            </w:pPr>
            <w:ins w:id="74" w:author="Sagie, Guy" w:date="2015-03-26T08:46:00Z">
              <w:r w:rsidRPr="00F00CC6">
                <w:rPr>
                  <w:rFonts w:cs="David" w:hint="cs"/>
                  <w:sz w:val="22"/>
                  <w:szCs w:val="22"/>
                  <w:rtl/>
                  <w:lang w:eastAsia="he-IL"/>
                  <w:rPrChange w:id="75" w:author="Sagie, Guy" w:date="2015-03-26T08:47:00Z">
                    <w:rPr>
                      <w:rFonts w:cs="David" w:hint="cs"/>
                      <w:rtl/>
                      <w:lang w:eastAsia="he-IL"/>
                    </w:rPr>
                  </w:rPrChange>
                </w:rPr>
                <w:t>מ</w:t>
              </w:r>
            </w:ins>
          </w:p>
        </w:tc>
        <w:tc>
          <w:tcPr>
            <w:tcW w:w="1124" w:type="dxa"/>
          </w:tcPr>
          <w:p w14:paraId="15B3B3D2" w14:textId="6A42B0A4" w:rsidR="00F00CC6" w:rsidRDefault="00F00CC6" w:rsidP="00F00CC6">
            <w:pPr>
              <w:rPr>
                <w:ins w:id="76" w:author="Sagie, Guy" w:date="2015-03-26T08:46:00Z"/>
                <w:rFonts w:cs="David" w:hint="cs"/>
                <w:sz w:val="22"/>
                <w:szCs w:val="22"/>
                <w:rtl/>
                <w:lang w:eastAsia="he-IL"/>
              </w:rPr>
            </w:pPr>
            <w:ins w:id="77" w:author="Sagie, Guy" w:date="2015-03-26T08:46:00Z">
              <w:r w:rsidRPr="00F00CC6">
                <w:rPr>
                  <w:rFonts w:cs="David" w:hint="cs"/>
                  <w:sz w:val="22"/>
                  <w:szCs w:val="22"/>
                  <w:rtl/>
                  <w:lang w:eastAsia="he-IL"/>
                  <w:rPrChange w:id="78" w:author="Sagie, Guy" w:date="2015-03-26T08:47:00Z">
                    <w:rPr>
                      <w:rFonts w:cs="David" w:hint="cs"/>
                      <w:rtl/>
                      <w:lang w:eastAsia="he-IL"/>
                    </w:rPr>
                  </w:rPrChange>
                </w:rPr>
                <w:t>שדה זה הינו שדה תאריך התיעוד בפועל שנשמר ולא מוצג למשתמש</w:t>
              </w:r>
            </w:ins>
          </w:p>
        </w:tc>
        <w:tc>
          <w:tcPr>
            <w:tcW w:w="988" w:type="dxa"/>
          </w:tcPr>
          <w:p w14:paraId="2A063025" w14:textId="77777777" w:rsidR="00F00CC6" w:rsidRDefault="00F00CC6" w:rsidP="00F00CC6">
            <w:pPr>
              <w:rPr>
                <w:ins w:id="79" w:author="Sagie, Guy" w:date="2015-03-26T08:46:00Z"/>
                <w:rFonts w:cs="David" w:hint="cs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48" w:type="dxa"/>
          </w:tcPr>
          <w:p w14:paraId="4A71BF67" w14:textId="1B7F801D" w:rsidR="00F00CC6" w:rsidRPr="00600366" w:rsidRDefault="00F00CC6" w:rsidP="00F00CC6">
            <w:pPr>
              <w:rPr>
                <w:ins w:id="80" w:author="Sagie, Guy" w:date="2015-03-26T08:46:00Z"/>
                <w:rFonts w:cs="David"/>
                <w:sz w:val="22"/>
                <w:szCs w:val="22"/>
                <w:rtl/>
                <w:lang w:eastAsia="he-IL"/>
              </w:rPr>
            </w:pPr>
            <w:ins w:id="81" w:author="Sagie, Guy" w:date="2015-03-26T08:46:00Z">
              <w:r w:rsidRPr="00F00CC6">
                <w:rPr>
                  <w:rFonts w:cs="David" w:hint="cs"/>
                  <w:sz w:val="22"/>
                  <w:szCs w:val="22"/>
                  <w:rtl/>
                  <w:lang w:eastAsia="he-IL"/>
                  <w:rPrChange w:id="82" w:author="Sagie, Guy" w:date="2015-03-26T08:47:00Z">
                    <w:rPr>
                      <w:rFonts w:cs="David" w:hint="cs"/>
                      <w:rtl/>
                      <w:lang w:eastAsia="he-IL"/>
                    </w:rPr>
                  </w:rPrChange>
                </w:rPr>
                <w:t xml:space="preserve">המערכת כברירת מחדל תזין לשדה את הערך משדה "תאריך המפגש" של מסך "פרטי מפגש" לאותו מפגש. אם אין - המערכת תזין בשדה </w:t>
              </w:r>
              <w:r w:rsidRPr="00F00CC6">
                <w:rPr>
                  <w:rFonts w:cs="David" w:hint="cs"/>
                  <w:sz w:val="22"/>
                  <w:szCs w:val="22"/>
                  <w:rtl/>
                  <w:lang w:eastAsia="he-IL"/>
                  <w:rPrChange w:id="83" w:author="Sagie, Guy" w:date="2015-03-26T08:47:00Z">
                    <w:rPr>
                      <w:rFonts w:cs="David" w:hint="cs"/>
                      <w:rtl/>
                      <w:lang w:eastAsia="he-IL"/>
                    </w:rPr>
                  </w:rPrChange>
                </w:rPr>
                <w:lastRenderedPageBreak/>
                <w:t>תאריך נוכחי.</w:t>
              </w:r>
            </w:ins>
          </w:p>
        </w:tc>
        <w:tc>
          <w:tcPr>
            <w:tcW w:w="1070" w:type="dxa"/>
          </w:tcPr>
          <w:p w14:paraId="08C8A298" w14:textId="77777777" w:rsidR="00F00CC6" w:rsidRDefault="00F00CC6" w:rsidP="00F00CC6">
            <w:pPr>
              <w:rPr>
                <w:ins w:id="84" w:author="Sagie, Guy" w:date="2015-03-26T08:46:00Z"/>
                <w:rFonts w:cs="David" w:hint="cs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824" w:type="dxa"/>
          </w:tcPr>
          <w:p w14:paraId="14126256" w14:textId="77777777" w:rsidR="00F00CC6" w:rsidRDefault="00F00CC6" w:rsidP="00F00CC6">
            <w:pPr>
              <w:rPr>
                <w:ins w:id="85" w:author="Sagie, Guy" w:date="2015-03-26T08:46:00Z"/>
                <w:rFonts w:cs="David" w:hint="cs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2" w:type="dxa"/>
          </w:tcPr>
          <w:p w14:paraId="20532ACD" w14:textId="77777777" w:rsidR="00F00CC6" w:rsidRPr="00600366" w:rsidRDefault="00F00CC6" w:rsidP="00F00CC6">
            <w:pPr>
              <w:rPr>
                <w:ins w:id="86" w:author="Sagie, Guy" w:date="2015-03-26T08:46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F00CC6" w:rsidRPr="00600366" w14:paraId="63DBFBCB" w14:textId="77777777" w:rsidTr="00F00CC6">
        <w:trPr>
          <w:ins w:id="87" w:author="Sagie, Guy" w:date="2015-03-26T08:46:00Z"/>
        </w:trPr>
        <w:tc>
          <w:tcPr>
            <w:tcW w:w="909" w:type="dxa"/>
          </w:tcPr>
          <w:p w14:paraId="44E0D3E2" w14:textId="056287AB" w:rsidR="00F00CC6" w:rsidRDefault="00F00CC6" w:rsidP="00F00CC6">
            <w:pPr>
              <w:rPr>
                <w:ins w:id="88" w:author="Sagie, Guy" w:date="2015-03-26T08:46:00Z"/>
                <w:rFonts w:cs="David" w:hint="cs"/>
                <w:sz w:val="22"/>
                <w:szCs w:val="22"/>
                <w:rtl/>
                <w:lang w:eastAsia="he-IL"/>
              </w:rPr>
            </w:pPr>
            <w:ins w:id="89" w:author="Sagie, Guy" w:date="2015-03-26T08:46:00Z">
              <w:r w:rsidRPr="00F00CC6">
                <w:rPr>
                  <w:rFonts w:cs="David" w:hint="cs"/>
                  <w:sz w:val="22"/>
                  <w:szCs w:val="22"/>
                  <w:rtl/>
                  <w:lang w:eastAsia="he-IL"/>
                  <w:rPrChange w:id="90" w:author="Sagie, Guy" w:date="2015-03-26T08:47:00Z">
                    <w:rPr>
                      <w:rFonts w:cs="David" w:hint="cs"/>
                      <w:rtl/>
                      <w:lang w:eastAsia="he-IL"/>
                    </w:rPr>
                  </w:rPrChange>
                </w:rPr>
                <w:lastRenderedPageBreak/>
                <w:t>שעת ביצוע בפועל</w:t>
              </w:r>
            </w:ins>
          </w:p>
        </w:tc>
        <w:tc>
          <w:tcPr>
            <w:tcW w:w="855" w:type="dxa"/>
          </w:tcPr>
          <w:p w14:paraId="002D591A" w14:textId="2FFB6844" w:rsidR="00F00CC6" w:rsidRDefault="00F00CC6" w:rsidP="00F00CC6">
            <w:pPr>
              <w:rPr>
                <w:ins w:id="91" w:author="Sagie, Guy" w:date="2015-03-26T08:46:00Z"/>
                <w:rFonts w:cs="David" w:hint="cs"/>
                <w:sz w:val="22"/>
                <w:szCs w:val="22"/>
                <w:rtl/>
                <w:lang w:eastAsia="he-IL"/>
              </w:rPr>
            </w:pPr>
            <w:ins w:id="92" w:author="Sagie, Guy" w:date="2015-03-26T08:46:00Z">
              <w:r w:rsidRPr="00F00CC6">
                <w:rPr>
                  <w:rFonts w:cs="David" w:hint="cs"/>
                  <w:sz w:val="22"/>
                  <w:szCs w:val="22"/>
                  <w:rtl/>
                  <w:lang w:eastAsia="he-IL"/>
                  <w:rPrChange w:id="93" w:author="Sagie, Guy" w:date="2015-03-26T08:47:00Z">
                    <w:rPr>
                      <w:rFonts w:cs="David" w:hint="cs"/>
                      <w:rtl/>
                      <w:lang w:eastAsia="he-IL"/>
                    </w:rPr>
                  </w:rPrChange>
                </w:rPr>
                <w:t>מספר</w:t>
              </w:r>
            </w:ins>
          </w:p>
        </w:tc>
        <w:tc>
          <w:tcPr>
            <w:tcW w:w="895" w:type="dxa"/>
          </w:tcPr>
          <w:p w14:paraId="66BFDF4F" w14:textId="5ADBB492" w:rsidR="00F00CC6" w:rsidRDefault="00F00CC6" w:rsidP="00F00CC6">
            <w:pPr>
              <w:rPr>
                <w:ins w:id="94" w:author="Sagie, Guy" w:date="2015-03-26T08:46:00Z"/>
                <w:rFonts w:cs="David" w:hint="cs"/>
                <w:sz w:val="22"/>
                <w:szCs w:val="22"/>
                <w:rtl/>
                <w:lang w:eastAsia="he-IL"/>
              </w:rPr>
            </w:pPr>
            <w:ins w:id="95" w:author="Sagie, Guy" w:date="2015-03-26T08:46:00Z">
              <w:r w:rsidRPr="00F00CC6">
                <w:rPr>
                  <w:rFonts w:cs="David" w:hint="cs"/>
                  <w:sz w:val="22"/>
                  <w:szCs w:val="22"/>
                  <w:rtl/>
                  <w:lang w:eastAsia="he-IL"/>
                  <w:rPrChange w:id="96" w:author="Sagie, Guy" w:date="2015-03-26T08:47:00Z">
                    <w:rPr>
                      <w:rFonts w:cs="David" w:hint="cs"/>
                      <w:rtl/>
                      <w:lang w:eastAsia="he-IL"/>
                    </w:rPr>
                  </w:rPrChange>
                </w:rPr>
                <w:t>מ</w:t>
              </w:r>
            </w:ins>
          </w:p>
        </w:tc>
        <w:tc>
          <w:tcPr>
            <w:tcW w:w="1124" w:type="dxa"/>
          </w:tcPr>
          <w:p w14:paraId="69E6C1A0" w14:textId="39AB23E6" w:rsidR="00F00CC6" w:rsidRDefault="00F00CC6" w:rsidP="00F00CC6">
            <w:pPr>
              <w:rPr>
                <w:ins w:id="97" w:author="Sagie, Guy" w:date="2015-03-26T08:46:00Z"/>
                <w:rFonts w:cs="David" w:hint="cs"/>
                <w:sz w:val="22"/>
                <w:szCs w:val="22"/>
                <w:rtl/>
                <w:lang w:eastAsia="he-IL"/>
              </w:rPr>
            </w:pPr>
            <w:ins w:id="98" w:author="Sagie, Guy" w:date="2015-03-26T08:46:00Z">
              <w:r w:rsidRPr="00F00CC6">
                <w:rPr>
                  <w:rFonts w:cs="David" w:hint="cs"/>
                  <w:sz w:val="22"/>
                  <w:szCs w:val="22"/>
                  <w:rtl/>
                  <w:lang w:eastAsia="he-IL"/>
                  <w:rPrChange w:id="99" w:author="Sagie, Guy" w:date="2015-03-26T08:47:00Z">
                    <w:rPr>
                      <w:rFonts w:cs="David" w:hint="cs"/>
                      <w:rtl/>
                      <w:lang w:eastAsia="he-IL"/>
                    </w:rPr>
                  </w:rPrChange>
                </w:rPr>
                <w:t>שדה זה הינו שדה שעת התיעוד בפועל שנשמר פנימית בנתוני המסמך ולא מוצג למשתמש</w:t>
              </w:r>
            </w:ins>
          </w:p>
        </w:tc>
        <w:tc>
          <w:tcPr>
            <w:tcW w:w="988" w:type="dxa"/>
          </w:tcPr>
          <w:p w14:paraId="549EFCE0" w14:textId="77777777" w:rsidR="00F00CC6" w:rsidRDefault="00F00CC6" w:rsidP="00F00CC6">
            <w:pPr>
              <w:rPr>
                <w:ins w:id="100" w:author="Sagie, Guy" w:date="2015-03-26T08:46:00Z"/>
                <w:rFonts w:cs="David" w:hint="cs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48" w:type="dxa"/>
          </w:tcPr>
          <w:p w14:paraId="758D06BE" w14:textId="77777777" w:rsidR="00F00CC6" w:rsidRPr="00F00CC6" w:rsidRDefault="00F00CC6" w:rsidP="00F00CC6">
            <w:pPr>
              <w:spacing w:line="360" w:lineRule="auto"/>
              <w:rPr>
                <w:ins w:id="101" w:author="Sagie, Guy" w:date="2015-03-26T08:46:00Z"/>
                <w:rFonts w:cs="David" w:hint="cs"/>
                <w:sz w:val="22"/>
                <w:szCs w:val="22"/>
                <w:rtl/>
                <w:lang w:eastAsia="he-IL"/>
                <w:rPrChange w:id="102" w:author="Sagie, Guy" w:date="2015-03-26T08:47:00Z">
                  <w:rPr>
                    <w:ins w:id="103" w:author="Sagie, Guy" w:date="2015-03-26T08:46:00Z"/>
                    <w:rFonts w:cs="David" w:hint="cs"/>
                    <w:rtl/>
                    <w:lang w:eastAsia="he-IL"/>
                  </w:rPr>
                </w:rPrChange>
              </w:rPr>
            </w:pPr>
            <w:ins w:id="104" w:author="Sagie, Guy" w:date="2015-03-26T08:46:00Z">
              <w:r w:rsidRPr="00F00CC6">
                <w:rPr>
                  <w:rFonts w:cs="David" w:hint="cs"/>
                  <w:sz w:val="22"/>
                  <w:szCs w:val="22"/>
                  <w:rtl/>
                  <w:lang w:eastAsia="he-IL"/>
                  <w:rPrChange w:id="105" w:author="Sagie, Guy" w:date="2015-03-26T08:47:00Z">
                    <w:rPr>
                      <w:rFonts w:cs="David" w:hint="cs"/>
                      <w:rtl/>
                      <w:lang w:eastAsia="he-IL"/>
                    </w:rPr>
                  </w:rPrChange>
                </w:rPr>
                <w:t>המערכת כברירת מחדל תזין לשדה את הערך משדה "שעת המפגש" של מסך "פרטי מפגש" (41).</w:t>
              </w:r>
            </w:ins>
          </w:p>
          <w:p w14:paraId="725810D6" w14:textId="3E489F35" w:rsidR="00F00CC6" w:rsidRPr="00600366" w:rsidRDefault="00F00CC6" w:rsidP="00F00CC6">
            <w:pPr>
              <w:rPr>
                <w:ins w:id="106" w:author="Sagie, Guy" w:date="2015-03-26T08:46:00Z"/>
                <w:rFonts w:cs="David"/>
                <w:sz w:val="22"/>
                <w:szCs w:val="22"/>
                <w:rtl/>
                <w:lang w:eastAsia="he-IL"/>
              </w:rPr>
            </w:pPr>
            <w:ins w:id="107" w:author="Sagie, Guy" w:date="2015-03-26T08:46:00Z">
              <w:r w:rsidRPr="00F00CC6">
                <w:rPr>
                  <w:rFonts w:cs="David" w:hint="cs"/>
                  <w:sz w:val="22"/>
                  <w:szCs w:val="22"/>
                  <w:rtl/>
                  <w:lang w:eastAsia="he-IL"/>
                  <w:rPrChange w:id="108" w:author="Sagie, Guy" w:date="2015-03-26T08:47:00Z">
                    <w:rPr>
                      <w:rFonts w:cs="David" w:hint="cs"/>
                      <w:rtl/>
                      <w:lang w:eastAsia="he-IL"/>
                    </w:rPr>
                  </w:rPrChange>
                </w:rPr>
                <w:t>אם אין - המערכת תזין בשדה שעה נוכחית.</w:t>
              </w:r>
            </w:ins>
          </w:p>
        </w:tc>
        <w:tc>
          <w:tcPr>
            <w:tcW w:w="1070" w:type="dxa"/>
          </w:tcPr>
          <w:p w14:paraId="378ADE6C" w14:textId="77777777" w:rsidR="00F00CC6" w:rsidRDefault="00F00CC6" w:rsidP="00F00CC6">
            <w:pPr>
              <w:rPr>
                <w:ins w:id="109" w:author="Sagie, Guy" w:date="2015-03-26T08:46:00Z"/>
                <w:rFonts w:cs="David" w:hint="cs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824" w:type="dxa"/>
          </w:tcPr>
          <w:p w14:paraId="6583B8AA" w14:textId="77777777" w:rsidR="00F00CC6" w:rsidRDefault="00F00CC6" w:rsidP="00F00CC6">
            <w:pPr>
              <w:rPr>
                <w:ins w:id="110" w:author="Sagie, Guy" w:date="2015-03-26T08:46:00Z"/>
                <w:rFonts w:cs="David" w:hint="cs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2" w:type="dxa"/>
          </w:tcPr>
          <w:p w14:paraId="09502D06" w14:textId="77777777" w:rsidR="00F00CC6" w:rsidRPr="00600366" w:rsidRDefault="00F00CC6" w:rsidP="00F00CC6">
            <w:pPr>
              <w:rPr>
                <w:ins w:id="111" w:author="Sagie, Guy" w:date="2015-03-26T08:46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F00CC6" w:rsidRPr="00600366" w14:paraId="4CA10A28" w14:textId="77777777" w:rsidTr="00F00CC6">
        <w:trPr>
          <w:ins w:id="112" w:author="Sagie, Guy" w:date="2015-03-26T08:46:00Z"/>
        </w:trPr>
        <w:tc>
          <w:tcPr>
            <w:tcW w:w="909" w:type="dxa"/>
          </w:tcPr>
          <w:p w14:paraId="2D64B086" w14:textId="03109B96" w:rsidR="00F00CC6" w:rsidRDefault="00F00CC6" w:rsidP="00F00CC6">
            <w:pPr>
              <w:rPr>
                <w:ins w:id="113" w:author="Sagie, Guy" w:date="2015-03-26T08:46:00Z"/>
                <w:rFonts w:cs="David" w:hint="cs"/>
                <w:sz w:val="22"/>
                <w:szCs w:val="22"/>
                <w:rtl/>
                <w:lang w:eastAsia="he-IL"/>
              </w:rPr>
            </w:pPr>
            <w:commentRangeStart w:id="114"/>
            <w:ins w:id="115" w:author="Sagie, Guy" w:date="2015-03-26T08:46:00Z">
              <w:r w:rsidRPr="00F00CC6">
                <w:rPr>
                  <w:rFonts w:cs="David"/>
                  <w:sz w:val="22"/>
                  <w:szCs w:val="22"/>
                  <w:rtl/>
                  <w:lang w:eastAsia="he-IL"/>
                  <w:rPrChange w:id="116" w:author="Sagie, Guy" w:date="2015-03-26T08:47:00Z">
                    <w:rPr>
                      <w:rFonts w:ascii="Arial" w:hAnsi="Arial" w:cs="Arial"/>
                      <w:rtl/>
                    </w:rPr>
                  </w:rPrChange>
                </w:rPr>
                <w:t>משתמש מתעד בפועל</w:t>
              </w:r>
            </w:ins>
          </w:p>
        </w:tc>
        <w:tc>
          <w:tcPr>
            <w:tcW w:w="855" w:type="dxa"/>
          </w:tcPr>
          <w:p w14:paraId="0AD4D708" w14:textId="2F2D691D" w:rsidR="00F00CC6" w:rsidRDefault="00F00CC6" w:rsidP="00F00CC6">
            <w:pPr>
              <w:rPr>
                <w:ins w:id="117" w:author="Sagie, Guy" w:date="2015-03-26T08:46:00Z"/>
                <w:rFonts w:cs="David" w:hint="cs"/>
                <w:sz w:val="22"/>
                <w:szCs w:val="22"/>
                <w:rtl/>
                <w:lang w:eastAsia="he-IL"/>
              </w:rPr>
            </w:pPr>
            <w:ins w:id="118" w:author="Sagie, Guy" w:date="2015-03-26T08:46:00Z">
              <w:r w:rsidRPr="00F00CC6">
                <w:rPr>
                  <w:rFonts w:cs="David"/>
                  <w:sz w:val="22"/>
                  <w:szCs w:val="22"/>
                  <w:rtl/>
                  <w:lang w:eastAsia="he-IL"/>
                  <w:rPrChange w:id="119" w:author="Sagie, Guy" w:date="2015-03-26T08:47:00Z">
                    <w:rPr>
                      <w:rFonts w:ascii="Arial" w:hAnsi="Arial" w:cs="Arial"/>
                      <w:rtl/>
                    </w:rPr>
                  </w:rPrChange>
                </w:rPr>
                <w:t>טקסט</w:t>
              </w:r>
            </w:ins>
          </w:p>
        </w:tc>
        <w:tc>
          <w:tcPr>
            <w:tcW w:w="895" w:type="dxa"/>
          </w:tcPr>
          <w:p w14:paraId="2249F2EC" w14:textId="7C264A09" w:rsidR="00F00CC6" w:rsidRDefault="00F00CC6" w:rsidP="00F00CC6">
            <w:pPr>
              <w:rPr>
                <w:ins w:id="120" w:author="Sagie, Guy" w:date="2015-03-26T08:46:00Z"/>
                <w:rFonts w:cs="David" w:hint="cs"/>
                <w:sz w:val="22"/>
                <w:szCs w:val="22"/>
                <w:rtl/>
                <w:lang w:eastAsia="he-IL"/>
              </w:rPr>
            </w:pPr>
            <w:ins w:id="121" w:author="Sagie, Guy" w:date="2015-03-26T08:46:00Z">
              <w:r w:rsidRPr="00F00CC6">
                <w:rPr>
                  <w:rFonts w:cs="David" w:hint="cs"/>
                  <w:sz w:val="22"/>
                  <w:szCs w:val="22"/>
                  <w:rtl/>
                  <w:lang w:eastAsia="he-IL"/>
                  <w:rPrChange w:id="122" w:author="Sagie, Guy" w:date="2015-03-26T08:47:00Z">
                    <w:rPr>
                      <w:rFonts w:cs="David" w:hint="cs"/>
                      <w:rtl/>
                      <w:lang w:eastAsia="he-IL"/>
                    </w:rPr>
                  </w:rPrChange>
                </w:rPr>
                <w:t>צ</w:t>
              </w:r>
            </w:ins>
          </w:p>
        </w:tc>
        <w:tc>
          <w:tcPr>
            <w:tcW w:w="1124" w:type="dxa"/>
          </w:tcPr>
          <w:p w14:paraId="09F9173D" w14:textId="63F33D91" w:rsidR="00F00CC6" w:rsidRDefault="00F00CC6" w:rsidP="00F00CC6">
            <w:pPr>
              <w:rPr>
                <w:ins w:id="123" w:author="Sagie, Guy" w:date="2015-03-26T08:46:00Z"/>
                <w:rFonts w:cs="David" w:hint="cs"/>
                <w:sz w:val="22"/>
                <w:szCs w:val="22"/>
                <w:rtl/>
                <w:lang w:eastAsia="he-IL"/>
              </w:rPr>
            </w:pPr>
            <w:ins w:id="124" w:author="Sagie, Guy" w:date="2015-03-26T08:46:00Z">
              <w:r w:rsidRPr="00F00CC6">
                <w:rPr>
                  <w:rFonts w:cs="David" w:hint="cs"/>
                  <w:sz w:val="22"/>
                  <w:szCs w:val="22"/>
                  <w:rtl/>
                  <w:lang w:eastAsia="he-IL"/>
                  <w:rPrChange w:id="125" w:author="Sagie, Guy" w:date="2015-03-26T08:47:00Z">
                    <w:rPr>
                      <w:rFonts w:cs="David" w:hint="cs"/>
                      <w:rtl/>
                      <w:lang w:eastAsia="he-IL"/>
                    </w:rPr>
                  </w:rPrChange>
                </w:rPr>
                <w:t>שדה זה הינו שדה של שם המשתמש שביצע  בפועל את המפגש ונשמר פנימית בנתוני המסמך ולא מוצג למשתמש</w:t>
              </w:r>
            </w:ins>
          </w:p>
        </w:tc>
        <w:tc>
          <w:tcPr>
            <w:tcW w:w="988" w:type="dxa"/>
          </w:tcPr>
          <w:p w14:paraId="33FD27EC" w14:textId="77777777" w:rsidR="00F00CC6" w:rsidRDefault="00F00CC6" w:rsidP="00F00CC6">
            <w:pPr>
              <w:rPr>
                <w:ins w:id="126" w:author="Sagie, Guy" w:date="2015-03-26T08:46:00Z"/>
                <w:rFonts w:cs="David" w:hint="cs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48" w:type="dxa"/>
          </w:tcPr>
          <w:p w14:paraId="058DDF16" w14:textId="77777777" w:rsidR="00F00CC6" w:rsidRPr="00F00CC6" w:rsidRDefault="00F00CC6" w:rsidP="00F00CC6">
            <w:pPr>
              <w:spacing w:line="360" w:lineRule="auto"/>
              <w:rPr>
                <w:ins w:id="127" w:author="Sagie, Guy" w:date="2015-03-26T08:46:00Z"/>
                <w:rFonts w:cs="David" w:hint="cs"/>
                <w:sz w:val="22"/>
                <w:szCs w:val="22"/>
                <w:rtl/>
                <w:lang w:eastAsia="he-IL"/>
                <w:rPrChange w:id="128" w:author="Sagie, Guy" w:date="2015-03-26T08:47:00Z">
                  <w:rPr>
                    <w:ins w:id="129" w:author="Sagie, Guy" w:date="2015-03-26T08:46:00Z"/>
                    <w:rFonts w:cs="David" w:hint="cs"/>
                    <w:rtl/>
                    <w:lang w:eastAsia="he-IL"/>
                  </w:rPr>
                </w:rPrChange>
              </w:rPr>
            </w:pPr>
            <w:ins w:id="130" w:author="Sagie, Guy" w:date="2015-03-26T08:46:00Z">
              <w:r w:rsidRPr="00F00CC6">
                <w:rPr>
                  <w:rFonts w:cs="David" w:hint="cs"/>
                  <w:sz w:val="22"/>
                  <w:szCs w:val="22"/>
                  <w:rtl/>
                  <w:lang w:eastAsia="he-IL"/>
                  <w:rPrChange w:id="131" w:author="Sagie, Guy" w:date="2015-03-26T08:47:00Z">
                    <w:rPr>
                      <w:rFonts w:cs="David" w:hint="cs"/>
                      <w:rtl/>
                      <w:lang w:eastAsia="he-IL"/>
                    </w:rPr>
                  </w:rPrChange>
                </w:rPr>
                <w:t>  המערכת כברירת מחדל תזין לשדה את הערך משדה "מבצע המפגש" של מסך "פרטי מפגש" (41).</w:t>
              </w:r>
            </w:ins>
          </w:p>
          <w:p w14:paraId="11F15B62" w14:textId="2EB408B0" w:rsidR="00F00CC6" w:rsidRPr="00600366" w:rsidRDefault="00F00CC6" w:rsidP="00F00CC6">
            <w:pPr>
              <w:rPr>
                <w:ins w:id="132" w:author="Sagie, Guy" w:date="2015-03-26T08:46:00Z"/>
                <w:rFonts w:cs="David"/>
                <w:sz w:val="22"/>
                <w:szCs w:val="22"/>
                <w:rtl/>
                <w:lang w:eastAsia="he-IL"/>
              </w:rPr>
            </w:pPr>
            <w:ins w:id="133" w:author="Sagie, Guy" w:date="2015-03-26T08:46:00Z">
              <w:r w:rsidRPr="00F00CC6">
                <w:rPr>
                  <w:rFonts w:cs="David" w:hint="cs"/>
                  <w:sz w:val="22"/>
                  <w:szCs w:val="22"/>
                  <w:rtl/>
                  <w:lang w:eastAsia="he-IL"/>
                  <w:rPrChange w:id="134" w:author="Sagie, Guy" w:date="2015-03-26T08:47:00Z">
                    <w:rPr>
                      <w:rFonts w:cs="David" w:hint="cs"/>
                      <w:rtl/>
                      <w:lang w:eastAsia="he-IL"/>
                    </w:rPr>
                  </w:rPrChange>
                </w:rPr>
                <w:t>אם אין - המערכת תזין בשדה שם משתמש נוכחי.</w:t>
              </w:r>
            </w:ins>
            <w:commentRangeEnd w:id="114"/>
            <w:ins w:id="135" w:author="Sagie, Guy" w:date="2015-03-26T08:47:00Z">
              <w:r>
                <w:rPr>
                  <w:rStyle w:val="CommentReference"/>
                  <w:rtl/>
                </w:rPr>
                <w:commentReference w:id="114"/>
              </w:r>
            </w:ins>
          </w:p>
        </w:tc>
        <w:tc>
          <w:tcPr>
            <w:tcW w:w="1070" w:type="dxa"/>
          </w:tcPr>
          <w:p w14:paraId="734B7F7D" w14:textId="77777777" w:rsidR="00F00CC6" w:rsidRDefault="00F00CC6" w:rsidP="00F00CC6">
            <w:pPr>
              <w:rPr>
                <w:ins w:id="136" w:author="Sagie, Guy" w:date="2015-03-26T08:46:00Z"/>
                <w:rFonts w:cs="David" w:hint="cs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824" w:type="dxa"/>
          </w:tcPr>
          <w:p w14:paraId="3266C3CA" w14:textId="77777777" w:rsidR="00F00CC6" w:rsidRDefault="00F00CC6" w:rsidP="00F00CC6">
            <w:pPr>
              <w:rPr>
                <w:ins w:id="137" w:author="Sagie, Guy" w:date="2015-03-26T08:46:00Z"/>
                <w:rFonts w:cs="David" w:hint="cs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2" w:type="dxa"/>
          </w:tcPr>
          <w:p w14:paraId="2B71ED15" w14:textId="77777777" w:rsidR="00F00CC6" w:rsidRPr="00600366" w:rsidRDefault="00F00CC6" w:rsidP="00F00CC6">
            <w:pPr>
              <w:rPr>
                <w:ins w:id="138" w:author="Sagie, Guy" w:date="2015-03-26T08:46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</w:tbl>
    <w:p w14:paraId="1CC0F53D" w14:textId="77777777" w:rsidR="00243249" w:rsidRPr="00600366" w:rsidRDefault="00243249" w:rsidP="00243249">
      <w:pPr>
        <w:rPr>
          <w:rFonts w:cs="David"/>
          <w:rtl/>
          <w:lang w:eastAsia="he-IL"/>
        </w:rPr>
      </w:pPr>
    </w:p>
    <w:p w14:paraId="318CEF1E" w14:textId="6DD6507E" w:rsidR="00243249" w:rsidRPr="00600366" w:rsidRDefault="00E60220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60036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בדיקות תקינות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01"/>
        <w:gridCol w:w="2214"/>
        <w:gridCol w:w="2684"/>
        <w:gridCol w:w="3317"/>
      </w:tblGrid>
      <w:tr w:rsidR="00801FB6" w:rsidRPr="00600366" w14:paraId="25789FD7" w14:textId="77777777" w:rsidTr="001324F9">
        <w:trPr>
          <w:trHeight w:val="402"/>
        </w:trPr>
        <w:tc>
          <w:tcPr>
            <w:tcW w:w="0" w:type="auto"/>
          </w:tcPr>
          <w:p w14:paraId="06BE1018" w14:textId="77777777" w:rsidR="00801FB6" w:rsidRPr="00600366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2219" w:type="dxa"/>
          </w:tcPr>
          <w:p w14:paraId="447C130E" w14:textId="77777777" w:rsidR="00801FB6" w:rsidRPr="00600366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התנאי הנבדק</w:t>
            </w:r>
          </w:p>
        </w:tc>
        <w:tc>
          <w:tcPr>
            <w:tcW w:w="2693" w:type="dxa"/>
          </w:tcPr>
          <w:p w14:paraId="66F3CB9D" w14:textId="77777777" w:rsidR="00801FB6" w:rsidRPr="00600366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סוג הודעה</w:t>
            </w:r>
          </w:p>
        </w:tc>
        <w:tc>
          <w:tcPr>
            <w:tcW w:w="2694" w:type="dxa"/>
          </w:tcPr>
          <w:p w14:paraId="31D72379" w14:textId="77777777" w:rsidR="00801FB6" w:rsidRPr="00600366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מלל הודעה</w:t>
            </w:r>
          </w:p>
        </w:tc>
      </w:tr>
      <w:tr w:rsidR="009E2B1E" w:rsidRPr="00600366" w14:paraId="0F85E699" w14:textId="77777777" w:rsidTr="001324F9">
        <w:tc>
          <w:tcPr>
            <w:tcW w:w="0" w:type="auto"/>
          </w:tcPr>
          <w:p w14:paraId="1F98CE81" w14:textId="77777777" w:rsidR="009E2B1E" w:rsidRPr="00214EF7" w:rsidRDefault="00214EF7" w:rsidP="00A45B9E">
            <w:pPr>
              <w:rPr>
                <w:rFonts w:cs="David"/>
                <w:rtl/>
                <w:lang w:eastAsia="he-IL"/>
              </w:rPr>
            </w:pPr>
            <w:r w:rsidRPr="00214EF7">
              <w:rPr>
                <w:rFonts w:cs="David" w:hint="cs"/>
                <w:rtl/>
                <w:lang w:eastAsia="he-IL"/>
              </w:rPr>
              <w:t>פעולה נדרשת</w:t>
            </w:r>
          </w:p>
        </w:tc>
        <w:tc>
          <w:tcPr>
            <w:tcW w:w="2219" w:type="dxa"/>
          </w:tcPr>
          <w:p w14:paraId="4436E4B5" w14:textId="0E904D8D" w:rsidR="009E2B1E" w:rsidRPr="00214EF7" w:rsidRDefault="009A2258" w:rsidP="00412D02">
            <w:pPr>
              <w:rPr>
                <w:rFonts w:cs="David"/>
                <w:rtl/>
                <w:lang w:eastAsia="he-IL"/>
              </w:rPr>
            </w:pPr>
            <w:commentRangeStart w:id="139"/>
            <w:ins w:id="140" w:author="Sagie, Guy" w:date="2015-02-18T15:22:00Z">
              <w:r w:rsidRPr="009A2258">
                <w:rPr>
                  <w:rFonts w:cs="David"/>
                  <w:rtl/>
                  <w:lang w:eastAsia="he-IL"/>
                </w:rPr>
                <w:t>סטאטוס ההוראה אינו תויקה</w:t>
              </w:r>
            </w:ins>
            <w:ins w:id="141" w:author="Sagie, Guy" w:date="2015-02-18T15:36:00Z">
              <w:r w:rsidR="00412D02">
                <w:rPr>
                  <w:rFonts w:cs="David" w:hint="cs"/>
                  <w:rtl/>
                  <w:lang w:eastAsia="he-IL"/>
                </w:rPr>
                <w:t>, מבוטלת</w:t>
              </w:r>
            </w:ins>
            <w:ins w:id="142" w:author="Sagie, Guy" w:date="2015-02-18T15:34:00Z">
              <w:r w:rsidR="00412D02">
                <w:rPr>
                  <w:rFonts w:cs="David" w:hint="cs"/>
                  <w:rtl/>
                  <w:lang w:eastAsia="he-IL"/>
                </w:rPr>
                <w:t xml:space="preserve"> או הופסקה</w:t>
              </w:r>
            </w:ins>
            <w:ins w:id="143" w:author="Sagie, Guy" w:date="2015-02-18T15:22:00Z">
              <w:r w:rsidRPr="009A2258">
                <w:rPr>
                  <w:rFonts w:cs="David"/>
                  <w:rtl/>
                  <w:lang w:eastAsia="he-IL"/>
                </w:rPr>
                <w:t xml:space="preserve">  </w:t>
              </w:r>
            </w:ins>
            <w:del w:id="144" w:author="Sagie, Guy" w:date="2015-02-18T15:22:00Z">
              <w:r w:rsidR="00214EF7" w:rsidRPr="00214EF7" w:rsidDel="009A2258">
                <w:rPr>
                  <w:rFonts w:cs="David" w:hint="cs"/>
                  <w:rtl/>
                  <w:lang w:eastAsia="he-IL"/>
                </w:rPr>
                <w:delText xml:space="preserve">סטאטוס ההוראה לפני ביצוע הפעולה </w:delText>
              </w:r>
            </w:del>
            <w:del w:id="145" w:author="Sagie, Guy" w:date="2015-02-18T15:17:00Z">
              <w:r w:rsidR="00E71A4C" w:rsidDel="009A2258">
                <w:rPr>
                  <w:rFonts w:cs="David" w:hint="cs"/>
                  <w:rtl/>
                  <w:lang w:eastAsia="he-IL"/>
                </w:rPr>
                <w:delText xml:space="preserve">אינו </w:delText>
              </w:r>
            </w:del>
            <w:del w:id="146" w:author="Sagie, Guy" w:date="2015-02-18T15:22:00Z">
              <w:r w:rsidR="00E71A4C" w:rsidDel="009A2258">
                <w:rPr>
                  <w:rFonts w:cs="David" w:hint="cs"/>
                  <w:rtl/>
                  <w:lang w:eastAsia="he-IL"/>
                </w:rPr>
                <w:delText>תויקה</w:delText>
              </w:r>
            </w:del>
          </w:p>
        </w:tc>
        <w:tc>
          <w:tcPr>
            <w:tcW w:w="2693" w:type="dxa"/>
          </w:tcPr>
          <w:p w14:paraId="08F0D64A" w14:textId="77777777" w:rsidR="009E2B1E" w:rsidRPr="00214EF7" w:rsidRDefault="00214EF7" w:rsidP="00A45B9E">
            <w:pPr>
              <w:rPr>
                <w:rFonts w:cs="David"/>
                <w:rtl/>
                <w:lang w:eastAsia="he-IL"/>
              </w:rPr>
            </w:pPr>
            <w:r w:rsidRPr="00214EF7">
              <w:rPr>
                <w:rFonts w:cs="David" w:hint="cs"/>
                <w:rtl/>
                <w:lang w:eastAsia="he-IL"/>
              </w:rPr>
              <w:t>הודעת שגיאה</w:t>
            </w:r>
          </w:p>
          <w:p w14:paraId="1A5982E4" w14:textId="77777777" w:rsidR="00214EF7" w:rsidRPr="00214EF7" w:rsidRDefault="00214EF7" w:rsidP="00A45B9E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2694" w:type="dxa"/>
          </w:tcPr>
          <w:p w14:paraId="76FF2C88" w14:textId="77777777" w:rsidR="009E2B1E" w:rsidRDefault="00E71A4C" w:rsidP="00214EF7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לא ניתן להפסיק הוראה ה</w:t>
            </w:r>
            <w:r w:rsidR="00214EF7" w:rsidRPr="00214EF7">
              <w:rPr>
                <w:rFonts w:cs="David" w:hint="cs"/>
                <w:rtl/>
                <w:lang w:eastAsia="he-IL"/>
              </w:rPr>
              <w:t>נמצאת בסטאטוס</w:t>
            </w:r>
            <w:r w:rsidR="00214EF7">
              <w:rPr>
                <w:rFonts w:cs="David" w:hint="cs"/>
                <w:b/>
                <w:bCs/>
                <w:rtl/>
                <w:lang w:eastAsia="he-IL"/>
              </w:rPr>
              <w:t xml:space="preserve"> </w:t>
            </w:r>
          </w:p>
          <w:p w14:paraId="365C5717" w14:textId="33694B96" w:rsidR="00214EF7" w:rsidRPr="001324F9" w:rsidRDefault="00E71A4C" w:rsidP="001324F9">
            <w:pPr>
              <w:rPr>
                <w:rFonts w:cs="David"/>
                <w:rtl/>
                <w:lang w:eastAsia="he-IL"/>
              </w:rPr>
            </w:pPr>
            <w:del w:id="147" w:author="Sagie, Guy" w:date="2015-02-18T15:22:00Z">
              <w:r w:rsidDel="009A2258">
                <w:rPr>
                  <w:rFonts w:cs="David" w:hint="cs"/>
                  <w:rtl/>
                  <w:lang w:eastAsia="he-IL"/>
                </w:rPr>
                <w:delText>תויקה</w:delText>
              </w:r>
            </w:del>
            <w:ins w:id="148" w:author="Sagie, Guy" w:date="2015-02-18T15:22:00Z">
              <w:r w:rsidR="009A2258">
                <w:rPr>
                  <w:rFonts w:cs="David" w:hint="cs"/>
                  <w:rtl/>
                  <w:lang w:eastAsia="he-IL"/>
                </w:rPr>
                <w:t>תויקה</w:t>
              </w:r>
            </w:ins>
            <w:ins w:id="149" w:author="Sagie, Guy" w:date="2015-02-18T15:34:00Z">
              <w:r w:rsidR="00412D02">
                <w:rPr>
                  <w:rFonts w:cs="David" w:hint="cs"/>
                  <w:rtl/>
                  <w:lang w:eastAsia="he-IL"/>
                </w:rPr>
                <w:t>/הופסקה/</w:t>
              </w:r>
            </w:ins>
            <w:ins w:id="150" w:author="Sagie, Guy" w:date="2015-02-18T15:35:00Z">
              <w:r w:rsidR="00412D02">
                <w:rPr>
                  <w:rFonts w:cs="David" w:hint="cs"/>
                  <w:rtl/>
                  <w:lang w:eastAsia="he-IL"/>
                </w:rPr>
                <w:t>מבוטלת</w:t>
              </w:r>
              <w:commentRangeEnd w:id="139"/>
              <w:r w:rsidR="00412D02">
                <w:rPr>
                  <w:rStyle w:val="CommentReference"/>
                  <w:rtl/>
                </w:rPr>
                <w:commentReference w:id="139"/>
              </w:r>
            </w:ins>
          </w:p>
        </w:tc>
      </w:tr>
    </w:tbl>
    <w:p w14:paraId="1EEC3BDF" w14:textId="77777777" w:rsidR="00243249" w:rsidRPr="00600366" w:rsidRDefault="00243249" w:rsidP="00243249">
      <w:pPr>
        <w:rPr>
          <w:rFonts w:cs="David"/>
          <w:rtl/>
          <w:lang w:eastAsia="he-IL"/>
        </w:rPr>
      </w:pPr>
    </w:p>
    <w:p w14:paraId="67C1AE01" w14:textId="77777777" w:rsidR="00243249" w:rsidRPr="00600366" w:rsidRDefault="00154548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60036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הרשאות</w:t>
      </w:r>
    </w:p>
    <w:p w14:paraId="0C3D4DF5" w14:textId="77777777" w:rsidR="00243249" w:rsidRPr="00600366" w:rsidRDefault="006A4922" w:rsidP="006A4922">
      <w:pPr>
        <w:ind w:firstLine="95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פעולות המורשות במסך זה </w:t>
      </w:r>
      <w:r>
        <w:rPr>
          <w:rFonts w:cs="David"/>
          <w:rtl/>
          <w:lang w:eastAsia="he-IL"/>
        </w:rPr>
        <w:t>–</w:t>
      </w:r>
      <w:r>
        <w:rPr>
          <w:rFonts w:cs="David" w:hint="cs"/>
          <w:rtl/>
          <w:lang w:eastAsia="he-IL"/>
        </w:rPr>
        <w:t xml:space="preserve"> בהתאם לפרופיל המשתמש.</w:t>
      </w:r>
    </w:p>
    <w:p w14:paraId="26E47191" w14:textId="77777777" w:rsidR="00196743" w:rsidRPr="001324F9" w:rsidRDefault="00196743" w:rsidP="001324F9">
      <w:pPr>
        <w:pStyle w:val="Heading3"/>
        <w:spacing w:before="240" w:after="120" w:line="320" w:lineRule="exact"/>
        <w:ind w:left="237"/>
        <w:rPr>
          <w:rFonts w:cs="David"/>
          <w:color w:val="auto"/>
          <w:sz w:val="28"/>
          <w:szCs w:val="28"/>
          <w:rtl/>
          <w:lang w:eastAsia="he-IL"/>
        </w:rPr>
      </w:pPr>
    </w:p>
    <w:sectPr w:rsidR="00196743" w:rsidRPr="001324F9" w:rsidSect="00634FF2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2" w:author="Sagie, Guy" w:date="2015-02-18T15:09:00Z" w:initials="SG">
    <w:p w14:paraId="3598CB19" w14:textId="56B9F7A5" w:rsidR="004F34F4" w:rsidRDefault="004F34F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טעות סופר</w:t>
      </w:r>
    </w:p>
  </w:comment>
  <w:comment w:id="26" w:author="Sagie, Guy" w:date="2015-02-18T15:08:00Z" w:initials="SG">
    <w:p w14:paraId="46526640" w14:textId="145429D8" w:rsidR="004F34F4" w:rsidRDefault="004F34F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1396</w:t>
      </w:r>
    </w:p>
  </w:comment>
  <w:comment w:id="45" w:author="Sagie, Guy" w:date="2015-02-18T15:16:00Z" w:initials="SG">
    <w:p w14:paraId="65C19C78" w14:textId="14E6D13D" w:rsidR="002A033A" w:rsidRDefault="002A033A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1399</w:t>
      </w:r>
    </w:p>
  </w:comment>
  <w:comment w:id="50" w:author="Sagie, Guy" w:date="2015-02-18T15:07:00Z" w:initials="SG">
    <w:p w14:paraId="72EC0EC8" w14:textId="77777777" w:rsidR="004F34F4" w:rsidRDefault="004F34F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1396</w:t>
      </w:r>
    </w:p>
  </w:comment>
  <w:comment w:id="114" w:author="Sagie, Guy" w:date="2015-03-26T08:47:00Z" w:initials="SG">
    <w:p w14:paraId="4D7B12C9" w14:textId="2AE614BB" w:rsidR="00F00CC6" w:rsidRDefault="00F00CC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עדכון בהתאם להערה 1103</w:t>
      </w:r>
    </w:p>
  </w:comment>
  <w:comment w:id="139" w:author="Sagie, Guy" w:date="2015-02-18T15:35:00Z" w:initials="SG">
    <w:p w14:paraId="698577FB" w14:textId="2DDE6D25" w:rsidR="00412D02" w:rsidRDefault="00412D02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1399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598CB19" w15:done="0"/>
  <w15:commentEx w15:paraId="46526640" w15:done="0"/>
  <w15:commentEx w15:paraId="65C19C78" w15:done="0"/>
  <w15:commentEx w15:paraId="72EC0EC8" w15:done="0"/>
  <w15:commentEx w15:paraId="4D7B12C9" w15:done="0"/>
  <w15:commentEx w15:paraId="698577F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0654D8" w14:textId="77777777" w:rsidR="00373EF9" w:rsidRDefault="00373EF9" w:rsidP="000275D4">
      <w:r>
        <w:separator/>
      </w:r>
    </w:p>
  </w:endnote>
  <w:endnote w:type="continuationSeparator" w:id="0">
    <w:p w14:paraId="399A7D5B" w14:textId="77777777" w:rsidR="00373EF9" w:rsidRDefault="00373EF9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DC1FF1" w14:textId="77777777" w:rsidR="00F00CC6" w:rsidRDefault="00F00CC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4C974E" w14:textId="77777777"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2111FEB6" wp14:editId="4A653D92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18" name="Picture 18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8F7DF62" wp14:editId="4841882B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99DA0B" id="Straight Connector 7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F2BB75" w14:textId="77777777" w:rsidR="00F00CC6" w:rsidRDefault="00F00C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29577A" w14:textId="77777777" w:rsidR="00373EF9" w:rsidRDefault="00373EF9" w:rsidP="000275D4">
      <w:r>
        <w:separator/>
      </w:r>
    </w:p>
  </w:footnote>
  <w:footnote w:type="continuationSeparator" w:id="0">
    <w:p w14:paraId="3E00318F" w14:textId="77777777" w:rsidR="00373EF9" w:rsidRDefault="00373EF9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8CEBF3" w14:textId="77777777" w:rsidR="00F00CC6" w:rsidRDefault="00F00CC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9A9E1F" w14:textId="77777777" w:rsidR="000275D4" w:rsidRPr="00262713" w:rsidRDefault="000275D4" w:rsidP="00600366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 wp14:anchorId="0963E4CC" wp14:editId="584D1B02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17" name="Picture 17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01204D">
      <w:rPr>
        <w:rFonts w:cs="David" w:hint="cs"/>
        <w:sz w:val="18"/>
        <w:szCs w:val="20"/>
        <w:rtl/>
        <w:lang w:eastAsia="he-IL"/>
      </w:rPr>
      <w:t xml:space="preserve">מסך </w:t>
    </w:r>
    <w:r w:rsidR="00600366">
      <w:rPr>
        <w:rFonts w:cs="David" w:hint="cs"/>
        <w:sz w:val="18"/>
        <w:szCs w:val="20"/>
        <w:rtl/>
        <w:lang w:eastAsia="he-IL"/>
      </w:rPr>
      <w:t>ביטול הוראה רפואית</w:t>
    </w:r>
    <w:r>
      <w:rPr>
        <w:rFonts w:cs="David" w:hint="cs"/>
        <w:sz w:val="18"/>
        <w:szCs w:val="20"/>
        <w:rtl/>
        <w:lang w:eastAsia="he-IL"/>
      </w:rPr>
      <w:t xml:space="preserve">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18B10C11" w14:textId="56CA257C" w:rsidR="000275D4" w:rsidRPr="000275D4" w:rsidRDefault="009B449C" w:rsidP="00F00CC6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151" w:author="Sagie, Guy" w:date="2015-02-18T15:08:00Z">
      <w:r w:rsidR="001E48AC" w:rsidDel="004F34F4">
        <w:rPr>
          <w:rFonts w:cs="David" w:hint="cs"/>
          <w:sz w:val="18"/>
          <w:szCs w:val="20"/>
          <w:rtl/>
          <w:lang w:eastAsia="he-IL"/>
        </w:rPr>
        <w:delText>1.0</w:delText>
      </w:r>
    </w:del>
    <w:ins w:id="152" w:author="Sagie, Guy" w:date="2015-03-26T08:48:00Z">
      <w:r w:rsidR="00F00CC6">
        <w:rPr>
          <w:rFonts w:cs="David" w:hint="cs"/>
          <w:sz w:val="18"/>
          <w:szCs w:val="20"/>
          <w:rtl/>
          <w:lang w:eastAsia="he-IL"/>
        </w:rPr>
        <w:t>3</w:t>
      </w:r>
    </w:ins>
    <w:ins w:id="153" w:author="Sagie, Guy" w:date="2015-02-18T15:08:00Z">
      <w:r w:rsidR="004F34F4">
        <w:rPr>
          <w:rFonts w:cs="David" w:hint="cs"/>
          <w:sz w:val="18"/>
          <w:szCs w:val="20"/>
          <w:rtl/>
          <w:lang w:eastAsia="he-IL"/>
        </w:rPr>
        <w:t>.0</w:t>
      </w:r>
    </w:ins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r w:rsidR="00600366">
      <w:rPr>
        <w:rFonts w:cs="David" w:hint="cs"/>
        <w:sz w:val="18"/>
        <w:szCs w:val="20"/>
        <w:rtl/>
        <w:lang w:eastAsia="he-IL"/>
      </w:rPr>
      <w:t xml:space="preserve"> </w:t>
    </w:r>
    <w:del w:id="154" w:author="Sagie, Guy" w:date="2015-02-18T15:09:00Z">
      <w:r w:rsidR="00600366" w:rsidDel="004F34F4">
        <w:rPr>
          <w:rFonts w:cs="David" w:hint="cs"/>
          <w:sz w:val="18"/>
          <w:szCs w:val="20"/>
          <w:rtl/>
          <w:lang w:eastAsia="he-IL"/>
        </w:rPr>
        <w:delText>10.09.2014</w:delText>
      </w:r>
    </w:del>
    <w:ins w:id="155" w:author="Sagie, Guy" w:date="2015-03-26T08:48:00Z">
      <w:r w:rsidR="00F00CC6">
        <w:rPr>
          <w:rFonts w:cs="David" w:hint="cs"/>
          <w:sz w:val="18"/>
          <w:szCs w:val="20"/>
          <w:rtl/>
          <w:lang w:eastAsia="he-IL"/>
        </w:rPr>
        <w:t>26</w:t>
      </w:r>
    </w:ins>
    <w:ins w:id="156" w:author="Sagie, Guy" w:date="2015-02-18T15:09:00Z">
      <w:r w:rsidR="00F00CC6">
        <w:rPr>
          <w:rFonts w:cs="David" w:hint="cs"/>
          <w:sz w:val="18"/>
          <w:szCs w:val="20"/>
          <w:rtl/>
          <w:lang w:eastAsia="he-IL"/>
        </w:rPr>
        <w:t>.0</w:t>
      </w:r>
    </w:ins>
    <w:ins w:id="157" w:author="Sagie, Guy" w:date="2015-03-26T08:48:00Z">
      <w:r w:rsidR="00F00CC6">
        <w:rPr>
          <w:rFonts w:cs="David" w:hint="cs"/>
          <w:sz w:val="18"/>
          <w:szCs w:val="20"/>
          <w:rtl/>
          <w:lang w:eastAsia="he-IL"/>
        </w:rPr>
        <w:t>3</w:t>
      </w:r>
    </w:ins>
    <w:bookmarkStart w:id="158" w:name="_GoBack"/>
    <w:bookmarkEnd w:id="158"/>
    <w:ins w:id="159" w:author="Sagie, Guy" w:date="2015-02-18T15:09:00Z">
      <w:r w:rsidR="004F34F4">
        <w:rPr>
          <w:rFonts w:cs="David" w:hint="cs"/>
          <w:sz w:val="18"/>
          <w:szCs w:val="20"/>
          <w:rtl/>
          <w:lang w:eastAsia="he-IL"/>
        </w:rPr>
        <w:t>.2015</w:t>
      </w:r>
    </w:ins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F00CC6">
      <w:rPr>
        <w:rFonts w:cs="David"/>
        <w:noProof/>
        <w:sz w:val="18"/>
        <w:szCs w:val="20"/>
        <w:rtl/>
        <w:lang w:eastAsia="he-IL"/>
      </w:rPr>
      <w:t>2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F00CC6">
      <w:rPr>
        <w:rFonts w:cs="David"/>
        <w:noProof/>
        <w:sz w:val="18"/>
        <w:szCs w:val="20"/>
        <w:rtl/>
        <w:lang w:eastAsia="he-IL"/>
      </w:rPr>
      <w:t>7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473705" w14:textId="77777777" w:rsidR="00F00CC6" w:rsidRDefault="00F00CC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F9366C2"/>
    <w:multiLevelType w:val="hybridMultilevel"/>
    <w:tmpl w:val="BFD04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gie, Guy">
    <w15:presenceInfo w15:providerId="AD" w15:userId="S-1-5-21-1957994488-842925246-40105171-16972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EB0"/>
    <w:rsid w:val="00000009"/>
    <w:rsid w:val="00005EBD"/>
    <w:rsid w:val="0001204D"/>
    <w:rsid w:val="000275D4"/>
    <w:rsid w:val="000355DD"/>
    <w:rsid w:val="00042A59"/>
    <w:rsid w:val="00066381"/>
    <w:rsid w:val="00066F7D"/>
    <w:rsid w:val="00070CFF"/>
    <w:rsid w:val="00092AC9"/>
    <w:rsid w:val="00094444"/>
    <w:rsid w:val="000B1EF0"/>
    <w:rsid w:val="000B3EB6"/>
    <w:rsid w:val="000B68A8"/>
    <w:rsid w:val="000C7771"/>
    <w:rsid w:val="001060E6"/>
    <w:rsid w:val="00122787"/>
    <w:rsid w:val="001324F9"/>
    <w:rsid w:val="00145719"/>
    <w:rsid w:val="00150585"/>
    <w:rsid w:val="001518EC"/>
    <w:rsid w:val="00154548"/>
    <w:rsid w:val="001552C0"/>
    <w:rsid w:val="00161724"/>
    <w:rsid w:val="00196743"/>
    <w:rsid w:val="001A55ED"/>
    <w:rsid w:val="001B0A5C"/>
    <w:rsid w:val="001C4E4D"/>
    <w:rsid w:val="001D16C5"/>
    <w:rsid w:val="001E05BB"/>
    <w:rsid w:val="001E48AC"/>
    <w:rsid w:val="00214EF7"/>
    <w:rsid w:val="00243249"/>
    <w:rsid w:val="00290DD1"/>
    <w:rsid w:val="002A033A"/>
    <w:rsid w:val="002B1909"/>
    <w:rsid w:val="002D6EBB"/>
    <w:rsid w:val="002E20B2"/>
    <w:rsid w:val="0030796C"/>
    <w:rsid w:val="00315B98"/>
    <w:rsid w:val="0032454F"/>
    <w:rsid w:val="00331A00"/>
    <w:rsid w:val="003375FC"/>
    <w:rsid w:val="00350CBA"/>
    <w:rsid w:val="00357ABA"/>
    <w:rsid w:val="003623FE"/>
    <w:rsid w:val="00373EF9"/>
    <w:rsid w:val="003821A2"/>
    <w:rsid w:val="003E6CA8"/>
    <w:rsid w:val="00412D02"/>
    <w:rsid w:val="00422305"/>
    <w:rsid w:val="00456E12"/>
    <w:rsid w:val="004957F4"/>
    <w:rsid w:val="004B4E7C"/>
    <w:rsid w:val="004D1C18"/>
    <w:rsid w:val="004E288D"/>
    <w:rsid w:val="004E3558"/>
    <w:rsid w:val="004F34F4"/>
    <w:rsid w:val="0052134D"/>
    <w:rsid w:val="00534A9D"/>
    <w:rsid w:val="005377B8"/>
    <w:rsid w:val="005552A7"/>
    <w:rsid w:val="00575B45"/>
    <w:rsid w:val="005D031E"/>
    <w:rsid w:val="00600366"/>
    <w:rsid w:val="00605C8A"/>
    <w:rsid w:val="00634FF2"/>
    <w:rsid w:val="0065250A"/>
    <w:rsid w:val="00652D92"/>
    <w:rsid w:val="00673D05"/>
    <w:rsid w:val="006A4922"/>
    <w:rsid w:val="006D3E19"/>
    <w:rsid w:val="00711F72"/>
    <w:rsid w:val="007204A7"/>
    <w:rsid w:val="007626C8"/>
    <w:rsid w:val="0077688B"/>
    <w:rsid w:val="00777100"/>
    <w:rsid w:val="00780C3C"/>
    <w:rsid w:val="007A1935"/>
    <w:rsid w:val="007A2209"/>
    <w:rsid w:val="007A3D4D"/>
    <w:rsid w:val="007B365C"/>
    <w:rsid w:val="007B5543"/>
    <w:rsid w:val="007E71C4"/>
    <w:rsid w:val="007E7D98"/>
    <w:rsid w:val="00801FB6"/>
    <w:rsid w:val="00804953"/>
    <w:rsid w:val="008100D1"/>
    <w:rsid w:val="00861A61"/>
    <w:rsid w:val="00875DC1"/>
    <w:rsid w:val="008809CE"/>
    <w:rsid w:val="008A06B2"/>
    <w:rsid w:val="008B12E7"/>
    <w:rsid w:val="008B7910"/>
    <w:rsid w:val="008D510E"/>
    <w:rsid w:val="0090296E"/>
    <w:rsid w:val="00904A56"/>
    <w:rsid w:val="00931622"/>
    <w:rsid w:val="00933511"/>
    <w:rsid w:val="0094205B"/>
    <w:rsid w:val="00951E92"/>
    <w:rsid w:val="009520C6"/>
    <w:rsid w:val="009A2258"/>
    <w:rsid w:val="009B449C"/>
    <w:rsid w:val="009B5C27"/>
    <w:rsid w:val="009B7EA9"/>
    <w:rsid w:val="009C16A9"/>
    <w:rsid w:val="009E2B1E"/>
    <w:rsid w:val="009F0B6E"/>
    <w:rsid w:val="009F30F3"/>
    <w:rsid w:val="00A00C2B"/>
    <w:rsid w:val="00A41DB2"/>
    <w:rsid w:val="00A43F0F"/>
    <w:rsid w:val="00A55A4D"/>
    <w:rsid w:val="00AC01EB"/>
    <w:rsid w:val="00AD4BE9"/>
    <w:rsid w:val="00AD53C8"/>
    <w:rsid w:val="00AE1A03"/>
    <w:rsid w:val="00AF6A8B"/>
    <w:rsid w:val="00AF7790"/>
    <w:rsid w:val="00B054CA"/>
    <w:rsid w:val="00B10D71"/>
    <w:rsid w:val="00B11971"/>
    <w:rsid w:val="00B13F07"/>
    <w:rsid w:val="00B20226"/>
    <w:rsid w:val="00B276D5"/>
    <w:rsid w:val="00B36E80"/>
    <w:rsid w:val="00B53246"/>
    <w:rsid w:val="00B5736E"/>
    <w:rsid w:val="00B6528A"/>
    <w:rsid w:val="00B9333F"/>
    <w:rsid w:val="00BA7C6E"/>
    <w:rsid w:val="00C30CBD"/>
    <w:rsid w:val="00C41D51"/>
    <w:rsid w:val="00C6782C"/>
    <w:rsid w:val="00C81DBE"/>
    <w:rsid w:val="00C91E17"/>
    <w:rsid w:val="00CD600C"/>
    <w:rsid w:val="00CD64AA"/>
    <w:rsid w:val="00CF5EBB"/>
    <w:rsid w:val="00D13142"/>
    <w:rsid w:val="00D17A19"/>
    <w:rsid w:val="00D22708"/>
    <w:rsid w:val="00D55FC5"/>
    <w:rsid w:val="00D93E3C"/>
    <w:rsid w:val="00DA0AE6"/>
    <w:rsid w:val="00DA3F68"/>
    <w:rsid w:val="00DE68B9"/>
    <w:rsid w:val="00DF3A81"/>
    <w:rsid w:val="00E03335"/>
    <w:rsid w:val="00E07D7D"/>
    <w:rsid w:val="00E10507"/>
    <w:rsid w:val="00E2016F"/>
    <w:rsid w:val="00E325FB"/>
    <w:rsid w:val="00E60220"/>
    <w:rsid w:val="00E71A4C"/>
    <w:rsid w:val="00E80CE2"/>
    <w:rsid w:val="00E937AB"/>
    <w:rsid w:val="00EC2B28"/>
    <w:rsid w:val="00EC4F39"/>
    <w:rsid w:val="00ED0481"/>
    <w:rsid w:val="00EF3C5F"/>
    <w:rsid w:val="00F00CC6"/>
    <w:rsid w:val="00F133AC"/>
    <w:rsid w:val="00F619DD"/>
    <w:rsid w:val="00F704F5"/>
    <w:rsid w:val="00F759FF"/>
    <w:rsid w:val="00F85535"/>
    <w:rsid w:val="00F87787"/>
    <w:rsid w:val="00FA06FB"/>
    <w:rsid w:val="00FB3E9A"/>
    <w:rsid w:val="00FB5492"/>
    <w:rsid w:val="00FC56A5"/>
    <w:rsid w:val="00FE1475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9CAAD4"/>
  <w15:chartTrackingRefBased/>
  <w15:docId w15:val="{F4FB7EF6-69B4-4B39-AFCC-F9BE132A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3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4F4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F3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3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34F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3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34F4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26" Type="http://schemas.microsoft.com/office/2011/relationships/people" Target="people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image" Target="media/image5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footer" Target="footer2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522996-3E7C-4910-8EED-202E58594F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899F0D-8DA9-42EE-8DDF-9ADB73238C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D4F77E-53B3-4BE5-A23E-1EEEF26934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375200-63D1-4A44-B22B-172638709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7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2891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Saporta, Eyal</dc:creator>
  <cp:keywords/>
  <dc:description/>
  <cp:lastModifiedBy>Sagie, Guy</cp:lastModifiedBy>
  <cp:revision>33</cp:revision>
  <dcterms:created xsi:type="dcterms:W3CDTF">2014-08-06T08:40:00Z</dcterms:created>
  <dcterms:modified xsi:type="dcterms:W3CDTF">2015-03-26T06:48:00Z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