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26DE" w:rsidRDefault="004D5623" w:rsidP="00B626DE">
      <w:pPr>
        <w:spacing w:after="0" w:line="360" w:lineRule="auto"/>
        <w:rPr>
          <w:rtl/>
        </w:rPr>
      </w:pPr>
      <w:bookmarkStart w:id="0" w:name="_GoBack"/>
      <w:bookmarkEnd w:id="0"/>
      <w:r>
        <w:rPr>
          <w:rFonts w:cs="David"/>
          <w:noProof/>
          <w:color w:val="0000FF"/>
          <w:sz w:val="28"/>
          <w:rtl/>
        </w:rPr>
        <mc:AlternateContent>
          <mc:Choice Requires="wpg">
            <w:drawing>
              <wp:anchor distT="0" distB="0" distL="114300" distR="114300" simplePos="0" relativeHeight="251658240" behindDoc="0" locked="0" layoutInCell="1" allowOverlap="1">
                <wp:simplePos x="0" y="0"/>
                <wp:positionH relativeFrom="margin">
                  <wp:posOffset>-914400</wp:posOffset>
                </wp:positionH>
                <wp:positionV relativeFrom="margin">
                  <wp:posOffset>-485140</wp:posOffset>
                </wp:positionV>
                <wp:extent cx="6976745" cy="440690"/>
                <wp:effectExtent l="19050" t="19685" r="14605" b="15875"/>
                <wp:wrapNone/>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6745" cy="440690"/>
                          <a:chOff x="0" y="0"/>
                          <a:chExt cx="20001" cy="20000"/>
                        </a:xfrm>
                      </wpg:grpSpPr>
                      <wps:wsp>
                        <wps:cNvPr id="15" name="Freeform 3"/>
                        <wps:cNvSpPr>
                          <a:spLocks/>
                        </wps:cNvSpPr>
                        <wps:spPr bwMode="auto">
                          <a:xfrm>
                            <a:off x="0" y="2218"/>
                            <a:ext cx="14321" cy="17782"/>
                          </a:xfrm>
                          <a:custGeom>
                            <a:avLst/>
                            <a:gdLst>
                              <a:gd name="T0" fmla="*/ 0 w 20000"/>
                              <a:gd name="T1" fmla="*/ 19956 h 20000"/>
                              <a:gd name="T2" fmla="*/ 1014 w 20000"/>
                              <a:gd name="T3" fmla="*/ 0 h 20000"/>
                              <a:gd name="T4" fmla="*/ 19997 w 20000"/>
                              <a:gd name="T5" fmla="*/ 0 h 20000"/>
                              <a:gd name="T6" fmla="*/ 18838 w 20000"/>
                              <a:gd name="T7" fmla="*/ 19956 h 20000"/>
                              <a:gd name="T8" fmla="*/ 158 w 20000"/>
                              <a:gd name="T9" fmla="*/ 19956 h 20000"/>
                            </a:gdLst>
                            <a:ahLst/>
                            <a:cxnLst>
                              <a:cxn ang="0">
                                <a:pos x="T0" y="T1"/>
                              </a:cxn>
                              <a:cxn ang="0">
                                <a:pos x="T2" y="T3"/>
                              </a:cxn>
                              <a:cxn ang="0">
                                <a:pos x="T4" y="T5"/>
                              </a:cxn>
                              <a:cxn ang="0">
                                <a:pos x="T6" y="T7"/>
                              </a:cxn>
                              <a:cxn ang="0">
                                <a:pos x="T8" y="T9"/>
                              </a:cxn>
                            </a:cxnLst>
                            <a:rect l="0" t="0" r="r" b="b"/>
                            <a:pathLst>
                              <a:path w="20000" h="20000">
                                <a:moveTo>
                                  <a:pt x="0" y="19956"/>
                                </a:moveTo>
                                <a:lnTo>
                                  <a:pt x="1014" y="0"/>
                                </a:lnTo>
                                <a:lnTo>
                                  <a:pt x="19997" y="0"/>
                                </a:lnTo>
                                <a:lnTo>
                                  <a:pt x="18838" y="19956"/>
                                </a:lnTo>
                                <a:lnTo>
                                  <a:pt x="158" y="19956"/>
                                </a:lnTo>
                              </a:path>
                            </a:pathLst>
                          </a:custGeom>
                          <a:solidFill>
                            <a:srgbClr val="0000FF"/>
                          </a:solidFill>
                          <a:ln w="25400">
                            <a:solidFill>
                              <a:srgbClr val="000000"/>
                            </a:solidFill>
                            <a:round/>
                            <a:headEnd type="none" w="sm" len="sm"/>
                            <a:tailEnd type="none" w="sm" len="sm"/>
                          </a:ln>
                        </wps:spPr>
                        <wps:bodyPr rot="0" vert="horz" wrap="square" lIns="91440" tIns="45720" rIns="91440" bIns="45720" anchor="t" anchorCtr="0" upright="1">
                          <a:noAutofit/>
                        </wps:bodyPr>
                      </wps:wsp>
                      <wps:wsp>
                        <wps:cNvPr id="19" name="Freeform 4"/>
                        <wps:cNvSpPr>
                          <a:spLocks/>
                        </wps:cNvSpPr>
                        <wps:spPr bwMode="auto">
                          <a:xfrm>
                            <a:off x="16786" y="0"/>
                            <a:ext cx="3215" cy="20000"/>
                          </a:xfrm>
                          <a:custGeom>
                            <a:avLst/>
                            <a:gdLst>
                              <a:gd name="T0" fmla="*/ 0 w 20000"/>
                              <a:gd name="T1" fmla="*/ 19961 h 20000"/>
                              <a:gd name="T2" fmla="*/ 4519 w 20000"/>
                              <a:gd name="T3" fmla="*/ 0 h 20000"/>
                              <a:gd name="T4" fmla="*/ 19989 w 20000"/>
                              <a:gd name="T5" fmla="*/ 0 h 20000"/>
                              <a:gd name="T6" fmla="*/ 19989 w 20000"/>
                              <a:gd name="T7" fmla="*/ 19961 h 20000"/>
                              <a:gd name="T8" fmla="*/ 646 w 20000"/>
                              <a:gd name="T9" fmla="*/ 19961 h 20000"/>
                            </a:gdLst>
                            <a:ahLst/>
                            <a:cxnLst>
                              <a:cxn ang="0">
                                <a:pos x="T0" y="T1"/>
                              </a:cxn>
                              <a:cxn ang="0">
                                <a:pos x="T2" y="T3"/>
                              </a:cxn>
                              <a:cxn ang="0">
                                <a:pos x="T4" y="T5"/>
                              </a:cxn>
                              <a:cxn ang="0">
                                <a:pos x="T6" y="T7"/>
                              </a:cxn>
                              <a:cxn ang="0">
                                <a:pos x="T8" y="T9"/>
                              </a:cxn>
                            </a:cxnLst>
                            <a:rect l="0" t="0" r="r" b="b"/>
                            <a:pathLst>
                              <a:path w="20000" h="20000">
                                <a:moveTo>
                                  <a:pt x="0" y="19961"/>
                                </a:moveTo>
                                <a:lnTo>
                                  <a:pt x="4519" y="0"/>
                                </a:lnTo>
                                <a:lnTo>
                                  <a:pt x="19989" y="0"/>
                                </a:lnTo>
                                <a:lnTo>
                                  <a:pt x="19989" y="19961"/>
                                </a:lnTo>
                                <a:lnTo>
                                  <a:pt x="646" y="19961"/>
                                </a:lnTo>
                              </a:path>
                            </a:pathLst>
                          </a:custGeom>
                          <a:solidFill>
                            <a:srgbClr val="0000FF"/>
                          </a:solidFill>
                          <a:ln w="25400">
                            <a:solidFill>
                              <a:srgbClr val="000000"/>
                            </a:solidFill>
                            <a:round/>
                            <a:headEnd type="none" w="sm" len="sm"/>
                            <a:tailEnd type="none" w="sm" len="sm"/>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464CD6" id="Group 2" o:spid="_x0000_s1026" style="position:absolute;left:0;text-align:left;margin-left:-1in;margin-top:-38.2pt;width:549.35pt;height:34.7pt;z-index:251658240;mso-position-horizontal-relative:margin;mso-position-vertical-relative:margin" coordsize="2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">
                <v:shape id="Freeform 3" o:spid="_x0000_s1027" style="position:absolute;top:2218;width:14321;height:1778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" path="m,19956l1014,,19997,,18838,19956r-18680,e" fillcolor="blue" strokeweight="2pt">
                  <v:stroke startarrowwidth="narrow" startarrowlength="short" endarrowwidth="narrow" endarrowlength="short"/>
                  <v:path arrowok="t" o:connecttype="custom" o:connectlocs="0,17743;726,0;14319,0;13489,17743;113,17743" o:connectangles="0,0,0,0,0"/>
                </v:shape>
                <v:shape id="Freeform 4" o:spid="_x0000_s1028" style="position:absolute;left:16786;width:3215;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" path="m,19961l4519,,19989,r,19961l646,19961e" fillcolor="blue" strokeweight="2pt">
                  <v:stroke startarrowwidth="narrow" startarrowlength="short" endarrowwidth="narrow" endarrowlength="short"/>
                  <v:path arrowok="t" o:connecttype="custom" o:connectlocs="0,19961;726,0;3213,0;3213,19961;104,19961" o:connectangles="0,0,0,0,0"/>
                </v:shape>
                <w10:wrap anchorx="margin" anchory="margin"/>
              </v:group>
            </w:pict>
          </mc:Fallback>
        </mc:AlternateContent>
      </w:r>
      <w:r w:rsidR="00B626DE">
        <w:rPr>
          <w:rFonts w:cs="David"/>
          <w:noProof/>
          <w:sz w:val="28"/>
        </w:rPr>
        <w:drawing>
          <wp:anchor distT="0" distB="0" distL="114300" distR="114300" simplePos="0" relativeHeight="251661312" behindDoc="0" locked="0" layoutInCell="1" allowOverlap="1">
            <wp:simplePos x="0" y="0"/>
            <wp:positionH relativeFrom="page">
              <wp:posOffset>5372100</wp:posOffset>
            </wp:positionH>
            <wp:positionV relativeFrom="paragraph">
              <wp:posOffset>-571500</wp:posOffset>
            </wp:positionV>
            <wp:extent cx="638175" cy="685800"/>
            <wp:effectExtent l="19050" t="0" r="9525" b="0"/>
            <wp:wrapTight wrapText="bothSides">
              <wp:wrapPolygon edited="0">
                <wp:start x="-645" y="0"/>
                <wp:lineTo x="-645" y="20400"/>
                <wp:lineTo x="3869" y="21000"/>
                <wp:lineTo x="9027" y="21000"/>
                <wp:lineTo x="12896" y="21000"/>
                <wp:lineTo x="18699" y="21000"/>
                <wp:lineTo x="21922" y="20400"/>
                <wp:lineTo x="21922" y="0"/>
                <wp:lineTo x="-645" y="0"/>
              </wp:wrapPolygon>
            </wp:wrapTight>
            <wp:docPr id="5" name="תמונה 5" descr="מבל נק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מבל נקי"/>
                    <pic:cNvPicPr>
                      <a:picLocks noChangeAspect="1" noChangeArrowheads="1"/>
                    </pic:cNvPicPr>
                  </pic:nvPicPr>
                  <pic:blipFill>
                    <a:blip r:embed="rId8" cstate="print"/>
                    <a:srcRect/>
                    <a:stretch>
                      <a:fillRect/>
                    </a:stretch>
                  </pic:blipFill>
                  <pic:spPr bwMode="auto">
                    <a:xfrm>
                      <a:off x="0" y="0"/>
                      <a:ext cx="638175" cy="685800"/>
                    </a:xfrm>
                    <a:prstGeom prst="rect">
                      <a:avLst/>
                    </a:prstGeom>
                    <a:noFill/>
                    <a:ln w="9525">
                      <a:noFill/>
                      <a:miter lim="800000"/>
                      <a:headEnd/>
                      <a:tailEnd/>
                    </a:ln>
                  </pic:spPr>
                </pic:pic>
              </a:graphicData>
            </a:graphic>
          </wp:anchor>
        </w:drawing>
      </w:r>
    </w:p>
    <w:p w:rsidR="00B626DE" w:rsidRDefault="00B626DE" w:rsidP="00B626DE">
      <w:pPr>
        <w:spacing w:after="0" w:line="360" w:lineRule="auto"/>
        <w:rPr>
          <w:rtl/>
        </w:rPr>
      </w:pPr>
    </w:p>
    <w:p w:rsidR="00B626DE" w:rsidRPr="004018AE" w:rsidRDefault="00B626DE" w:rsidP="00B626DE">
      <w:pPr>
        <w:spacing w:after="0" w:line="360" w:lineRule="auto"/>
        <w:rPr>
          <w:rFonts w:cs="David"/>
          <w:b/>
          <w:bCs/>
          <w:color w:val="000080"/>
          <w:sz w:val="40"/>
          <w:szCs w:val="40"/>
          <w:rtl/>
        </w:rPr>
      </w:pPr>
      <w:r w:rsidRPr="004018AE">
        <w:rPr>
          <w:rFonts w:cs="David" w:hint="cs"/>
          <w:b/>
          <w:bCs/>
          <w:color w:val="000080"/>
          <w:sz w:val="40"/>
          <w:szCs w:val="40"/>
          <w:rtl/>
        </w:rPr>
        <w:t xml:space="preserve">אוניברסיטת </w:t>
      </w:r>
      <w:r>
        <w:rPr>
          <w:rFonts w:cs="David" w:hint="cs"/>
          <w:b/>
          <w:bCs/>
          <w:color w:val="000080"/>
          <w:sz w:val="40"/>
          <w:szCs w:val="40"/>
          <w:rtl/>
        </w:rPr>
        <w:t xml:space="preserve">           </w:t>
      </w:r>
      <w:r w:rsidRPr="004018AE">
        <w:rPr>
          <w:rFonts w:cs="David" w:hint="cs"/>
          <w:b/>
          <w:bCs/>
          <w:color w:val="000080"/>
          <w:sz w:val="40"/>
          <w:szCs w:val="40"/>
          <w:rtl/>
        </w:rPr>
        <w:t xml:space="preserve">חיפה          </w:t>
      </w:r>
      <w:r>
        <w:rPr>
          <w:rFonts w:cs="David" w:hint="cs"/>
          <w:b/>
          <w:bCs/>
          <w:color w:val="000080"/>
          <w:sz w:val="40"/>
          <w:szCs w:val="40"/>
          <w:rtl/>
        </w:rPr>
        <w:t xml:space="preserve">  </w:t>
      </w:r>
      <w:r w:rsidRPr="004018AE">
        <w:rPr>
          <w:rFonts w:cs="David" w:hint="cs"/>
          <w:b/>
          <w:bCs/>
          <w:color w:val="000080"/>
          <w:sz w:val="40"/>
          <w:szCs w:val="40"/>
          <w:rtl/>
        </w:rPr>
        <w:t>המכללה לביטחון לאומי</w:t>
      </w:r>
    </w:p>
    <w:p w:rsidR="00B626DE" w:rsidRPr="004018AE" w:rsidRDefault="00B626DE" w:rsidP="00B626DE">
      <w:pPr>
        <w:spacing w:after="0" w:line="360" w:lineRule="auto"/>
        <w:rPr>
          <w:rFonts w:cs="David"/>
          <w:b/>
          <w:bCs/>
          <w:color w:val="000080"/>
          <w:sz w:val="40"/>
          <w:szCs w:val="40"/>
          <w:rtl/>
        </w:rPr>
      </w:pPr>
      <w:r w:rsidRPr="004018AE">
        <w:rPr>
          <w:rFonts w:cs="David" w:hint="cs"/>
          <w:b/>
          <w:bCs/>
          <w:color w:val="000080"/>
          <w:sz w:val="40"/>
          <w:szCs w:val="40"/>
          <w:rtl/>
        </w:rPr>
        <w:t>הפקולטה למדעי המדינה            מחזור  מ</w:t>
      </w:r>
      <w:r>
        <w:rPr>
          <w:rFonts w:cs="David" w:hint="cs"/>
          <w:b/>
          <w:bCs/>
          <w:color w:val="000080"/>
          <w:sz w:val="40"/>
          <w:szCs w:val="40"/>
          <w:rtl/>
        </w:rPr>
        <w:t xml:space="preserve">"א </w:t>
      </w:r>
      <w:r w:rsidRPr="004018AE">
        <w:rPr>
          <w:rFonts w:cs="David" w:hint="cs"/>
          <w:b/>
          <w:bCs/>
          <w:color w:val="000080"/>
          <w:sz w:val="40"/>
          <w:szCs w:val="40"/>
          <w:rtl/>
        </w:rPr>
        <w:t xml:space="preserve"> </w:t>
      </w:r>
      <w:r>
        <w:rPr>
          <w:rFonts w:cs="David" w:hint="cs"/>
          <w:b/>
          <w:bCs/>
          <w:color w:val="000080"/>
          <w:sz w:val="40"/>
          <w:szCs w:val="40"/>
          <w:rtl/>
        </w:rPr>
        <w:t>2014-2013</w:t>
      </w:r>
      <w:r w:rsidRPr="004018AE">
        <w:rPr>
          <w:rFonts w:cs="David" w:hint="cs"/>
          <w:b/>
          <w:bCs/>
          <w:color w:val="000080"/>
          <w:sz w:val="40"/>
          <w:szCs w:val="40"/>
          <w:rtl/>
        </w:rPr>
        <w:t xml:space="preserve">  </w:t>
      </w:r>
    </w:p>
    <w:p w:rsidR="00B626DE" w:rsidRDefault="00B626DE" w:rsidP="00B626DE">
      <w:pPr>
        <w:spacing w:after="0" w:line="360" w:lineRule="auto"/>
        <w:jc w:val="right"/>
        <w:rPr>
          <w:rFonts w:cs="David"/>
          <w:b/>
          <w:bCs/>
          <w:color w:val="000080"/>
          <w:sz w:val="44"/>
          <w:szCs w:val="44"/>
          <w:rtl/>
        </w:rPr>
      </w:pPr>
      <w:r>
        <w:rPr>
          <w:rFonts w:cs="David" w:hint="cs"/>
          <w:b/>
          <w:bCs/>
          <w:color w:val="000080"/>
          <w:sz w:val="44"/>
          <w:szCs w:val="44"/>
          <w:rtl/>
        </w:rPr>
        <w:t xml:space="preserve">                                </w:t>
      </w:r>
    </w:p>
    <w:p w:rsidR="00B626DE" w:rsidRDefault="00B626DE" w:rsidP="00B626DE">
      <w:pPr>
        <w:spacing w:after="0" w:line="360" w:lineRule="auto"/>
        <w:jc w:val="center"/>
        <w:rPr>
          <w:rFonts w:cs="David"/>
          <w:b/>
          <w:bCs/>
          <w:color w:val="0000FF"/>
          <w:sz w:val="56"/>
          <w:szCs w:val="56"/>
          <w:rtl/>
        </w:rPr>
      </w:pPr>
      <w:r>
        <w:rPr>
          <w:rFonts w:cs="David" w:hint="cs"/>
          <w:b/>
          <w:bCs/>
          <w:color w:val="0000FF"/>
          <w:sz w:val="96"/>
          <w:szCs w:val="96"/>
          <w:rtl/>
        </w:rPr>
        <w:t>דרכי התמודדות כמענה לפ</w:t>
      </w:r>
      <w:r w:rsidRPr="00E912F0">
        <w:rPr>
          <w:rFonts w:cs="David" w:hint="cs"/>
          <w:b/>
          <w:bCs/>
          <w:color w:val="0000FF"/>
          <w:sz w:val="96"/>
          <w:szCs w:val="96"/>
          <w:rtl/>
        </w:rPr>
        <w:t>תרון</w:t>
      </w:r>
      <w:r>
        <w:rPr>
          <w:rFonts w:cs="David" w:hint="cs"/>
          <w:b/>
          <w:bCs/>
          <w:color w:val="0000FF"/>
          <w:sz w:val="96"/>
          <w:szCs w:val="96"/>
          <w:rtl/>
        </w:rPr>
        <w:t xml:space="preserve"> הסכסוך</w:t>
      </w:r>
      <w:r w:rsidRPr="00E912F0">
        <w:rPr>
          <w:rFonts w:cs="David" w:hint="cs"/>
          <w:b/>
          <w:bCs/>
          <w:color w:val="0000FF"/>
          <w:sz w:val="96"/>
          <w:szCs w:val="96"/>
          <w:rtl/>
        </w:rPr>
        <w:t xml:space="preserve"> הישראלי</w:t>
      </w:r>
      <w:r>
        <w:rPr>
          <w:rFonts w:cs="David" w:hint="cs"/>
          <w:b/>
          <w:bCs/>
          <w:color w:val="0000FF"/>
          <w:sz w:val="96"/>
          <w:szCs w:val="96"/>
          <w:rtl/>
        </w:rPr>
        <w:t xml:space="preserve"> </w:t>
      </w:r>
      <w:r>
        <w:rPr>
          <w:rFonts w:cs="David"/>
          <w:b/>
          <w:bCs/>
          <w:color w:val="0000FF"/>
          <w:sz w:val="96"/>
          <w:szCs w:val="96"/>
          <w:rtl/>
        </w:rPr>
        <w:t>–</w:t>
      </w:r>
      <w:r w:rsidRPr="00E912F0">
        <w:rPr>
          <w:rFonts w:cs="David" w:hint="cs"/>
          <w:b/>
          <w:bCs/>
          <w:color w:val="0000FF"/>
          <w:sz w:val="96"/>
          <w:szCs w:val="96"/>
          <w:rtl/>
        </w:rPr>
        <w:t xml:space="preserve"> פלסטיני</w:t>
      </w:r>
      <w:r>
        <w:rPr>
          <w:rFonts w:cs="David" w:hint="cs"/>
          <w:b/>
          <w:bCs/>
          <w:color w:val="0000FF"/>
          <w:sz w:val="96"/>
          <w:szCs w:val="96"/>
          <w:rtl/>
        </w:rPr>
        <w:t xml:space="preserve"> </w:t>
      </w:r>
      <w:r w:rsidRPr="00E912F0">
        <w:rPr>
          <w:rFonts w:cs="David" w:hint="cs"/>
          <w:b/>
          <w:bCs/>
          <w:color w:val="0000FF"/>
          <w:sz w:val="56"/>
          <w:szCs w:val="56"/>
          <w:rtl/>
        </w:rPr>
        <w:t>מסמך מסכם במסגרת קורס חשיבה אסטרטגית בגישת התסריטים</w:t>
      </w:r>
    </w:p>
    <w:p w:rsidR="00B626DE" w:rsidRDefault="00B626DE" w:rsidP="00B626DE">
      <w:pPr>
        <w:spacing w:after="0" w:line="360" w:lineRule="auto"/>
        <w:jc w:val="center"/>
        <w:rPr>
          <w:rFonts w:cs="David"/>
          <w:b/>
          <w:bCs/>
          <w:color w:val="0000FF"/>
          <w:sz w:val="56"/>
          <w:szCs w:val="56"/>
          <w:rtl/>
        </w:rPr>
      </w:pPr>
    </w:p>
    <w:p w:rsidR="00B626DE" w:rsidRDefault="00B626DE" w:rsidP="00B626DE">
      <w:pPr>
        <w:spacing w:after="0" w:line="360" w:lineRule="auto"/>
        <w:jc w:val="center"/>
        <w:rPr>
          <w:rFonts w:cs="David"/>
          <w:b/>
          <w:bCs/>
          <w:color w:val="0000FF"/>
          <w:sz w:val="56"/>
          <w:szCs w:val="56"/>
          <w:rtl/>
        </w:rPr>
      </w:pPr>
      <w:r>
        <w:rPr>
          <w:rFonts w:cs="David" w:hint="cs"/>
          <w:b/>
          <w:bCs/>
          <w:color w:val="0000FF"/>
          <w:sz w:val="56"/>
          <w:szCs w:val="56"/>
          <w:rtl/>
        </w:rPr>
        <w:t>מרצה: פרופ' שלמה חסון</w:t>
      </w:r>
    </w:p>
    <w:p w:rsidR="00B626DE" w:rsidRDefault="00B626DE" w:rsidP="00B626DE">
      <w:pPr>
        <w:spacing w:after="0" w:line="360" w:lineRule="auto"/>
        <w:jc w:val="center"/>
        <w:rPr>
          <w:rFonts w:cs="David"/>
          <w:b/>
          <w:bCs/>
          <w:color w:val="0000FF"/>
          <w:sz w:val="56"/>
          <w:szCs w:val="56"/>
          <w:rtl/>
        </w:rPr>
      </w:pPr>
      <w:r>
        <w:rPr>
          <w:rFonts w:cs="David" w:hint="cs"/>
          <w:b/>
          <w:bCs/>
          <w:color w:val="0000FF"/>
          <w:sz w:val="56"/>
          <w:szCs w:val="56"/>
          <w:rtl/>
        </w:rPr>
        <w:t>מדריך: אל"מ אורן גוטר</w:t>
      </w:r>
    </w:p>
    <w:p w:rsidR="00B626DE" w:rsidRDefault="00B626DE" w:rsidP="00B626DE">
      <w:pPr>
        <w:spacing w:after="0" w:line="360" w:lineRule="auto"/>
        <w:jc w:val="center"/>
        <w:rPr>
          <w:rFonts w:cs="David"/>
          <w:b/>
          <w:bCs/>
          <w:color w:val="000080"/>
          <w:sz w:val="52"/>
          <w:szCs w:val="52"/>
          <w:rtl/>
        </w:rPr>
      </w:pPr>
      <w:r w:rsidRPr="00122692">
        <w:rPr>
          <w:rFonts w:cs="David" w:hint="cs"/>
          <w:b/>
          <w:bCs/>
          <w:color w:val="0000FF"/>
          <w:sz w:val="72"/>
          <w:szCs w:val="72"/>
          <w:rtl/>
        </w:rPr>
        <w:t>צוות 2</w:t>
      </w:r>
      <w:r w:rsidRPr="00122692">
        <w:rPr>
          <w:rFonts w:cs="David" w:hint="cs"/>
          <w:b/>
          <w:bCs/>
          <w:color w:val="000080"/>
          <w:sz w:val="48"/>
          <w:szCs w:val="48"/>
          <w:rtl/>
        </w:rPr>
        <w:t xml:space="preserve">                                                                 </w:t>
      </w:r>
      <w:r>
        <w:rPr>
          <w:rFonts w:cs="David" w:hint="cs"/>
          <w:b/>
          <w:bCs/>
          <w:color w:val="000080"/>
          <w:sz w:val="52"/>
          <w:szCs w:val="52"/>
          <w:rtl/>
        </w:rPr>
        <w:t xml:space="preserve">                         </w:t>
      </w:r>
    </w:p>
    <w:p w:rsidR="00B626DE" w:rsidRPr="00E912F0" w:rsidRDefault="00B626DE" w:rsidP="00B626DE">
      <w:pPr>
        <w:spacing w:after="0" w:line="360" w:lineRule="auto"/>
        <w:jc w:val="center"/>
        <w:rPr>
          <w:rFonts w:cs="David"/>
          <w:b/>
          <w:bCs/>
          <w:color w:val="000080"/>
          <w:sz w:val="52"/>
          <w:szCs w:val="52"/>
          <w:rtl/>
        </w:rPr>
      </w:pPr>
      <w:r>
        <w:rPr>
          <w:rFonts w:cs="David" w:hint="cs"/>
          <w:b/>
          <w:bCs/>
          <w:color w:val="000080"/>
          <w:sz w:val="52"/>
          <w:szCs w:val="52"/>
          <w:rtl/>
        </w:rPr>
        <w:t xml:space="preserve">                                                    דצמבר 2013</w:t>
      </w:r>
    </w:p>
    <w:p w:rsidR="00C33F17" w:rsidRDefault="004D5623" w:rsidP="00317C5A">
      <w:pPr>
        <w:rPr>
          <w:rFonts w:cs="David"/>
          <w:b/>
          <w:bCs/>
          <w:color w:val="4F81BD" w:themeColor="accent1"/>
          <w:sz w:val="40"/>
          <w:szCs w:val="40"/>
          <w:rtl/>
        </w:rPr>
      </w:pPr>
      <w:r>
        <w:rPr>
          <w:rFonts w:cs="David"/>
          <w:b/>
          <w:bCs/>
          <w:noProof/>
          <w:color w:val="4F81BD" w:themeColor="accent1"/>
          <w:sz w:val="40"/>
          <w:szCs w:val="40"/>
          <w:rtl/>
        </w:rPr>
        <mc:AlternateContent>
          <mc:Choice Requires="wpg">
            <w:drawing>
              <wp:anchor distT="0" distB="0" distL="114300" distR="114300" simplePos="0" relativeHeight="251662336" behindDoc="0" locked="0" layoutInCell="1" allowOverlap="1">
                <wp:simplePos x="0" y="0"/>
                <wp:positionH relativeFrom="margin">
                  <wp:posOffset>-911860</wp:posOffset>
                </wp:positionH>
                <wp:positionV relativeFrom="margin">
                  <wp:posOffset>9038590</wp:posOffset>
                </wp:positionV>
                <wp:extent cx="6986270" cy="610235"/>
                <wp:effectExtent l="40640" t="46990" r="21590" b="47625"/>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610235"/>
                          <a:chOff x="0" y="0"/>
                          <a:chExt cx="20000" cy="20000"/>
                        </a:xfrm>
                      </wpg:grpSpPr>
                      <wps:wsp>
                        <wps:cNvPr id="9" name="Freeform 6"/>
                        <wps:cNvSpPr>
                          <a:spLocks/>
                        </wps:cNvSpPr>
                        <wps:spPr bwMode="auto">
                          <a:xfrm>
                            <a:off x="4870" y="5831"/>
                            <a:ext cx="15130" cy="10230"/>
                          </a:xfrm>
                          <a:custGeom>
                            <a:avLst/>
                            <a:gdLst>
                              <a:gd name="T0" fmla="*/ 1091 w 20000"/>
                              <a:gd name="T1" fmla="*/ 0 h 20000"/>
                              <a:gd name="T2" fmla="*/ 0 w 20000"/>
                              <a:gd name="T3" fmla="*/ 19950 h 20000"/>
                              <a:gd name="T4" fmla="*/ 19998 w 20000"/>
                              <a:gd name="T5" fmla="*/ 19950 h 20000"/>
                              <a:gd name="T6" fmla="*/ 19998 w 20000"/>
                              <a:gd name="T7" fmla="*/ 0 h 20000"/>
                              <a:gd name="T8" fmla="*/ 1091 w 20000"/>
                              <a:gd name="T9" fmla="*/ 0 h 20000"/>
                            </a:gdLst>
                            <a:ahLst/>
                            <a:cxnLst>
                              <a:cxn ang="0">
                                <a:pos x="T0" y="T1"/>
                              </a:cxn>
                              <a:cxn ang="0">
                                <a:pos x="T2" y="T3"/>
                              </a:cxn>
                              <a:cxn ang="0">
                                <a:pos x="T4" y="T5"/>
                              </a:cxn>
                              <a:cxn ang="0">
                                <a:pos x="T6" y="T7"/>
                              </a:cxn>
                              <a:cxn ang="0">
                                <a:pos x="T8" y="T9"/>
                              </a:cxn>
                            </a:cxnLst>
                            <a:rect l="0" t="0" r="r" b="b"/>
                            <a:pathLst>
                              <a:path w="20000" h="20000">
                                <a:moveTo>
                                  <a:pt x="1091" y="0"/>
                                </a:moveTo>
                                <a:lnTo>
                                  <a:pt x="0" y="19950"/>
                                </a:lnTo>
                                <a:lnTo>
                                  <a:pt x="19998" y="19950"/>
                                </a:lnTo>
                                <a:lnTo>
                                  <a:pt x="19998" y="0"/>
                                </a:lnTo>
                                <a:lnTo>
                                  <a:pt x="1091" y="0"/>
                                </a:lnTo>
                                <a:close/>
                              </a:path>
                            </a:pathLst>
                          </a:custGeom>
                          <a:solidFill>
                            <a:srgbClr val="0000FF"/>
                          </a:solidFill>
                          <a:ln w="25400">
                            <a:solidFill>
                              <a:srgbClr val="000000"/>
                            </a:solidFill>
                            <a:round/>
                            <a:headEnd type="none" w="sm" len="sm"/>
                            <a:tailEnd type="none" w="sm" len="sm"/>
                          </a:ln>
                        </wps:spPr>
                        <wps:bodyPr rot="0" vert="horz" wrap="square" lIns="91440" tIns="45720" rIns="91440" bIns="45720" anchor="t" anchorCtr="0" upright="1">
                          <a:noAutofit/>
                        </wps:bodyPr>
                      </wps:wsp>
                      <wps:wsp>
                        <wps:cNvPr id="10" name="Freeform 7"/>
                        <wps:cNvSpPr>
                          <a:spLocks/>
                        </wps:cNvSpPr>
                        <wps:spPr bwMode="auto">
                          <a:xfrm>
                            <a:off x="0" y="5831"/>
                            <a:ext cx="3110" cy="10230"/>
                          </a:xfrm>
                          <a:custGeom>
                            <a:avLst/>
                            <a:gdLst>
                              <a:gd name="T0" fmla="*/ 19988 w 20000"/>
                              <a:gd name="T1" fmla="*/ 0 h 20000"/>
                              <a:gd name="T2" fmla="*/ 15324 w 20000"/>
                              <a:gd name="T3" fmla="*/ 19950 h 20000"/>
                              <a:gd name="T4" fmla="*/ 0 w 20000"/>
                              <a:gd name="T5" fmla="*/ 19950 h 20000"/>
                              <a:gd name="T6" fmla="*/ 4664 w 20000"/>
                              <a:gd name="T7" fmla="*/ 0 h 20000"/>
                              <a:gd name="T8" fmla="*/ 19988 w 20000"/>
                              <a:gd name="T9" fmla="*/ 0 h 20000"/>
                            </a:gdLst>
                            <a:ahLst/>
                            <a:cxnLst>
                              <a:cxn ang="0">
                                <a:pos x="T0" y="T1"/>
                              </a:cxn>
                              <a:cxn ang="0">
                                <a:pos x="T2" y="T3"/>
                              </a:cxn>
                              <a:cxn ang="0">
                                <a:pos x="T4" y="T5"/>
                              </a:cxn>
                              <a:cxn ang="0">
                                <a:pos x="T6" y="T7"/>
                              </a:cxn>
                              <a:cxn ang="0">
                                <a:pos x="T8" y="T9"/>
                              </a:cxn>
                            </a:cxnLst>
                            <a:rect l="0" t="0" r="r" b="b"/>
                            <a:pathLst>
                              <a:path w="20000" h="20000">
                                <a:moveTo>
                                  <a:pt x="19988" y="0"/>
                                </a:moveTo>
                                <a:lnTo>
                                  <a:pt x="15324" y="19950"/>
                                </a:lnTo>
                                <a:lnTo>
                                  <a:pt x="0" y="19950"/>
                                </a:lnTo>
                                <a:lnTo>
                                  <a:pt x="4664" y="0"/>
                                </a:lnTo>
                                <a:lnTo>
                                  <a:pt x="19988" y="0"/>
                                </a:lnTo>
                              </a:path>
                            </a:pathLst>
                          </a:custGeom>
                          <a:solidFill>
                            <a:srgbClr val="0000FF"/>
                          </a:solidFill>
                          <a:ln w="25400">
                            <a:solidFill>
                              <a:srgbClr val="000000"/>
                            </a:solidFill>
                            <a:round/>
                            <a:headEnd type="none" w="sm" len="sm"/>
                            <a:tailEnd type="none" w="sm" len="sm"/>
                          </a:ln>
                        </wps:spPr>
                        <wps:bodyPr rot="0" vert="horz" wrap="square" lIns="91440" tIns="45720" rIns="91440" bIns="45720" anchor="t" anchorCtr="0" upright="1">
                          <a:noAutofit/>
                        </wps:bodyPr>
                      </wps:wsp>
                      <wpg:grpSp>
                        <wpg:cNvPr id="11" name="Group 8"/>
                        <wpg:cNvGrpSpPr>
                          <a:grpSpLocks/>
                        </wpg:cNvGrpSpPr>
                        <wpg:grpSpPr bwMode="auto">
                          <a:xfrm>
                            <a:off x="3105" y="0"/>
                            <a:ext cx="1729" cy="20000"/>
                            <a:chOff x="0" y="0"/>
                            <a:chExt cx="20000" cy="20000"/>
                          </a:xfrm>
                        </wpg:grpSpPr>
                        <wps:wsp>
                          <wps:cNvPr id="12" name="Freeform 9"/>
                          <wps:cNvSpPr>
                            <a:spLocks/>
                          </wps:cNvSpPr>
                          <wps:spPr bwMode="auto">
                            <a:xfrm>
                              <a:off x="0" y="0"/>
                              <a:ext cx="16356" cy="15729"/>
                            </a:xfrm>
                            <a:custGeom>
                              <a:avLst/>
                              <a:gdLst>
                                <a:gd name="T0" fmla="*/ 0 w 20000"/>
                                <a:gd name="T1" fmla="*/ 19967 h 20000"/>
                                <a:gd name="T2" fmla="*/ 19974 w 20000"/>
                                <a:gd name="T3" fmla="*/ 0 h 20000"/>
                                <a:gd name="T4" fmla="*/ 17763 w 20000"/>
                                <a:gd name="T5" fmla="*/ 19967 h 20000"/>
                                <a:gd name="T6" fmla="*/ 0 w 20000"/>
                                <a:gd name="T7" fmla="*/ 19967 h 20000"/>
                              </a:gdLst>
                              <a:ahLst/>
                              <a:cxnLst>
                                <a:cxn ang="0">
                                  <a:pos x="T0" y="T1"/>
                                </a:cxn>
                                <a:cxn ang="0">
                                  <a:pos x="T2" y="T3"/>
                                </a:cxn>
                                <a:cxn ang="0">
                                  <a:pos x="T4" y="T5"/>
                                </a:cxn>
                                <a:cxn ang="0">
                                  <a:pos x="T6" y="T7"/>
                                </a:cxn>
                              </a:cxnLst>
                              <a:rect l="0" t="0" r="r" b="b"/>
                              <a:pathLst>
                                <a:path w="20000" h="20000">
                                  <a:moveTo>
                                    <a:pt x="0" y="19967"/>
                                  </a:moveTo>
                                  <a:lnTo>
                                    <a:pt x="19974" y="0"/>
                                  </a:lnTo>
                                  <a:lnTo>
                                    <a:pt x="17763" y="19967"/>
                                  </a:lnTo>
                                  <a:lnTo>
                                    <a:pt x="0" y="19967"/>
                                  </a:lnTo>
                                  <a:close/>
                                </a:path>
                              </a:pathLst>
                            </a:custGeom>
                            <a:solidFill>
                              <a:srgbClr val="0000FF"/>
                            </a:solidFill>
                            <a:ln w="25400">
                              <a:solidFill>
                                <a:srgbClr val="000000"/>
                              </a:solidFill>
                              <a:round/>
                              <a:headEnd type="none" w="sm" len="sm"/>
                              <a:tailEnd type="none" w="sm" len="sm"/>
                            </a:ln>
                          </wps:spPr>
                          <wps:bodyPr rot="0" vert="horz" wrap="square" lIns="91440" tIns="45720" rIns="91440" bIns="45720" anchor="t" anchorCtr="0" upright="1">
                            <a:noAutofit/>
                          </wps:bodyPr>
                        </wps:wsp>
                        <wps:wsp>
                          <wps:cNvPr id="13" name="Freeform 10"/>
                          <wps:cNvSpPr>
                            <a:spLocks/>
                          </wps:cNvSpPr>
                          <wps:spPr bwMode="auto">
                            <a:xfrm>
                              <a:off x="3632" y="5831"/>
                              <a:ext cx="16368" cy="14169"/>
                            </a:xfrm>
                            <a:custGeom>
                              <a:avLst/>
                              <a:gdLst>
                                <a:gd name="T0" fmla="*/ 19974 w 20000"/>
                                <a:gd name="T1" fmla="*/ 0 h 20000"/>
                                <a:gd name="T2" fmla="*/ 0 w 20000"/>
                                <a:gd name="T3" fmla="*/ 19964 h 20000"/>
                                <a:gd name="T4" fmla="*/ 2211 w 20000"/>
                                <a:gd name="T5" fmla="*/ 0 h 20000"/>
                                <a:gd name="T6" fmla="*/ 19974 w 20000"/>
                                <a:gd name="T7" fmla="*/ 0 h 20000"/>
                              </a:gdLst>
                              <a:ahLst/>
                              <a:cxnLst>
                                <a:cxn ang="0">
                                  <a:pos x="T0" y="T1"/>
                                </a:cxn>
                                <a:cxn ang="0">
                                  <a:pos x="T2" y="T3"/>
                                </a:cxn>
                                <a:cxn ang="0">
                                  <a:pos x="T4" y="T5"/>
                                </a:cxn>
                                <a:cxn ang="0">
                                  <a:pos x="T6" y="T7"/>
                                </a:cxn>
                              </a:cxnLst>
                              <a:rect l="0" t="0" r="r" b="b"/>
                              <a:pathLst>
                                <a:path w="20000" h="20000">
                                  <a:moveTo>
                                    <a:pt x="19974" y="0"/>
                                  </a:moveTo>
                                  <a:lnTo>
                                    <a:pt x="0" y="19964"/>
                                  </a:lnTo>
                                  <a:lnTo>
                                    <a:pt x="2211" y="0"/>
                                  </a:lnTo>
                                  <a:lnTo>
                                    <a:pt x="19974" y="0"/>
                                  </a:lnTo>
                                  <a:close/>
                                </a:path>
                              </a:pathLst>
                            </a:custGeom>
                            <a:solidFill>
                              <a:srgbClr val="0000FF"/>
                            </a:solidFill>
                            <a:ln w="25400">
                              <a:solidFill>
                                <a:srgbClr val="000000"/>
                              </a:solidFill>
                              <a:round/>
                              <a:headEnd type="none" w="sm" len="sm"/>
                              <a:tailEnd type="none" w="sm" len="sm"/>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8589BB" id="Group 5" o:spid="_x0000_s1026" style="position:absolute;left:0;text-align:left;margin-left:-71.8pt;margin-top:711.7pt;width:550.1pt;height:48.05pt;z-index:251662336;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">
                <v:shape id="Freeform 6" o:spid="_x0000_s1027" style="position:absolute;left:4870;top:5831;width:15130;height:102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" path="m1091,l,19950r19998,l19998,,1091,xe" fillcolor="blue" strokeweight="2pt">
                  <v:stroke startarrowwidth="narrow" startarrowlength="short" endarrowwidth="narrow" endarrowlength="short"/>
                  <v:path arrowok="t" o:connecttype="custom" o:connectlocs="825,0;0,10204;15128,10204;15128,0;825,0" o:connectangles="0,0,0,0,0"/>
                </v:shape>
                <v:shape id="Freeform 7" o:spid="_x0000_s1028" style="position:absolute;top:5831;width:3110;height:102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" path="m19988,l15324,19950,,19950,4664,,19988,e" fillcolor="blue" strokeweight="2pt">
                  <v:stroke startarrowwidth="narrow" startarrowlength="short" endarrowwidth="narrow" endarrowlength="short"/>
                  <v:path arrowok="t" o:connecttype="custom" o:connectlocs="3108,0;2383,10204;0,10204;725,0;3108,0" o:connectangles="0,0,0,0,0"/>
                </v:shape>
                <v:group id="Group 8" o:spid="_x0000_s1029" style="position:absolute;left:3105;width:1729;height:20000"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9" o:spid="_x0000_s1030" style="position:absolute;width:16356;height:1572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" path="m,19967l19974,,17763,19967,,19967xe" fillcolor="blue" strokeweight="2pt">
                    <v:stroke startarrowwidth="narrow" startarrowlength="short" endarrowwidth="narrow" endarrowlength="short"/>
                    <v:path arrowok="t" o:connecttype="custom" o:connectlocs="0,15703;16335,0;14527,15703;0,15703" o:connectangles="0,0,0,0"/>
                  </v:shape>
                  <v:shape id="Freeform 10" o:spid="_x0000_s1031" style="position:absolute;left:3632;top:5831;width:16368;height:1416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" path="m19974,l,19964,2211,,19974,xe" fillcolor="blue" strokeweight="2pt">
                    <v:stroke startarrowwidth="narrow" startarrowlength="short" endarrowwidth="narrow" endarrowlength="short"/>
                    <v:path arrowok="t" o:connecttype="custom" o:connectlocs="16347,0;0,14143;1809,0;16347,0" o:connectangles="0,0,0,0"/>
                  </v:shape>
                </v:group>
                <w10:wrap anchorx="margin" anchory="margin"/>
              </v:group>
            </w:pict>
          </mc:Fallback>
        </mc:AlternateContent>
      </w:r>
      <w:r w:rsidR="00B626DE" w:rsidRPr="00122692">
        <w:rPr>
          <w:rFonts w:cs="David" w:hint="cs"/>
          <w:b/>
          <w:bCs/>
          <w:color w:val="4F81BD" w:themeColor="accent1"/>
          <w:sz w:val="40"/>
          <w:szCs w:val="40"/>
          <w:rtl/>
        </w:rPr>
        <w:t xml:space="preserve">    </w:t>
      </w:r>
    </w:p>
    <w:p w:rsidR="00317C5A" w:rsidRDefault="00B626DE" w:rsidP="00317C5A">
      <w:pPr>
        <w:rPr>
          <w:rFonts w:cs="David"/>
          <w:b/>
          <w:bCs/>
          <w:color w:val="000000"/>
          <w:sz w:val="32"/>
          <w:szCs w:val="32"/>
          <w:rtl/>
        </w:rPr>
      </w:pPr>
      <w:r w:rsidRPr="00122692">
        <w:rPr>
          <w:rFonts w:cs="David" w:hint="cs"/>
          <w:b/>
          <w:bCs/>
          <w:color w:val="4F81BD" w:themeColor="accent1"/>
          <w:sz w:val="40"/>
          <w:szCs w:val="40"/>
          <w:rtl/>
        </w:rPr>
        <w:t xml:space="preserve">                                </w:t>
      </w:r>
      <w:r>
        <w:rPr>
          <w:rFonts w:cs="David" w:hint="cs"/>
          <w:b/>
          <w:bCs/>
          <w:color w:val="4F81BD" w:themeColor="accent1"/>
          <w:sz w:val="40"/>
          <w:szCs w:val="40"/>
          <w:rtl/>
        </w:rPr>
        <w:t xml:space="preserve">                                                                                                                                                                                                                                             </w:t>
      </w:r>
    </w:p>
    <w:p w:rsidR="00317C5A" w:rsidRDefault="00317C5A" w:rsidP="00317C5A">
      <w:pPr>
        <w:rPr>
          <w:rtl/>
        </w:rPr>
      </w:pPr>
      <w:r>
        <w:rPr>
          <w:rFonts w:cs="David" w:hint="cs"/>
          <w:b/>
          <w:bCs/>
          <w:color w:val="000000"/>
          <w:sz w:val="32"/>
          <w:szCs w:val="32"/>
          <w:rtl/>
        </w:rPr>
        <w:lastRenderedPageBreak/>
        <w:t>תוכן העניינים:</w:t>
      </w:r>
    </w:p>
    <w:p w:rsidR="00433611" w:rsidRDefault="00433611" w:rsidP="00317C5A">
      <w:pPr>
        <w:rPr>
          <w:rtl/>
        </w:rPr>
      </w:pPr>
    </w:p>
    <w:p w:rsidR="00317C5A" w:rsidRDefault="00317C5A" w:rsidP="00317C5A">
      <w:pPr>
        <w:pStyle w:val="a3"/>
        <w:numPr>
          <w:ilvl w:val="0"/>
          <w:numId w:val="5"/>
        </w:numPr>
        <w:rPr>
          <w:rFonts w:cs="David"/>
        </w:rPr>
      </w:pPr>
      <w:r w:rsidRPr="00C33603">
        <w:rPr>
          <w:rFonts w:cs="David" w:hint="cs"/>
          <w:b/>
          <w:bCs/>
          <w:sz w:val="28"/>
          <w:szCs w:val="28"/>
          <w:rtl/>
        </w:rPr>
        <w:t>מבו</w:t>
      </w:r>
      <w:r w:rsidR="00C33603">
        <w:rPr>
          <w:rFonts w:cs="David" w:hint="cs"/>
          <w:b/>
          <w:bCs/>
          <w:sz w:val="28"/>
          <w:szCs w:val="28"/>
          <w:rtl/>
        </w:rPr>
        <w:t>א.........................................................................</w:t>
      </w:r>
      <w:r w:rsidR="00774F08">
        <w:rPr>
          <w:rFonts w:cs="David" w:hint="cs"/>
          <w:b/>
          <w:bCs/>
          <w:sz w:val="28"/>
          <w:szCs w:val="28"/>
          <w:rtl/>
        </w:rPr>
        <w:t>..</w:t>
      </w:r>
      <w:r w:rsidR="00433611">
        <w:rPr>
          <w:rFonts w:cs="David" w:hint="cs"/>
          <w:b/>
          <w:bCs/>
          <w:sz w:val="28"/>
          <w:szCs w:val="28"/>
          <w:rtl/>
        </w:rPr>
        <w:t>..</w:t>
      </w:r>
      <w:r w:rsidR="00774F08">
        <w:rPr>
          <w:rFonts w:cs="David" w:hint="cs"/>
          <w:b/>
          <w:bCs/>
          <w:sz w:val="28"/>
          <w:szCs w:val="28"/>
          <w:rtl/>
        </w:rPr>
        <w:t>..</w:t>
      </w:r>
      <w:r w:rsidR="00C33603">
        <w:rPr>
          <w:rFonts w:cs="David" w:hint="cs"/>
          <w:b/>
          <w:bCs/>
          <w:sz w:val="28"/>
          <w:szCs w:val="28"/>
          <w:rtl/>
        </w:rPr>
        <w:t>.2-9</w:t>
      </w:r>
    </w:p>
    <w:p w:rsidR="00696B66" w:rsidRDefault="00696B66" w:rsidP="00696B66">
      <w:pPr>
        <w:pStyle w:val="a3"/>
        <w:numPr>
          <w:ilvl w:val="0"/>
          <w:numId w:val="14"/>
        </w:numPr>
        <w:rPr>
          <w:rFonts w:cs="David"/>
          <w:rtl/>
        </w:rPr>
      </w:pPr>
      <w:r>
        <w:rPr>
          <w:rFonts w:cs="David" w:hint="cs"/>
          <w:rtl/>
        </w:rPr>
        <w:t>החזון.</w:t>
      </w:r>
    </w:p>
    <w:p w:rsidR="00696B66" w:rsidRDefault="00696B66" w:rsidP="00696B66">
      <w:pPr>
        <w:pStyle w:val="a3"/>
        <w:numPr>
          <w:ilvl w:val="0"/>
          <w:numId w:val="14"/>
        </w:numPr>
        <w:rPr>
          <w:rFonts w:cs="David"/>
          <w:rtl/>
        </w:rPr>
      </w:pPr>
      <w:r>
        <w:rPr>
          <w:rFonts w:cs="David" w:hint="cs"/>
          <w:rtl/>
        </w:rPr>
        <w:t>שאלת המחקר.</w:t>
      </w:r>
    </w:p>
    <w:p w:rsidR="00696B66" w:rsidRDefault="00696B66" w:rsidP="00696B66">
      <w:pPr>
        <w:pStyle w:val="a3"/>
        <w:numPr>
          <w:ilvl w:val="0"/>
          <w:numId w:val="14"/>
        </w:numPr>
        <w:rPr>
          <w:rFonts w:cs="David"/>
          <w:rtl/>
        </w:rPr>
      </w:pPr>
      <w:r>
        <w:rPr>
          <w:rFonts w:cs="David" w:hint="cs"/>
          <w:rtl/>
        </w:rPr>
        <w:t>זיהוי הגורמים המשפיעים.</w:t>
      </w:r>
    </w:p>
    <w:p w:rsidR="00696B66" w:rsidRDefault="00696B66" w:rsidP="00696B66">
      <w:pPr>
        <w:pStyle w:val="a3"/>
        <w:numPr>
          <w:ilvl w:val="0"/>
          <w:numId w:val="14"/>
        </w:numPr>
        <w:rPr>
          <w:rFonts w:cs="David"/>
          <w:rtl/>
        </w:rPr>
      </w:pPr>
      <w:r>
        <w:rPr>
          <w:rFonts w:cs="David" w:hint="cs"/>
          <w:rtl/>
        </w:rPr>
        <w:t>איתור הגורמים המובילים וחלוקתם לשתי קבוצות.</w:t>
      </w:r>
    </w:p>
    <w:p w:rsidR="00696B66" w:rsidRDefault="00696B66" w:rsidP="00696B66">
      <w:pPr>
        <w:pStyle w:val="a3"/>
        <w:numPr>
          <w:ilvl w:val="0"/>
          <w:numId w:val="14"/>
        </w:numPr>
        <w:rPr>
          <w:rFonts w:cs="David"/>
        </w:rPr>
      </w:pPr>
      <w:r>
        <w:rPr>
          <w:rFonts w:cs="David" w:hint="cs"/>
          <w:rtl/>
        </w:rPr>
        <w:t>תיאור וניתוח מגמות וגורמים העשויים להשפיע על שינויים בהתפתח</w:t>
      </w:r>
      <w:r w:rsidR="00623336">
        <w:rPr>
          <w:rFonts w:cs="David" w:hint="cs"/>
          <w:rtl/>
        </w:rPr>
        <w:t>וי</w:t>
      </w:r>
      <w:r>
        <w:rPr>
          <w:rFonts w:cs="David" w:hint="cs"/>
          <w:rtl/>
        </w:rPr>
        <w:t>ות.</w:t>
      </w:r>
    </w:p>
    <w:p w:rsidR="00433611" w:rsidRDefault="00433611" w:rsidP="00433611">
      <w:pPr>
        <w:pStyle w:val="a3"/>
        <w:rPr>
          <w:rFonts w:cs="David"/>
        </w:rPr>
      </w:pPr>
    </w:p>
    <w:p w:rsidR="00C33603" w:rsidRDefault="00C33603" w:rsidP="00623336">
      <w:pPr>
        <w:pStyle w:val="a3"/>
        <w:numPr>
          <w:ilvl w:val="0"/>
          <w:numId w:val="5"/>
        </w:numPr>
        <w:autoSpaceDE w:val="0"/>
        <w:autoSpaceDN w:val="0"/>
        <w:adjustRightInd w:val="0"/>
        <w:spacing w:after="0" w:line="360" w:lineRule="auto"/>
        <w:jc w:val="both"/>
        <w:rPr>
          <w:rFonts w:cs="David"/>
          <w:b/>
          <w:bCs/>
          <w:sz w:val="28"/>
          <w:szCs w:val="28"/>
        </w:rPr>
      </w:pPr>
      <w:r w:rsidRPr="00C33603">
        <w:rPr>
          <w:rFonts w:cs="David" w:hint="cs"/>
          <w:b/>
          <w:bCs/>
          <w:sz w:val="28"/>
          <w:szCs w:val="28"/>
          <w:rtl/>
        </w:rPr>
        <w:t>הגישות לנושא גבולות מדינת ישראל ושאלת ירושלים</w:t>
      </w:r>
      <w:r>
        <w:rPr>
          <w:rFonts w:cs="David" w:hint="cs"/>
          <w:b/>
          <w:bCs/>
          <w:sz w:val="28"/>
          <w:szCs w:val="28"/>
          <w:rtl/>
        </w:rPr>
        <w:t>........</w:t>
      </w:r>
      <w:r w:rsidR="00774F08">
        <w:rPr>
          <w:rFonts w:cs="David" w:hint="cs"/>
          <w:b/>
          <w:bCs/>
          <w:sz w:val="28"/>
          <w:szCs w:val="28"/>
          <w:rtl/>
        </w:rPr>
        <w:t>...</w:t>
      </w:r>
      <w:r w:rsidR="00433611">
        <w:rPr>
          <w:rFonts w:cs="David" w:hint="cs"/>
          <w:b/>
          <w:bCs/>
          <w:sz w:val="28"/>
          <w:szCs w:val="28"/>
          <w:rtl/>
        </w:rPr>
        <w:t>..</w:t>
      </w:r>
      <w:r>
        <w:rPr>
          <w:rFonts w:cs="David" w:hint="cs"/>
          <w:b/>
          <w:bCs/>
          <w:sz w:val="28"/>
          <w:szCs w:val="28"/>
          <w:rtl/>
        </w:rPr>
        <w:t>..9-</w:t>
      </w:r>
      <w:r w:rsidR="00774F08">
        <w:rPr>
          <w:rFonts w:cs="David" w:hint="cs"/>
          <w:b/>
          <w:bCs/>
          <w:sz w:val="28"/>
          <w:szCs w:val="28"/>
          <w:rtl/>
        </w:rPr>
        <w:t>1</w:t>
      </w:r>
      <w:r w:rsidR="00623336">
        <w:rPr>
          <w:rFonts w:cs="David" w:hint="cs"/>
          <w:b/>
          <w:bCs/>
          <w:sz w:val="28"/>
          <w:szCs w:val="28"/>
          <w:rtl/>
        </w:rPr>
        <w:t>8</w:t>
      </w:r>
    </w:p>
    <w:p w:rsidR="00433611" w:rsidRPr="00433611" w:rsidRDefault="00C33603" w:rsidP="00433611">
      <w:pPr>
        <w:pStyle w:val="a3"/>
        <w:numPr>
          <w:ilvl w:val="1"/>
          <w:numId w:val="13"/>
        </w:numPr>
        <w:spacing w:line="360" w:lineRule="auto"/>
        <w:rPr>
          <w:rFonts w:cs="David"/>
          <w:sz w:val="24"/>
          <w:szCs w:val="24"/>
          <w:rtl/>
        </w:rPr>
      </w:pPr>
      <w:r w:rsidRPr="00433611">
        <w:rPr>
          <w:rFonts w:cs="David" w:hint="cs"/>
          <w:sz w:val="24"/>
          <w:szCs w:val="24"/>
          <w:rtl/>
        </w:rPr>
        <w:t>סוגיית הסדרת היחסים בין האוכלוסייה הערבית ובין האוכלוסייה</w:t>
      </w:r>
      <w:r w:rsidR="00433611" w:rsidRPr="00433611">
        <w:rPr>
          <w:rFonts w:cs="David" w:hint="cs"/>
          <w:sz w:val="24"/>
          <w:szCs w:val="24"/>
          <w:rtl/>
        </w:rPr>
        <w:t xml:space="preserve">                                               </w:t>
      </w:r>
      <w:r w:rsidRPr="00433611">
        <w:rPr>
          <w:rFonts w:cs="David" w:hint="cs"/>
          <w:sz w:val="24"/>
          <w:szCs w:val="24"/>
          <w:rtl/>
        </w:rPr>
        <w:t xml:space="preserve"> </w:t>
      </w:r>
      <w:r w:rsidR="00433611" w:rsidRPr="00433611">
        <w:rPr>
          <w:rFonts w:cs="David" w:hint="cs"/>
          <w:sz w:val="24"/>
          <w:szCs w:val="24"/>
          <w:rtl/>
        </w:rPr>
        <w:t xml:space="preserve"> </w:t>
      </w:r>
    </w:p>
    <w:p w:rsidR="00C33603" w:rsidRPr="00433611" w:rsidRDefault="00C33603" w:rsidP="00D44515">
      <w:pPr>
        <w:pStyle w:val="a3"/>
        <w:spacing w:line="360" w:lineRule="auto"/>
        <w:ind w:left="1440"/>
        <w:rPr>
          <w:rFonts w:cs="David"/>
          <w:sz w:val="24"/>
          <w:szCs w:val="24"/>
        </w:rPr>
      </w:pPr>
      <w:r w:rsidRPr="00433611">
        <w:rPr>
          <w:rFonts w:cs="David" w:hint="cs"/>
          <w:sz w:val="24"/>
          <w:szCs w:val="24"/>
          <w:rtl/>
        </w:rPr>
        <w:t>היהודית בשטחי ארץ ישראל.</w:t>
      </w:r>
      <w:r w:rsidRPr="00433611">
        <w:rPr>
          <w:rFonts w:cs="David" w:hint="cs"/>
          <w:b/>
          <w:bCs/>
          <w:sz w:val="28"/>
          <w:szCs w:val="28"/>
          <w:rtl/>
        </w:rPr>
        <w:t xml:space="preserve"> </w:t>
      </w:r>
    </w:p>
    <w:p w:rsidR="00C33603" w:rsidRPr="00433611" w:rsidRDefault="00C33603" w:rsidP="00433611">
      <w:pPr>
        <w:pStyle w:val="a3"/>
        <w:numPr>
          <w:ilvl w:val="1"/>
          <w:numId w:val="13"/>
        </w:numPr>
        <w:spacing w:line="360" w:lineRule="auto"/>
        <w:rPr>
          <w:rFonts w:cs="David"/>
          <w:sz w:val="24"/>
          <w:szCs w:val="24"/>
        </w:rPr>
      </w:pPr>
      <w:r w:rsidRPr="00433611">
        <w:rPr>
          <w:rFonts w:cs="David" w:hint="cs"/>
          <w:sz w:val="24"/>
          <w:szCs w:val="24"/>
          <w:rtl/>
        </w:rPr>
        <w:t xml:space="preserve">ירושלים.                                                                                                             </w:t>
      </w:r>
    </w:p>
    <w:p w:rsidR="00433611" w:rsidRPr="00433611" w:rsidRDefault="00C33603" w:rsidP="00433611">
      <w:pPr>
        <w:pStyle w:val="a3"/>
        <w:numPr>
          <w:ilvl w:val="1"/>
          <w:numId w:val="13"/>
        </w:numPr>
        <w:spacing w:line="360" w:lineRule="auto"/>
        <w:rPr>
          <w:rFonts w:cs="David"/>
          <w:sz w:val="24"/>
          <w:szCs w:val="24"/>
          <w:rtl/>
        </w:rPr>
      </w:pPr>
      <w:r w:rsidRPr="00433611">
        <w:rPr>
          <w:rFonts w:cs="David" w:hint="cs"/>
          <w:sz w:val="24"/>
          <w:szCs w:val="24"/>
          <w:rtl/>
        </w:rPr>
        <w:t>החלטות בינלאומיות, דו צדדיות והצהרות רלוונטיות כבסיס</w:t>
      </w:r>
      <w:r w:rsidR="00433611" w:rsidRPr="00433611">
        <w:rPr>
          <w:rFonts w:cs="David" w:hint="cs"/>
          <w:sz w:val="24"/>
          <w:szCs w:val="24"/>
          <w:rtl/>
        </w:rPr>
        <w:t xml:space="preserve"> </w:t>
      </w:r>
      <w:r w:rsidRPr="00433611">
        <w:rPr>
          <w:rFonts w:cs="David" w:hint="cs"/>
          <w:sz w:val="24"/>
          <w:szCs w:val="24"/>
          <w:rtl/>
        </w:rPr>
        <w:t>למו"מ</w:t>
      </w:r>
      <w:r w:rsidR="00433611" w:rsidRPr="00433611">
        <w:rPr>
          <w:rFonts w:cs="David" w:hint="cs"/>
          <w:sz w:val="24"/>
          <w:szCs w:val="24"/>
          <w:rtl/>
        </w:rPr>
        <w:t xml:space="preserve">                                 </w:t>
      </w:r>
    </w:p>
    <w:p w:rsidR="00433611" w:rsidRDefault="00C33603" w:rsidP="00D44515">
      <w:pPr>
        <w:pStyle w:val="a3"/>
        <w:spacing w:line="360" w:lineRule="auto"/>
        <w:ind w:left="1440"/>
        <w:rPr>
          <w:rFonts w:cs="David"/>
          <w:sz w:val="24"/>
          <w:szCs w:val="24"/>
        </w:rPr>
      </w:pPr>
      <w:r w:rsidRPr="00433611">
        <w:rPr>
          <w:rFonts w:cs="David" w:hint="cs"/>
          <w:sz w:val="24"/>
          <w:szCs w:val="24"/>
          <w:rtl/>
        </w:rPr>
        <w:t>בין ישראל ובין הרשות הפלסטינאית.</w:t>
      </w:r>
    </w:p>
    <w:p w:rsidR="00433611" w:rsidRPr="00433611" w:rsidRDefault="00433611" w:rsidP="00433611">
      <w:pPr>
        <w:pStyle w:val="a3"/>
        <w:spacing w:line="360" w:lineRule="auto"/>
        <w:ind w:left="1440"/>
        <w:rPr>
          <w:rFonts w:cs="David"/>
          <w:sz w:val="24"/>
          <w:szCs w:val="24"/>
        </w:rPr>
      </w:pPr>
    </w:p>
    <w:p w:rsidR="00774F08" w:rsidRDefault="00774F08" w:rsidP="00623336">
      <w:pPr>
        <w:pStyle w:val="a3"/>
        <w:numPr>
          <w:ilvl w:val="0"/>
          <w:numId w:val="5"/>
        </w:numPr>
        <w:spacing w:line="360" w:lineRule="auto"/>
        <w:rPr>
          <w:rFonts w:cs="David"/>
          <w:b/>
          <w:bCs/>
          <w:sz w:val="28"/>
          <w:szCs w:val="28"/>
        </w:rPr>
      </w:pPr>
      <w:r w:rsidRPr="00774F08">
        <w:rPr>
          <w:rFonts w:cs="David" w:hint="cs"/>
          <w:sz w:val="28"/>
          <w:szCs w:val="28"/>
          <w:rtl/>
        </w:rPr>
        <w:t xml:space="preserve"> </w:t>
      </w:r>
      <w:r w:rsidRPr="00774F08">
        <w:rPr>
          <w:rFonts w:cs="David" w:hint="cs"/>
          <w:b/>
          <w:bCs/>
          <w:sz w:val="28"/>
          <w:szCs w:val="28"/>
          <w:rtl/>
        </w:rPr>
        <w:t>פירוט הכוחות המניעים והקשרים ביניהם</w:t>
      </w:r>
      <w:r>
        <w:rPr>
          <w:rFonts w:cs="David" w:hint="cs"/>
          <w:b/>
          <w:bCs/>
          <w:sz w:val="28"/>
          <w:szCs w:val="28"/>
          <w:rtl/>
        </w:rPr>
        <w:t>......................</w:t>
      </w:r>
      <w:r w:rsidR="00433611">
        <w:rPr>
          <w:rFonts w:cs="David" w:hint="cs"/>
          <w:b/>
          <w:bCs/>
          <w:sz w:val="28"/>
          <w:szCs w:val="28"/>
          <w:rtl/>
        </w:rPr>
        <w:t>..</w:t>
      </w:r>
      <w:r>
        <w:rPr>
          <w:rFonts w:cs="David" w:hint="cs"/>
          <w:b/>
          <w:bCs/>
          <w:sz w:val="28"/>
          <w:szCs w:val="28"/>
          <w:rtl/>
        </w:rPr>
        <w:t>..1</w:t>
      </w:r>
      <w:r w:rsidR="00623336">
        <w:rPr>
          <w:rFonts w:cs="David" w:hint="cs"/>
          <w:b/>
          <w:bCs/>
          <w:sz w:val="28"/>
          <w:szCs w:val="28"/>
          <w:rtl/>
        </w:rPr>
        <w:t>8</w:t>
      </w:r>
      <w:r>
        <w:rPr>
          <w:rFonts w:cs="David" w:hint="cs"/>
          <w:b/>
          <w:bCs/>
          <w:sz w:val="28"/>
          <w:szCs w:val="28"/>
          <w:rtl/>
        </w:rPr>
        <w:t>-</w:t>
      </w:r>
      <w:r w:rsidR="00623336">
        <w:rPr>
          <w:rFonts w:cs="David" w:hint="cs"/>
          <w:b/>
          <w:bCs/>
          <w:sz w:val="28"/>
          <w:szCs w:val="28"/>
          <w:rtl/>
        </w:rPr>
        <w:t>26</w:t>
      </w:r>
    </w:p>
    <w:p w:rsidR="002D63D5" w:rsidRPr="002D63D5" w:rsidRDefault="002D63D5" w:rsidP="002D63D5">
      <w:pPr>
        <w:pStyle w:val="a3"/>
        <w:numPr>
          <w:ilvl w:val="0"/>
          <w:numId w:val="11"/>
        </w:numPr>
        <w:spacing w:line="360" w:lineRule="auto"/>
        <w:rPr>
          <w:rFonts w:cs="David"/>
          <w:sz w:val="24"/>
          <w:szCs w:val="24"/>
          <w:rtl/>
        </w:rPr>
      </w:pPr>
      <w:r w:rsidRPr="002D63D5">
        <w:rPr>
          <w:rFonts w:cs="David" w:hint="cs"/>
          <w:sz w:val="24"/>
          <w:szCs w:val="24"/>
          <w:rtl/>
        </w:rPr>
        <w:t>הרמה העולמית</w:t>
      </w:r>
      <w:r>
        <w:rPr>
          <w:rFonts w:cs="David" w:hint="cs"/>
          <w:sz w:val="24"/>
          <w:szCs w:val="24"/>
          <w:rtl/>
        </w:rPr>
        <w:t>.</w:t>
      </w:r>
      <w:r w:rsidRPr="002D63D5">
        <w:rPr>
          <w:rFonts w:cs="David" w:hint="cs"/>
          <w:sz w:val="24"/>
          <w:szCs w:val="24"/>
          <w:rtl/>
        </w:rPr>
        <w:t xml:space="preserve">                                                                                                                                    </w:t>
      </w:r>
    </w:p>
    <w:p w:rsidR="002D63D5" w:rsidRDefault="002D63D5" w:rsidP="002D63D5">
      <w:pPr>
        <w:pStyle w:val="a3"/>
        <w:numPr>
          <w:ilvl w:val="0"/>
          <w:numId w:val="11"/>
        </w:numPr>
        <w:spacing w:line="360" w:lineRule="auto"/>
        <w:rPr>
          <w:rFonts w:cs="David"/>
          <w:sz w:val="24"/>
          <w:szCs w:val="24"/>
        </w:rPr>
      </w:pPr>
      <w:r w:rsidRPr="002D63D5">
        <w:rPr>
          <w:rFonts w:cs="David" w:hint="cs"/>
          <w:sz w:val="24"/>
          <w:szCs w:val="24"/>
          <w:rtl/>
        </w:rPr>
        <w:t>הרמה האזורית</w:t>
      </w:r>
      <w:r>
        <w:rPr>
          <w:rFonts w:cs="David" w:hint="cs"/>
          <w:sz w:val="24"/>
          <w:szCs w:val="24"/>
          <w:rtl/>
        </w:rPr>
        <w:t>.</w:t>
      </w:r>
    </w:p>
    <w:p w:rsidR="002D63D5" w:rsidRDefault="002D63D5" w:rsidP="002D63D5">
      <w:pPr>
        <w:pStyle w:val="a3"/>
        <w:numPr>
          <w:ilvl w:val="0"/>
          <w:numId w:val="11"/>
        </w:numPr>
        <w:spacing w:line="360" w:lineRule="auto"/>
        <w:rPr>
          <w:rFonts w:cs="David"/>
          <w:sz w:val="24"/>
          <w:szCs w:val="24"/>
        </w:rPr>
      </w:pPr>
      <w:r w:rsidRPr="002D63D5">
        <w:rPr>
          <w:rFonts w:cs="David" w:hint="cs"/>
          <w:sz w:val="24"/>
          <w:szCs w:val="24"/>
          <w:rtl/>
        </w:rPr>
        <w:t>הרמה המקומית.</w:t>
      </w:r>
      <w:r w:rsidRPr="002D63D5">
        <w:rPr>
          <w:rFonts w:cs="David" w:hint="cs"/>
          <w:sz w:val="28"/>
          <w:szCs w:val="28"/>
          <w:rtl/>
        </w:rPr>
        <w:t xml:space="preserve"> </w:t>
      </w:r>
    </w:p>
    <w:p w:rsidR="00433611" w:rsidRPr="002D63D5" w:rsidRDefault="00433611" w:rsidP="00433611">
      <w:pPr>
        <w:pStyle w:val="a3"/>
        <w:spacing w:line="360" w:lineRule="auto"/>
        <w:ind w:left="1446"/>
        <w:rPr>
          <w:rFonts w:cs="David"/>
          <w:sz w:val="24"/>
          <w:szCs w:val="24"/>
        </w:rPr>
      </w:pPr>
    </w:p>
    <w:p w:rsidR="002D63D5" w:rsidRDefault="00A4416C" w:rsidP="00E912CC">
      <w:pPr>
        <w:pStyle w:val="a3"/>
        <w:numPr>
          <w:ilvl w:val="0"/>
          <w:numId w:val="5"/>
        </w:numPr>
        <w:spacing w:line="360" w:lineRule="auto"/>
        <w:rPr>
          <w:rFonts w:cs="David"/>
          <w:b/>
          <w:bCs/>
          <w:sz w:val="28"/>
          <w:szCs w:val="28"/>
        </w:rPr>
      </w:pPr>
      <w:r>
        <w:rPr>
          <w:rFonts w:cs="David" w:hint="cs"/>
          <w:b/>
          <w:bCs/>
          <w:sz w:val="28"/>
          <w:szCs w:val="28"/>
          <w:rtl/>
        </w:rPr>
        <w:t>התסריטים.........................................</w:t>
      </w:r>
      <w:r w:rsidR="002D63D5">
        <w:rPr>
          <w:rFonts w:cs="David" w:hint="cs"/>
          <w:b/>
          <w:bCs/>
          <w:sz w:val="28"/>
          <w:szCs w:val="28"/>
          <w:rtl/>
        </w:rPr>
        <w:t>....................</w:t>
      </w:r>
      <w:r w:rsidR="00433611">
        <w:rPr>
          <w:rFonts w:cs="David" w:hint="cs"/>
          <w:b/>
          <w:bCs/>
          <w:sz w:val="28"/>
          <w:szCs w:val="28"/>
          <w:rtl/>
        </w:rPr>
        <w:t>.</w:t>
      </w:r>
      <w:r w:rsidR="002D63D5">
        <w:rPr>
          <w:rFonts w:cs="David" w:hint="cs"/>
          <w:b/>
          <w:bCs/>
          <w:sz w:val="28"/>
          <w:szCs w:val="28"/>
          <w:rtl/>
        </w:rPr>
        <w:t>....</w:t>
      </w:r>
      <w:r w:rsidR="00E912CC">
        <w:rPr>
          <w:rFonts w:cs="David" w:hint="cs"/>
          <w:b/>
          <w:bCs/>
          <w:sz w:val="28"/>
          <w:szCs w:val="28"/>
          <w:rtl/>
        </w:rPr>
        <w:t>27</w:t>
      </w:r>
      <w:r w:rsidR="002D63D5">
        <w:rPr>
          <w:rFonts w:cs="David" w:hint="cs"/>
          <w:b/>
          <w:bCs/>
          <w:sz w:val="28"/>
          <w:szCs w:val="28"/>
          <w:rtl/>
        </w:rPr>
        <w:t>-</w:t>
      </w:r>
      <w:r w:rsidR="00E912CC">
        <w:rPr>
          <w:rFonts w:cs="David" w:hint="cs"/>
          <w:b/>
          <w:bCs/>
          <w:sz w:val="28"/>
          <w:szCs w:val="28"/>
          <w:rtl/>
        </w:rPr>
        <w:t>37</w:t>
      </w:r>
    </w:p>
    <w:p w:rsidR="002D63D5" w:rsidRPr="00D44515" w:rsidRDefault="00A4416C" w:rsidP="002D63D5">
      <w:pPr>
        <w:pStyle w:val="a3"/>
        <w:numPr>
          <w:ilvl w:val="0"/>
          <w:numId w:val="11"/>
        </w:numPr>
        <w:spacing w:line="360" w:lineRule="auto"/>
        <w:rPr>
          <w:rFonts w:cs="David"/>
          <w:sz w:val="24"/>
          <w:szCs w:val="24"/>
        </w:rPr>
      </w:pPr>
      <w:r w:rsidRPr="00D44515">
        <w:rPr>
          <w:rFonts w:cs="David" w:hint="cs"/>
          <w:sz w:val="24"/>
          <w:szCs w:val="24"/>
          <w:rtl/>
        </w:rPr>
        <w:t>דשדוש מתמשך (עסקים כרגיל).</w:t>
      </w:r>
    </w:p>
    <w:p w:rsidR="002D63D5" w:rsidRPr="00D44515" w:rsidRDefault="00A4416C" w:rsidP="002D63D5">
      <w:pPr>
        <w:pStyle w:val="a3"/>
        <w:numPr>
          <w:ilvl w:val="0"/>
          <w:numId w:val="11"/>
        </w:numPr>
        <w:spacing w:line="360" w:lineRule="auto"/>
        <w:rPr>
          <w:rFonts w:cs="David"/>
          <w:sz w:val="24"/>
          <w:szCs w:val="24"/>
        </w:rPr>
      </w:pPr>
      <w:r w:rsidRPr="00D44515">
        <w:rPr>
          <w:rFonts w:cs="David" w:hint="cs"/>
          <w:sz w:val="24"/>
          <w:szCs w:val="24"/>
          <w:rtl/>
        </w:rPr>
        <w:t>יוזמה ישראלית.</w:t>
      </w:r>
    </w:p>
    <w:p w:rsidR="00E912CC" w:rsidRPr="00D44515" w:rsidRDefault="00E912CC" w:rsidP="002D63D5">
      <w:pPr>
        <w:pStyle w:val="a3"/>
        <w:numPr>
          <w:ilvl w:val="0"/>
          <w:numId w:val="11"/>
        </w:numPr>
        <w:spacing w:line="360" w:lineRule="auto"/>
        <w:rPr>
          <w:rFonts w:cs="David"/>
          <w:sz w:val="24"/>
          <w:szCs w:val="24"/>
        </w:rPr>
      </w:pPr>
      <w:r w:rsidRPr="00D44515">
        <w:rPr>
          <w:rFonts w:cs="David" w:hint="cs"/>
          <w:sz w:val="24"/>
          <w:szCs w:val="24"/>
          <w:rtl/>
        </w:rPr>
        <w:t>שלום אמריקני.</w:t>
      </w:r>
    </w:p>
    <w:p w:rsidR="00E912CC" w:rsidRPr="00D44515" w:rsidRDefault="00E912CC" w:rsidP="002D63D5">
      <w:pPr>
        <w:pStyle w:val="a3"/>
        <w:numPr>
          <w:ilvl w:val="0"/>
          <w:numId w:val="11"/>
        </w:numPr>
        <w:spacing w:line="360" w:lineRule="auto"/>
        <w:rPr>
          <w:rFonts w:cs="David"/>
          <w:sz w:val="24"/>
          <w:szCs w:val="24"/>
        </w:rPr>
      </w:pPr>
      <w:r w:rsidRPr="00D44515">
        <w:rPr>
          <w:rFonts w:cs="David" w:hint="cs"/>
          <w:sz w:val="24"/>
          <w:szCs w:val="24"/>
          <w:rtl/>
        </w:rPr>
        <w:t>מבוי סתום.</w:t>
      </w:r>
    </w:p>
    <w:p w:rsidR="00433611" w:rsidRDefault="00433611" w:rsidP="00433611">
      <w:pPr>
        <w:pStyle w:val="a3"/>
        <w:spacing w:line="360" w:lineRule="auto"/>
        <w:ind w:left="1446"/>
        <w:rPr>
          <w:rFonts w:cs="David"/>
          <w:sz w:val="24"/>
          <w:szCs w:val="24"/>
        </w:rPr>
      </w:pPr>
    </w:p>
    <w:p w:rsidR="00252694" w:rsidRDefault="00051321" w:rsidP="00623336">
      <w:pPr>
        <w:pStyle w:val="a3"/>
        <w:numPr>
          <w:ilvl w:val="0"/>
          <w:numId w:val="5"/>
        </w:numPr>
        <w:spacing w:line="360" w:lineRule="auto"/>
        <w:jc w:val="both"/>
        <w:rPr>
          <w:rFonts w:ascii="David" w:hAnsi="David" w:cs="David"/>
          <w:b/>
          <w:bCs/>
          <w:sz w:val="28"/>
          <w:szCs w:val="28"/>
        </w:rPr>
      </w:pPr>
      <w:r w:rsidRPr="00051321">
        <w:rPr>
          <w:rFonts w:ascii="David" w:hAnsi="David" w:cs="David" w:hint="cs"/>
          <w:b/>
          <w:bCs/>
          <w:sz w:val="28"/>
          <w:szCs w:val="28"/>
          <w:rtl/>
        </w:rPr>
        <w:t>סיכום התסריטים ותאור דרכי הפעולה לקיום החזון</w:t>
      </w:r>
      <w:r>
        <w:rPr>
          <w:rFonts w:ascii="David" w:hAnsi="David" w:cs="David" w:hint="cs"/>
          <w:b/>
          <w:bCs/>
          <w:sz w:val="28"/>
          <w:szCs w:val="28"/>
          <w:rtl/>
        </w:rPr>
        <w:t>......</w:t>
      </w:r>
      <w:r w:rsidR="00433611">
        <w:rPr>
          <w:rFonts w:ascii="David" w:hAnsi="David" w:cs="David" w:hint="cs"/>
          <w:b/>
          <w:bCs/>
          <w:sz w:val="28"/>
          <w:szCs w:val="28"/>
          <w:rtl/>
        </w:rPr>
        <w:t>.</w:t>
      </w:r>
      <w:r>
        <w:rPr>
          <w:rFonts w:ascii="David" w:hAnsi="David" w:cs="David" w:hint="cs"/>
          <w:b/>
          <w:bCs/>
          <w:sz w:val="28"/>
          <w:szCs w:val="28"/>
          <w:rtl/>
        </w:rPr>
        <w:t>..</w:t>
      </w:r>
      <w:r w:rsidR="00433611">
        <w:rPr>
          <w:rFonts w:ascii="David" w:hAnsi="David" w:cs="David" w:hint="cs"/>
          <w:b/>
          <w:bCs/>
          <w:sz w:val="28"/>
          <w:szCs w:val="28"/>
          <w:rtl/>
        </w:rPr>
        <w:t>..</w:t>
      </w:r>
      <w:r>
        <w:rPr>
          <w:rFonts w:ascii="David" w:hAnsi="David" w:cs="David" w:hint="cs"/>
          <w:b/>
          <w:bCs/>
          <w:sz w:val="28"/>
          <w:szCs w:val="28"/>
          <w:rtl/>
        </w:rPr>
        <w:t>.</w:t>
      </w:r>
      <w:r w:rsidR="00433611">
        <w:rPr>
          <w:rFonts w:ascii="David" w:hAnsi="David" w:cs="David" w:hint="cs"/>
          <w:b/>
          <w:bCs/>
          <w:sz w:val="28"/>
          <w:szCs w:val="28"/>
          <w:rtl/>
        </w:rPr>
        <w:t>38-4</w:t>
      </w:r>
      <w:r w:rsidR="00623336">
        <w:rPr>
          <w:rFonts w:ascii="David" w:hAnsi="David" w:cs="David" w:hint="cs"/>
          <w:b/>
          <w:bCs/>
          <w:sz w:val="28"/>
          <w:szCs w:val="28"/>
          <w:rtl/>
        </w:rPr>
        <w:t>3</w:t>
      </w:r>
    </w:p>
    <w:p w:rsidR="00433611" w:rsidRPr="003219FA" w:rsidRDefault="00433611" w:rsidP="00433611">
      <w:pPr>
        <w:pStyle w:val="a3"/>
        <w:spacing w:line="360" w:lineRule="auto"/>
        <w:jc w:val="both"/>
        <w:rPr>
          <w:rFonts w:ascii="David" w:hAnsi="David" w:cs="David"/>
          <w:b/>
          <w:bCs/>
          <w:sz w:val="28"/>
          <w:szCs w:val="28"/>
        </w:rPr>
      </w:pPr>
    </w:p>
    <w:p w:rsidR="00433611" w:rsidRDefault="00433611" w:rsidP="00623336">
      <w:pPr>
        <w:pStyle w:val="a3"/>
        <w:numPr>
          <w:ilvl w:val="0"/>
          <w:numId w:val="5"/>
        </w:numPr>
        <w:autoSpaceDE w:val="0"/>
        <w:autoSpaceDN w:val="0"/>
        <w:adjustRightInd w:val="0"/>
        <w:spacing w:after="0" w:line="360" w:lineRule="auto"/>
        <w:jc w:val="both"/>
        <w:rPr>
          <w:rFonts w:ascii="David" w:hAnsi="David" w:cs="David"/>
          <w:b/>
          <w:bCs/>
          <w:sz w:val="28"/>
          <w:szCs w:val="28"/>
        </w:rPr>
      </w:pPr>
      <w:r w:rsidRPr="00433611">
        <w:rPr>
          <w:rFonts w:ascii="David" w:hAnsi="David" w:cs="David" w:hint="cs"/>
          <w:b/>
          <w:bCs/>
          <w:sz w:val="28"/>
          <w:szCs w:val="28"/>
          <w:rtl/>
        </w:rPr>
        <w:t>סיכום עד כאן ודרכי פעולה להמשך</w:t>
      </w:r>
      <w:r>
        <w:rPr>
          <w:rFonts w:ascii="David" w:hAnsi="David" w:cs="David" w:hint="cs"/>
          <w:b/>
          <w:bCs/>
          <w:sz w:val="28"/>
          <w:szCs w:val="28"/>
          <w:rtl/>
        </w:rPr>
        <w:t>..................................4</w:t>
      </w:r>
      <w:r w:rsidR="00623336">
        <w:rPr>
          <w:rFonts w:ascii="David" w:hAnsi="David" w:cs="David" w:hint="cs"/>
          <w:b/>
          <w:bCs/>
          <w:sz w:val="28"/>
          <w:szCs w:val="28"/>
          <w:rtl/>
        </w:rPr>
        <w:t>4</w:t>
      </w:r>
      <w:r>
        <w:rPr>
          <w:rFonts w:ascii="David" w:hAnsi="David" w:cs="David" w:hint="cs"/>
          <w:b/>
          <w:bCs/>
          <w:sz w:val="28"/>
          <w:szCs w:val="28"/>
          <w:rtl/>
        </w:rPr>
        <w:t>-47</w:t>
      </w:r>
    </w:p>
    <w:p w:rsidR="00623336" w:rsidRPr="00623336" w:rsidRDefault="00623336" w:rsidP="00623336">
      <w:pPr>
        <w:pStyle w:val="a3"/>
        <w:rPr>
          <w:rFonts w:ascii="David" w:hAnsi="David" w:cs="David"/>
          <w:b/>
          <w:bCs/>
          <w:sz w:val="28"/>
          <w:szCs w:val="28"/>
          <w:rtl/>
        </w:rPr>
      </w:pPr>
    </w:p>
    <w:p w:rsidR="00623336" w:rsidRPr="00433611" w:rsidRDefault="00623336" w:rsidP="00623336">
      <w:pPr>
        <w:pStyle w:val="a3"/>
        <w:numPr>
          <w:ilvl w:val="0"/>
          <w:numId w:val="5"/>
        </w:numPr>
        <w:autoSpaceDE w:val="0"/>
        <w:autoSpaceDN w:val="0"/>
        <w:adjustRightInd w:val="0"/>
        <w:spacing w:after="0" w:line="360" w:lineRule="auto"/>
        <w:jc w:val="both"/>
        <w:rPr>
          <w:rFonts w:ascii="David" w:hAnsi="David" w:cs="David"/>
          <w:b/>
          <w:bCs/>
          <w:sz w:val="28"/>
          <w:szCs w:val="28"/>
          <w:rtl/>
        </w:rPr>
      </w:pPr>
      <w:r>
        <w:rPr>
          <w:rFonts w:ascii="David" w:hAnsi="David" w:cs="David" w:hint="cs"/>
          <w:b/>
          <w:bCs/>
          <w:sz w:val="28"/>
          <w:szCs w:val="28"/>
          <w:rtl/>
        </w:rPr>
        <w:t>ביבליוגרפיה....................................................................48</w:t>
      </w:r>
    </w:p>
    <w:p w:rsidR="00051321" w:rsidRPr="00051321" w:rsidRDefault="00433611" w:rsidP="00433611">
      <w:pPr>
        <w:pStyle w:val="a3"/>
        <w:spacing w:line="360" w:lineRule="auto"/>
        <w:jc w:val="both"/>
        <w:rPr>
          <w:rFonts w:ascii="David" w:hAnsi="David" w:cs="David"/>
          <w:b/>
          <w:bCs/>
          <w:sz w:val="28"/>
          <w:szCs w:val="28"/>
          <w:rtl/>
        </w:rPr>
      </w:pPr>
      <w:r>
        <w:rPr>
          <w:rFonts w:ascii="David" w:hAnsi="David" w:cs="David" w:hint="cs"/>
          <w:b/>
          <w:bCs/>
          <w:sz w:val="28"/>
          <w:szCs w:val="28"/>
          <w:rtl/>
        </w:rPr>
        <w:t xml:space="preserve">    </w:t>
      </w:r>
    </w:p>
    <w:p w:rsidR="00C33603" w:rsidRPr="00774F08" w:rsidRDefault="00C33603" w:rsidP="00774F08">
      <w:pPr>
        <w:spacing w:line="360" w:lineRule="auto"/>
        <w:rPr>
          <w:rFonts w:cs="David"/>
          <w:sz w:val="24"/>
          <w:szCs w:val="24"/>
          <w:rtl/>
        </w:rPr>
      </w:pPr>
    </w:p>
    <w:p w:rsidR="003F71B9" w:rsidRPr="00D44515" w:rsidRDefault="003F71B9" w:rsidP="00D44515">
      <w:pPr>
        <w:autoSpaceDE w:val="0"/>
        <w:autoSpaceDN w:val="0"/>
        <w:adjustRightInd w:val="0"/>
        <w:spacing w:after="0" w:line="360" w:lineRule="auto"/>
        <w:jc w:val="both"/>
        <w:rPr>
          <w:rFonts w:cs="David"/>
          <w:b/>
          <w:bCs/>
          <w:sz w:val="28"/>
          <w:szCs w:val="28"/>
          <w:rtl/>
        </w:rPr>
      </w:pPr>
      <w:r w:rsidRPr="00391CCB">
        <w:rPr>
          <w:rFonts w:cs="David" w:hint="cs"/>
          <w:b/>
          <w:bCs/>
          <w:color w:val="000000"/>
          <w:sz w:val="32"/>
          <w:szCs w:val="32"/>
          <w:rtl/>
        </w:rPr>
        <w:lastRenderedPageBreak/>
        <w:t>מבוא</w:t>
      </w:r>
      <w:r w:rsidR="00317C5A">
        <w:rPr>
          <w:rFonts w:cs="David" w:hint="cs"/>
          <w:b/>
          <w:bCs/>
          <w:color w:val="000000"/>
          <w:sz w:val="32"/>
          <w:szCs w:val="32"/>
          <w:rtl/>
        </w:rPr>
        <w:t>:</w:t>
      </w:r>
    </w:p>
    <w:p w:rsidR="00CB093A" w:rsidRPr="002F2E5C" w:rsidRDefault="0027519C" w:rsidP="002F2E5C">
      <w:pPr>
        <w:spacing w:line="360" w:lineRule="auto"/>
        <w:jc w:val="both"/>
        <w:rPr>
          <w:rFonts w:cs="David"/>
          <w:b/>
          <w:bCs/>
          <w:sz w:val="28"/>
          <w:szCs w:val="28"/>
          <w:rtl/>
        </w:rPr>
      </w:pPr>
      <w:r w:rsidRPr="002F2E5C">
        <w:rPr>
          <w:rFonts w:cs="David" w:hint="cs"/>
          <w:b/>
          <w:bCs/>
          <w:color w:val="000000"/>
          <w:sz w:val="28"/>
          <w:szCs w:val="28"/>
          <w:rtl/>
        </w:rPr>
        <w:t>"שניים אוחזין בטלית--זה אומר אני מצאתיה, וזה אומר אני מצאתיה, זה אומר כולה שלי, וזה אומר כולה שלי--זה יישבע שאין לו בה פחות מחצייה, וזה יישבע שאין לו בה פחות מחצייה</w:t>
      </w:r>
      <w:r w:rsidRPr="002F2E5C">
        <w:rPr>
          <w:rFonts w:cs="David" w:hint="cs"/>
          <w:b/>
          <w:bCs/>
          <w:sz w:val="28"/>
          <w:szCs w:val="28"/>
          <w:rtl/>
        </w:rPr>
        <w:t>..." ( בבא מציע</w:t>
      </w:r>
      <w:r w:rsidR="00B637EA" w:rsidRPr="002F2E5C">
        <w:rPr>
          <w:rFonts w:cs="David" w:hint="cs"/>
          <w:b/>
          <w:bCs/>
          <w:sz w:val="28"/>
          <w:szCs w:val="28"/>
          <w:rtl/>
        </w:rPr>
        <w:t>א</w:t>
      </w:r>
      <w:r w:rsidRPr="002F2E5C">
        <w:rPr>
          <w:rFonts w:cs="David" w:hint="cs"/>
          <w:b/>
          <w:bCs/>
          <w:sz w:val="28"/>
          <w:szCs w:val="28"/>
          <w:rtl/>
        </w:rPr>
        <w:t xml:space="preserve"> </w:t>
      </w:r>
      <w:r w:rsidR="007F25FC" w:rsidRPr="002F2E5C">
        <w:rPr>
          <w:rFonts w:cs="David" w:hint="cs"/>
          <w:b/>
          <w:bCs/>
          <w:sz w:val="28"/>
          <w:szCs w:val="28"/>
          <w:rtl/>
        </w:rPr>
        <w:t xml:space="preserve">דף ב' , עמוד </w:t>
      </w:r>
      <w:r w:rsidRPr="002F2E5C">
        <w:rPr>
          <w:rFonts w:cs="David" w:hint="cs"/>
          <w:b/>
          <w:bCs/>
          <w:sz w:val="28"/>
          <w:szCs w:val="28"/>
          <w:rtl/>
        </w:rPr>
        <w:t>א</w:t>
      </w:r>
      <w:r w:rsidR="007F25FC" w:rsidRPr="002F2E5C">
        <w:rPr>
          <w:rFonts w:cs="David" w:hint="cs"/>
          <w:b/>
          <w:bCs/>
          <w:sz w:val="28"/>
          <w:szCs w:val="28"/>
          <w:rtl/>
        </w:rPr>
        <w:t>'</w:t>
      </w:r>
      <w:r w:rsidRPr="002F2E5C">
        <w:rPr>
          <w:rFonts w:cs="David" w:hint="cs"/>
          <w:b/>
          <w:bCs/>
          <w:sz w:val="28"/>
          <w:szCs w:val="28"/>
          <w:rtl/>
        </w:rPr>
        <w:t xml:space="preserve"> )</w:t>
      </w:r>
    </w:p>
    <w:p w:rsidR="00FC29EB" w:rsidRDefault="007F25FC" w:rsidP="006607B4">
      <w:pPr>
        <w:autoSpaceDE w:val="0"/>
        <w:autoSpaceDN w:val="0"/>
        <w:adjustRightInd w:val="0"/>
        <w:spacing w:after="0" w:line="360" w:lineRule="auto"/>
        <w:jc w:val="both"/>
        <w:rPr>
          <w:rFonts w:cs="David"/>
          <w:sz w:val="28"/>
          <w:szCs w:val="28"/>
          <w:rtl/>
        </w:rPr>
      </w:pPr>
      <w:r w:rsidRPr="002F2E5C">
        <w:rPr>
          <w:rFonts w:cs="David" w:hint="cs"/>
          <w:sz w:val="28"/>
          <w:szCs w:val="28"/>
          <w:rtl/>
        </w:rPr>
        <w:t xml:space="preserve">משנה זו עוסקת בבעלות על מטלטלין </w:t>
      </w:r>
      <w:r w:rsidR="003A1990" w:rsidRPr="002F2E5C">
        <w:rPr>
          <w:rFonts w:cs="David" w:hint="cs"/>
          <w:sz w:val="28"/>
          <w:szCs w:val="28"/>
          <w:rtl/>
        </w:rPr>
        <w:t xml:space="preserve">שנמצאו על ידי שני אנשים </w:t>
      </w:r>
      <w:r w:rsidR="00882D52" w:rsidRPr="002F2E5C">
        <w:rPr>
          <w:rFonts w:cs="David" w:hint="cs"/>
          <w:sz w:val="28"/>
          <w:szCs w:val="28"/>
          <w:rtl/>
        </w:rPr>
        <w:t>,</w:t>
      </w:r>
      <w:r w:rsidRPr="002F2E5C">
        <w:rPr>
          <w:rFonts w:cs="David" w:hint="cs"/>
          <w:sz w:val="28"/>
          <w:szCs w:val="28"/>
          <w:rtl/>
        </w:rPr>
        <w:t xml:space="preserve">אולם היא מייצגת באופן הטוב ביותר את שורשי הסכסוך </w:t>
      </w:r>
      <w:r w:rsidR="0027519C" w:rsidRPr="002F2E5C">
        <w:rPr>
          <w:rFonts w:cs="David"/>
          <w:sz w:val="28"/>
          <w:szCs w:val="28"/>
          <w:rtl/>
        </w:rPr>
        <w:t xml:space="preserve">הישראלי-פלסטיני </w:t>
      </w:r>
      <w:r w:rsidRPr="002F2E5C">
        <w:rPr>
          <w:rFonts w:cs="David" w:hint="cs"/>
          <w:sz w:val="28"/>
          <w:szCs w:val="28"/>
          <w:rtl/>
        </w:rPr>
        <w:t xml:space="preserve">שהנו </w:t>
      </w:r>
      <w:r w:rsidR="0027519C" w:rsidRPr="002F2E5C">
        <w:rPr>
          <w:rFonts w:cs="David"/>
          <w:sz w:val="28"/>
          <w:szCs w:val="28"/>
          <w:rtl/>
        </w:rPr>
        <w:t xml:space="preserve">אחד הסכסוכים </w:t>
      </w:r>
      <w:r w:rsidR="00A37942" w:rsidRPr="002F2E5C">
        <w:rPr>
          <w:rFonts w:cs="David" w:hint="cs"/>
          <w:sz w:val="28"/>
          <w:szCs w:val="28"/>
          <w:rtl/>
        </w:rPr>
        <w:t>המורכבים</w:t>
      </w:r>
      <w:r w:rsidR="0027519C" w:rsidRPr="002F2E5C">
        <w:rPr>
          <w:rFonts w:cs="David"/>
          <w:sz w:val="28"/>
          <w:szCs w:val="28"/>
          <w:rtl/>
        </w:rPr>
        <w:t xml:space="preserve"> </w:t>
      </w:r>
      <w:r w:rsidR="00A37942" w:rsidRPr="002F2E5C">
        <w:rPr>
          <w:rFonts w:cs="David" w:hint="cs"/>
          <w:sz w:val="28"/>
          <w:szCs w:val="28"/>
          <w:rtl/>
        </w:rPr>
        <w:t>ו</w:t>
      </w:r>
      <w:r w:rsidR="00CC31EA" w:rsidRPr="002F2E5C">
        <w:rPr>
          <w:rFonts w:cs="David"/>
          <w:sz w:val="28"/>
          <w:szCs w:val="28"/>
          <w:rtl/>
        </w:rPr>
        <w:t>הבולטים של המאה ה</w:t>
      </w:r>
      <w:r w:rsidR="00CC31EA" w:rsidRPr="002F2E5C">
        <w:rPr>
          <w:rFonts w:cs="David" w:hint="cs"/>
          <w:sz w:val="28"/>
          <w:szCs w:val="28"/>
          <w:rtl/>
        </w:rPr>
        <w:t>-20</w:t>
      </w:r>
      <w:r w:rsidR="0027519C" w:rsidRPr="002F2E5C">
        <w:rPr>
          <w:rFonts w:cs="David"/>
          <w:sz w:val="28"/>
          <w:szCs w:val="28"/>
          <w:rtl/>
        </w:rPr>
        <w:t xml:space="preserve"> שנמשך אל תוך המאה ה21. </w:t>
      </w:r>
      <w:r w:rsidR="008049C9" w:rsidRPr="0000424F">
        <w:rPr>
          <w:rFonts w:cs="David" w:hint="cs"/>
          <w:sz w:val="28"/>
          <w:szCs w:val="28"/>
          <w:rtl/>
        </w:rPr>
        <w:t xml:space="preserve">מה הם הגורמים במעגלים השונים המשפיעים על עיצוב סכסוך זה? </w:t>
      </w:r>
      <w:r w:rsidR="008049C9">
        <w:rPr>
          <w:rFonts w:cs="David" w:hint="cs"/>
          <w:sz w:val="28"/>
          <w:szCs w:val="28"/>
          <w:rtl/>
        </w:rPr>
        <w:t xml:space="preserve">מהו מרחב האפשרויות העומד בפני השחקנים על סמך מאפיינים אלו </w:t>
      </w:r>
      <w:r w:rsidR="00FC29EB">
        <w:rPr>
          <w:rFonts w:cs="David" w:hint="cs"/>
          <w:sz w:val="28"/>
          <w:szCs w:val="28"/>
          <w:rtl/>
        </w:rPr>
        <w:t>ו</w:t>
      </w:r>
      <w:r w:rsidR="008049C9">
        <w:rPr>
          <w:rFonts w:cs="David" w:hint="cs"/>
          <w:sz w:val="28"/>
          <w:szCs w:val="28"/>
          <w:rtl/>
        </w:rPr>
        <w:t>הזיקות ביניהם</w:t>
      </w:r>
      <w:r w:rsidR="00FC29EB">
        <w:rPr>
          <w:rFonts w:cs="David" w:hint="cs"/>
          <w:sz w:val="28"/>
          <w:szCs w:val="28"/>
          <w:rtl/>
        </w:rPr>
        <w:t>?</w:t>
      </w:r>
      <w:r w:rsidR="008049C9">
        <w:rPr>
          <w:rFonts w:cs="David" w:hint="cs"/>
          <w:sz w:val="28"/>
          <w:szCs w:val="28"/>
          <w:rtl/>
        </w:rPr>
        <w:t xml:space="preserve"> וכיצד נכון שתפעל מדינת ישראל</w:t>
      </w:r>
      <w:r w:rsidR="006607B4">
        <w:rPr>
          <w:rFonts w:cs="David" w:hint="cs"/>
          <w:sz w:val="28"/>
          <w:szCs w:val="28"/>
          <w:rtl/>
        </w:rPr>
        <w:t xml:space="preserve"> </w:t>
      </w:r>
      <w:r w:rsidR="008049C9">
        <w:rPr>
          <w:rFonts w:cs="David" w:hint="cs"/>
          <w:sz w:val="28"/>
          <w:szCs w:val="28"/>
          <w:rtl/>
        </w:rPr>
        <w:t xml:space="preserve">? עבודה זו תציע פתרונות אפשריים בשיטת התסריטים כמענה לחזון מוסכם והוא : </w:t>
      </w:r>
      <w:r w:rsidR="00FC29EB" w:rsidRPr="00C26338">
        <w:rPr>
          <w:rFonts w:cs="David"/>
          <w:b/>
          <w:bCs/>
          <w:sz w:val="28"/>
          <w:szCs w:val="28"/>
          <w:rtl/>
        </w:rPr>
        <w:t>שתי מדינות לשני עמים, מגובה בהכרה ומחוייבות הדדית, מבטיח רוב יהודי בגבולות מוסכמים ובטוחים, ומבסס את עוצמתו של שת"פ בין העמים לרווחה וצמיחה כלכלית.</w:t>
      </w:r>
    </w:p>
    <w:p w:rsidR="00E816DA" w:rsidRPr="002F2E5C" w:rsidRDefault="00B637EA" w:rsidP="00FC29EB">
      <w:pPr>
        <w:autoSpaceDE w:val="0"/>
        <w:autoSpaceDN w:val="0"/>
        <w:adjustRightInd w:val="0"/>
        <w:spacing w:after="0" w:line="360" w:lineRule="auto"/>
        <w:jc w:val="both"/>
        <w:rPr>
          <w:rFonts w:cs="David"/>
          <w:sz w:val="28"/>
          <w:szCs w:val="28"/>
          <w:rtl/>
        </w:rPr>
      </w:pPr>
      <w:r w:rsidRPr="002F2E5C">
        <w:rPr>
          <w:rFonts w:cs="David" w:hint="cs"/>
          <w:sz w:val="28"/>
          <w:szCs w:val="28"/>
          <w:rtl/>
        </w:rPr>
        <w:t>בבסיסו נסב הסכסוך</w:t>
      </w:r>
      <w:r w:rsidR="00954632" w:rsidRPr="002F2E5C">
        <w:rPr>
          <w:rFonts w:cs="David"/>
          <w:sz w:val="28"/>
          <w:szCs w:val="28"/>
          <w:rtl/>
        </w:rPr>
        <w:t xml:space="preserve"> על </w:t>
      </w:r>
      <w:r w:rsidR="00954632" w:rsidRPr="002F2E5C">
        <w:rPr>
          <w:rFonts w:cs="David"/>
          <w:b/>
          <w:bCs/>
          <w:sz w:val="28"/>
          <w:szCs w:val="28"/>
          <w:rtl/>
        </w:rPr>
        <w:t>טריטוריה</w:t>
      </w:r>
      <w:r w:rsidR="00954632" w:rsidRPr="002F2E5C">
        <w:rPr>
          <w:rFonts w:cs="David"/>
          <w:sz w:val="28"/>
          <w:szCs w:val="28"/>
          <w:rtl/>
        </w:rPr>
        <w:t xml:space="preserve"> ששתי תנועות לאומיות טוענות שהיא מולדתן</w:t>
      </w:r>
      <w:r w:rsidRPr="002F2E5C">
        <w:rPr>
          <w:rFonts w:cs="David" w:hint="cs"/>
          <w:sz w:val="28"/>
          <w:szCs w:val="28"/>
          <w:rtl/>
        </w:rPr>
        <w:t>,</w:t>
      </w:r>
      <w:r w:rsidR="00954632" w:rsidRPr="002F2E5C">
        <w:rPr>
          <w:rFonts w:cs="David"/>
          <w:sz w:val="28"/>
          <w:szCs w:val="28"/>
          <w:rtl/>
        </w:rPr>
        <w:t xml:space="preserve"> </w:t>
      </w:r>
      <w:r w:rsidR="007F25FC" w:rsidRPr="002F2E5C">
        <w:rPr>
          <w:rFonts w:cs="David" w:hint="cs"/>
          <w:sz w:val="28"/>
          <w:szCs w:val="28"/>
          <w:rtl/>
        </w:rPr>
        <w:t>ו</w:t>
      </w:r>
      <w:r w:rsidR="00954632" w:rsidRPr="002F2E5C">
        <w:rPr>
          <w:rFonts w:cs="David"/>
          <w:sz w:val="28"/>
          <w:szCs w:val="28"/>
          <w:rtl/>
        </w:rPr>
        <w:t xml:space="preserve">על </w:t>
      </w:r>
      <w:r w:rsidR="00954632" w:rsidRPr="002F2E5C">
        <w:rPr>
          <w:rFonts w:cs="David"/>
          <w:b/>
          <w:bCs/>
          <w:sz w:val="28"/>
          <w:szCs w:val="28"/>
          <w:rtl/>
        </w:rPr>
        <w:t>זהות לאומית</w:t>
      </w:r>
      <w:r w:rsidR="00954632" w:rsidRPr="002F2E5C">
        <w:rPr>
          <w:rFonts w:cs="David"/>
          <w:sz w:val="28"/>
          <w:szCs w:val="28"/>
          <w:rtl/>
        </w:rPr>
        <w:t xml:space="preserve"> – מתוך תפיסה שהגדרת הלאום השני שוללת את זהות הלאום של אותה קבוצה. שלובים בו גם אינט</w:t>
      </w:r>
      <w:r w:rsidR="00CD5899" w:rsidRPr="002F2E5C">
        <w:rPr>
          <w:rFonts w:cs="David"/>
          <w:sz w:val="28"/>
          <w:szCs w:val="28"/>
          <w:rtl/>
        </w:rPr>
        <w:t>רסים תרבותיים ודתיים מנוגדים</w:t>
      </w:r>
      <w:r w:rsidR="00CD5899" w:rsidRPr="002F2E5C">
        <w:rPr>
          <w:rFonts w:cs="David" w:hint="cs"/>
          <w:sz w:val="28"/>
          <w:szCs w:val="28"/>
          <w:rtl/>
        </w:rPr>
        <w:t xml:space="preserve"> , הוא מתנהל על יעדים מוחשיים ובלתי מוחשיים שלהם מיחסים שני העמים חשיבות רבה והוא מלווה בתשתית פסיכולוגית חברתית שמהווה מכשול מהותי בדרך ליישוב הסכסוך.</w:t>
      </w:r>
      <w:r w:rsidR="00882D52" w:rsidRPr="002F2E5C">
        <w:rPr>
          <w:rFonts w:cs="David" w:hint="cs"/>
          <w:sz w:val="28"/>
          <w:szCs w:val="28"/>
          <w:rtl/>
        </w:rPr>
        <w:t xml:space="preserve"> </w:t>
      </w:r>
      <w:r w:rsidR="00882D52" w:rsidRPr="002F2E5C">
        <w:rPr>
          <w:rFonts w:cs="David" w:hint="cs"/>
          <w:b/>
          <w:bCs/>
          <w:sz w:val="28"/>
          <w:szCs w:val="28"/>
          <w:rtl/>
        </w:rPr>
        <w:t xml:space="preserve">הפתרון </w:t>
      </w:r>
      <w:r w:rsidR="003A1990" w:rsidRPr="002F2E5C">
        <w:rPr>
          <w:rFonts w:cs="David" w:hint="cs"/>
          <w:b/>
          <w:bCs/>
          <w:sz w:val="28"/>
          <w:szCs w:val="28"/>
          <w:rtl/>
        </w:rPr>
        <w:t>שניתן ל</w:t>
      </w:r>
      <w:r w:rsidRPr="002F2E5C">
        <w:rPr>
          <w:rFonts w:cs="David" w:hint="cs"/>
          <w:b/>
          <w:bCs/>
          <w:sz w:val="28"/>
          <w:szCs w:val="28"/>
          <w:rtl/>
        </w:rPr>
        <w:t xml:space="preserve">סוגית מציאת המטלטלין </w:t>
      </w:r>
      <w:r w:rsidR="003A1990" w:rsidRPr="002F2E5C">
        <w:rPr>
          <w:rFonts w:cs="David" w:hint="cs"/>
          <w:b/>
          <w:bCs/>
          <w:sz w:val="28"/>
          <w:szCs w:val="28"/>
          <w:rtl/>
        </w:rPr>
        <w:t>ב</w:t>
      </w:r>
      <w:r w:rsidR="00882D52" w:rsidRPr="002F2E5C">
        <w:rPr>
          <w:rFonts w:cs="David" w:hint="cs"/>
          <w:b/>
          <w:bCs/>
          <w:sz w:val="28"/>
          <w:szCs w:val="28"/>
          <w:rtl/>
        </w:rPr>
        <w:t>משנה הינו "...ויחלוקו ..."</w:t>
      </w:r>
      <w:r w:rsidR="00882D52" w:rsidRPr="002F2E5C">
        <w:rPr>
          <w:rFonts w:cs="David" w:hint="cs"/>
          <w:sz w:val="28"/>
          <w:szCs w:val="28"/>
          <w:rtl/>
        </w:rPr>
        <w:t xml:space="preserve"> </w:t>
      </w:r>
      <w:r w:rsidR="003A1990" w:rsidRPr="002F2E5C">
        <w:rPr>
          <w:rFonts w:cs="David" w:hint="cs"/>
          <w:sz w:val="28"/>
          <w:szCs w:val="28"/>
          <w:rtl/>
        </w:rPr>
        <w:t xml:space="preserve">, כלומר כל אחד יקבל רק את חצי תאוותו וזאת מתוך הבנה כי אין בעלות מלאה על דבר </w:t>
      </w:r>
      <w:r w:rsidR="003A1990" w:rsidRPr="002F2E5C">
        <w:rPr>
          <w:rFonts w:cs="David" w:hint="cs"/>
          <w:b/>
          <w:bCs/>
          <w:sz w:val="28"/>
          <w:szCs w:val="28"/>
          <w:rtl/>
        </w:rPr>
        <w:t>שנמצא</w:t>
      </w:r>
      <w:r w:rsidR="003A1990" w:rsidRPr="002F2E5C">
        <w:rPr>
          <w:rFonts w:cs="David" w:hint="cs"/>
          <w:sz w:val="28"/>
          <w:szCs w:val="28"/>
          <w:rtl/>
        </w:rPr>
        <w:t xml:space="preserve"> על ידי שני אנשים . גם הפתרון שניתן על ידי האו"ם </w:t>
      </w:r>
      <w:r w:rsidR="00CD5899" w:rsidRPr="002F2E5C">
        <w:rPr>
          <w:rFonts w:cs="David" w:hint="cs"/>
          <w:sz w:val="28"/>
          <w:szCs w:val="28"/>
          <w:rtl/>
        </w:rPr>
        <w:t>"</w:t>
      </w:r>
      <w:r w:rsidR="003A1990" w:rsidRPr="002F2E5C">
        <w:rPr>
          <w:rFonts w:cs="David" w:hint="cs"/>
          <w:sz w:val="28"/>
          <w:szCs w:val="28"/>
          <w:rtl/>
        </w:rPr>
        <w:t>בתוכנית החלוקה</w:t>
      </w:r>
      <w:r w:rsidR="00CD5899" w:rsidRPr="002F2E5C">
        <w:rPr>
          <w:rFonts w:cs="David" w:hint="cs"/>
          <w:sz w:val="28"/>
          <w:szCs w:val="28"/>
          <w:rtl/>
        </w:rPr>
        <w:t>"</w:t>
      </w:r>
      <w:r w:rsidR="003A1990" w:rsidRPr="002F2E5C">
        <w:rPr>
          <w:rFonts w:cs="David" w:hint="cs"/>
          <w:sz w:val="28"/>
          <w:szCs w:val="28"/>
          <w:rtl/>
        </w:rPr>
        <w:t xml:space="preserve"> </w:t>
      </w:r>
      <w:r w:rsidR="0000503A" w:rsidRPr="002F2E5C">
        <w:rPr>
          <w:rFonts w:cs="David" w:hint="cs"/>
          <w:sz w:val="28"/>
          <w:szCs w:val="28"/>
          <w:rtl/>
        </w:rPr>
        <w:t xml:space="preserve">שאושרה </w:t>
      </w:r>
      <w:r w:rsidR="003A1990" w:rsidRPr="002F2E5C">
        <w:rPr>
          <w:rFonts w:cs="David" w:hint="cs"/>
          <w:sz w:val="28"/>
          <w:szCs w:val="28"/>
          <w:rtl/>
        </w:rPr>
        <w:t>ב-29 בנובמבר 1947 היה</w:t>
      </w:r>
      <w:r w:rsidRPr="002F2E5C">
        <w:rPr>
          <w:rFonts w:cs="David" w:hint="cs"/>
          <w:sz w:val="28"/>
          <w:szCs w:val="28"/>
          <w:rtl/>
        </w:rPr>
        <w:t xml:space="preserve"> דומה ,קרי</w:t>
      </w:r>
      <w:r w:rsidR="003A1990" w:rsidRPr="002F2E5C">
        <w:rPr>
          <w:rFonts w:cs="David" w:hint="cs"/>
          <w:sz w:val="28"/>
          <w:szCs w:val="28"/>
          <w:rtl/>
        </w:rPr>
        <w:t xml:space="preserve"> </w:t>
      </w:r>
      <w:r w:rsidR="003A1990" w:rsidRPr="002F2E5C">
        <w:rPr>
          <w:rFonts w:cs="David" w:hint="cs"/>
          <w:b/>
          <w:bCs/>
          <w:sz w:val="28"/>
          <w:szCs w:val="28"/>
          <w:rtl/>
        </w:rPr>
        <w:t>חלוקת ארץ ישראל המנדטורית לשני העמים על</w:t>
      </w:r>
      <w:r w:rsidR="00F521AD" w:rsidRPr="002F2E5C">
        <w:rPr>
          <w:rFonts w:cs="David" w:hint="cs"/>
          <w:b/>
          <w:bCs/>
          <w:sz w:val="28"/>
          <w:szCs w:val="28"/>
          <w:rtl/>
        </w:rPr>
        <w:t xml:space="preserve"> בסיס רוב דמוגרפי בחבל הארץ אותו קיבלו</w:t>
      </w:r>
      <w:r w:rsidR="002A0C7E" w:rsidRPr="002F2E5C">
        <w:rPr>
          <w:rFonts w:cs="David" w:hint="cs"/>
          <w:b/>
          <w:bCs/>
          <w:sz w:val="28"/>
          <w:szCs w:val="28"/>
          <w:rtl/>
        </w:rPr>
        <w:t>,</w:t>
      </w:r>
      <w:r w:rsidR="00F521AD" w:rsidRPr="002F2E5C">
        <w:rPr>
          <w:rFonts w:cs="David" w:hint="cs"/>
          <w:b/>
          <w:bCs/>
          <w:sz w:val="28"/>
          <w:szCs w:val="28"/>
          <w:rtl/>
        </w:rPr>
        <w:t xml:space="preserve"> זאת על</w:t>
      </w:r>
      <w:r w:rsidR="003A1990" w:rsidRPr="002F2E5C">
        <w:rPr>
          <w:rFonts w:cs="David" w:hint="cs"/>
          <w:b/>
          <w:bCs/>
          <w:sz w:val="28"/>
          <w:szCs w:val="28"/>
          <w:rtl/>
        </w:rPr>
        <w:t xml:space="preserve"> מנת לאפשר ל</w:t>
      </w:r>
      <w:r w:rsidR="00F521AD" w:rsidRPr="002F2E5C">
        <w:rPr>
          <w:rFonts w:cs="David" w:hint="cs"/>
          <w:b/>
          <w:bCs/>
          <w:sz w:val="28"/>
          <w:szCs w:val="28"/>
          <w:rtl/>
        </w:rPr>
        <w:t>כל עם</w:t>
      </w:r>
      <w:r w:rsidR="003A1990" w:rsidRPr="002F2E5C">
        <w:rPr>
          <w:rFonts w:cs="David" w:hint="cs"/>
          <w:b/>
          <w:bCs/>
          <w:sz w:val="28"/>
          <w:szCs w:val="28"/>
          <w:rtl/>
        </w:rPr>
        <w:t xml:space="preserve"> לממש את ה</w:t>
      </w:r>
      <w:r w:rsidR="00CD5899" w:rsidRPr="002F2E5C">
        <w:rPr>
          <w:rFonts w:cs="David" w:hint="cs"/>
          <w:b/>
          <w:bCs/>
          <w:sz w:val="28"/>
          <w:szCs w:val="28"/>
          <w:rtl/>
        </w:rPr>
        <w:t>שאיפות ה</w:t>
      </w:r>
      <w:r w:rsidR="003A1990" w:rsidRPr="002F2E5C">
        <w:rPr>
          <w:rFonts w:cs="David" w:hint="cs"/>
          <w:b/>
          <w:bCs/>
          <w:sz w:val="28"/>
          <w:szCs w:val="28"/>
          <w:rtl/>
        </w:rPr>
        <w:t>לאומיות של</w:t>
      </w:r>
      <w:r w:rsidR="00F521AD" w:rsidRPr="002F2E5C">
        <w:rPr>
          <w:rFonts w:cs="David" w:hint="cs"/>
          <w:b/>
          <w:bCs/>
          <w:sz w:val="28"/>
          <w:szCs w:val="28"/>
          <w:rtl/>
        </w:rPr>
        <w:t>ו</w:t>
      </w:r>
      <w:r w:rsidR="003A1990" w:rsidRPr="002F2E5C">
        <w:rPr>
          <w:rFonts w:cs="David" w:hint="cs"/>
          <w:b/>
          <w:bCs/>
          <w:sz w:val="28"/>
          <w:szCs w:val="28"/>
          <w:rtl/>
        </w:rPr>
        <w:t xml:space="preserve"> </w:t>
      </w:r>
      <w:r w:rsidR="00CD5899" w:rsidRPr="002F2E5C">
        <w:rPr>
          <w:rFonts w:cs="David" w:hint="cs"/>
          <w:b/>
          <w:bCs/>
          <w:sz w:val="28"/>
          <w:szCs w:val="28"/>
          <w:rtl/>
        </w:rPr>
        <w:t xml:space="preserve">ומתוך הבנה כי אין בעלות מלאה של צד כלשהו על דבר שניתן </w:t>
      </w:r>
      <w:r w:rsidR="002A0C7E" w:rsidRPr="002F2E5C">
        <w:rPr>
          <w:rFonts w:cs="David" w:hint="cs"/>
          <w:b/>
          <w:bCs/>
          <w:sz w:val="28"/>
          <w:szCs w:val="28"/>
          <w:rtl/>
        </w:rPr>
        <w:t>לשני הצדדים</w:t>
      </w:r>
      <w:r w:rsidR="00CD5899" w:rsidRPr="002F2E5C">
        <w:rPr>
          <w:rFonts w:cs="David" w:hint="cs"/>
          <w:sz w:val="28"/>
          <w:szCs w:val="28"/>
          <w:rtl/>
        </w:rPr>
        <w:t>.</w:t>
      </w:r>
      <w:r w:rsidR="00CC31EA" w:rsidRPr="002F2E5C">
        <w:rPr>
          <w:rFonts w:cs="David" w:hint="cs"/>
          <w:sz w:val="28"/>
          <w:szCs w:val="28"/>
          <w:rtl/>
        </w:rPr>
        <w:br/>
      </w:r>
      <w:r w:rsidR="005F62CC" w:rsidRPr="002F2E5C">
        <w:rPr>
          <w:rFonts w:cs="David" w:hint="cs"/>
          <w:sz w:val="28"/>
          <w:szCs w:val="28"/>
          <w:rtl/>
        </w:rPr>
        <w:t xml:space="preserve">הסכסוך בין העמים היה אלים </w:t>
      </w:r>
      <w:r w:rsidR="00A5780B" w:rsidRPr="002F2E5C">
        <w:rPr>
          <w:rFonts w:cs="David" w:hint="cs"/>
          <w:sz w:val="28"/>
          <w:szCs w:val="28"/>
          <w:rtl/>
        </w:rPr>
        <w:t xml:space="preserve">כמעט </w:t>
      </w:r>
      <w:r w:rsidR="005F62CC" w:rsidRPr="002F2E5C">
        <w:rPr>
          <w:rFonts w:cs="David" w:hint="cs"/>
          <w:sz w:val="28"/>
          <w:szCs w:val="28"/>
          <w:rtl/>
        </w:rPr>
        <w:t>מראשיתו .תחילתו בסכסוך בין</w:t>
      </w:r>
      <w:r w:rsidR="00CC31EA" w:rsidRPr="002F2E5C">
        <w:rPr>
          <w:rFonts w:cs="David"/>
          <w:sz w:val="28"/>
          <w:szCs w:val="28"/>
          <w:rtl/>
        </w:rPr>
        <w:t xml:space="preserve"> יהודים לפלסטינים בא</w:t>
      </w:r>
      <w:r w:rsidR="00C66F57" w:rsidRPr="002F2E5C">
        <w:rPr>
          <w:rFonts w:cs="David" w:hint="cs"/>
          <w:sz w:val="28"/>
          <w:szCs w:val="28"/>
          <w:rtl/>
        </w:rPr>
        <w:t>רץ ישראל</w:t>
      </w:r>
      <w:r w:rsidR="00CC31EA" w:rsidRPr="002F2E5C">
        <w:rPr>
          <w:rFonts w:cs="David"/>
          <w:sz w:val="28"/>
          <w:szCs w:val="28"/>
          <w:rtl/>
        </w:rPr>
        <w:t xml:space="preserve"> המנדטורית</w:t>
      </w:r>
      <w:r w:rsidR="00C66F57" w:rsidRPr="002F2E5C">
        <w:rPr>
          <w:rFonts w:cs="David" w:hint="cs"/>
          <w:sz w:val="28"/>
          <w:szCs w:val="28"/>
          <w:rtl/>
        </w:rPr>
        <w:t xml:space="preserve"> בראשית שנות ה 20 של המאה הקודמת </w:t>
      </w:r>
      <w:r w:rsidR="00CC31EA" w:rsidRPr="002F2E5C">
        <w:rPr>
          <w:rFonts w:cs="David"/>
          <w:sz w:val="28"/>
          <w:szCs w:val="28"/>
          <w:rtl/>
        </w:rPr>
        <w:t xml:space="preserve">, </w:t>
      </w:r>
      <w:r w:rsidR="005F62CC" w:rsidRPr="002F2E5C">
        <w:rPr>
          <w:rFonts w:cs="David" w:hint="cs"/>
          <w:sz w:val="28"/>
          <w:szCs w:val="28"/>
          <w:rtl/>
        </w:rPr>
        <w:t>והמשכו</w:t>
      </w:r>
      <w:r w:rsidR="00CC31EA" w:rsidRPr="002F2E5C">
        <w:rPr>
          <w:rFonts w:cs="David"/>
          <w:sz w:val="28"/>
          <w:szCs w:val="28"/>
          <w:rtl/>
        </w:rPr>
        <w:t xml:space="preserve"> </w:t>
      </w:r>
      <w:r w:rsidR="005F62CC" w:rsidRPr="002F2E5C">
        <w:rPr>
          <w:rFonts w:cs="David" w:hint="cs"/>
          <w:sz w:val="28"/>
          <w:szCs w:val="28"/>
          <w:rtl/>
        </w:rPr>
        <w:t>ב</w:t>
      </w:r>
      <w:r w:rsidR="00CC31EA" w:rsidRPr="002F2E5C">
        <w:rPr>
          <w:rFonts w:cs="David"/>
          <w:sz w:val="28"/>
          <w:szCs w:val="28"/>
          <w:rtl/>
        </w:rPr>
        <w:t>סכסוך בין מדינתי</w:t>
      </w:r>
      <w:r w:rsidRPr="002F2E5C">
        <w:rPr>
          <w:rFonts w:cs="David" w:hint="cs"/>
          <w:sz w:val="28"/>
          <w:szCs w:val="28"/>
          <w:rtl/>
        </w:rPr>
        <w:t>,(</w:t>
      </w:r>
      <w:r w:rsidR="00CC31EA" w:rsidRPr="002F2E5C">
        <w:rPr>
          <w:rFonts w:cs="David"/>
          <w:sz w:val="28"/>
          <w:szCs w:val="28"/>
          <w:rtl/>
        </w:rPr>
        <w:t xml:space="preserve"> בין מדינות ערב לישראל</w:t>
      </w:r>
      <w:r w:rsidR="00C66F57" w:rsidRPr="002F2E5C">
        <w:rPr>
          <w:rFonts w:cs="David" w:hint="cs"/>
          <w:sz w:val="28"/>
          <w:szCs w:val="28"/>
          <w:rtl/>
        </w:rPr>
        <w:t xml:space="preserve"> </w:t>
      </w:r>
      <w:r w:rsidRPr="002F2E5C">
        <w:rPr>
          <w:rFonts w:cs="David" w:hint="cs"/>
          <w:sz w:val="28"/>
          <w:szCs w:val="28"/>
          <w:rtl/>
        </w:rPr>
        <w:t xml:space="preserve">) </w:t>
      </w:r>
      <w:r w:rsidR="00C66F57" w:rsidRPr="002F2E5C">
        <w:rPr>
          <w:rFonts w:cs="David" w:hint="cs"/>
          <w:sz w:val="28"/>
          <w:szCs w:val="28"/>
          <w:rtl/>
        </w:rPr>
        <w:t>לאחר תוכנית ה</w:t>
      </w:r>
      <w:r w:rsidR="00EA63F4">
        <w:rPr>
          <w:rFonts w:cs="David" w:hint="cs"/>
          <w:sz w:val="28"/>
          <w:szCs w:val="28"/>
          <w:rtl/>
        </w:rPr>
        <w:t>ח</w:t>
      </w:r>
      <w:r w:rsidR="00C66F57" w:rsidRPr="002F2E5C">
        <w:rPr>
          <w:rFonts w:cs="David" w:hint="cs"/>
          <w:sz w:val="28"/>
          <w:szCs w:val="28"/>
          <w:rtl/>
        </w:rPr>
        <w:t>ל</w:t>
      </w:r>
      <w:r w:rsidR="00EA63F4">
        <w:rPr>
          <w:rFonts w:cs="David" w:hint="cs"/>
          <w:sz w:val="28"/>
          <w:szCs w:val="28"/>
          <w:rtl/>
        </w:rPr>
        <w:t>ו</w:t>
      </w:r>
      <w:r w:rsidR="00C66F57" w:rsidRPr="002F2E5C">
        <w:rPr>
          <w:rFonts w:cs="David" w:hint="cs"/>
          <w:sz w:val="28"/>
          <w:szCs w:val="28"/>
          <w:rtl/>
        </w:rPr>
        <w:t>קה</w:t>
      </w:r>
      <w:r w:rsidR="00EA63F4">
        <w:rPr>
          <w:rFonts w:cs="David" w:hint="cs"/>
          <w:sz w:val="28"/>
          <w:szCs w:val="28"/>
          <w:rtl/>
        </w:rPr>
        <w:t>,</w:t>
      </w:r>
      <w:r w:rsidR="00C66F57" w:rsidRPr="002F2E5C">
        <w:rPr>
          <w:rFonts w:cs="David" w:hint="cs"/>
          <w:sz w:val="28"/>
          <w:szCs w:val="28"/>
          <w:rtl/>
        </w:rPr>
        <w:t xml:space="preserve"> ההכרזה של דוד בן גוריון על הקמת מדינה </w:t>
      </w:r>
      <w:r w:rsidRPr="002F2E5C">
        <w:rPr>
          <w:rFonts w:cs="David" w:hint="cs"/>
          <w:sz w:val="28"/>
          <w:szCs w:val="28"/>
          <w:rtl/>
        </w:rPr>
        <w:t xml:space="preserve">ב- 14 במאי 1948 </w:t>
      </w:r>
      <w:r w:rsidR="00A5780B" w:rsidRPr="002F2E5C">
        <w:rPr>
          <w:rFonts w:cs="David" w:hint="cs"/>
          <w:sz w:val="28"/>
          <w:szCs w:val="28"/>
          <w:rtl/>
        </w:rPr>
        <w:t xml:space="preserve">וסירובם של הערבים לקבל את </w:t>
      </w:r>
      <w:r w:rsidR="00EA63F4">
        <w:rPr>
          <w:rFonts w:cs="David" w:hint="cs"/>
          <w:sz w:val="28"/>
          <w:szCs w:val="28"/>
          <w:rtl/>
        </w:rPr>
        <w:t>ה</w:t>
      </w:r>
      <w:r w:rsidR="00A5780B" w:rsidRPr="002F2E5C">
        <w:rPr>
          <w:rFonts w:cs="David" w:hint="cs"/>
          <w:sz w:val="28"/>
          <w:szCs w:val="28"/>
          <w:rtl/>
        </w:rPr>
        <w:t xml:space="preserve">תוכנית </w:t>
      </w:r>
      <w:r w:rsidR="00CC31EA" w:rsidRPr="002F2E5C">
        <w:rPr>
          <w:rFonts w:cs="David"/>
          <w:sz w:val="28"/>
          <w:szCs w:val="28"/>
          <w:rtl/>
        </w:rPr>
        <w:t xml:space="preserve">. מאז </w:t>
      </w:r>
      <w:hyperlink r:id="rId9" w:tooltip="מלחמת ששת הימים" w:history="1">
        <w:r w:rsidR="00CC31EA" w:rsidRPr="002F2E5C">
          <w:rPr>
            <w:rStyle w:val="Hyperlink"/>
            <w:rFonts w:cs="David"/>
            <w:color w:val="auto"/>
            <w:sz w:val="28"/>
            <w:szCs w:val="28"/>
            <w:u w:val="none"/>
            <w:rtl/>
          </w:rPr>
          <w:t xml:space="preserve">מלחמת </w:t>
        </w:r>
        <w:r w:rsidR="00F521AD" w:rsidRPr="002F2E5C">
          <w:rPr>
            <w:rStyle w:val="Hyperlink"/>
            <w:rFonts w:cs="David" w:hint="cs"/>
            <w:color w:val="auto"/>
            <w:sz w:val="28"/>
            <w:szCs w:val="28"/>
            <w:u w:val="none"/>
            <w:rtl/>
          </w:rPr>
          <w:t>"</w:t>
        </w:r>
        <w:r w:rsidR="00CC31EA" w:rsidRPr="002F2E5C">
          <w:rPr>
            <w:rStyle w:val="Hyperlink"/>
            <w:rFonts w:cs="David"/>
            <w:color w:val="auto"/>
            <w:sz w:val="28"/>
            <w:szCs w:val="28"/>
            <w:u w:val="none"/>
            <w:rtl/>
          </w:rPr>
          <w:t>ששת הימים</w:t>
        </w:r>
      </w:hyperlink>
      <w:r w:rsidR="00F521AD" w:rsidRPr="002F2E5C">
        <w:rPr>
          <w:sz w:val="28"/>
          <w:szCs w:val="28"/>
        </w:rPr>
        <w:t>"</w:t>
      </w:r>
      <w:r w:rsidR="00CC31EA" w:rsidRPr="002F2E5C">
        <w:rPr>
          <w:rFonts w:cs="David"/>
          <w:sz w:val="28"/>
          <w:szCs w:val="28"/>
          <w:rtl/>
        </w:rPr>
        <w:t xml:space="preserve"> וכיבוש </w:t>
      </w:r>
      <w:r w:rsidR="0035567A" w:rsidRPr="002F2E5C">
        <w:rPr>
          <w:rFonts w:cs="David" w:hint="cs"/>
          <w:sz w:val="28"/>
          <w:szCs w:val="28"/>
          <w:rtl/>
        </w:rPr>
        <w:t>יהודה</w:t>
      </w:r>
      <w:r w:rsidR="00F521AD" w:rsidRPr="002F2E5C">
        <w:rPr>
          <w:rFonts w:cs="David" w:hint="cs"/>
          <w:sz w:val="28"/>
          <w:szCs w:val="28"/>
          <w:rtl/>
        </w:rPr>
        <w:t>,</w:t>
      </w:r>
      <w:r w:rsidR="0035567A" w:rsidRPr="002F2E5C">
        <w:rPr>
          <w:rFonts w:cs="David" w:hint="cs"/>
          <w:sz w:val="28"/>
          <w:szCs w:val="28"/>
          <w:rtl/>
        </w:rPr>
        <w:t xml:space="preserve"> שומרון חבל ע</w:t>
      </w:r>
      <w:r w:rsidRPr="002F2E5C">
        <w:rPr>
          <w:rFonts w:cs="David" w:hint="cs"/>
          <w:sz w:val="28"/>
          <w:szCs w:val="28"/>
          <w:rtl/>
        </w:rPr>
        <w:t>ז</w:t>
      </w:r>
      <w:r w:rsidR="0035567A" w:rsidRPr="002F2E5C">
        <w:rPr>
          <w:rFonts w:cs="David" w:hint="cs"/>
          <w:sz w:val="28"/>
          <w:szCs w:val="28"/>
          <w:rtl/>
        </w:rPr>
        <w:t xml:space="preserve">ה </w:t>
      </w:r>
      <w:r w:rsidR="007B45F0" w:rsidRPr="002F2E5C">
        <w:rPr>
          <w:rFonts w:cs="David" w:hint="cs"/>
          <w:sz w:val="28"/>
          <w:szCs w:val="28"/>
          <w:rtl/>
        </w:rPr>
        <w:t xml:space="preserve">, סיני , רמת הגולן </w:t>
      </w:r>
      <w:r w:rsidR="0035567A" w:rsidRPr="002F2E5C">
        <w:rPr>
          <w:rFonts w:cs="David" w:hint="cs"/>
          <w:sz w:val="28"/>
          <w:szCs w:val="28"/>
          <w:rtl/>
        </w:rPr>
        <w:t xml:space="preserve">ומעל לכל </w:t>
      </w:r>
      <w:r w:rsidR="007B45F0" w:rsidRPr="002F2E5C">
        <w:rPr>
          <w:rFonts w:cs="David" w:hint="cs"/>
          <w:sz w:val="28"/>
          <w:szCs w:val="28"/>
          <w:rtl/>
        </w:rPr>
        <w:t xml:space="preserve">כיבושה של </w:t>
      </w:r>
      <w:r w:rsidR="0035567A" w:rsidRPr="002F2E5C">
        <w:rPr>
          <w:rFonts w:cs="David" w:hint="cs"/>
          <w:sz w:val="28"/>
          <w:szCs w:val="28"/>
          <w:rtl/>
        </w:rPr>
        <w:t>ירושלים</w:t>
      </w:r>
      <w:r w:rsidRPr="002F2E5C">
        <w:rPr>
          <w:rFonts w:cs="David"/>
          <w:sz w:val="28"/>
          <w:szCs w:val="28"/>
          <w:rtl/>
        </w:rPr>
        <w:t xml:space="preserve"> </w:t>
      </w:r>
      <w:r w:rsidR="007B45F0" w:rsidRPr="002F2E5C">
        <w:rPr>
          <w:rFonts w:cs="David" w:hint="cs"/>
          <w:sz w:val="28"/>
          <w:szCs w:val="28"/>
          <w:rtl/>
        </w:rPr>
        <w:t xml:space="preserve">המזרחית </w:t>
      </w:r>
      <w:r w:rsidR="005F62CC" w:rsidRPr="002F2E5C">
        <w:rPr>
          <w:rFonts w:cs="David" w:hint="cs"/>
          <w:sz w:val="28"/>
          <w:szCs w:val="28"/>
          <w:rtl/>
        </w:rPr>
        <w:t>חזר הסכסוך</w:t>
      </w:r>
      <w:r w:rsidRPr="002F2E5C">
        <w:rPr>
          <w:rFonts w:cs="David" w:hint="cs"/>
          <w:sz w:val="28"/>
          <w:szCs w:val="28"/>
          <w:rtl/>
        </w:rPr>
        <w:t xml:space="preserve"> הישראלי -פלסטיני </w:t>
      </w:r>
      <w:r w:rsidR="005F62CC" w:rsidRPr="002F2E5C">
        <w:rPr>
          <w:rFonts w:cs="David" w:hint="cs"/>
          <w:sz w:val="28"/>
          <w:szCs w:val="28"/>
          <w:rtl/>
        </w:rPr>
        <w:t>למוקד</w:t>
      </w:r>
      <w:r w:rsidRPr="002F2E5C">
        <w:rPr>
          <w:rFonts w:cs="David" w:hint="cs"/>
          <w:sz w:val="28"/>
          <w:szCs w:val="28"/>
          <w:rtl/>
        </w:rPr>
        <w:t xml:space="preserve"> </w:t>
      </w:r>
      <w:r w:rsidR="005F62CC" w:rsidRPr="002F2E5C">
        <w:rPr>
          <w:rFonts w:cs="David" w:hint="cs"/>
          <w:sz w:val="28"/>
          <w:szCs w:val="28"/>
          <w:rtl/>
        </w:rPr>
        <w:t xml:space="preserve">. </w:t>
      </w:r>
      <w:r w:rsidR="00F521AD" w:rsidRPr="002F2E5C">
        <w:rPr>
          <w:rFonts w:cs="David" w:hint="cs"/>
          <w:sz w:val="28"/>
          <w:szCs w:val="28"/>
          <w:rtl/>
        </w:rPr>
        <w:t xml:space="preserve">מלחמת "יום הכיפורים" </w:t>
      </w:r>
      <w:r w:rsidR="005F62CC" w:rsidRPr="002F2E5C">
        <w:rPr>
          <w:rFonts w:cs="David" w:hint="cs"/>
          <w:sz w:val="28"/>
          <w:szCs w:val="28"/>
          <w:rtl/>
        </w:rPr>
        <w:t xml:space="preserve">ותוצאותיה גרמו למנהגי ערב במעגל הקרוב ( בדגש על מצרים) להבין כי לא ניתן לנצח את ישראל ובוודאי לא להשמידה </w:t>
      </w:r>
      <w:r w:rsidR="005F62CC" w:rsidRPr="002F2E5C">
        <w:rPr>
          <w:rFonts w:cs="David" w:hint="cs"/>
          <w:sz w:val="28"/>
          <w:szCs w:val="28"/>
          <w:rtl/>
        </w:rPr>
        <w:lastRenderedPageBreak/>
        <w:t>ומכאן שיש לפתור את הסכסוך בדרכי שלום</w:t>
      </w:r>
      <w:r w:rsidR="0073539C" w:rsidRPr="002F2E5C">
        <w:rPr>
          <w:rFonts w:cs="David" w:hint="cs"/>
          <w:sz w:val="28"/>
          <w:szCs w:val="28"/>
          <w:rtl/>
        </w:rPr>
        <w:t xml:space="preserve"> ובו בעת גרמו למנהיגי מדינת ישראל ובעיקר לציבור הישראלי לבחון מחדש את שאלת הקיום תחת מלחמה מתמדת עם מדינות ערב </w:t>
      </w:r>
      <w:r w:rsidR="005F62CC" w:rsidRPr="002F2E5C">
        <w:rPr>
          <w:rFonts w:cs="David" w:hint="cs"/>
          <w:sz w:val="28"/>
          <w:szCs w:val="28"/>
          <w:rtl/>
        </w:rPr>
        <w:t>.</w:t>
      </w:r>
      <w:r w:rsidR="0073539C" w:rsidRPr="002F2E5C">
        <w:rPr>
          <w:rFonts w:cs="David" w:hint="cs"/>
          <w:sz w:val="28"/>
          <w:szCs w:val="28"/>
          <w:rtl/>
        </w:rPr>
        <w:t xml:space="preserve"> עליית הליכוד לשלטון ב-1977 כפועל יוצא ממלחמת יום הכיפורים</w:t>
      </w:r>
      <w:r w:rsidR="005F62CC" w:rsidRPr="002F2E5C">
        <w:rPr>
          <w:rFonts w:cs="David" w:hint="cs"/>
          <w:sz w:val="28"/>
          <w:szCs w:val="28"/>
          <w:rtl/>
        </w:rPr>
        <w:t xml:space="preserve"> </w:t>
      </w:r>
      <w:r w:rsidR="0073539C" w:rsidRPr="002F2E5C">
        <w:rPr>
          <w:rFonts w:cs="David" w:hint="cs"/>
          <w:sz w:val="28"/>
          <w:szCs w:val="28"/>
          <w:rtl/>
        </w:rPr>
        <w:t xml:space="preserve">וחתימת </w:t>
      </w:r>
      <w:r w:rsidR="005F62CC" w:rsidRPr="002F2E5C">
        <w:rPr>
          <w:rFonts w:cs="David" w:hint="cs"/>
          <w:sz w:val="28"/>
          <w:szCs w:val="28"/>
          <w:rtl/>
        </w:rPr>
        <w:t xml:space="preserve">הסכם השלום עם מצרים הגדולה שבאויבות ישראל </w:t>
      </w:r>
      <w:r w:rsidR="005F62CC" w:rsidRPr="002F2E5C">
        <w:rPr>
          <w:rFonts w:cs="David"/>
          <w:sz w:val="28"/>
          <w:szCs w:val="28"/>
          <w:rtl/>
        </w:rPr>
        <w:t xml:space="preserve"> </w:t>
      </w:r>
      <w:r w:rsidR="005F62CC" w:rsidRPr="002F2E5C">
        <w:rPr>
          <w:rFonts w:cs="David" w:hint="cs"/>
          <w:sz w:val="28"/>
          <w:szCs w:val="28"/>
          <w:rtl/>
        </w:rPr>
        <w:t>ב-</w:t>
      </w:r>
      <w:r w:rsidR="00226357" w:rsidRPr="002F2E5C">
        <w:rPr>
          <w:rFonts w:cs="David" w:hint="cs"/>
          <w:sz w:val="28"/>
          <w:szCs w:val="28"/>
          <w:rtl/>
        </w:rPr>
        <w:t xml:space="preserve"> 1979 </w:t>
      </w:r>
      <w:r w:rsidR="0073539C" w:rsidRPr="002F2E5C">
        <w:rPr>
          <w:rFonts w:cs="David" w:hint="cs"/>
          <w:sz w:val="28"/>
          <w:szCs w:val="28"/>
          <w:rtl/>
        </w:rPr>
        <w:t xml:space="preserve">היה ראשיתו של סיום הסכסוך עם מדינות ערב במעגל הקרוב </w:t>
      </w:r>
      <w:r w:rsidR="00E816DA" w:rsidRPr="002F2E5C">
        <w:rPr>
          <w:rFonts w:cs="David" w:hint="cs"/>
          <w:sz w:val="28"/>
          <w:szCs w:val="28"/>
          <w:rtl/>
        </w:rPr>
        <w:t xml:space="preserve">והמשך מיקוד בסכסוך הישראלי פלסטיני . במסגרת ההסכם </w:t>
      </w:r>
      <w:r w:rsidR="005F62CC" w:rsidRPr="002F2E5C">
        <w:rPr>
          <w:rFonts w:cs="David" w:hint="cs"/>
          <w:sz w:val="28"/>
          <w:szCs w:val="28"/>
          <w:rtl/>
        </w:rPr>
        <w:t>החזירה ישראל את סיני למצרים</w:t>
      </w:r>
      <w:r w:rsidR="00A5780B" w:rsidRPr="002F2E5C">
        <w:rPr>
          <w:rFonts w:cs="David" w:hint="cs"/>
          <w:sz w:val="28"/>
          <w:szCs w:val="28"/>
          <w:rtl/>
        </w:rPr>
        <w:t>,</w:t>
      </w:r>
      <w:r w:rsidR="005F62CC" w:rsidRPr="002F2E5C">
        <w:rPr>
          <w:rFonts w:cs="David" w:hint="cs"/>
          <w:sz w:val="28"/>
          <w:szCs w:val="28"/>
          <w:rtl/>
        </w:rPr>
        <w:t xml:space="preserve"> אך</w:t>
      </w:r>
      <w:r w:rsidR="00A5780B" w:rsidRPr="002F2E5C">
        <w:rPr>
          <w:rFonts w:cs="David" w:hint="cs"/>
          <w:sz w:val="28"/>
          <w:szCs w:val="28"/>
          <w:rtl/>
        </w:rPr>
        <w:t xml:space="preserve"> מצרים דרשה כי </w:t>
      </w:r>
      <w:r w:rsidR="005F62CC" w:rsidRPr="002F2E5C">
        <w:rPr>
          <w:rFonts w:cs="David" w:hint="cs"/>
          <w:sz w:val="28"/>
          <w:szCs w:val="28"/>
          <w:rtl/>
        </w:rPr>
        <w:t xml:space="preserve"> רצועת עזה </w:t>
      </w:r>
      <w:r w:rsidR="00A5780B" w:rsidRPr="002F2E5C">
        <w:rPr>
          <w:rFonts w:cs="David" w:hint="cs"/>
          <w:sz w:val="28"/>
          <w:szCs w:val="28"/>
          <w:rtl/>
        </w:rPr>
        <w:t>תישאר</w:t>
      </w:r>
      <w:r w:rsidR="005F62CC" w:rsidRPr="002F2E5C">
        <w:rPr>
          <w:rFonts w:cs="David" w:hint="cs"/>
          <w:sz w:val="28"/>
          <w:szCs w:val="28"/>
          <w:rtl/>
        </w:rPr>
        <w:t xml:space="preserve"> תחת ריבונות ישראלית</w:t>
      </w:r>
      <w:r w:rsidR="00A5780B" w:rsidRPr="002F2E5C">
        <w:rPr>
          <w:rFonts w:cs="David" w:hint="cs"/>
          <w:sz w:val="28"/>
          <w:szCs w:val="28"/>
          <w:rtl/>
        </w:rPr>
        <w:t xml:space="preserve"> , מתוך כוונה</w:t>
      </w:r>
      <w:r w:rsidR="005F62CC" w:rsidRPr="002F2E5C">
        <w:rPr>
          <w:rFonts w:cs="David" w:hint="cs"/>
          <w:sz w:val="28"/>
          <w:szCs w:val="28"/>
          <w:rtl/>
        </w:rPr>
        <w:t xml:space="preserve"> </w:t>
      </w:r>
      <w:r w:rsidR="00A5780B" w:rsidRPr="002F2E5C">
        <w:rPr>
          <w:rFonts w:cs="David" w:hint="cs"/>
          <w:sz w:val="28"/>
          <w:szCs w:val="28"/>
          <w:rtl/>
        </w:rPr>
        <w:t>לאפשר לפלסטינים לקבל את חלקם בארץ ישראל ,</w:t>
      </w:r>
      <w:r w:rsidR="005F62CC" w:rsidRPr="002F2E5C">
        <w:rPr>
          <w:rFonts w:cs="David" w:hint="cs"/>
          <w:sz w:val="28"/>
          <w:szCs w:val="28"/>
          <w:rtl/>
        </w:rPr>
        <w:t>כך גם התנהגה ירדן בהסכם השלום ש</w:t>
      </w:r>
      <w:r w:rsidR="00A5780B" w:rsidRPr="002F2E5C">
        <w:rPr>
          <w:rFonts w:cs="David" w:hint="cs"/>
          <w:sz w:val="28"/>
          <w:szCs w:val="28"/>
          <w:rtl/>
        </w:rPr>
        <w:t>נחתם ב- 1</w:t>
      </w:r>
      <w:r w:rsidR="005F62CC" w:rsidRPr="002F2E5C">
        <w:rPr>
          <w:rFonts w:cs="David" w:hint="cs"/>
          <w:sz w:val="28"/>
          <w:szCs w:val="28"/>
          <w:rtl/>
        </w:rPr>
        <w:t xml:space="preserve">993 </w:t>
      </w:r>
      <w:r w:rsidR="00A5780B" w:rsidRPr="002F2E5C">
        <w:rPr>
          <w:rFonts w:cs="David" w:hint="cs"/>
          <w:sz w:val="28"/>
          <w:szCs w:val="28"/>
          <w:rtl/>
        </w:rPr>
        <w:t>תוך שאינה מעלה דרישה לקבל בחזרה את שטחי יהודה שומרון וירושלים ומשאירה את הפתרון ל</w:t>
      </w:r>
      <w:r w:rsidR="0073539C" w:rsidRPr="002F2E5C">
        <w:rPr>
          <w:rFonts w:cs="David" w:hint="cs"/>
          <w:sz w:val="28"/>
          <w:szCs w:val="28"/>
          <w:rtl/>
        </w:rPr>
        <w:t>יישוב סכסוך ה</w:t>
      </w:r>
      <w:r w:rsidR="00A5780B" w:rsidRPr="002F2E5C">
        <w:rPr>
          <w:rFonts w:cs="David" w:hint="cs"/>
          <w:sz w:val="28"/>
          <w:szCs w:val="28"/>
          <w:rtl/>
        </w:rPr>
        <w:t xml:space="preserve">בעלות על השטח לשני העמים </w:t>
      </w:r>
      <w:r w:rsidR="00E816DA" w:rsidRPr="002F2E5C">
        <w:rPr>
          <w:rFonts w:cs="David" w:hint="cs"/>
          <w:sz w:val="28"/>
          <w:szCs w:val="28"/>
          <w:rtl/>
        </w:rPr>
        <w:t>,</w:t>
      </w:r>
      <w:r w:rsidR="00A5780B" w:rsidRPr="002F2E5C">
        <w:rPr>
          <w:rFonts w:cs="David" w:hint="cs"/>
          <w:sz w:val="28"/>
          <w:szCs w:val="28"/>
          <w:rtl/>
        </w:rPr>
        <w:t>הישראלי והפלסטיני .</w:t>
      </w:r>
    </w:p>
    <w:p w:rsidR="0027519C" w:rsidRPr="002F2E5C" w:rsidRDefault="00CC31EA" w:rsidP="00EA63F4">
      <w:pPr>
        <w:autoSpaceDE w:val="0"/>
        <w:autoSpaceDN w:val="0"/>
        <w:adjustRightInd w:val="0"/>
        <w:spacing w:after="0" w:line="360" w:lineRule="auto"/>
        <w:jc w:val="both"/>
        <w:rPr>
          <w:rFonts w:cs="David"/>
          <w:sz w:val="28"/>
          <w:szCs w:val="28"/>
          <w:rtl/>
        </w:rPr>
      </w:pPr>
      <w:r w:rsidRPr="002F2E5C">
        <w:rPr>
          <w:rFonts w:cs="David"/>
          <w:sz w:val="28"/>
          <w:szCs w:val="28"/>
          <w:rtl/>
        </w:rPr>
        <w:t>שני הצדדים</w:t>
      </w:r>
      <w:r w:rsidR="00E816DA" w:rsidRPr="002F2E5C">
        <w:rPr>
          <w:rFonts w:cs="David"/>
          <w:sz w:val="28"/>
          <w:szCs w:val="28"/>
          <w:rtl/>
        </w:rPr>
        <w:t xml:space="preserve"> חלוקים על תולדות הסכסוך – כיצד נפתח ומה גרם לו, וביטוי למחלוקות אלו נמצא בנרטיב של הצדדים. הפערים בין התפיסות של כל צד </w:t>
      </w:r>
      <w:r w:rsidR="00E816DA" w:rsidRPr="002F2E5C">
        <w:rPr>
          <w:rFonts w:cs="David" w:hint="cs"/>
          <w:sz w:val="28"/>
          <w:szCs w:val="28"/>
          <w:rtl/>
        </w:rPr>
        <w:t>גדולים</w:t>
      </w:r>
      <w:r w:rsidR="00E816DA" w:rsidRPr="002F2E5C">
        <w:rPr>
          <w:rFonts w:cs="David"/>
          <w:sz w:val="28"/>
          <w:szCs w:val="28"/>
          <w:rtl/>
        </w:rPr>
        <w:t xml:space="preserve"> עד כי ניתן לחשוב שמדובר בשני סיפורים שונים.</w:t>
      </w:r>
      <w:r w:rsidRPr="002F2E5C">
        <w:rPr>
          <w:rFonts w:cs="David"/>
          <w:sz w:val="28"/>
          <w:szCs w:val="28"/>
          <w:rtl/>
        </w:rPr>
        <w:t xml:space="preserve"> </w:t>
      </w:r>
      <w:r w:rsidR="0027519C" w:rsidRPr="002F2E5C">
        <w:rPr>
          <w:rFonts w:cs="David"/>
          <w:sz w:val="28"/>
          <w:szCs w:val="28"/>
          <w:rtl/>
        </w:rPr>
        <w:t>למרות אופיו הבלתי נשלט</w:t>
      </w:r>
      <w:r w:rsidR="00E816DA" w:rsidRPr="002F2E5C">
        <w:rPr>
          <w:rFonts w:cs="David" w:hint="cs"/>
          <w:sz w:val="28"/>
          <w:szCs w:val="28"/>
          <w:rtl/>
        </w:rPr>
        <w:t xml:space="preserve"> של הסכסוך שהגיע לידי שתי "אינתיפאדות " וגילוי אלימות קשים מצד שני העמים , נעשו ניסיונות להביא לפתרון הסכסוך מאז 1991 בועיד</w:t>
      </w:r>
      <w:r w:rsidR="001561F1" w:rsidRPr="002F2E5C">
        <w:rPr>
          <w:rFonts w:cs="David" w:hint="cs"/>
          <w:sz w:val="28"/>
          <w:szCs w:val="28"/>
          <w:rtl/>
        </w:rPr>
        <w:t>ו</w:t>
      </w:r>
      <w:r w:rsidR="00E816DA" w:rsidRPr="002F2E5C">
        <w:rPr>
          <w:rFonts w:cs="David" w:hint="cs"/>
          <w:sz w:val="28"/>
          <w:szCs w:val="28"/>
          <w:rtl/>
        </w:rPr>
        <w:t xml:space="preserve">ת </w:t>
      </w:r>
      <w:r w:rsidR="001561F1" w:rsidRPr="002F2E5C">
        <w:rPr>
          <w:rFonts w:cs="David" w:hint="cs"/>
          <w:sz w:val="28"/>
          <w:szCs w:val="28"/>
          <w:rtl/>
        </w:rPr>
        <w:t xml:space="preserve">שונות ( </w:t>
      </w:r>
      <w:r w:rsidR="00E816DA" w:rsidRPr="002F2E5C">
        <w:rPr>
          <w:rFonts w:cs="David" w:hint="cs"/>
          <w:sz w:val="28"/>
          <w:szCs w:val="28"/>
          <w:rtl/>
        </w:rPr>
        <w:t xml:space="preserve">מדריד </w:t>
      </w:r>
      <w:r w:rsidR="001561F1" w:rsidRPr="002F2E5C">
        <w:rPr>
          <w:rFonts w:cs="David" w:hint="cs"/>
          <w:sz w:val="28"/>
          <w:szCs w:val="28"/>
          <w:rtl/>
        </w:rPr>
        <w:t>וואי) ,</w:t>
      </w:r>
      <w:r w:rsidR="00E816DA" w:rsidRPr="002F2E5C">
        <w:rPr>
          <w:rFonts w:cs="David" w:hint="cs"/>
          <w:sz w:val="28"/>
          <w:szCs w:val="28"/>
          <w:rtl/>
        </w:rPr>
        <w:t>בהסכמי אוסלו ויציאת ישראל מ</w:t>
      </w:r>
      <w:r w:rsidR="001561F1" w:rsidRPr="002F2E5C">
        <w:rPr>
          <w:rFonts w:cs="David" w:hint="cs"/>
          <w:sz w:val="28"/>
          <w:szCs w:val="28"/>
          <w:rtl/>
        </w:rPr>
        <w:t>ה</w:t>
      </w:r>
      <w:r w:rsidR="00E816DA" w:rsidRPr="002F2E5C">
        <w:rPr>
          <w:rFonts w:cs="David" w:hint="cs"/>
          <w:sz w:val="28"/>
          <w:szCs w:val="28"/>
          <w:rtl/>
        </w:rPr>
        <w:t xml:space="preserve">ערים הגדולות ביהודה ושומרון ב 1995 </w:t>
      </w:r>
      <w:r w:rsidR="0027519C" w:rsidRPr="002F2E5C">
        <w:rPr>
          <w:rFonts w:cs="David"/>
          <w:sz w:val="28"/>
          <w:szCs w:val="28"/>
          <w:rtl/>
        </w:rPr>
        <w:t xml:space="preserve"> </w:t>
      </w:r>
      <w:r w:rsidR="001561F1" w:rsidRPr="002F2E5C">
        <w:rPr>
          <w:rFonts w:cs="David" w:hint="cs"/>
          <w:sz w:val="28"/>
          <w:szCs w:val="28"/>
          <w:rtl/>
        </w:rPr>
        <w:t xml:space="preserve">, במו"מ עקיף וישיר ובהתערבות של מעצמות ומדינות שונות אך </w:t>
      </w:r>
      <w:r w:rsidR="0000503A" w:rsidRPr="002F2E5C">
        <w:rPr>
          <w:rFonts w:cs="David" w:hint="cs"/>
          <w:sz w:val="28"/>
          <w:szCs w:val="28"/>
          <w:rtl/>
        </w:rPr>
        <w:t>הסכסוך לא הגיע לידי פתרון .</w:t>
      </w:r>
    </w:p>
    <w:p w:rsidR="00D2124D" w:rsidRPr="002F2E5C" w:rsidRDefault="00BF3C72" w:rsidP="000A42FE">
      <w:pPr>
        <w:autoSpaceDE w:val="0"/>
        <w:autoSpaceDN w:val="0"/>
        <w:adjustRightInd w:val="0"/>
        <w:spacing w:after="0" w:line="360" w:lineRule="auto"/>
        <w:jc w:val="both"/>
        <w:rPr>
          <w:rFonts w:cs="David"/>
          <w:sz w:val="28"/>
          <w:szCs w:val="28"/>
          <w:rtl/>
        </w:rPr>
      </w:pPr>
      <w:r w:rsidRPr="002F2E5C">
        <w:rPr>
          <w:rFonts w:cs="David" w:hint="cs"/>
          <w:sz w:val="28"/>
          <w:szCs w:val="28"/>
          <w:rtl/>
        </w:rPr>
        <w:t xml:space="preserve">המגמות האזוריות והעולמיות </w:t>
      </w:r>
      <w:r w:rsidR="000A42FE">
        <w:rPr>
          <w:rFonts w:cs="David" w:hint="cs"/>
          <w:sz w:val="28"/>
          <w:szCs w:val="28"/>
          <w:rtl/>
        </w:rPr>
        <w:t xml:space="preserve">בצד </w:t>
      </w:r>
      <w:r w:rsidRPr="002F2E5C">
        <w:rPr>
          <w:rFonts w:cs="David" w:hint="cs"/>
          <w:sz w:val="28"/>
          <w:szCs w:val="28"/>
          <w:rtl/>
        </w:rPr>
        <w:t>ה</w:t>
      </w:r>
      <w:r w:rsidR="000A42FE">
        <w:rPr>
          <w:rFonts w:cs="David" w:hint="cs"/>
          <w:sz w:val="28"/>
          <w:szCs w:val="28"/>
          <w:rtl/>
        </w:rPr>
        <w:t>אמונה</w:t>
      </w:r>
      <w:r w:rsidRPr="002F2E5C">
        <w:rPr>
          <w:rFonts w:cs="David" w:hint="cs"/>
          <w:sz w:val="28"/>
          <w:szCs w:val="28"/>
          <w:rtl/>
        </w:rPr>
        <w:t xml:space="preserve"> בקרב אומות העולם כי ישראל מזה זמן רב </w:t>
      </w:r>
      <w:r w:rsidR="000A42FE">
        <w:rPr>
          <w:rFonts w:cs="David" w:hint="cs"/>
          <w:sz w:val="28"/>
          <w:szCs w:val="28"/>
          <w:rtl/>
        </w:rPr>
        <w:t>אינה</w:t>
      </w:r>
      <w:r w:rsidRPr="002F2E5C">
        <w:rPr>
          <w:rFonts w:cs="David" w:hint="cs"/>
          <w:sz w:val="28"/>
          <w:szCs w:val="28"/>
          <w:rtl/>
        </w:rPr>
        <w:t xml:space="preserve"> "דויד הקטן " אלא "גולית הגדול " מיצרים תחוש</w:t>
      </w:r>
      <w:r w:rsidR="00156107" w:rsidRPr="002F2E5C">
        <w:rPr>
          <w:rFonts w:cs="David" w:hint="cs"/>
          <w:sz w:val="28"/>
          <w:szCs w:val="28"/>
          <w:rtl/>
        </w:rPr>
        <w:t>ה</w:t>
      </w:r>
      <w:r w:rsidRPr="002F2E5C">
        <w:rPr>
          <w:rFonts w:cs="David" w:hint="cs"/>
          <w:sz w:val="28"/>
          <w:szCs w:val="28"/>
          <w:rtl/>
        </w:rPr>
        <w:t xml:space="preserve"> כי ישראל היא זו שמונעת את האפשרות להגיע להסכם בין שני הצדדים</w:t>
      </w:r>
      <w:r w:rsidR="000A42FE">
        <w:rPr>
          <w:rFonts w:cs="David" w:hint="cs"/>
          <w:sz w:val="28"/>
          <w:szCs w:val="28"/>
          <w:rtl/>
        </w:rPr>
        <w:t>. המשך</w:t>
      </w:r>
      <w:r w:rsidR="00156107" w:rsidRPr="002F2E5C">
        <w:rPr>
          <w:rFonts w:cs="David" w:hint="cs"/>
          <w:sz w:val="28"/>
          <w:szCs w:val="28"/>
          <w:rtl/>
        </w:rPr>
        <w:t xml:space="preserve"> הבניה ביהודה ושומרון והתבטאויות שונות של שרים בממשלת יש</w:t>
      </w:r>
      <w:r w:rsidR="001837EF">
        <w:rPr>
          <w:rFonts w:cs="David" w:hint="cs"/>
          <w:sz w:val="28"/>
          <w:szCs w:val="28"/>
          <w:rtl/>
        </w:rPr>
        <w:t xml:space="preserve">ראל אף הם לא תורמים לתחושה זו. </w:t>
      </w:r>
      <w:r w:rsidR="00156107" w:rsidRPr="002F2E5C">
        <w:rPr>
          <w:rFonts w:cs="David" w:hint="cs"/>
          <w:sz w:val="28"/>
          <w:szCs w:val="28"/>
          <w:rtl/>
        </w:rPr>
        <w:t>האם אפשר להגיע להסכם בר קיימה בסוגיה גיאופוליטית מורכבת זו ? האם נדונו שני העמים לחיות תחת איומי מלחמה , טרור וכיבוש ? מהם הפתרונות האפשריים וכיצד מדינת ישראל צריכה לפעול ?</w:t>
      </w:r>
      <w:r w:rsidR="002F2E5C" w:rsidRPr="002F2E5C">
        <w:rPr>
          <w:rFonts w:cs="David"/>
          <w:sz w:val="28"/>
          <w:szCs w:val="28"/>
          <w:rtl/>
        </w:rPr>
        <w:t xml:space="preserve"> האם שתי הזירות </w:t>
      </w:r>
      <w:r w:rsidR="002F2E5C">
        <w:rPr>
          <w:rFonts w:cs="David" w:hint="cs"/>
          <w:sz w:val="28"/>
          <w:szCs w:val="28"/>
          <w:rtl/>
        </w:rPr>
        <w:t xml:space="preserve">(האזורית - המזרח תיכונית, והמקומית - ישראלית פלשתינית) </w:t>
      </w:r>
      <w:r w:rsidR="002F2E5C" w:rsidRPr="002F2E5C">
        <w:rPr>
          <w:rFonts w:cs="David"/>
          <w:sz w:val="28"/>
          <w:szCs w:val="28"/>
          <w:rtl/>
        </w:rPr>
        <w:t>משפיעות אחת על השנייה? והאם ניתן לפתור את הקונפליקט הישראלי - פלסטיני ללא יישוב הקונפליקט האזורי?</w:t>
      </w:r>
    </w:p>
    <w:p w:rsidR="009D2508" w:rsidRDefault="003F424F" w:rsidP="00C26338">
      <w:pPr>
        <w:spacing w:line="360" w:lineRule="auto"/>
        <w:jc w:val="both"/>
        <w:rPr>
          <w:rFonts w:cs="David"/>
          <w:sz w:val="28"/>
          <w:szCs w:val="28"/>
          <w:rtl/>
        </w:rPr>
      </w:pPr>
      <w:r>
        <w:rPr>
          <w:rFonts w:cs="David" w:hint="cs"/>
          <w:sz w:val="28"/>
          <w:szCs w:val="28"/>
          <w:rtl/>
        </w:rPr>
        <w:t>ה</w:t>
      </w:r>
      <w:r w:rsidR="00CD1460">
        <w:rPr>
          <w:rFonts w:cs="David" w:hint="cs"/>
          <w:sz w:val="28"/>
          <w:szCs w:val="28"/>
          <w:rtl/>
        </w:rPr>
        <w:t>מציאות</w:t>
      </w:r>
      <w:r>
        <w:rPr>
          <w:rFonts w:cs="David" w:hint="cs"/>
          <w:sz w:val="28"/>
          <w:szCs w:val="28"/>
          <w:rtl/>
        </w:rPr>
        <w:t xml:space="preserve"> שתואר</w:t>
      </w:r>
      <w:r w:rsidR="00CD1460">
        <w:rPr>
          <w:rFonts w:cs="David" w:hint="cs"/>
          <w:sz w:val="28"/>
          <w:szCs w:val="28"/>
          <w:rtl/>
        </w:rPr>
        <w:t>ה</w:t>
      </w:r>
      <w:r>
        <w:rPr>
          <w:rFonts w:cs="David" w:hint="cs"/>
          <w:sz w:val="28"/>
          <w:szCs w:val="28"/>
          <w:rtl/>
        </w:rPr>
        <w:t xml:space="preserve"> לעיל בקצרה לצד המאמץ המתמשך </w:t>
      </w:r>
      <w:r w:rsidR="00CD1460">
        <w:rPr>
          <w:rFonts w:cs="David" w:hint="cs"/>
          <w:sz w:val="28"/>
          <w:szCs w:val="28"/>
          <w:rtl/>
        </w:rPr>
        <w:t xml:space="preserve">להביא מענה לשאלות, עד כה ללא הצלחה הם הרקע בבסיס </w:t>
      </w:r>
      <w:r w:rsidR="00ED02F6">
        <w:rPr>
          <w:rFonts w:cs="David"/>
          <w:sz w:val="28"/>
          <w:szCs w:val="28"/>
          <w:rtl/>
        </w:rPr>
        <w:t>עבודה זו</w:t>
      </w:r>
      <w:r w:rsidR="00CD1460">
        <w:rPr>
          <w:rFonts w:cs="David" w:hint="cs"/>
          <w:sz w:val="28"/>
          <w:szCs w:val="28"/>
          <w:rtl/>
        </w:rPr>
        <w:t>. במסגרת העבודה</w:t>
      </w:r>
      <w:r w:rsidR="00ED02F6">
        <w:rPr>
          <w:rFonts w:cs="David" w:hint="cs"/>
          <w:sz w:val="28"/>
          <w:szCs w:val="28"/>
          <w:rtl/>
        </w:rPr>
        <w:t xml:space="preserve"> </w:t>
      </w:r>
      <w:r w:rsidR="007200A9">
        <w:rPr>
          <w:rFonts w:cs="David" w:hint="cs"/>
          <w:sz w:val="28"/>
          <w:szCs w:val="28"/>
          <w:rtl/>
        </w:rPr>
        <w:t xml:space="preserve">ננסה להתמודד עם </w:t>
      </w:r>
      <w:r w:rsidR="00CD1460">
        <w:rPr>
          <w:rFonts w:cs="David" w:hint="cs"/>
          <w:sz w:val="28"/>
          <w:szCs w:val="28"/>
          <w:rtl/>
        </w:rPr>
        <w:t>ה</w:t>
      </w:r>
      <w:r w:rsidR="007200A9">
        <w:rPr>
          <w:rFonts w:cs="David" w:hint="cs"/>
          <w:sz w:val="28"/>
          <w:szCs w:val="28"/>
          <w:rtl/>
        </w:rPr>
        <w:t>אתגר</w:t>
      </w:r>
      <w:r w:rsidR="00ED02F6">
        <w:rPr>
          <w:rFonts w:cs="David" w:hint="cs"/>
          <w:sz w:val="28"/>
          <w:szCs w:val="28"/>
          <w:rtl/>
        </w:rPr>
        <w:t xml:space="preserve"> </w:t>
      </w:r>
      <w:r w:rsidR="007200A9">
        <w:rPr>
          <w:rFonts w:cs="David" w:hint="cs"/>
          <w:sz w:val="28"/>
          <w:szCs w:val="28"/>
          <w:rtl/>
        </w:rPr>
        <w:t>מה</w:t>
      </w:r>
      <w:r w:rsidR="00ED02F6">
        <w:rPr>
          <w:rFonts w:cs="David" w:hint="cs"/>
          <w:sz w:val="28"/>
          <w:szCs w:val="28"/>
          <w:rtl/>
        </w:rPr>
        <w:t>עולם ה</w:t>
      </w:r>
      <w:r w:rsidR="006804B4">
        <w:rPr>
          <w:rFonts w:cs="David" w:hint="cs"/>
          <w:sz w:val="28"/>
          <w:szCs w:val="28"/>
          <w:rtl/>
        </w:rPr>
        <w:t>אסטרטגי</w:t>
      </w:r>
      <w:r w:rsidR="007200A9">
        <w:rPr>
          <w:rFonts w:cs="David" w:hint="cs"/>
          <w:sz w:val="28"/>
          <w:szCs w:val="28"/>
          <w:rtl/>
        </w:rPr>
        <w:t xml:space="preserve"> המאופיין בדרך כלל במורכבות של ריבוי גורמי מפתח, </w:t>
      </w:r>
      <w:r w:rsidR="009D2508">
        <w:rPr>
          <w:rFonts w:cs="David" w:hint="cs"/>
          <w:sz w:val="28"/>
          <w:szCs w:val="28"/>
          <w:rtl/>
        </w:rPr>
        <w:t xml:space="preserve">ריבוי </w:t>
      </w:r>
      <w:r w:rsidR="007200A9">
        <w:rPr>
          <w:rFonts w:cs="David" w:hint="cs"/>
          <w:sz w:val="28"/>
          <w:szCs w:val="28"/>
          <w:rtl/>
        </w:rPr>
        <w:t xml:space="preserve">אינטרסים, פעולה במסגרת אי-וודאות </w:t>
      </w:r>
      <w:r w:rsidR="009D2508">
        <w:rPr>
          <w:rFonts w:cs="David" w:hint="cs"/>
          <w:sz w:val="28"/>
          <w:szCs w:val="28"/>
          <w:rtl/>
        </w:rPr>
        <w:t xml:space="preserve">מתמשכת </w:t>
      </w:r>
      <w:r w:rsidR="007200A9">
        <w:rPr>
          <w:rFonts w:cs="David" w:hint="cs"/>
          <w:sz w:val="28"/>
          <w:szCs w:val="28"/>
          <w:rtl/>
        </w:rPr>
        <w:t>וניסיון לעצב הסדרה שתאפשר לשלוט בהתפתחויות לעתיד.</w:t>
      </w:r>
      <w:r w:rsidR="006804B4">
        <w:rPr>
          <w:rFonts w:cs="David" w:hint="cs"/>
          <w:sz w:val="28"/>
          <w:szCs w:val="28"/>
          <w:rtl/>
        </w:rPr>
        <w:t xml:space="preserve"> </w:t>
      </w:r>
      <w:r w:rsidR="00CD1460">
        <w:rPr>
          <w:rFonts w:cs="David" w:hint="cs"/>
          <w:sz w:val="28"/>
          <w:szCs w:val="28"/>
          <w:rtl/>
        </w:rPr>
        <w:t>לאור זאת</w:t>
      </w:r>
      <w:r w:rsidR="00CA7C3E">
        <w:rPr>
          <w:rFonts w:cs="David" w:hint="cs"/>
          <w:sz w:val="28"/>
          <w:szCs w:val="28"/>
          <w:rtl/>
        </w:rPr>
        <w:t xml:space="preserve">, </w:t>
      </w:r>
      <w:r w:rsidR="007200A9">
        <w:rPr>
          <w:rFonts w:cs="David" w:hint="cs"/>
          <w:sz w:val="28"/>
          <w:szCs w:val="28"/>
          <w:rtl/>
        </w:rPr>
        <w:t>בחרנו</w:t>
      </w:r>
      <w:r w:rsidR="006804B4">
        <w:rPr>
          <w:rFonts w:cs="David" w:hint="cs"/>
          <w:sz w:val="28"/>
          <w:szCs w:val="28"/>
          <w:rtl/>
        </w:rPr>
        <w:t xml:space="preserve"> ב</w:t>
      </w:r>
      <w:r w:rsidR="007200A9">
        <w:rPr>
          <w:rFonts w:cs="David" w:hint="cs"/>
          <w:sz w:val="28"/>
          <w:szCs w:val="28"/>
          <w:rtl/>
        </w:rPr>
        <w:t>שיטת</w:t>
      </w:r>
      <w:r w:rsidR="006804B4">
        <w:rPr>
          <w:rFonts w:cs="David" w:hint="cs"/>
          <w:sz w:val="28"/>
          <w:szCs w:val="28"/>
          <w:rtl/>
        </w:rPr>
        <w:t xml:space="preserve"> התסריטים </w:t>
      </w:r>
      <w:r w:rsidR="009D2508">
        <w:rPr>
          <w:rFonts w:cs="David" w:hint="cs"/>
          <w:sz w:val="28"/>
          <w:szCs w:val="28"/>
          <w:rtl/>
        </w:rPr>
        <w:lastRenderedPageBreak/>
        <w:t xml:space="preserve">שתאפשר לאתר וליזום דרכים שונות, כאלה שנכון לאמץ וכאלה שנכון להימנע מהן, בהתאם להתפתחויות בעתיד במטרה לקיים </w:t>
      </w:r>
      <w:r w:rsidR="00C26338">
        <w:rPr>
          <w:rFonts w:cs="David" w:hint="cs"/>
          <w:sz w:val="28"/>
          <w:szCs w:val="28"/>
          <w:rtl/>
        </w:rPr>
        <w:t>את החזון הבא</w:t>
      </w:r>
      <w:r w:rsidR="009D2508">
        <w:rPr>
          <w:rFonts w:cs="David" w:hint="cs"/>
          <w:sz w:val="28"/>
          <w:szCs w:val="28"/>
          <w:rtl/>
        </w:rPr>
        <w:t>:</w:t>
      </w:r>
    </w:p>
    <w:p w:rsidR="00C26338" w:rsidRPr="00C26338" w:rsidRDefault="00C26338" w:rsidP="00C26338">
      <w:pPr>
        <w:spacing w:line="360" w:lineRule="auto"/>
        <w:jc w:val="both"/>
        <w:rPr>
          <w:rFonts w:cs="David"/>
          <w:b/>
          <w:bCs/>
          <w:sz w:val="28"/>
          <w:szCs w:val="28"/>
        </w:rPr>
      </w:pPr>
      <w:r w:rsidRPr="00C26338">
        <w:rPr>
          <w:rFonts w:cs="David"/>
          <w:b/>
          <w:bCs/>
          <w:sz w:val="28"/>
          <w:szCs w:val="28"/>
          <w:rtl/>
        </w:rPr>
        <w:t>הגשמת הסכם שלום ע"ב הרעיון של שתי מדינות לשני עמים, מגובה בהכרה ומחוייבות הדדית, מבטיח רוב יהודי בגבולות מוסכמים ובטוחים, ומבסס את עוצמתו של שת"פ בין העמים לרווחה וצמיחה כלכלית.</w:t>
      </w:r>
    </w:p>
    <w:p w:rsidR="00F371BF" w:rsidRDefault="009D2508" w:rsidP="00340335">
      <w:pPr>
        <w:spacing w:line="360" w:lineRule="auto"/>
        <w:jc w:val="both"/>
        <w:rPr>
          <w:rFonts w:cs="David"/>
          <w:sz w:val="28"/>
          <w:szCs w:val="28"/>
          <w:rtl/>
        </w:rPr>
      </w:pPr>
      <w:r>
        <w:rPr>
          <w:rFonts w:cs="David" w:hint="cs"/>
          <w:sz w:val="28"/>
          <w:szCs w:val="28"/>
          <w:rtl/>
        </w:rPr>
        <w:t xml:space="preserve"> </w:t>
      </w:r>
      <w:r w:rsidR="00F371BF">
        <w:rPr>
          <w:rFonts w:cs="David" w:hint="cs"/>
          <w:sz w:val="28"/>
          <w:szCs w:val="28"/>
          <w:rtl/>
        </w:rPr>
        <w:t>העב</w:t>
      </w:r>
      <w:r w:rsidR="00340335">
        <w:rPr>
          <w:rFonts w:cs="David" w:hint="cs"/>
          <w:sz w:val="28"/>
          <w:szCs w:val="28"/>
          <w:rtl/>
        </w:rPr>
        <w:t>ודה מתארת תהליך שיטתי של חשיבה אסטרטגית בגישת התסריטים בהתאם לשלבים הבאים:</w:t>
      </w:r>
    </w:p>
    <w:p w:rsidR="00340335" w:rsidRPr="00340335" w:rsidRDefault="00340335" w:rsidP="00340335">
      <w:pPr>
        <w:spacing w:line="360" w:lineRule="auto"/>
        <w:jc w:val="both"/>
        <w:rPr>
          <w:rFonts w:cs="David"/>
          <w:sz w:val="28"/>
          <w:szCs w:val="28"/>
        </w:rPr>
      </w:pPr>
      <w:r w:rsidRPr="0051553C">
        <w:rPr>
          <w:rFonts w:cs="David" w:hint="cs"/>
          <w:b/>
          <w:bCs/>
          <w:sz w:val="28"/>
          <w:szCs w:val="28"/>
          <w:rtl/>
        </w:rPr>
        <w:t>ניסוח שאלת המחקר לעבודה</w:t>
      </w:r>
      <w:r w:rsidR="00696B66" w:rsidRPr="00696B66">
        <w:rPr>
          <w:rFonts w:cs="David" w:hint="cs"/>
          <w:b/>
          <w:bCs/>
          <w:sz w:val="28"/>
          <w:szCs w:val="28"/>
          <w:rtl/>
        </w:rPr>
        <w:t>:</w:t>
      </w:r>
      <w:r>
        <w:rPr>
          <w:rFonts w:cs="David" w:hint="cs"/>
          <w:sz w:val="28"/>
          <w:szCs w:val="28"/>
          <w:rtl/>
        </w:rPr>
        <w:t xml:space="preserve"> </w:t>
      </w:r>
      <w:r w:rsidRPr="00340335">
        <w:rPr>
          <w:rFonts w:cs="David"/>
          <w:sz w:val="28"/>
          <w:szCs w:val="28"/>
          <w:rtl/>
        </w:rPr>
        <w:t>מה הם הגורמים המעצ</w:t>
      </w:r>
      <w:r w:rsidR="00696B66">
        <w:rPr>
          <w:rFonts w:cs="David"/>
          <w:sz w:val="28"/>
          <w:szCs w:val="28"/>
          <w:rtl/>
        </w:rPr>
        <w:t>בים את מע</w:t>
      </w:r>
      <w:r w:rsidR="00696B66">
        <w:rPr>
          <w:rFonts w:cs="David" w:hint="cs"/>
          <w:sz w:val="28"/>
          <w:szCs w:val="28"/>
          <w:rtl/>
        </w:rPr>
        <w:t>רכת</w:t>
      </w:r>
      <w:r w:rsidRPr="00340335">
        <w:rPr>
          <w:rFonts w:cs="David"/>
          <w:sz w:val="28"/>
          <w:szCs w:val="28"/>
          <w:rtl/>
        </w:rPr>
        <w:t xml:space="preserve"> היחסים בין ישראל לרשות הפלסטינית והמשפיעים על סיכום מפת הג</w:t>
      </w:r>
      <w:r w:rsidR="00696B66">
        <w:rPr>
          <w:rFonts w:cs="David"/>
          <w:sz w:val="28"/>
          <w:szCs w:val="28"/>
          <w:rtl/>
        </w:rPr>
        <w:t>בולות העתידית של מדינת ישראל וה</w:t>
      </w:r>
      <w:r w:rsidRPr="00340335">
        <w:rPr>
          <w:rFonts w:cs="David"/>
          <w:sz w:val="28"/>
          <w:szCs w:val="28"/>
          <w:rtl/>
        </w:rPr>
        <w:t xml:space="preserve">ישות הפלסטינית? </w:t>
      </w:r>
    </w:p>
    <w:p w:rsidR="002F2E5C" w:rsidRPr="002F2E5C" w:rsidRDefault="00650756" w:rsidP="00F10750">
      <w:pPr>
        <w:spacing w:line="360" w:lineRule="auto"/>
        <w:jc w:val="both"/>
        <w:rPr>
          <w:rFonts w:cs="David"/>
          <w:sz w:val="28"/>
          <w:szCs w:val="28"/>
        </w:rPr>
      </w:pPr>
      <w:r w:rsidRPr="0051553C">
        <w:rPr>
          <w:rFonts w:cs="David" w:hint="cs"/>
          <w:b/>
          <w:bCs/>
          <w:sz w:val="28"/>
          <w:szCs w:val="28"/>
          <w:rtl/>
        </w:rPr>
        <w:t>זיהוי</w:t>
      </w:r>
      <w:r w:rsidR="00340335" w:rsidRPr="0051553C">
        <w:rPr>
          <w:rFonts w:cs="David" w:hint="cs"/>
          <w:b/>
          <w:bCs/>
          <w:sz w:val="28"/>
          <w:szCs w:val="28"/>
          <w:rtl/>
        </w:rPr>
        <w:t xml:space="preserve"> </w:t>
      </w:r>
      <w:r w:rsidR="003946AC" w:rsidRPr="0051553C">
        <w:rPr>
          <w:rFonts w:cs="David" w:hint="cs"/>
          <w:b/>
          <w:bCs/>
          <w:sz w:val="28"/>
          <w:szCs w:val="28"/>
          <w:rtl/>
        </w:rPr>
        <w:t>הגורמים המשפיעים</w:t>
      </w:r>
      <w:r w:rsidR="003946AC">
        <w:rPr>
          <w:rFonts w:cs="David" w:hint="cs"/>
          <w:sz w:val="28"/>
          <w:szCs w:val="28"/>
          <w:rtl/>
        </w:rPr>
        <w:t xml:space="preserve"> ('שחקנים' ותהל</w:t>
      </w:r>
      <w:r w:rsidR="00F10750">
        <w:rPr>
          <w:rFonts w:cs="David" w:hint="cs"/>
          <w:sz w:val="28"/>
          <w:szCs w:val="28"/>
          <w:rtl/>
        </w:rPr>
        <w:t>י</w:t>
      </w:r>
      <w:r w:rsidR="003946AC">
        <w:rPr>
          <w:rFonts w:cs="David" w:hint="cs"/>
          <w:sz w:val="28"/>
          <w:szCs w:val="28"/>
          <w:rtl/>
        </w:rPr>
        <w:t xml:space="preserve">כים) בדרך של </w:t>
      </w:r>
      <w:r w:rsidR="0051553C">
        <w:rPr>
          <w:rFonts w:cs="David" w:hint="cs"/>
          <w:sz w:val="28"/>
          <w:szCs w:val="28"/>
          <w:rtl/>
        </w:rPr>
        <w:t>סיעור מוחות שבא לידי ביטוי ב</w:t>
      </w:r>
      <w:r w:rsidR="003946AC">
        <w:rPr>
          <w:rFonts w:cs="David" w:hint="cs"/>
          <w:sz w:val="28"/>
          <w:szCs w:val="28"/>
          <w:rtl/>
        </w:rPr>
        <w:t>שרטוט מעין '</w:t>
      </w:r>
      <w:r w:rsidR="002F2E5C" w:rsidRPr="002F2E5C">
        <w:rPr>
          <w:rFonts w:cs="David"/>
          <w:sz w:val="28"/>
          <w:szCs w:val="28"/>
          <w:rtl/>
        </w:rPr>
        <w:t>מפת חשיבה</w:t>
      </w:r>
      <w:r w:rsidR="003946AC">
        <w:rPr>
          <w:rFonts w:cs="David" w:hint="cs"/>
          <w:sz w:val="28"/>
          <w:szCs w:val="28"/>
          <w:rtl/>
        </w:rPr>
        <w:t>'</w:t>
      </w:r>
      <w:r w:rsidR="00F10750">
        <w:rPr>
          <w:rFonts w:cs="David" w:hint="cs"/>
          <w:sz w:val="28"/>
          <w:szCs w:val="28"/>
          <w:rtl/>
        </w:rPr>
        <w:t>,</w:t>
      </w:r>
      <w:r w:rsidR="003946AC">
        <w:rPr>
          <w:rFonts w:cs="David" w:hint="cs"/>
          <w:sz w:val="28"/>
          <w:szCs w:val="28"/>
          <w:rtl/>
        </w:rPr>
        <w:t xml:space="preserve"> </w:t>
      </w:r>
      <w:r w:rsidR="0051553C">
        <w:rPr>
          <w:rFonts w:cs="David" w:hint="cs"/>
          <w:sz w:val="28"/>
          <w:szCs w:val="28"/>
          <w:rtl/>
        </w:rPr>
        <w:t xml:space="preserve">שתארה את </w:t>
      </w:r>
      <w:r w:rsidR="002F2E5C" w:rsidRPr="002F2E5C">
        <w:rPr>
          <w:rFonts w:cs="David"/>
          <w:sz w:val="28"/>
          <w:szCs w:val="28"/>
          <w:rtl/>
        </w:rPr>
        <w:t xml:space="preserve">השחקנים המרכזיים </w:t>
      </w:r>
      <w:r w:rsidR="0051553C">
        <w:rPr>
          <w:rFonts w:cs="David" w:hint="cs"/>
          <w:sz w:val="28"/>
          <w:szCs w:val="28"/>
          <w:rtl/>
        </w:rPr>
        <w:t>והם:</w:t>
      </w:r>
      <w:r w:rsidR="002F2E5C" w:rsidRPr="002F2E5C">
        <w:rPr>
          <w:rFonts w:cs="David"/>
          <w:sz w:val="28"/>
          <w:szCs w:val="28"/>
          <w:rtl/>
        </w:rPr>
        <w:t xml:space="preserve"> </w:t>
      </w:r>
      <w:r w:rsidR="0051553C">
        <w:rPr>
          <w:rFonts w:cs="David" w:hint="cs"/>
          <w:sz w:val="28"/>
          <w:szCs w:val="28"/>
          <w:rtl/>
        </w:rPr>
        <w:t>ממשלת ישראל</w:t>
      </w:r>
      <w:r w:rsidR="002F2E5C" w:rsidRPr="002F2E5C">
        <w:rPr>
          <w:rFonts w:cs="David"/>
          <w:sz w:val="28"/>
          <w:szCs w:val="28"/>
          <w:rtl/>
        </w:rPr>
        <w:t>,</w:t>
      </w:r>
      <w:r w:rsidR="0051553C">
        <w:rPr>
          <w:rFonts w:cs="David" w:hint="cs"/>
          <w:sz w:val="28"/>
          <w:szCs w:val="28"/>
          <w:rtl/>
        </w:rPr>
        <w:t xml:space="preserve"> </w:t>
      </w:r>
      <w:r w:rsidR="002F2E5C" w:rsidRPr="002F2E5C">
        <w:rPr>
          <w:rFonts w:cs="David"/>
          <w:sz w:val="28"/>
          <w:szCs w:val="28"/>
          <w:rtl/>
        </w:rPr>
        <w:t xml:space="preserve">המפלגות השונות </w:t>
      </w:r>
      <w:r w:rsidR="0051553C">
        <w:rPr>
          <w:rFonts w:cs="David" w:hint="cs"/>
          <w:sz w:val="28"/>
          <w:szCs w:val="28"/>
          <w:rtl/>
        </w:rPr>
        <w:t>בדגש על הימין הפוליטי המתנגד להסכם</w:t>
      </w:r>
      <w:r w:rsidR="002F2E5C" w:rsidRPr="002F2E5C">
        <w:rPr>
          <w:rFonts w:cs="David"/>
          <w:sz w:val="28"/>
          <w:szCs w:val="28"/>
          <w:rtl/>
        </w:rPr>
        <w:t xml:space="preserve">, </w:t>
      </w:r>
      <w:r w:rsidR="0051553C">
        <w:rPr>
          <w:rFonts w:cs="David" w:hint="cs"/>
          <w:sz w:val="28"/>
          <w:szCs w:val="28"/>
          <w:rtl/>
        </w:rPr>
        <w:t>מתנחלים,</w:t>
      </w:r>
      <w:r w:rsidR="002F2E5C" w:rsidRPr="002F2E5C">
        <w:rPr>
          <w:rFonts w:cs="David"/>
          <w:sz w:val="28"/>
          <w:szCs w:val="28"/>
          <w:rtl/>
        </w:rPr>
        <w:t xml:space="preserve"> הרשות הפלסטינית, </w:t>
      </w:r>
      <w:r w:rsidR="0051553C">
        <w:rPr>
          <w:rFonts w:cs="David"/>
          <w:sz w:val="28"/>
          <w:szCs w:val="28"/>
          <w:rtl/>
        </w:rPr>
        <w:t>החמאס</w:t>
      </w:r>
      <w:r w:rsidR="0051553C">
        <w:rPr>
          <w:rFonts w:cs="David" w:hint="cs"/>
          <w:sz w:val="28"/>
          <w:szCs w:val="28"/>
          <w:rtl/>
        </w:rPr>
        <w:t xml:space="preserve">, מדינות ערב בציר המתון, </w:t>
      </w:r>
      <w:r w:rsidR="00F10750">
        <w:rPr>
          <w:rFonts w:cs="David" w:hint="cs"/>
          <w:sz w:val="28"/>
          <w:szCs w:val="28"/>
          <w:rtl/>
        </w:rPr>
        <w:t xml:space="preserve">איראן והמדינות/ארגונים בציר הרדיקאלי, </w:t>
      </w:r>
      <w:r w:rsidR="0051553C">
        <w:rPr>
          <w:rFonts w:cs="David" w:hint="cs"/>
          <w:sz w:val="28"/>
          <w:szCs w:val="28"/>
          <w:rtl/>
        </w:rPr>
        <w:t xml:space="preserve">ירדן, </w:t>
      </w:r>
      <w:r w:rsidR="00F10750">
        <w:rPr>
          <w:rFonts w:cs="David" w:hint="cs"/>
          <w:sz w:val="28"/>
          <w:szCs w:val="28"/>
          <w:rtl/>
        </w:rPr>
        <w:t xml:space="preserve">והמעצמות. בנוסף, תארה ממשקים בין הגורמים ובמסגרתם: ברמה המקומית, יחסי גומלין בין הרשות הפלסטינית לישראל ומאבקים פוליטיים פנימיים, ברמה האזורית מאבקי שליטה על השפעה ובטחון, ברמה העולמית תהליכים לביסוס שליטה על משאבים </w:t>
      </w:r>
      <w:r w:rsidR="00797441">
        <w:rPr>
          <w:rFonts w:cs="David" w:hint="cs"/>
          <w:sz w:val="28"/>
          <w:szCs w:val="28"/>
          <w:rtl/>
        </w:rPr>
        <w:t>ומיצוב ברמה הבינלאומית.</w:t>
      </w:r>
      <w:r w:rsidR="00F10750">
        <w:rPr>
          <w:rFonts w:cs="David" w:hint="cs"/>
          <w:sz w:val="28"/>
          <w:szCs w:val="28"/>
          <w:rtl/>
        </w:rPr>
        <w:t xml:space="preserve"> </w:t>
      </w:r>
    </w:p>
    <w:p w:rsidR="00CF1C4C" w:rsidRDefault="00054B5E" w:rsidP="00FE66E5">
      <w:pPr>
        <w:spacing w:line="360" w:lineRule="auto"/>
        <w:jc w:val="both"/>
        <w:rPr>
          <w:rFonts w:cs="David"/>
          <w:sz w:val="28"/>
          <w:szCs w:val="28"/>
          <w:rtl/>
        </w:rPr>
      </w:pPr>
      <w:r w:rsidRPr="00054B5E">
        <w:rPr>
          <w:rFonts w:cs="David" w:hint="cs"/>
          <w:b/>
          <w:bCs/>
          <w:sz w:val="28"/>
          <w:szCs w:val="28"/>
          <w:rtl/>
        </w:rPr>
        <w:t>איתור הגורמים המובילים וחלוקתם לשתי קבוצות</w:t>
      </w:r>
      <w:r>
        <w:rPr>
          <w:rFonts w:cs="David" w:hint="cs"/>
          <w:sz w:val="28"/>
          <w:szCs w:val="28"/>
          <w:rtl/>
        </w:rPr>
        <w:t xml:space="preserve"> : </w:t>
      </w:r>
    </w:p>
    <w:p w:rsidR="002F2E5C" w:rsidRDefault="00CF1C4C" w:rsidP="00CF1C4C">
      <w:pPr>
        <w:spacing w:line="360" w:lineRule="auto"/>
        <w:jc w:val="both"/>
        <w:rPr>
          <w:rFonts w:cs="David"/>
          <w:b/>
          <w:bCs/>
          <w:sz w:val="28"/>
          <w:szCs w:val="28"/>
          <w:rtl/>
        </w:rPr>
      </w:pPr>
      <w:r>
        <w:rPr>
          <w:rFonts w:cs="David" w:hint="cs"/>
          <w:sz w:val="28"/>
          <w:szCs w:val="28"/>
          <w:rtl/>
        </w:rPr>
        <w:t xml:space="preserve">1. </w:t>
      </w:r>
      <w:r w:rsidR="00054B5E">
        <w:rPr>
          <w:rFonts w:cs="David" w:hint="cs"/>
          <w:sz w:val="28"/>
          <w:szCs w:val="28"/>
          <w:rtl/>
        </w:rPr>
        <w:t xml:space="preserve">אלא שניתן לחזות ברמת וודאות גבוהה את המגמות וכיווני התפתחותם </w:t>
      </w:r>
      <w:r w:rsidR="00FE66E5">
        <w:rPr>
          <w:rFonts w:cs="David" w:hint="cs"/>
          <w:sz w:val="28"/>
          <w:szCs w:val="28"/>
          <w:rtl/>
        </w:rPr>
        <w:t>והם</w:t>
      </w:r>
      <w:r>
        <w:rPr>
          <w:rFonts w:cs="David" w:hint="cs"/>
          <w:sz w:val="28"/>
          <w:szCs w:val="28"/>
          <w:rtl/>
        </w:rPr>
        <w:t>:</w:t>
      </w:r>
      <w:r w:rsidR="00FE66E5">
        <w:rPr>
          <w:rFonts w:cs="David" w:hint="cs"/>
          <w:sz w:val="28"/>
          <w:szCs w:val="28"/>
          <w:rtl/>
        </w:rPr>
        <w:t xml:space="preserve"> </w:t>
      </w:r>
      <w:r w:rsidR="002F2E5C" w:rsidRPr="002F2E5C">
        <w:rPr>
          <w:rFonts w:cs="David"/>
          <w:b/>
          <w:bCs/>
          <w:sz w:val="28"/>
          <w:szCs w:val="28"/>
          <w:rtl/>
        </w:rPr>
        <w:t>ה</w:t>
      </w:r>
      <w:r w:rsidR="00FE66E5">
        <w:rPr>
          <w:rFonts w:cs="David" w:hint="cs"/>
          <w:b/>
          <w:bCs/>
          <w:sz w:val="28"/>
          <w:szCs w:val="28"/>
          <w:rtl/>
        </w:rPr>
        <w:t>שינוי ה</w:t>
      </w:r>
      <w:r w:rsidR="002F2E5C" w:rsidRPr="002F2E5C">
        <w:rPr>
          <w:rFonts w:cs="David"/>
          <w:b/>
          <w:bCs/>
          <w:sz w:val="28"/>
          <w:szCs w:val="28"/>
          <w:rtl/>
        </w:rPr>
        <w:t>דמוגרפי</w:t>
      </w:r>
      <w:r w:rsidR="002F2E5C" w:rsidRPr="002F2E5C">
        <w:rPr>
          <w:rFonts w:cs="David"/>
          <w:sz w:val="28"/>
          <w:szCs w:val="28"/>
          <w:rtl/>
        </w:rPr>
        <w:t xml:space="preserve"> – שיעור גידול האוכלוסייה הפלסטינית יהיה גדול </w:t>
      </w:r>
      <w:r w:rsidR="00FE66E5">
        <w:rPr>
          <w:rFonts w:cs="David"/>
          <w:sz w:val="28"/>
          <w:szCs w:val="28"/>
          <w:rtl/>
        </w:rPr>
        <w:t>משיעור גידול האוכלוסייה היהודית</w:t>
      </w:r>
      <w:r w:rsidR="00FE66E5">
        <w:rPr>
          <w:rFonts w:cs="David" w:hint="cs"/>
          <w:sz w:val="28"/>
          <w:szCs w:val="28"/>
          <w:rtl/>
        </w:rPr>
        <w:t xml:space="preserve">. </w:t>
      </w:r>
      <w:r w:rsidR="002F2E5C" w:rsidRPr="002F2E5C">
        <w:rPr>
          <w:rFonts w:cs="David"/>
          <w:b/>
          <w:bCs/>
          <w:sz w:val="28"/>
          <w:szCs w:val="28"/>
          <w:rtl/>
        </w:rPr>
        <w:t>ההתפתחות הטכנולוגית</w:t>
      </w:r>
      <w:r w:rsidR="002F2E5C" w:rsidRPr="002F2E5C">
        <w:rPr>
          <w:rFonts w:cs="David"/>
          <w:sz w:val="28"/>
          <w:szCs w:val="28"/>
          <w:rtl/>
        </w:rPr>
        <w:t xml:space="preserve"> – מגמת המצוינות הטכנולוגית הישראלית תמשך ותהפוך לנכס אסטרטגי שיהיה גורם מכריע בביסוס עוצמתה של ישראל. </w:t>
      </w:r>
      <w:r w:rsidR="002F2E5C" w:rsidRPr="002F2E5C">
        <w:rPr>
          <w:rFonts w:cs="David"/>
          <w:b/>
          <w:bCs/>
          <w:sz w:val="28"/>
          <w:szCs w:val="28"/>
          <w:rtl/>
        </w:rPr>
        <w:t>האביב הערבי</w:t>
      </w:r>
      <w:r w:rsidR="002F2E5C" w:rsidRPr="002F2E5C">
        <w:rPr>
          <w:rFonts w:cs="David"/>
          <w:sz w:val="28"/>
          <w:szCs w:val="28"/>
          <w:rtl/>
        </w:rPr>
        <w:t xml:space="preserve"> ומגמת האי יציבות תמשך וסביר שתגרום לשינויים במדינות השכנות </w:t>
      </w:r>
      <w:r w:rsidR="002F2E5C" w:rsidRPr="00FE66E5">
        <w:rPr>
          <w:rFonts w:cs="David"/>
          <w:sz w:val="28"/>
          <w:szCs w:val="28"/>
          <w:rtl/>
        </w:rPr>
        <w:t>ו</w:t>
      </w:r>
      <w:r w:rsidR="00FE66E5" w:rsidRPr="00FE66E5">
        <w:rPr>
          <w:rFonts w:cs="David" w:hint="cs"/>
          <w:sz w:val="28"/>
          <w:szCs w:val="28"/>
          <w:rtl/>
        </w:rPr>
        <w:t>תחום</w:t>
      </w:r>
      <w:r w:rsidR="00FE66E5">
        <w:rPr>
          <w:rFonts w:cs="David" w:hint="cs"/>
          <w:b/>
          <w:bCs/>
          <w:sz w:val="28"/>
          <w:szCs w:val="28"/>
          <w:rtl/>
        </w:rPr>
        <w:t xml:space="preserve"> ה</w:t>
      </w:r>
      <w:r w:rsidR="002F2E5C" w:rsidRPr="002F2E5C">
        <w:rPr>
          <w:rFonts w:cs="David"/>
          <w:b/>
          <w:bCs/>
          <w:sz w:val="28"/>
          <w:szCs w:val="28"/>
          <w:rtl/>
        </w:rPr>
        <w:t>זהות לאומית</w:t>
      </w:r>
      <w:r w:rsidR="00FE66E5">
        <w:rPr>
          <w:rFonts w:cs="David" w:hint="cs"/>
          <w:sz w:val="28"/>
          <w:szCs w:val="28"/>
          <w:rtl/>
        </w:rPr>
        <w:t>, שבמסגרתו</w:t>
      </w:r>
      <w:r w:rsidR="00FE66E5">
        <w:rPr>
          <w:rFonts w:cs="David"/>
          <w:sz w:val="28"/>
          <w:szCs w:val="28"/>
          <w:rtl/>
        </w:rPr>
        <w:t xml:space="preserve"> </w:t>
      </w:r>
      <w:r w:rsidR="002F2E5C" w:rsidRPr="002F2E5C">
        <w:rPr>
          <w:rFonts w:cs="David"/>
          <w:sz w:val="28"/>
          <w:szCs w:val="28"/>
          <w:rtl/>
        </w:rPr>
        <w:t>דת וסמלים ימשיכו להוות מרכיב מהותי בבסיס הסכסוך.</w:t>
      </w:r>
    </w:p>
    <w:p w:rsidR="002F2E5C" w:rsidRDefault="00CF1C4C" w:rsidP="00545A50">
      <w:pPr>
        <w:spacing w:line="360" w:lineRule="auto"/>
        <w:jc w:val="both"/>
        <w:rPr>
          <w:rFonts w:cs="David"/>
          <w:b/>
          <w:bCs/>
          <w:sz w:val="28"/>
          <w:szCs w:val="28"/>
          <w:rtl/>
        </w:rPr>
      </w:pPr>
      <w:r>
        <w:rPr>
          <w:rFonts w:cs="David" w:hint="cs"/>
          <w:sz w:val="28"/>
          <w:szCs w:val="28"/>
          <w:rtl/>
        </w:rPr>
        <w:t xml:space="preserve">2. אלא המאופיינים באי-וודאות גדולה והם בעלי פוטנציאל גבוה להשפיע על 'כללי המשחק' והם: </w:t>
      </w:r>
      <w:r w:rsidR="002F2E5C" w:rsidRPr="002F2E5C">
        <w:rPr>
          <w:rFonts w:cs="David"/>
          <w:b/>
          <w:bCs/>
          <w:sz w:val="28"/>
          <w:szCs w:val="28"/>
          <w:rtl/>
        </w:rPr>
        <w:t>מפת ההתיישבות וההתייחסות למקומות הקדושים</w:t>
      </w:r>
      <w:r w:rsidR="002F2E5C" w:rsidRPr="002F2E5C">
        <w:rPr>
          <w:rFonts w:cs="David"/>
          <w:sz w:val="28"/>
          <w:szCs w:val="28"/>
          <w:rtl/>
        </w:rPr>
        <w:t xml:space="preserve"> - </w:t>
      </w:r>
      <w:r w:rsidR="008C3AAB">
        <w:rPr>
          <w:rFonts w:cs="David" w:hint="cs"/>
          <w:sz w:val="28"/>
          <w:szCs w:val="28"/>
          <w:rtl/>
        </w:rPr>
        <w:t xml:space="preserve">זוהי תוצאה של </w:t>
      </w:r>
      <w:r w:rsidR="008C3AAB" w:rsidRPr="008C3AAB">
        <w:rPr>
          <w:rFonts w:cs="David" w:hint="cs"/>
          <w:b/>
          <w:bCs/>
          <w:sz w:val="28"/>
          <w:szCs w:val="28"/>
          <w:rtl/>
        </w:rPr>
        <w:t>מדיניות המשתנה</w:t>
      </w:r>
      <w:r w:rsidR="008C3AAB">
        <w:rPr>
          <w:rFonts w:cs="David" w:hint="cs"/>
          <w:sz w:val="28"/>
          <w:szCs w:val="28"/>
          <w:rtl/>
        </w:rPr>
        <w:t xml:space="preserve"> בהתאם למתחים בחברה הבאים לידי ביטוי בפוליטיקה הפנימית ובקביעת סדר היום הציבורי. </w:t>
      </w:r>
      <w:r w:rsidR="002F2E5C" w:rsidRPr="002F2E5C">
        <w:rPr>
          <w:rFonts w:cs="David"/>
          <w:sz w:val="28"/>
          <w:szCs w:val="28"/>
          <w:rtl/>
        </w:rPr>
        <w:t xml:space="preserve">מדינת ישראל נעה על קשת החלטות, החל </w:t>
      </w:r>
      <w:r w:rsidR="002F2E5C" w:rsidRPr="002F2E5C">
        <w:rPr>
          <w:rFonts w:cs="David"/>
          <w:sz w:val="28"/>
          <w:szCs w:val="28"/>
          <w:rtl/>
        </w:rPr>
        <w:lastRenderedPageBreak/>
        <w:t xml:space="preserve">מגילוי סובלנות ופתיחות לשינויים וכלה עד למצב שאיננה מוכנה לדון בנושאים אלה ובוודאי </w:t>
      </w:r>
      <w:r w:rsidR="00AA6B4E">
        <w:rPr>
          <w:rFonts w:cs="David" w:hint="cs"/>
          <w:sz w:val="28"/>
          <w:szCs w:val="28"/>
          <w:rtl/>
        </w:rPr>
        <w:t>ש</w:t>
      </w:r>
      <w:r w:rsidR="002F2E5C" w:rsidRPr="002F2E5C">
        <w:rPr>
          <w:rFonts w:cs="David"/>
          <w:sz w:val="28"/>
          <w:szCs w:val="28"/>
          <w:rtl/>
        </w:rPr>
        <w:t xml:space="preserve">לא </w:t>
      </w:r>
      <w:r w:rsidR="00AA6B4E">
        <w:rPr>
          <w:rFonts w:cs="David" w:hint="cs"/>
          <w:sz w:val="28"/>
          <w:szCs w:val="28"/>
          <w:rtl/>
        </w:rPr>
        <w:t>בשאלת</w:t>
      </w:r>
      <w:r w:rsidR="002F2E5C" w:rsidRPr="002F2E5C">
        <w:rPr>
          <w:rFonts w:cs="David"/>
          <w:sz w:val="28"/>
          <w:szCs w:val="28"/>
          <w:rtl/>
        </w:rPr>
        <w:t xml:space="preserve"> ירושלים.</w:t>
      </w:r>
      <w:r>
        <w:rPr>
          <w:rFonts w:cs="David" w:hint="cs"/>
          <w:sz w:val="28"/>
          <w:szCs w:val="28"/>
          <w:rtl/>
        </w:rPr>
        <w:t xml:space="preserve"> </w:t>
      </w:r>
      <w:r>
        <w:rPr>
          <w:rFonts w:cs="David" w:hint="cs"/>
          <w:b/>
          <w:bCs/>
          <w:sz w:val="28"/>
          <w:szCs w:val="28"/>
          <w:rtl/>
        </w:rPr>
        <w:t>מעמדה ו</w:t>
      </w:r>
      <w:r w:rsidR="002F2E5C" w:rsidRPr="002F2E5C">
        <w:rPr>
          <w:rFonts w:cs="David"/>
          <w:b/>
          <w:bCs/>
          <w:sz w:val="28"/>
          <w:szCs w:val="28"/>
          <w:rtl/>
        </w:rPr>
        <w:t>מעורבותה של ארצות הברית</w:t>
      </w:r>
      <w:r w:rsidR="002F2E5C" w:rsidRPr="002F2E5C">
        <w:rPr>
          <w:rFonts w:cs="David"/>
          <w:sz w:val="28"/>
          <w:szCs w:val="28"/>
          <w:rtl/>
        </w:rPr>
        <w:t xml:space="preserve"> בסכסוך ובאזור בכלל</w:t>
      </w:r>
      <w:r w:rsidR="001C376F">
        <w:rPr>
          <w:rFonts w:cs="David" w:hint="cs"/>
          <w:sz w:val="28"/>
          <w:szCs w:val="28"/>
          <w:rtl/>
        </w:rPr>
        <w:t xml:space="preserve"> כדוגמת המקרה הסורי והאיראני</w:t>
      </w:r>
      <w:r w:rsidR="002F2E5C" w:rsidRPr="002F2E5C">
        <w:rPr>
          <w:rFonts w:cs="David"/>
          <w:sz w:val="28"/>
          <w:szCs w:val="28"/>
          <w:rtl/>
        </w:rPr>
        <w:t>. מידת מעורבותה של ארצות הברית הינה גורם משתנה שתלוי בגורמים רבים פנימיים וגלובאליים. ארצות הברית עשויה לנקוט במדיניות של גיבוי מלא לישראל, המביעה אמון, מסכלת סנקציות, ושומרת על יתרונה האיכותי של ישראל בהיבט הצבאי</w:t>
      </w:r>
      <w:r w:rsidR="00287733">
        <w:rPr>
          <w:rFonts w:cs="David" w:hint="cs"/>
          <w:sz w:val="28"/>
          <w:szCs w:val="28"/>
          <w:rtl/>
        </w:rPr>
        <w:t>,</w:t>
      </w:r>
      <w:r w:rsidR="002F2E5C" w:rsidRPr="002F2E5C">
        <w:rPr>
          <w:rFonts w:cs="David"/>
          <w:sz w:val="28"/>
          <w:szCs w:val="28"/>
          <w:rtl/>
        </w:rPr>
        <w:t xml:space="preserve"> או תתנה הבנות אסטרטגיות ושיתוף פעולה בינלאומי בהתקדמות להישגים מיידים</w:t>
      </w:r>
      <w:r w:rsidR="009E21CB">
        <w:rPr>
          <w:rFonts w:cs="David" w:hint="cs"/>
          <w:sz w:val="28"/>
          <w:szCs w:val="28"/>
          <w:rtl/>
        </w:rPr>
        <w:t>.</w:t>
      </w:r>
      <w:r w:rsidR="002F2E5C" w:rsidRPr="002F2E5C">
        <w:rPr>
          <w:rFonts w:cs="David"/>
          <w:sz w:val="28"/>
          <w:szCs w:val="28"/>
          <w:rtl/>
        </w:rPr>
        <w:t xml:space="preserve"> האם תחשיב את הטלטלה במזרח התיכון, כאיום על הביטחון הלאומי שלה ותכפה על ישראל הסכם שיעצים מתחים והתנגדויות</w:t>
      </w:r>
      <w:r w:rsidR="00287733">
        <w:rPr>
          <w:rFonts w:cs="David" w:hint="cs"/>
          <w:sz w:val="28"/>
          <w:szCs w:val="28"/>
          <w:rtl/>
        </w:rPr>
        <w:t>?</w:t>
      </w:r>
      <w:r w:rsidR="002F2E5C" w:rsidRPr="002F2E5C">
        <w:rPr>
          <w:rFonts w:cs="David"/>
          <w:sz w:val="28"/>
          <w:szCs w:val="28"/>
          <w:rtl/>
        </w:rPr>
        <w:t xml:space="preserve"> </w:t>
      </w:r>
      <w:r w:rsidR="004232CF">
        <w:rPr>
          <w:rFonts w:cs="David" w:hint="cs"/>
          <w:sz w:val="28"/>
          <w:szCs w:val="28"/>
          <w:rtl/>
        </w:rPr>
        <w:t xml:space="preserve">. </w:t>
      </w:r>
      <w:r w:rsidR="004232CF">
        <w:rPr>
          <w:rFonts w:cs="David" w:hint="cs"/>
          <w:b/>
          <w:bCs/>
          <w:sz w:val="28"/>
          <w:szCs w:val="28"/>
          <w:rtl/>
        </w:rPr>
        <w:t xml:space="preserve">מנהיגות ומשילות </w:t>
      </w:r>
      <w:r w:rsidR="004232CF">
        <w:rPr>
          <w:rFonts w:cs="David" w:hint="cs"/>
          <w:sz w:val="28"/>
          <w:szCs w:val="28"/>
          <w:rtl/>
        </w:rPr>
        <w:t>- בצד הישראלי שיאותגר על ידי גורמים קיצוניים המאמינים שאין פתרון לסכסוך, ובצד הפלשתיני המאותגר ביריבות ופיצול תרבותי, דתי, גיאוגרפי ואידיאולוגי עם החמאס</w:t>
      </w:r>
      <w:r w:rsidR="00545A50">
        <w:rPr>
          <w:rFonts w:cs="David" w:hint="cs"/>
          <w:sz w:val="28"/>
          <w:szCs w:val="28"/>
          <w:rtl/>
        </w:rPr>
        <w:t xml:space="preserve">. </w:t>
      </w:r>
      <w:r w:rsidR="00545A50">
        <w:rPr>
          <w:rFonts w:cs="David" w:hint="cs"/>
          <w:b/>
          <w:bCs/>
          <w:sz w:val="28"/>
          <w:szCs w:val="28"/>
          <w:rtl/>
        </w:rPr>
        <w:t>דעת הקהל והלגיטימציה הבינלאומית.</w:t>
      </w:r>
    </w:p>
    <w:p w:rsidR="00545A50" w:rsidRDefault="000C09BA" w:rsidP="0088187E">
      <w:pPr>
        <w:spacing w:line="360" w:lineRule="auto"/>
        <w:jc w:val="both"/>
        <w:rPr>
          <w:rFonts w:cs="David"/>
          <w:b/>
          <w:bCs/>
          <w:sz w:val="28"/>
          <w:szCs w:val="28"/>
          <w:rtl/>
        </w:rPr>
      </w:pPr>
      <w:r>
        <w:rPr>
          <w:rFonts w:cs="David" w:hint="cs"/>
          <w:b/>
          <w:bCs/>
          <w:sz w:val="28"/>
          <w:szCs w:val="28"/>
          <w:rtl/>
        </w:rPr>
        <w:t xml:space="preserve">תאור וניתוח </w:t>
      </w:r>
      <w:r w:rsidR="00696B66">
        <w:rPr>
          <w:rFonts w:cs="David" w:hint="cs"/>
          <w:b/>
          <w:bCs/>
          <w:sz w:val="28"/>
          <w:szCs w:val="28"/>
          <w:rtl/>
        </w:rPr>
        <w:t>מגמות ו</w:t>
      </w:r>
      <w:r w:rsidR="0088187E">
        <w:rPr>
          <w:rFonts w:cs="David" w:hint="cs"/>
          <w:b/>
          <w:bCs/>
          <w:sz w:val="28"/>
          <w:szCs w:val="28"/>
          <w:rtl/>
        </w:rPr>
        <w:t>גורמים</w:t>
      </w:r>
      <w:r>
        <w:rPr>
          <w:rFonts w:cs="David" w:hint="cs"/>
          <w:b/>
          <w:bCs/>
          <w:sz w:val="28"/>
          <w:szCs w:val="28"/>
          <w:rtl/>
        </w:rPr>
        <w:t xml:space="preserve"> העשויים להשפיע על שינויים בהתפתחויות והם:</w:t>
      </w:r>
    </w:p>
    <w:p w:rsidR="000C09BA" w:rsidRDefault="000C09BA" w:rsidP="000C09BA">
      <w:pPr>
        <w:spacing w:line="360" w:lineRule="auto"/>
        <w:jc w:val="both"/>
        <w:rPr>
          <w:rFonts w:cs="David"/>
          <w:sz w:val="28"/>
          <w:szCs w:val="28"/>
          <w:rtl/>
        </w:rPr>
      </w:pPr>
      <w:r w:rsidRPr="00D8671E">
        <w:rPr>
          <w:rFonts w:cs="David" w:hint="cs"/>
          <w:b/>
          <w:bCs/>
          <w:sz w:val="28"/>
          <w:szCs w:val="28"/>
          <w:rtl/>
        </w:rPr>
        <w:t>איראן</w:t>
      </w:r>
      <w:r>
        <w:rPr>
          <w:rFonts w:cs="David" w:hint="cs"/>
          <w:sz w:val="28"/>
          <w:szCs w:val="28"/>
          <w:rtl/>
        </w:rPr>
        <w:t xml:space="preserve"> </w:t>
      </w:r>
      <w:r>
        <w:rPr>
          <w:rFonts w:cs="David"/>
          <w:sz w:val="28"/>
          <w:szCs w:val="28"/>
          <w:rtl/>
        </w:rPr>
        <w:t>–</w:t>
      </w:r>
      <w:r>
        <w:rPr>
          <w:rFonts w:cs="David" w:hint="cs"/>
          <w:sz w:val="28"/>
          <w:szCs w:val="28"/>
          <w:rtl/>
        </w:rPr>
        <w:t xml:space="preserve"> שילוב של משטר עוין וקיצוני ביחסו למערב ולישראל בפרט בעל עוצמות כלכליות וצבאיות המתועלות להשפעה אזורית שלילית וליצירת בריתות מאיימות </w:t>
      </w:r>
      <w:r>
        <w:rPr>
          <w:rFonts w:cs="David"/>
          <w:sz w:val="28"/>
          <w:szCs w:val="28"/>
          <w:rtl/>
        </w:rPr>
        <w:t>–</w:t>
      </w:r>
      <w:r>
        <w:rPr>
          <w:rFonts w:cs="David" w:hint="cs"/>
          <w:sz w:val="28"/>
          <w:szCs w:val="28"/>
          <w:rtl/>
        </w:rPr>
        <w:t xml:space="preserve"> בעיקר עם חזבאללה ומשטר אסד ותוכנית גרעין מתקדמת. האיום המרכזי הוא המיזם הגרעיני האיראני.</w:t>
      </w:r>
      <w:r w:rsidRPr="00801E79">
        <w:rPr>
          <w:rFonts w:cs="David" w:hint="cs"/>
          <w:sz w:val="28"/>
          <w:szCs w:val="28"/>
          <w:rtl/>
        </w:rPr>
        <w:t xml:space="preserve"> </w:t>
      </w:r>
      <w:r>
        <w:rPr>
          <w:rFonts w:cs="David" w:hint="cs"/>
          <w:sz w:val="28"/>
          <w:szCs w:val="28"/>
          <w:rtl/>
        </w:rPr>
        <w:t xml:space="preserve">פעולות המשטר מסכנות את היציבות האזורית ואת המרוץ הבלתי נמנע להתגרענות של מדינות נוספות באזור. בשלב זה נראה כי ההתמקדות אינה באפשרות המיידית לתקיפה גרעינית על ישראל, אלא בהבאת יכולות פרוייקט הגרעין הצבאי למרחב החלטה באיזה עיתוי ובאיזו דרך להתקדם להשגת היכולת הצבאית. הימצאותו של נשק גרעיני באיראן פירושה פגיעה יסודית בעקרונות תפיסת הבטחון של ישראל, לאור כך שהוא ייתר את הרגל של הדימוי הגרעיני ויכרסם ביכולת </w:t>
      </w:r>
      <w:r w:rsidRPr="00EB515A">
        <w:rPr>
          <w:rFonts w:cs="David" w:hint="cs"/>
          <w:b/>
          <w:bCs/>
          <w:sz w:val="28"/>
          <w:szCs w:val="28"/>
          <w:rtl/>
        </w:rPr>
        <w:t>ההרתעה הכללית</w:t>
      </w:r>
      <w:r>
        <w:rPr>
          <w:rFonts w:cs="David" w:hint="cs"/>
          <w:sz w:val="28"/>
          <w:szCs w:val="28"/>
          <w:rtl/>
        </w:rPr>
        <w:t>. לפיכך תתבסס התפיסה רק על שתי הרגליים הנותרות: הכח הצבאי הקונבנציונאלי ותמיכתה של ארצות הברית. במצב הזה תוכל איראן להניח שבסופו של דבר תהיה ידה על העליונה לאור הפוטנציאל שלה להילחם ולבנות כח לאורך זמן, הגדול מזה של ישראל .</w:t>
      </w:r>
    </w:p>
    <w:p w:rsidR="00CA0B3D" w:rsidRDefault="000C09BA" w:rsidP="00CA0B3D">
      <w:pPr>
        <w:spacing w:after="120" w:line="360" w:lineRule="auto"/>
        <w:jc w:val="both"/>
        <w:rPr>
          <w:rFonts w:cs="David"/>
          <w:sz w:val="28"/>
          <w:szCs w:val="28"/>
          <w:rtl/>
        </w:rPr>
      </w:pPr>
      <w:r w:rsidRPr="00382503">
        <w:rPr>
          <w:rFonts w:cs="David" w:hint="cs"/>
          <w:b/>
          <w:bCs/>
          <w:sz w:val="28"/>
          <w:szCs w:val="28"/>
          <w:rtl/>
        </w:rPr>
        <w:t>הטלטלה האזורית</w:t>
      </w:r>
      <w:r>
        <w:rPr>
          <w:rFonts w:cs="David" w:hint="cs"/>
          <w:sz w:val="28"/>
          <w:szCs w:val="28"/>
          <w:rtl/>
        </w:rPr>
        <w:t xml:space="preserve"> - במישור המדיני-פוליטי: ירידה במשילות של מדינות במרחב המזמינה כניסה של גורמים רדיקליים. זאת, לצד עליה ברמת אי-הוודאות באשר לאופיים של המשטרים מאחר והם נתונים הן ללחצים ציבוריים והן למאבק עם אותם הגורמים רדיקליים המעוניינים בסדר מדיני חדש</w:t>
      </w:r>
      <w:r w:rsidR="00C67D2B">
        <w:rPr>
          <w:rFonts w:cs="David" w:hint="cs"/>
          <w:sz w:val="28"/>
          <w:szCs w:val="28"/>
          <w:rtl/>
        </w:rPr>
        <w:t xml:space="preserve"> (המאבק הסוני-שיעי)</w:t>
      </w:r>
      <w:r>
        <w:rPr>
          <w:rFonts w:cs="David" w:hint="cs"/>
          <w:sz w:val="28"/>
          <w:szCs w:val="28"/>
          <w:rtl/>
        </w:rPr>
        <w:t xml:space="preserve">. מבחינתה של ישראל משמעותה הדבר הוא </w:t>
      </w:r>
      <w:r w:rsidR="00FC43C6">
        <w:rPr>
          <w:rFonts w:cs="David" w:hint="cs"/>
          <w:sz w:val="28"/>
          <w:szCs w:val="28"/>
          <w:rtl/>
        </w:rPr>
        <w:t>סיכון ב</w:t>
      </w:r>
      <w:r>
        <w:rPr>
          <w:rFonts w:cs="David" w:hint="cs"/>
          <w:sz w:val="28"/>
          <w:szCs w:val="28"/>
          <w:rtl/>
        </w:rPr>
        <w:t xml:space="preserve">התמדת הסכסוך האלים הפעיל נגד ישראל במתכונת המוכרת של הטרור וחשש ליציבות האזורית, לצד </w:t>
      </w:r>
      <w:r w:rsidR="00FC43C6">
        <w:rPr>
          <w:rFonts w:cs="David" w:hint="cs"/>
          <w:sz w:val="28"/>
          <w:szCs w:val="28"/>
          <w:rtl/>
        </w:rPr>
        <w:t xml:space="preserve">הזדמנות </w:t>
      </w:r>
      <w:r w:rsidR="003538E5">
        <w:rPr>
          <w:rFonts w:cs="David" w:hint="cs"/>
          <w:sz w:val="28"/>
          <w:szCs w:val="28"/>
          <w:rtl/>
        </w:rPr>
        <w:t xml:space="preserve">ביצירת בריתות </w:t>
      </w:r>
      <w:r w:rsidR="00FC43C6">
        <w:rPr>
          <w:rFonts w:cs="David" w:hint="cs"/>
          <w:sz w:val="28"/>
          <w:szCs w:val="28"/>
          <w:rtl/>
        </w:rPr>
        <w:t>הנובעת מ</w:t>
      </w:r>
      <w:r>
        <w:rPr>
          <w:rFonts w:cs="David" w:hint="cs"/>
          <w:sz w:val="28"/>
          <w:szCs w:val="28"/>
          <w:rtl/>
        </w:rPr>
        <w:t>זהות אינטרסים בכל הנוגע למאבק בטרור</w:t>
      </w:r>
      <w:r w:rsidR="00FC43C6">
        <w:rPr>
          <w:rFonts w:cs="David" w:hint="cs"/>
          <w:sz w:val="28"/>
          <w:szCs w:val="28"/>
          <w:rtl/>
        </w:rPr>
        <w:t xml:space="preserve"> בכלל וליריבות </w:t>
      </w:r>
      <w:r w:rsidR="00FC43C6">
        <w:rPr>
          <w:rFonts w:cs="David" w:hint="cs"/>
          <w:sz w:val="28"/>
          <w:szCs w:val="28"/>
          <w:rtl/>
        </w:rPr>
        <w:lastRenderedPageBreak/>
        <w:t>הסונית-שיעית בפרט</w:t>
      </w:r>
      <w:r>
        <w:rPr>
          <w:rFonts w:cs="David" w:hint="cs"/>
          <w:sz w:val="28"/>
          <w:szCs w:val="28"/>
          <w:rtl/>
        </w:rPr>
        <w:t>. בנוסף, לנוכח המצב בסוריה, התגברות החשש מפני פרוליפרציה של אמצעי לחימה מתקדמים והתבססות של גורמי טרור באזורי ס</w:t>
      </w:r>
      <w:r w:rsidR="00CE5B14">
        <w:rPr>
          <w:rFonts w:cs="David" w:hint="cs"/>
          <w:sz w:val="28"/>
          <w:szCs w:val="28"/>
          <w:rtl/>
        </w:rPr>
        <w:t>פר במרחב הגבולות של מדינת ישראל, שיערער את הביטחון ויסיט את הקשב מהמאמץ לפתרון הסכסוך.</w:t>
      </w:r>
      <w:r w:rsidR="00683AA4">
        <w:rPr>
          <w:rFonts w:cs="David" w:hint="cs"/>
          <w:sz w:val="28"/>
          <w:szCs w:val="28"/>
          <w:rtl/>
        </w:rPr>
        <w:t xml:space="preserve"> ברמה האזורית צריך לתת תשומת לב</w:t>
      </w:r>
      <w:r w:rsidR="00CA0B3D">
        <w:rPr>
          <w:rFonts w:cs="David" w:hint="cs"/>
          <w:sz w:val="28"/>
          <w:szCs w:val="28"/>
          <w:rtl/>
        </w:rPr>
        <w:t xml:space="preserve"> למגמות שחלו בקשרים האסטרטגיים עם תורכיה.</w:t>
      </w:r>
    </w:p>
    <w:p w:rsidR="00CA0B3D" w:rsidRDefault="00A351DD" w:rsidP="00A351DD">
      <w:pPr>
        <w:spacing w:after="120" w:line="360" w:lineRule="auto"/>
        <w:ind w:left="793" w:hanging="793"/>
        <w:jc w:val="both"/>
        <w:rPr>
          <w:rFonts w:cs="David"/>
          <w:sz w:val="28"/>
          <w:szCs w:val="28"/>
          <w:rtl/>
        </w:rPr>
      </w:pPr>
      <w:r>
        <w:rPr>
          <w:rFonts w:cs="David" w:hint="cs"/>
          <w:sz w:val="28"/>
          <w:szCs w:val="28"/>
          <w:rtl/>
        </w:rPr>
        <w:t xml:space="preserve">            </w:t>
      </w:r>
      <w:r w:rsidR="00CA0B3D">
        <w:rPr>
          <w:rFonts w:cs="David" w:hint="cs"/>
          <w:sz w:val="28"/>
          <w:szCs w:val="28"/>
          <w:rtl/>
        </w:rPr>
        <w:t>מיקומה ומעמדה של תורכיה באזור עמדו בבסיס האינטרסים הלאומיים של ישראל תחת ההנחה כי היחסים</w:t>
      </w:r>
      <w:r w:rsidR="00CA0B3D" w:rsidRPr="009B698A">
        <w:rPr>
          <w:rFonts w:cs="David"/>
          <w:sz w:val="28"/>
          <w:szCs w:val="28"/>
          <w:rtl/>
        </w:rPr>
        <w:t xml:space="preserve"> עם תורכיה </w:t>
      </w:r>
      <w:r w:rsidR="00CA0B3D">
        <w:rPr>
          <w:rFonts w:cs="David" w:hint="cs"/>
          <w:sz w:val="28"/>
          <w:szCs w:val="28"/>
          <w:rtl/>
        </w:rPr>
        <w:t>י</w:t>
      </w:r>
      <w:r w:rsidR="00CA0B3D" w:rsidRPr="009B698A">
        <w:rPr>
          <w:rFonts w:cs="David"/>
          <w:sz w:val="28"/>
          <w:szCs w:val="28"/>
          <w:rtl/>
        </w:rPr>
        <w:t xml:space="preserve">סייעו להקטנת בידודה של ישראל בעולם או באזור. תורכיה, בניגוד לדימויה </w:t>
      </w:r>
      <w:r w:rsidR="00CA0B3D">
        <w:rPr>
          <w:rFonts w:cs="David" w:hint="cs"/>
          <w:sz w:val="28"/>
          <w:szCs w:val="28"/>
          <w:rtl/>
        </w:rPr>
        <w:t xml:space="preserve">מהתקופה האחרונה </w:t>
      </w:r>
      <w:r w:rsidR="00CA0B3D" w:rsidRPr="009B698A">
        <w:rPr>
          <w:rFonts w:cs="David"/>
          <w:sz w:val="28"/>
          <w:szCs w:val="28"/>
          <w:rtl/>
        </w:rPr>
        <w:t xml:space="preserve">היוותה עבור ישראל </w:t>
      </w:r>
      <w:r w:rsidR="00CA0B3D" w:rsidRPr="009B698A">
        <w:rPr>
          <w:rFonts w:cs="David" w:hint="cs"/>
          <w:sz w:val="28"/>
          <w:szCs w:val="28"/>
          <w:rtl/>
        </w:rPr>
        <w:t>"</w:t>
      </w:r>
      <w:r w:rsidR="00CA0B3D" w:rsidRPr="009B698A">
        <w:rPr>
          <w:rFonts w:cs="David"/>
          <w:sz w:val="28"/>
          <w:szCs w:val="28"/>
          <w:rtl/>
        </w:rPr>
        <w:t>גשר</w:t>
      </w:r>
      <w:r w:rsidR="00CA0B3D" w:rsidRPr="009B698A">
        <w:rPr>
          <w:rFonts w:cs="David" w:hint="cs"/>
          <w:sz w:val="28"/>
          <w:szCs w:val="28"/>
          <w:rtl/>
        </w:rPr>
        <w:t>"</w:t>
      </w:r>
      <w:r w:rsidR="00CA0B3D" w:rsidRPr="009B698A">
        <w:rPr>
          <w:rFonts w:cs="David"/>
          <w:sz w:val="28"/>
          <w:szCs w:val="28"/>
          <w:rtl/>
        </w:rPr>
        <w:t xml:space="preserve"> לעולם הערבי, או לאזורי השפעה תורכיים כגון מדינות מרכז אסיה.</w:t>
      </w:r>
    </w:p>
    <w:p w:rsidR="00CA0B3D" w:rsidRPr="009B698A" w:rsidRDefault="00A351DD" w:rsidP="00A351DD">
      <w:pPr>
        <w:spacing w:after="120" w:line="360" w:lineRule="auto"/>
        <w:ind w:left="793" w:hanging="793"/>
        <w:jc w:val="both"/>
        <w:rPr>
          <w:rFonts w:cs="David"/>
          <w:sz w:val="28"/>
          <w:szCs w:val="28"/>
          <w:rtl/>
        </w:rPr>
      </w:pPr>
      <w:r>
        <w:rPr>
          <w:rFonts w:cs="David" w:hint="cs"/>
          <w:b/>
          <w:bCs/>
          <w:sz w:val="28"/>
          <w:szCs w:val="28"/>
          <w:rtl/>
        </w:rPr>
        <w:t xml:space="preserve">            </w:t>
      </w:r>
      <w:r w:rsidR="00CA0B3D" w:rsidRPr="00093855">
        <w:rPr>
          <w:rFonts w:cs="David"/>
          <w:b/>
          <w:bCs/>
          <w:sz w:val="28"/>
          <w:szCs w:val="28"/>
          <w:rtl/>
        </w:rPr>
        <w:t>מצב היחסים בשנתיים האחרונות אינו עומד עוד במבחן המינימ</w:t>
      </w:r>
      <w:r w:rsidR="00CA0B3D" w:rsidRPr="00093855">
        <w:rPr>
          <w:rFonts w:cs="David" w:hint="cs"/>
          <w:b/>
          <w:bCs/>
          <w:sz w:val="28"/>
          <w:szCs w:val="28"/>
          <w:rtl/>
        </w:rPr>
        <w:t>א</w:t>
      </w:r>
      <w:r w:rsidR="00CA0B3D" w:rsidRPr="00093855">
        <w:rPr>
          <w:rFonts w:cs="David"/>
          <w:b/>
          <w:bCs/>
          <w:sz w:val="28"/>
          <w:szCs w:val="28"/>
          <w:rtl/>
        </w:rPr>
        <w:t xml:space="preserve">לי למה </w:t>
      </w:r>
      <w:r w:rsidR="00CA0B3D" w:rsidRPr="00093855">
        <w:rPr>
          <w:rFonts w:cs="David" w:hint="cs"/>
          <w:b/>
          <w:bCs/>
          <w:sz w:val="28"/>
          <w:szCs w:val="28"/>
          <w:rtl/>
        </w:rPr>
        <w:t>שהוגדר בעבר</w:t>
      </w:r>
      <w:r w:rsidR="00CA0B3D" w:rsidRPr="00093855">
        <w:rPr>
          <w:rFonts w:cs="David"/>
          <w:b/>
          <w:bCs/>
          <w:sz w:val="28"/>
          <w:szCs w:val="28"/>
          <w:rtl/>
        </w:rPr>
        <w:t xml:space="preserve"> כ"ברית אסטרטגית"</w:t>
      </w:r>
      <w:r w:rsidR="00CA0B3D">
        <w:rPr>
          <w:rFonts w:cs="David" w:hint="cs"/>
          <w:sz w:val="28"/>
          <w:szCs w:val="28"/>
          <w:rtl/>
        </w:rPr>
        <w:t xml:space="preserve"> (שותפות ע"ב יעדים משותפים תוך שמירה על עצמאות ומגבלות הנובעות ממחויבות כל שהיא)</w:t>
      </w:r>
      <w:r w:rsidR="00CA0B3D" w:rsidRPr="00B70689">
        <w:rPr>
          <w:rFonts w:cs="David"/>
          <w:sz w:val="28"/>
          <w:szCs w:val="28"/>
          <w:rtl/>
        </w:rPr>
        <w:t>. ניוון המרכיב הב</w:t>
      </w:r>
      <w:r w:rsidR="00CA0B3D">
        <w:rPr>
          <w:rFonts w:cs="David" w:hint="cs"/>
          <w:sz w:val="28"/>
          <w:szCs w:val="28"/>
          <w:rtl/>
        </w:rPr>
        <w:t>י</w:t>
      </w:r>
      <w:r w:rsidR="00CA0B3D" w:rsidRPr="00B70689">
        <w:rPr>
          <w:rFonts w:cs="David"/>
          <w:sz w:val="28"/>
          <w:szCs w:val="28"/>
          <w:rtl/>
        </w:rPr>
        <w:t xml:space="preserve">טחוני (הן בהיבט התעשייתי והן בהיבט הצבאי והמודיעיני), העדר שת"פ מדיני, </w:t>
      </w:r>
      <w:r w:rsidR="00CA0B3D" w:rsidRPr="00B70689">
        <w:rPr>
          <w:rFonts w:cs="David" w:hint="cs"/>
          <w:sz w:val="28"/>
          <w:szCs w:val="28"/>
          <w:rtl/>
        </w:rPr>
        <w:t xml:space="preserve">הסלמת הרטוריקה האנטי-ישראלית מצד ממשלת ארדואן, </w:t>
      </w:r>
      <w:r w:rsidR="00CA0B3D" w:rsidRPr="00B70689">
        <w:rPr>
          <w:rFonts w:cs="David"/>
          <w:sz w:val="28"/>
          <w:szCs w:val="28"/>
          <w:rtl/>
        </w:rPr>
        <w:t>צמצום המגעים בין החברות האזרחיות משני הצדדים, והאיום על היקף הסחר בין שתי המדינות</w:t>
      </w:r>
      <w:r w:rsidR="00CA0B3D">
        <w:rPr>
          <w:rFonts w:cs="David" w:hint="cs"/>
          <w:sz w:val="28"/>
          <w:szCs w:val="28"/>
          <w:rtl/>
        </w:rPr>
        <w:t xml:space="preserve"> הם בבסיס השינויים שחלו ביחסי ישראל-תורכיה כפי שיתואר להלן, על הסיכונים והזדמנויות שבהם </w:t>
      </w:r>
      <w:r w:rsidR="00CA0B3D">
        <w:rPr>
          <w:rFonts w:cs="David"/>
          <w:sz w:val="28"/>
          <w:szCs w:val="28"/>
        </w:rPr>
        <w:t>:</w:t>
      </w:r>
    </w:p>
    <w:p w:rsidR="00CA0B3D" w:rsidRPr="00410330" w:rsidRDefault="00A351DD" w:rsidP="00A351DD">
      <w:pPr>
        <w:spacing w:after="120" w:line="360" w:lineRule="auto"/>
        <w:ind w:left="793" w:hanging="793"/>
        <w:jc w:val="both"/>
        <w:rPr>
          <w:rFonts w:cs="David"/>
          <w:sz w:val="28"/>
          <w:szCs w:val="28"/>
          <w:rtl/>
        </w:rPr>
      </w:pPr>
      <w:r>
        <w:rPr>
          <w:rFonts w:cs="David" w:hint="cs"/>
          <w:b/>
          <w:bCs/>
          <w:sz w:val="28"/>
          <w:szCs w:val="28"/>
          <w:rtl/>
        </w:rPr>
        <w:t xml:space="preserve">            </w:t>
      </w:r>
      <w:r w:rsidR="00CA0B3D" w:rsidRPr="00410330">
        <w:rPr>
          <w:rFonts w:cs="David" w:hint="cs"/>
          <w:b/>
          <w:bCs/>
          <w:sz w:val="28"/>
          <w:szCs w:val="28"/>
          <w:rtl/>
        </w:rPr>
        <w:t>אינטרסים</w:t>
      </w:r>
      <w:r w:rsidR="00CA0B3D" w:rsidRPr="00410330">
        <w:rPr>
          <w:rFonts w:cs="David" w:hint="cs"/>
          <w:sz w:val="28"/>
          <w:szCs w:val="28"/>
          <w:rtl/>
        </w:rPr>
        <w:t xml:space="preserve"> </w:t>
      </w:r>
      <w:r w:rsidR="00CA0B3D">
        <w:rPr>
          <w:rFonts w:cs="David" w:hint="cs"/>
          <w:sz w:val="28"/>
          <w:szCs w:val="28"/>
          <w:rtl/>
        </w:rPr>
        <w:t xml:space="preserve">- בניגוד לעבר ועל רקע ערעור מעמדה של ארה"ב במרחב, </w:t>
      </w:r>
      <w:r w:rsidR="00CA0B3D" w:rsidRPr="00410330">
        <w:rPr>
          <w:rFonts w:cs="David" w:hint="cs"/>
          <w:sz w:val="28"/>
          <w:szCs w:val="28"/>
          <w:rtl/>
        </w:rPr>
        <w:t>ישראל לא נתפסת עוד כ</w:t>
      </w:r>
      <w:r w:rsidR="00CA0B3D">
        <w:rPr>
          <w:rFonts w:cs="David" w:hint="cs"/>
          <w:sz w:val="28"/>
          <w:szCs w:val="28"/>
          <w:rtl/>
        </w:rPr>
        <w:t>שער ב</w:t>
      </w:r>
      <w:r w:rsidR="00CA0B3D" w:rsidRPr="00410330">
        <w:rPr>
          <w:rFonts w:cs="David" w:hint="cs"/>
          <w:sz w:val="28"/>
          <w:szCs w:val="28"/>
          <w:rtl/>
        </w:rPr>
        <w:t xml:space="preserve">דרך </w:t>
      </w:r>
      <w:r w:rsidR="00CA0B3D">
        <w:rPr>
          <w:rFonts w:cs="David" w:hint="cs"/>
          <w:sz w:val="28"/>
          <w:szCs w:val="28"/>
          <w:rtl/>
        </w:rPr>
        <w:t xml:space="preserve">לחיזוק הקשרים עם </w:t>
      </w:r>
      <w:r w:rsidR="00CA0B3D" w:rsidRPr="00410330">
        <w:rPr>
          <w:rFonts w:cs="David" w:hint="cs"/>
          <w:sz w:val="28"/>
          <w:szCs w:val="28"/>
          <w:rtl/>
        </w:rPr>
        <w:t>ארה"ב</w:t>
      </w:r>
      <w:r w:rsidR="00CA0B3D">
        <w:rPr>
          <w:rFonts w:cs="David" w:hint="cs"/>
          <w:sz w:val="28"/>
          <w:szCs w:val="28"/>
          <w:rtl/>
        </w:rPr>
        <w:t>,</w:t>
      </w:r>
      <w:r w:rsidR="00CA0B3D" w:rsidRPr="00410330">
        <w:rPr>
          <w:rFonts w:cs="David" w:hint="cs"/>
          <w:sz w:val="28"/>
          <w:szCs w:val="28"/>
          <w:rtl/>
        </w:rPr>
        <w:t xml:space="preserve"> </w:t>
      </w:r>
      <w:r w:rsidR="00CA0B3D">
        <w:rPr>
          <w:rFonts w:cs="David" w:hint="cs"/>
          <w:sz w:val="28"/>
          <w:szCs w:val="28"/>
          <w:rtl/>
        </w:rPr>
        <w:t xml:space="preserve">ולאור זאת </w:t>
      </w:r>
      <w:r w:rsidR="00CA0B3D" w:rsidRPr="00410330">
        <w:rPr>
          <w:rFonts w:cs="David" w:hint="cs"/>
          <w:sz w:val="28"/>
          <w:szCs w:val="28"/>
          <w:rtl/>
        </w:rPr>
        <w:t>לתורכים אין אינטרס לחזק את היחסים עם ישראל.</w:t>
      </w:r>
      <w:r w:rsidR="00CA0B3D">
        <w:rPr>
          <w:rFonts w:cs="David" w:hint="cs"/>
          <w:sz w:val="28"/>
          <w:szCs w:val="28"/>
          <w:rtl/>
        </w:rPr>
        <w:t xml:space="preserve"> בנוסף,</w:t>
      </w:r>
      <w:r w:rsidR="00CA0B3D" w:rsidRPr="00410330">
        <w:rPr>
          <w:rFonts w:cs="David" w:hint="cs"/>
          <w:sz w:val="28"/>
          <w:szCs w:val="28"/>
          <w:rtl/>
        </w:rPr>
        <w:t xml:space="preserve"> קשר עם ישראל מזיק לתורכיה מול העולם הערבי, </w:t>
      </w:r>
      <w:r w:rsidR="00CA0B3D">
        <w:rPr>
          <w:rFonts w:cs="David" w:hint="cs"/>
          <w:sz w:val="28"/>
          <w:szCs w:val="28"/>
          <w:rtl/>
        </w:rPr>
        <w:t>ו</w:t>
      </w:r>
      <w:r w:rsidR="00CA0B3D" w:rsidRPr="00410330">
        <w:rPr>
          <w:rFonts w:cs="David" w:hint="cs"/>
          <w:sz w:val="28"/>
          <w:szCs w:val="28"/>
          <w:rtl/>
        </w:rPr>
        <w:t>נוגד את המגמות בזירה הפנימית. יחד עם זאת הצרכים הכלכליים בעיקר הגז, העובדה שארה"ב אינה יציבה במדיניותה</w:t>
      </w:r>
      <w:r w:rsidR="00CA0B3D">
        <w:rPr>
          <w:rFonts w:cs="David" w:hint="cs"/>
          <w:sz w:val="28"/>
          <w:szCs w:val="28"/>
          <w:rtl/>
        </w:rPr>
        <w:t>,</w:t>
      </w:r>
      <w:r w:rsidR="00CA0B3D" w:rsidRPr="00410330">
        <w:rPr>
          <w:rFonts w:cs="David" w:hint="cs"/>
          <w:sz w:val="28"/>
          <w:szCs w:val="28"/>
          <w:rtl/>
        </w:rPr>
        <w:t xml:space="preserve"> והעובדה שתורכיה אינה מהווה עוד גורם חשוב לאמריקנים אשר מתקרבים לאיר</w:t>
      </w:r>
      <w:r w:rsidR="00CA0B3D">
        <w:rPr>
          <w:rFonts w:cs="David" w:hint="cs"/>
          <w:sz w:val="28"/>
          <w:szCs w:val="28"/>
          <w:rtl/>
        </w:rPr>
        <w:t>א</w:t>
      </w:r>
      <w:r w:rsidR="00CA0B3D" w:rsidRPr="00410330">
        <w:rPr>
          <w:rFonts w:cs="David" w:hint="cs"/>
          <w:sz w:val="28"/>
          <w:szCs w:val="28"/>
          <w:rtl/>
        </w:rPr>
        <w:t xml:space="preserve">ן עשוי ליצור </w:t>
      </w:r>
      <w:r w:rsidR="00CA0B3D">
        <w:rPr>
          <w:rFonts w:cs="David" w:hint="cs"/>
          <w:sz w:val="28"/>
          <w:szCs w:val="28"/>
          <w:rtl/>
        </w:rPr>
        <w:t>הזדמנות ל</w:t>
      </w:r>
      <w:r w:rsidR="00CA0B3D" w:rsidRPr="00410330">
        <w:rPr>
          <w:rFonts w:cs="David" w:hint="cs"/>
          <w:sz w:val="28"/>
          <w:szCs w:val="28"/>
          <w:rtl/>
        </w:rPr>
        <w:t xml:space="preserve">שינוי בעיקר </w:t>
      </w:r>
      <w:r w:rsidR="00CA0B3D">
        <w:rPr>
          <w:rFonts w:cs="David" w:hint="cs"/>
          <w:sz w:val="28"/>
          <w:szCs w:val="28"/>
          <w:rtl/>
        </w:rPr>
        <w:t xml:space="preserve">בדרך </w:t>
      </w:r>
      <w:r w:rsidR="00CA0B3D" w:rsidRPr="00410330">
        <w:rPr>
          <w:rFonts w:cs="David" w:hint="cs"/>
          <w:sz w:val="28"/>
          <w:szCs w:val="28"/>
          <w:rtl/>
        </w:rPr>
        <w:t>של שיתוף פעולה שאינו רשמי.</w:t>
      </w:r>
    </w:p>
    <w:p w:rsidR="00CA0B3D" w:rsidRDefault="00A351DD" w:rsidP="00A351DD">
      <w:pPr>
        <w:spacing w:after="120" w:line="360" w:lineRule="auto"/>
        <w:ind w:left="793" w:hanging="793"/>
        <w:jc w:val="both"/>
        <w:rPr>
          <w:rFonts w:cs="David"/>
          <w:sz w:val="28"/>
          <w:szCs w:val="28"/>
          <w:rtl/>
        </w:rPr>
      </w:pPr>
      <w:r>
        <w:rPr>
          <w:rFonts w:cs="David" w:hint="cs"/>
          <w:b/>
          <w:bCs/>
          <w:sz w:val="28"/>
          <w:szCs w:val="28"/>
          <w:rtl/>
        </w:rPr>
        <w:t xml:space="preserve">            </w:t>
      </w:r>
      <w:r w:rsidR="00CA0B3D" w:rsidRPr="00410330">
        <w:rPr>
          <w:rFonts w:cs="David" w:hint="cs"/>
          <w:b/>
          <w:bCs/>
          <w:sz w:val="28"/>
          <w:szCs w:val="28"/>
          <w:rtl/>
        </w:rPr>
        <w:t>רטוריקה</w:t>
      </w:r>
      <w:r w:rsidR="00CA0B3D">
        <w:rPr>
          <w:rFonts w:cs="David" w:hint="cs"/>
          <w:sz w:val="28"/>
          <w:szCs w:val="28"/>
          <w:rtl/>
        </w:rPr>
        <w:t xml:space="preserve"> </w:t>
      </w:r>
      <w:r w:rsidR="00CA0B3D" w:rsidRPr="00410330">
        <w:rPr>
          <w:rFonts w:cs="David" w:hint="cs"/>
          <w:sz w:val="28"/>
          <w:szCs w:val="28"/>
          <w:rtl/>
        </w:rPr>
        <w:t xml:space="preserve">- ארדואן מוביל רטוריקה חריפה נגד ישראל, אך לא רואה בכך ביקורת אנטישמית. </w:t>
      </w:r>
      <w:r w:rsidR="00CA0B3D" w:rsidRPr="007458C0">
        <w:rPr>
          <w:rFonts w:cs="David" w:hint="cs"/>
          <w:b/>
          <w:bCs/>
          <w:sz w:val="28"/>
          <w:szCs w:val="28"/>
          <w:rtl/>
        </w:rPr>
        <w:t xml:space="preserve">ארדואן </w:t>
      </w:r>
      <w:r w:rsidR="00CA0B3D">
        <w:rPr>
          <w:rFonts w:cs="David" w:hint="cs"/>
          <w:b/>
          <w:bCs/>
          <w:sz w:val="28"/>
          <w:szCs w:val="28"/>
          <w:rtl/>
        </w:rPr>
        <w:t xml:space="preserve">מאתגר את ההתייחסות לישראל בכך שהוא </w:t>
      </w:r>
      <w:r w:rsidR="00CA0B3D" w:rsidRPr="007458C0">
        <w:rPr>
          <w:rFonts w:cs="David" w:hint="cs"/>
          <w:b/>
          <w:bCs/>
          <w:sz w:val="28"/>
          <w:szCs w:val="28"/>
          <w:rtl/>
        </w:rPr>
        <w:t>מבדיל בין היחס לישראלים לבין היחס למדינת ישראל שלראייתו אינה לגיטימית</w:t>
      </w:r>
      <w:r w:rsidR="00CA0B3D" w:rsidRPr="00410330">
        <w:rPr>
          <w:rFonts w:cs="David" w:hint="cs"/>
          <w:sz w:val="28"/>
          <w:szCs w:val="28"/>
          <w:rtl/>
        </w:rPr>
        <w:t>.</w:t>
      </w:r>
    </w:p>
    <w:p w:rsidR="00CA0B3D" w:rsidRDefault="00A351DD" w:rsidP="00A351DD">
      <w:pPr>
        <w:spacing w:after="120" w:line="360" w:lineRule="auto"/>
        <w:ind w:left="793" w:hanging="793"/>
        <w:jc w:val="both"/>
        <w:rPr>
          <w:rFonts w:cs="David"/>
          <w:sz w:val="28"/>
          <w:szCs w:val="28"/>
          <w:rtl/>
        </w:rPr>
      </w:pPr>
      <w:r>
        <w:rPr>
          <w:rFonts w:cs="David" w:hint="cs"/>
          <w:b/>
          <w:bCs/>
          <w:sz w:val="28"/>
          <w:szCs w:val="28"/>
          <w:rtl/>
        </w:rPr>
        <w:t xml:space="preserve">            </w:t>
      </w:r>
      <w:r w:rsidR="00CA0B3D" w:rsidRPr="00410330">
        <w:rPr>
          <w:rFonts w:cs="David" w:hint="cs"/>
          <w:b/>
          <w:bCs/>
          <w:sz w:val="28"/>
          <w:szCs w:val="28"/>
          <w:rtl/>
        </w:rPr>
        <w:t>מסחר-</w:t>
      </w:r>
      <w:r w:rsidR="00CA0B3D" w:rsidRPr="00410330">
        <w:rPr>
          <w:rFonts w:cs="David" w:hint="cs"/>
          <w:sz w:val="28"/>
          <w:szCs w:val="28"/>
          <w:rtl/>
        </w:rPr>
        <w:t xml:space="preserve"> משעה שארדואן הגיע לשלטון יש </w:t>
      </w:r>
      <w:r w:rsidR="00CA0B3D" w:rsidRPr="000A285E">
        <w:rPr>
          <w:rFonts w:cs="David" w:hint="cs"/>
          <w:b/>
          <w:bCs/>
          <w:sz w:val="28"/>
          <w:szCs w:val="28"/>
          <w:rtl/>
        </w:rPr>
        <w:t xml:space="preserve">נסיגה בקשרים הכלכליים בין ישראל לתורכיה. עבור התורכים המשמעות היא זניחה אך לישראל אבד </w:t>
      </w:r>
      <w:r w:rsidR="00CA0B3D" w:rsidRPr="000A285E">
        <w:rPr>
          <w:rFonts w:cs="David" w:hint="cs"/>
          <w:b/>
          <w:bCs/>
          <w:sz w:val="28"/>
          <w:szCs w:val="28"/>
          <w:rtl/>
        </w:rPr>
        <w:lastRenderedPageBreak/>
        <w:t>נתח שוק משמעותי בעיקר עבור התעשיה הביטחוניות</w:t>
      </w:r>
      <w:r w:rsidR="00CA0B3D">
        <w:rPr>
          <w:rFonts w:cs="David" w:hint="cs"/>
          <w:sz w:val="28"/>
          <w:szCs w:val="28"/>
          <w:rtl/>
        </w:rPr>
        <w:t xml:space="preserve">. </w:t>
      </w:r>
      <w:r w:rsidR="00CA0B3D" w:rsidRPr="00410330">
        <w:rPr>
          <w:rFonts w:cs="David" w:hint="cs"/>
          <w:sz w:val="28"/>
          <w:szCs w:val="28"/>
          <w:rtl/>
        </w:rPr>
        <w:t xml:space="preserve">למרות זאת לאחר אירוע המרמרה לא בחר ארדואן להטיל איסור על סחר עם ישראל וזאת מתוך ראיה פראגמטית וגם עקב מידת השפעתם של אנשי העסקים בתורכיה. לתורכיה אינטרסים כלכליים משותפים עם ישראל בעיקר </w:t>
      </w:r>
      <w:r w:rsidR="00CA0B3D">
        <w:rPr>
          <w:rFonts w:cs="David" w:hint="cs"/>
          <w:sz w:val="28"/>
          <w:szCs w:val="28"/>
          <w:rtl/>
        </w:rPr>
        <w:t>לאור תלותה המתפתחת</w:t>
      </w:r>
      <w:r w:rsidR="00CA0B3D" w:rsidRPr="00410330">
        <w:rPr>
          <w:rFonts w:cs="David" w:hint="cs"/>
          <w:sz w:val="28"/>
          <w:szCs w:val="28"/>
          <w:rtl/>
        </w:rPr>
        <w:t xml:space="preserve"> של תורכיה בגז.</w:t>
      </w:r>
      <w:r w:rsidR="00CA0B3D">
        <w:rPr>
          <w:rFonts w:cs="David" w:hint="cs"/>
          <w:sz w:val="28"/>
          <w:szCs w:val="28"/>
          <w:rtl/>
        </w:rPr>
        <w:t xml:space="preserve"> שוב, </w:t>
      </w:r>
      <w:r w:rsidR="00CA0B3D" w:rsidRPr="000A285E">
        <w:rPr>
          <w:rFonts w:cs="David" w:hint="cs"/>
          <w:b/>
          <w:bCs/>
          <w:sz w:val="28"/>
          <w:szCs w:val="28"/>
          <w:rtl/>
        </w:rPr>
        <w:t>ההזדמנות טמונה באינטרסים של אנשי העסקים בתורכיה אשר יש להם יכולת להשפיע ולהוביל את המדינה להמשך שיתוף פעולה עם ישראל שאף יתחזק.</w:t>
      </w:r>
    </w:p>
    <w:p w:rsidR="00CA0B3D" w:rsidRDefault="00A351DD" w:rsidP="00A351DD">
      <w:pPr>
        <w:spacing w:after="120" w:line="360" w:lineRule="auto"/>
        <w:ind w:left="793" w:hanging="793"/>
        <w:jc w:val="both"/>
        <w:rPr>
          <w:rFonts w:cs="David"/>
          <w:sz w:val="28"/>
          <w:szCs w:val="28"/>
          <w:rtl/>
        </w:rPr>
      </w:pPr>
      <w:r>
        <w:rPr>
          <w:rFonts w:cs="David" w:hint="cs"/>
          <w:sz w:val="28"/>
          <w:szCs w:val="28"/>
          <w:rtl/>
        </w:rPr>
        <w:t xml:space="preserve">           </w:t>
      </w:r>
      <w:r w:rsidR="00CA0B3D">
        <w:rPr>
          <w:rFonts w:cs="David" w:hint="cs"/>
          <w:sz w:val="28"/>
          <w:szCs w:val="28"/>
          <w:rtl/>
        </w:rPr>
        <w:t>לעתיד, היחסים בין ישראל לתורכיה תלויים במידה רבה בדרך שבה יבחרו ההנהגות לפעול במצב הנוכחי, ולתגובה שתהיה למיצוי ההזדמנויות הגלויות והסמויות במציאות המטלטלת של האזור.</w:t>
      </w:r>
    </w:p>
    <w:p w:rsidR="000C09BA" w:rsidRDefault="000C09BA" w:rsidP="0085191C">
      <w:pPr>
        <w:spacing w:line="360" w:lineRule="auto"/>
        <w:jc w:val="both"/>
        <w:rPr>
          <w:rFonts w:cs="David"/>
          <w:sz w:val="28"/>
          <w:szCs w:val="28"/>
          <w:rtl/>
        </w:rPr>
      </w:pPr>
      <w:r w:rsidRPr="000911FA">
        <w:rPr>
          <w:rFonts w:cs="David" w:hint="cs"/>
          <w:b/>
          <w:bCs/>
          <w:sz w:val="28"/>
          <w:szCs w:val="28"/>
          <w:rtl/>
        </w:rPr>
        <w:t>ההקשר הב</w:t>
      </w:r>
      <w:r>
        <w:rPr>
          <w:rFonts w:cs="David" w:hint="cs"/>
          <w:b/>
          <w:bCs/>
          <w:sz w:val="28"/>
          <w:szCs w:val="28"/>
          <w:rtl/>
        </w:rPr>
        <w:t>י</w:t>
      </w:r>
      <w:r w:rsidRPr="000911FA">
        <w:rPr>
          <w:rFonts w:cs="David" w:hint="cs"/>
          <w:b/>
          <w:bCs/>
          <w:sz w:val="28"/>
          <w:szCs w:val="28"/>
          <w:rtl/>
        </w:rPr>
        <w:t>נלאומי</w:t>
      </w:r>
      <w:r>
        <w:rPr>
          <w:rFonts w:cs="David" w:hint="cs"/>
          <w:sz w:val="28"/>
          <w:szCs w:val="28"/>
          <w:rtl/>
        </w:rPr>
        <w:t xml:space="preserve"> - מערכת בינלאומית מפוצלת מאי פעם, </w:t>
      </w:r>
      <w:r w:rsidRPr="00EB515A">
        <w:rPr>
          <w:rFonts w:cs="David" w:hint="cs"/>
          <w:b/>
          <w:bCs/>
          <w:sz w:val="28"/>
          <w:szCs w:val="28"/>
          <w:rtl/>
        </w:rPr>
        <w:t>המתקשה לגייס תמיכה פוליטית פנימית ומדינית בינ"ל להפעלת כוח לצד צורך בפעולה משותפת כאשר אף אחת אינה מעוניינת להוביל ולפעול בסוגיות מפתח</w:t>
      </w:r>
      <w:r>
        <w:rPr>
          <w:rFonts w:cs="David" w:hint="cs"/>
          <w:sz w:val="28"/>
          <w:szCs w:val="28"/>
          <w:rtl/>
        </w:rPr>
        <w:t>, לדוגמא ארועי הטבח והשימוש בנשק כימי בסוריה. זאת, בסביבה של משבר כלכלי-חברתי, היחלשות ממשלים, קשיי משילות ושינוי במרכזי הכובד העולמיים ממערב למזרח. החברה והאזרחים במדינות המפותחות מעמידים בראשת סדר העדיפויות את הכלכלה ואת רווחתם האישית.</w:t>
      </w:r>
      <w:r w:rsidR="0085191C">
        <w:rPr>
          <w:rFonts w:cs="David" w:hint="cs"/>
          <w:sz w:val="28"/>
          <w:szCs w:val="28"/>
          <w:rtl/>
        </w:rPr>
        <w:t xml:space="preserve"> </w:t>
      </w:r>
      <w:r>
        <w:rPr>
          <w:rFonts w:cs="David" w:hint="cs"/>
          <w:sz w:val="28"/>
          <w:szCs w:val="28"/>
          <w:rtl/>
        </w:rPr>
        <w:t xml:space="preserve">זאת ועוד, </w:t>
      </w:r>
      <w:r w:rsidRPr="00E25483">
        <w:rPr>
          <w:rFonts w:cs="David" w:hint="cs"/>
          <w:b/>
          <w:bCs/>
          <w:sz w:val="28"/>
          <w:szCs w:val="28"/>
          <w:rtl/>
        </w:rPr>
        <w:t>ניכר כרסום חמור בלגיטימיות של ישראל</w:t>
      </w:r>
      <w:r>
        <w:rPr>
          <w:rFonts w:cs="David" w:hint="cs"/>
          <w:sz w:val="28"/>
          <w:szCs w:val="28"/>
          <w:rtl/>
        </w:rPr>
        <w:t xml:space="preserve">, כפי שבא לידי ביטוי באירופה, בה מחלחלים גילויי אנטישמיות וספקות עמוקים בדבר הלגיטימיות של מדינת הלאום היהודית, המקבלים ביטוי בפסילה תרבותית ובחרמות שעוצרות שיתופי פעולה מחקריים, כלכליים וביטחוניים. סוגיה זו מקרינה באופן משמעותי מחד על מעמדה של מדינת ישראל ומאידך </w:t>
      </w:r>
      <w:r w:rsidRPr="008E6644">
        <w:rPr>
          <w:rFonts w:cs="David" w:hint="cs"/>
          <w:sz w:val="28"/>
          <w:szCs w:val="28"/>
          <w:rtl/>
        </w:rPr>
        <w:t xml:space="preserve">על חופש פעולה להפעלת כוח </w:t>
      </w:r>
      <w:r w:rsidRPr="008E6644">
        <w:rPr>
          <w:rFonts w:cs="David"/>
          <w:sz w:val="28"/>
          <w:szCs w:val="28"/>
          <w:rtl/>
        </w:rPr>
        <w:t>–</w:t>
      </w:r>
      <w:r w:rsidRPr="008E6644">
        <w:rPr>
          <w:rFonts w:cs="David" w:hint="cs"/>
          <w:sz w:val="28"/>
          <w:szCs w:val="28"/>
          <w:rtl/>
        </w:rPr>
        <w:t xml:space="preserve"> הן לעצם הפעלתו והן למאפייני הפעלתו.</w:t>
      </w:r>
    </w:p>
    <w:p w:rsidR="000C09BA" w:rsidRDefault="008B7312" w:rsidP="000C09BA">
      <w:pPr>
        <w:spacing w:line="360" w:lineRule="auto"/>
        <w:jc w:val="both"/>
        <w:rPr>
          <w:rFonts w:cs="David"/>
          <w:b/>
          <w:bCs/>
          <w:sz w:val="28"/>
          <w:szCs w:val="28"/>
          <w:rtl/>
        </w:rPr>
      </w:pPr>
      <w:r>
        <w:rPr>
          <w:rFonts w:cs="David" w:hint="cs"/>
          <w:b/>
          <w:bCs/>
          <w:sz w:val="28"/>
          <w:szCs w:val="28"/>
          <w:rtl/>
        </w:rPr>
        <w:t xml:space="preserve">בהמשך ביצוע דיון שהתוצר שלו </w:t>
      </w:r>
      <w:r w:rsidR="00C37A92">
        <w:rPr>
          <w:rFonts w:cs="David" w:hint="cs"/>
          <w:b/>
          <w:bCs/>
          <w:sz w:val="28"/>
          <w:szCs w:val="28"/>
          <w:rtl/>
        </w:rPr>
        <w:t xml:space="preserve">יצירת תסריטים המתארים </w:t>
      </w:r>
      <w:r w:rsidR="00CD7998">
        <w:rPr>
          <w:rFonts w:cs="David" w:hint="cs"/>
          <w:b/>
          <w:bCs/>
          <w:sz w:val="28"/>
          <w:szCs w:val="28"/>
          <w:rtl/>
        </w:rPr>
        <w:t xml:space="preserve">מצבים אסטרטגיים שונים העשויים להתרחש בעתיד בהתאם להתנהגות הכוחות המניעים </w:t>
      </w:r>
      <w:r w:rsidR="00E338CA">
        <w:rPr>
          <w:rFonts w:cs="David" w:hint="cs"/>
          <w:b/>
          <w:bCs/>
          <w:sz w:val="28"/>
          <w:szCs w:val="28"/>
          <w:rtl/>
        </w:rPr>
        <w:t xml:space="preserve">והמשפיעים על ההתפתחויות </w:t>
      </w:r>
      <w:r w:rsidR="00CD7998">
        <w:rPr>
          <w:rFonts w:cs="David" w:hint="cs"/>
          <w:b/>
          <w:bCs/>
          <w:sz w:val="28"/>
          <w:szCs w:val="28"/>
          <w:rtl/>
        </w:rPr>
        <w:t>בכל תסריט.</w:t>
      </w:r>
    </w:p>
    <w:p w:rsidR="002F2E5C" w:rsidRPr="002F2E5C" w:rsidRDefault="002F2E5C" w:rsidP="00C9151F">
      <w:pPr>
        <w:spacing w:line="360" w:lineRule="auto"/>
        <w:jc w:val="both"/>
        <w:rPr>
          <w:rFonts w:cs="David"/>
          <w:sz w:val="28"/>
          <w:szCs w:val="28"/>
          <w:rtl/>
        </w:rPr>
      </w:pPr>
      <w:r w:rsidRPr="002F2E5C">
        <w:rPr>
          <w:rFonts w:cs="David"/>
          <w:sz w:val="28"/>
          <w:szCs w:val="28"/>
          <w:rtl/>
        </w:rPr>
        <w:t xml:space="preserve">התסריטים </w:t>
      </w:r>
      <w:r w:rsidR="00C9151F">
        <w:rPr>
          <w:rFonts w:cs="David" w:hint="cs"/>
          <w:sz w:val="28"/>
          <w:szCs w:val="28"/>
          <w:rtl/>
        </w:rPr>
        <w:t>הבאים יתוארו</w:t>
      </w:r>
      <w:r w:rsidR="000011C8">
        <w:rPr>
          <w:rFonts w:cs="David" w:hint="cs"/>
          <w:sz w:val="28"/>
          <w:szCs w:val="28"/>
          <w:rtl/>
        </w:rPr>
        <w:t xml:space="preserve"> בפירוט </w:t>
      </w:r>
      <w:r w:rsidR="00C9151F">
        <w:rPr>
          <w:rFonts w:cs="David" w:hint="cs"/>
          <w:sz w:val="28"/>
          <w:szCs w:val="28"/>
          <w:rtl/>
        </w:rPr>
        <w:t xml:space="preserve">במסמך זה </w:t>
      </w:r>
      <w:r w:rsidRPr="002F2E5C">
        <w:rPr>
          <w:rFonts w:cs="David"/>
          <w:sz w:val="28"/>
          <w:szCs w:val="28"/>
          <w:rtl/>
        </w:rPr>
        <w:t xml:space="preserve">: </w:t>
      </w:r>
    </w:p>
    <w:p w:rsidR="002F2E5C" w:rsidRPr="002F2E5C" w:rsidRDefault="002F2E5C" w:rsidP="00A1117F">
      <w:pPr>
        <w:pStyle w:val="a3"/>
        <w:numPr>
          <w:ilvl w:val="0"/>
          <w:numId w:val="2"/>
        </w:numPr>
        <w:spacing w:line="360" w:lineRule="auto"/>
        <w:jc w:val="both"/>
        <w:rPr>
          <w:rFonts w:cs="David"/>
          <w:sz w:val="28"/>
          <w:szCs w:val="28"/>
          <w:rtl/>
        </w:rPr>
      </w:pPr>
      <w:r w:rsidRPr="002F2E5C">
        <w:rPr>
          <w:rFonts w:cs="David"/>
          <w:sz w:val="28"/>
          <w:szCs w:val="28"/>
          <w:rtl/>
        </w:rPr>
        <w:t>עסקים כרגיל</w:t>
      </w:r>
      <w:r w:rsidR="00CD7998">
        <w:rPr>
          <w:rFonts w:cs="David" w:hint="cs"/>
          <w:sz w:val="28"/>
          <w:szCs w:val="28"/>
          <w:rtl/>
        </w:rPr>
        <w:t xml:space="preserve"> - </w:t>
      </w:r>
      <w:r w:rsidR="00A1117F">
        <w:rPr>
          <w:rFonts w:cs="David" w:hint="cs"/>
          <w:sz w:val="28"/>
          <w:szCs w:val="28"/>
          <w:rtl/>
        </w:rPr>
        <w:t>דשדוש מתמשך</w:t>
      </w:r>
      <w:r w:rsidRPr="002F2E5C">
        <w:rPr>
          <w:rFonts w:cs="David"/>
          <w:sz w:val="28"/>
          <w:szCs w:val="28"/>
          <w:rtl/>
        </w:rPr>
        <w:t>.</w:t>
      </w:r>
    </w:p>
    <w:p w:rsidR="002F2E5C" w:rsidRPr="002F2E5C" w:rsidRDefault="002F2E5C" w:rsidP="002F2E5C">
      <w:pPr>
        <w:pStyle w:val="a3"/>
        <w:numPr>
          <w:ilvl w:val="0"/>
          <w:numId w:val="2"/>
        </w:numPr>
        <w:spacing w:line="360" w:lineRule="auto"/>
        <w:jc w:val="both"/>
        <w:rPr>
          <w:rFonts w:cs="David"/>
          <w:sz w:val="28"/>
          <w:szCs w:val="28"/>
        </w:rPr>
      </w:pPr>
      <w:r w:rsidRPr="002F2E5C">
        <w:rPr>
          <w:rFonts w:cs="David"/>
          <w:sz w:val="28"/>
          <w:szCs w:val="28"/>
          <w:rtl/>
        </w:rPr>
        <w:t>יוזמה ישראלית.</w:t>
      </w:r>
    </w:p>
    <w:p w:rsidR="002F2E5C" w:rsidRPr="002F2E5C" w:rsidRDefault="002F2E5C" w:rsidP="002F2E5C">
      <w:pPr>
        <w:pStyle w:val="a3"/>
        <w:numPr>
          <w:ilvl w:val="0"/>
          <w:numId w:val="2"/>
        </w:numPr>
        <w:spacing w:line="360" w:lineRule="auto"/>
        <w:jc w:val="both"/>
        <w:rPr>
          <w:rFonts w:cs="David"/>
          <w:sz w:val="28"/>
          <w:szCs w:val="28"/>
        </w:rPr>
      </w:pPr>
      <w:r w:rsidRPr="002F2E5C">
        <w:rPr>
          <w:rFonts w:cs="David"/>
          <w:sz w:val="28"/>
          <w:szCs w:val="28"/>
          <w:rtl/>
        </w:rPr>
        <w:t>שלום אמריקני.</w:t>
      </w:r>
    </w:p>
    <w:p w:rsidR="002F2E5C" w:rsidRPr="002F2E5C" w:rsidRDefault="002F2E5C" w:rsidP="002F2E5C">
      <w:pPr>
        <w:pStyle w:val="a3"/>
        <w:numPr>
          <w:ilvl w:val="0"/>
          <w:numId w:val="2"/>
        </w:numPr>
        <w:spacing w:line="360" w:lineRule="auto"/>
        <w:jc w:val="both"/>
        <w:rPr>
          <w:rFonts w:cs="David"/>
          <w:sz w:val="28"/>
          <w:szCs w:val="28"/>
        </w:rPr>
      </w:pPr>
      <w:r w:rsidRPr="002F2E5C">
        <w:rPr>
          <w:rFonts w:cs="David"/>
          <w:sz w:val="28"/>
          <w:szCs w:val="28"/>
          <w:rtl/>
        </w:rPr>
        <w:t>מבוי סתום.</w:t>
      </w:r>
    </w:p>
    <w:p w:rsidR="002F2E5C" w:rsidRDefault="00C9151F" w:rsidP="008239CC">
      <w:pPr>
        <w:spacing w:line="360" w:lineRule="auto"/>
        <w:jc w:val="both"/>
        <w:rPr>
          <w:rFonts w:cs="David"/>
          <w:sz w:val="28"/>
          <w:szCs w:val="28"/>
          <w:rtl/>
        </w:rPr>
      </w:pPr>
      <w:r>
        <w:rPr>
          <w:rFonts w:cs="David" w:hint="cs"/>
          <w:b/>
          <w:bCs/>
          <w:sz w:val="28"/>
          <w:szCs w:val="28"/>
          <w:rtl/>
        </w:rPr>
        <w:lastRenderedPageBreak/>
        <w:t xml:space="preserve">הגדרת החזון </w:t>
      </w:r>
      <w:r w:rsidRPr="00C9151F">
        <w:rPr>
          <w:rFonts w:cs="David" w:hint="cs"/>
          <w:sz w:val="28"/>
          <w:szCs w:val="28"/>
          <w:rtl/>
        </w:rPr>
        <w:t>כפי שתואר לעיל</w:t>
      </w:r>
      <w:r w:rsidR="008239CC">
        <w:rPr>
          <w:rFonts w:cs="David" w:hint="cs"/>
          <w:sz w:val="28"/>
          <w:szCs w:val="28"/>
          <w:rtl/>
        </w:rPr>
        <w:t>. בחינתו מול כל אחד מארבעת התסריטים במטרה לאתר</w:t>
      </w:r>
      <w:r>
        <w:rPr>
          <w:rFonts w:cs="David" w:hint="cs"/>
          <w:b/>
          <w:bCs/>
          <w:sz w:val="28"/>
          <w:szCs w:val="28"/>
          <w:rtl/>
        </w:rPr>
        <w:t xml:space="preserve"> </w:t>
      </w:r>
      <w:r w:rsidR="008239CC">
        <w:rPr>
          <w:rFonts w:cs="David" w:hint="cs"/>
          <w:sz w:val="28"/>
          <w:szCs w:val="28"/>
          <w:rtl/>
        </w:rPr>
        <w:t>חסמים והזדמנויות למימוש החזון במצבים אסטרטגיים שונים.</w:t>
      </w:r>
    </w:p>
    <w:p w:rsidR="00C9151F" w:rsidRDefault="00C9151F" w:rsidP="008239CC">
      <w:pPr>
        <w:spacing w:line="360" w:lineRule="auto"/>
        <w:jc w:val="both"/>
        <w:rPr>
          <w:rFonts w:cs="David"/>
          <w:sz w:val="28"/>
          <w:szCs w:val="28"/>
          <w:rtl/>
        </w:rPr>
      </w:pPr>
      <w:r>
        <w:rPr>
          <w:rFonts w:cs="David" w:hint="cs"/>
          <w:b/>
          <w:bCs/>
          <w:sz w:val="28"/>
          <w:szCs w:val="28"/>
          <w:rtl/>
        </w:rPr>
        <w:t>בניית אסטרטגיות</w:t>
      </w:r>
      <w:r>
        <w:rPr>
          <w:rFonts w:cs="David" w:hint="cs"/>
          <w:sz w:val="28"/>
          <w:szCs w:val="28"/>
          <w:rtl/>
        </w:rPr>
        <w:t xml:space="preserve"> </w:t>
      </w:r>
      <w:r w:rsidR="008239CC">
        <w:rPr>
          <w:rFonts w:cs="David" w:hint="cs"/>
          <w:sz w:val="28"/>
          <w:szCs w:val="28"/>
          <w:rtl/>
        </w:rPr>
        <w:t>שמבטאות דרכי פעולה שנועדו לצמצם את החסמים ולהעצים את ההזדמנויות בהתפתחויות האפשרויות במטרה לקיים את החזון המוסכם.</w:t>
      </w:r>
    </w:p>
    <w:p w:rsidR="00754CF5" w:rsidRDefault="00754CF5" w:rsidP="008239CC">
      <w:pPr>
        <w:spacing w:line="360" w:lineRule="auto"/>
        <w:jc w:val="both"/>
        <w:rPr>
          <w:rFonts w:cs="David"/>
          <w:sz w:val="28"/>
          <w:szCs w:val="28"/>
          <w:rtl/>
        </w:rPr>
      </w:pPr>
    </w:p>
    <w:p w:rsidR="00754CF5" w:rsidRDefault="00754CF5" w:rsidP="008239CC">
      <w:pPr>
        <w:spacing w:line="360" w:lineRule="auto"/>
        <w:jc w:val="both"/>
        <w:rPr>
          <w:rFonts w:cs="David"/>
          <w:sz w:val="28"/>
          <w:szCs w:val="28"/>
          <w:rtl/>
        </w:rPr>
      </w:pPr>
    </w:p>
    <w:p w:rsidR="00FF1ED7" w:rsidRDefault="00FF1ED7" w:rsidP="008239CC">
      <w:pPr>
        <w:spacing w:line="360" w:lineRule="auto"/>
        <w:jc w:val="both"/>
        <w:rPr>
          <w:rFonts w:cs="David"/>
          <w:sz w:val="28"/>
          <w:szCs w:val="28"/>
          <w:rtl/>
        </w:rPr>
      </w:pPr>
    </w:p>
    <w:p w:rsidR="00FF1ED7" w:rsidRDefault="00FF1ED7" w:rsidP="008239CC">
      <w:pPr>
        <w:spacing w:line="360" w:lineRule="auto"/>
        <w:jc w:val="both"/>
        <w:rPr>
          <w:rFonts w:cs="David"/>
          <w:sz w:val="28"/>
          <w:szCs w:val="28"/>
          <w:rtl/>
        </w:rPr>
      </w:pPr>
    </w:p>
    <w:p w:rsidR="00FF1ED7" w:rsidRDefault="00FF1ED7" w:rsidP="008239CC">
      <w:pPr>
        <w:spacing w:line="360" w:lineRule="auto"/>
        <w:jc w:val="both"/>
        <w:rPr>
          <w:rFonts w:cs="David"/>
          <w:sz w:val="28"/>
          <w:szCs w:val="28"/>
          <w:rtl/>
        </w:rPr>
      </w:pPr>
    </w:p>
    <w:p w:rsidR="00FF1ED7" w:rsidRDefault="00FF1ED7" w:rsidP="008239CC">
      <w:pPr>
        <w:spacing w:line="360" w:lineRule="auto"/>
        <w:jc w:val="both"/>
        <w:rPr>
          <w:rFonts w:cs="David"/>
          <w:sz w:val="28"/>
          <w:szCs w:val="28"/>
          <w:rtl/>
        </w:rPr>
      </w:pPr>
    </w:p>
    <w:p w:rsidR="00FF1ED7" w:rsidRDefault="00FF1ED7" w:rsidP="008239CC">
      <w:pPr>
        <w:spacing w:line="360" w:lineRule="auto"/>
        <w:jc w:val="both"/>
        <w:rPr>
          <w:rFonts w:cs="David"/>
          <w:sz w:val="28"/>
          <w:szCs w:val="28"/>
          <w:rtl/>
        </w:rPr>
      </w:pPr>
    </w:p>
    <w:p w:rsidR="00FF1ED7" w:rsidRDefault="00FF1ED7" w:rsidP="008239CC">
      <w:pPr>
        <w:spacing w:line="360" w:lineRule="auto"/>
        <w:jc w:val="both"/>
        <w:rPr>
          <w:rFonts w:cs="David"/>
          <w:sz w:val="28"/>
          <w:szCs w:val="28"/>
          <w:rtl/>
        </w:rPr>
      </w:pPr>
    </w:p>
    <w:p w:rsidR="00FF1ED7" w:rsidRDefault="00FF1ED7" w:rsidP="008239CC">
      <w:pPr>
        <w:spacing w:line="360" w:lineRule="auto"/>
        <w:jc w:val="both"/>
        <w:rPr>
          <w:rFonts w:cs="David"/>
          <w:sz w:val="28"/>
          <w:szCs w:val="28"/>
          <w:rtl/>
        </w:rPr>
      </w:pPr>
    </w:p>
    <w:p w:rsidR="00FF1ED7" w:rsidRDefault="00FF1ED7" w:rsidP="008239CC">
      <w:pPr>
        <w:spacing w:line="360" w:lineRule="auto"/>
        <w:jc w:val="both"/>
        <w:rPr>
          <w:rFonts w:cs="David"/>
          <w:sz w:val="28"/>
          <w:szCs w:val="28"/>
          <w:rtl/>
        </w:rPr>
      </w:pPr>
    </w:p>
    <w:p w:rsidR="00FF1ED7" w:rsidRDefault="00FF1ED7" w:rsidP="008239CC">
      <w:pPr>
        <w:spacing w:line="360" w:lineRule="auto"/>
        <w:jc w:val="both"/>
        <w:rPr>
          <w:rFonts w:cs="David"/>
          <w:sz w:val="28"/>
          <w:szCs w:val="28"/>
          <w:rtl/>
        </w:rPr>
      </w:pPr>
    </w:p>
    <w:p w:rsidR="00FF1ED7" w:rsidRDefault="00FF1ED7" w:rsidP="008239CC">
      <w:pPr>
        <w:spacing w:line="360" w:lineRule="auto"/>
        <w:jc w:val="both"/>
        <w:rPr>
          <w:rFonts w:cs="David"/>
          <w:sz w:val="28"/>
          <w:szCs w:val="28"/>
          <w:rtl/>
        </w:rPr>
      </w:pPr>
    </w:p>
    <w:p w:rsidR="00FF1ED7" w:rsidRDefault="00FF1ED7" w:rsidP="008239CC">
      <w:pPr>
        <w:spacing w:line="360" w:lineRule="auto"/>
        <w:jc w:val="both"/>
        <w:rPr>
          <w:rFonts w:cs="David"/>
          <w:sz w:val="28"/>
          <w:szCs w:val="28"/>
          <w:rtl/>
        </w:rPr>
      </w:pPr>
    </w:p>
    <w:p w:rsidR="00FF1ED7" w:rsidRDefault="00FF1ED7" w:rsidP="008239CC">
      <w:pPr>
        <w:spacing w:line="360" w:lineRule="auto"/>
        <w:jc w:val="both"/>
        <w:rPr>
          <w:rFonts w:cs="David"/>
          <w:sz w:val="28"/>
          <w:szCs w:val="28"/>
          <w:rtl/>
        </w:rPr>
      </w:pPr>
    </w:p>
    <w:p w:rsidR="00E26E7E" w:rsidRDefault="00E26E7E" w:rsidP="006C6A34">
      <w:pPr>
        <w:autoSpaceDE w:val="0"/>
        <w:autoSpaceDN w:val="0"/>
        <w:adjustRightInd w:val="0"/>
        <w:spacing w:after="0" w:line="360" w:lineRule="auto"/>
        <w:jc w:val="both"/>
        <w:rPr>
          <w:rFonts w:cs="David"/>
          <w:sz w:val="28"/>
          <w:szCs w:val="28"/>
          <w:rtl/>
        </w:rPr>
      </w:pPr>
    </w:p>
    <w:p w:rsidR="00EB3A41" w:rsidRPr="00066F85" w:rsidRDefault="00FF1ED7" w:rsidP="006C6A34">
      <w:pPr>
        <w:autoSpaceDE w:val="0"/>
        <w:autoSpaceDN w:val="0"/>
        <w:adjustRightInd w:val="0"/>
        <w:spacing w:after="0" w:line="360" w:lineRule="auto"/>
        <w:jc w:val="both"/>
        <w:rPr>
          <w:rFonts w:cs="David"/>
          <w:b/>
          <w:bCs/>
          <w:sz w:val="28"/>
          <w:szCs w:val="28"/>
          <w:rtl/>
        </w:rPr>
      </w:pPr>
      <w:r>
        <w:rPr>
          <w:rFonts w:cs="David" w:hint="cs"/>
          <w:b/>
          <w:bCs/>
          <w:sz w:val="32"/>
          <w:szCs w:val="32"/>
          <w:rtl/>
        </w:rPr>
        <w:t xml:space="preserve">סקירת ספרות - </w:t>
      </w:r>
      <w:r w:rsidR="00A5453F">
        <w:rPr>
          <w:rFonts w:cs="David" w:hint="cs"/>
          <w:b/>
          <w:bCs/>
          <w:sz w:val="32"/>
          <w:szCs w:val="32"/>
          <w:rtl/>
        </w:rPr>
        <w:t>ה</w:t>
      </w:r>
      <w:r w:rsidR="00EB3A41" w:rsidRPr="00C1212D">
        <w:rPr>
          <w:rFonts w:cs="David" w:hint="cs"/>
          <w:b/>
          <w:bCs/>
          <w:sz w:val="32"/>
          <w:szCs w:val="32"/>
          <w:rtl/>
        </w:rPr>
        <w:t>גישות לנושא גבולות מדינת ישראל</w:t>
      </w:r>
      <w:r w:rsidR="00CA144F">
        <w:rPr>
          <w:rFonts w:cs="David" w:hint="cs"/>
          <w:b/>
          <w:bCs/>
          <w:sz w:val="32"/>
          <w:szCs w:val="32"/>
          <w:rtl/>
        </w:rPr>
        <w:t xml:space="preserve"> ושאלת ירושלים</w:t>
      </w:r>
      <w:r w:rsidR="00066F85">
        <w:rPr>
          <w:rFonts w:cs="David" w:hint="cs"/>
          <w:b/>
          <w:bCs/>
          <w:sz w:val="32"/>
          <w:szCs w:val="32"/>
          <w:rtl/>
        </w:rPr>
        <w:t xml:space="preserve"> </w:t>
      </w:r>
      <w:r w:rsidR="00066F85">
        <w:rPr>
          <w:rFonts w:cs="David" w:hint="cs"/>
          <w:b/>
          <w:bCs/>
          <w:sz w:val="28"/>
          <w:szCs w:val="28"/>
          <w:rtl/>
        </w:rPr>
        <w:t>(פרספקטיבה היסטורית)</w:t>
      </w:r>
    </w:p>
    <w:p w:rsidR="00EB3A41" w:rsidRPr="002F2E5C" w:rsidRDefault="002D3A20" w:rsidP="002F2E5C">
      <w:pPr>
        <w:spacing w:line="360" w:lineRule="auto"/>
        <w:rPr>
          <w:rFonts w:cs="David"/>
          <w:sz w:val="28"/>
          <w:szCs w:val="28"/>
          <w:rtl/>
        </w:rPr>
      </w:pPr>
      <w:r>
        <w:rPr>
          <w:rFonts w:cs="David" w:hint="cs"/>
          <w:sz w:val="28"/>
          <w:szCs w:val="28"/>
          <w:rtl/>
        </w:rPr>
        <w:t xml:space="preserve">נושא זה מקבל ביטוי בספרות עשירה ומגוונת. בחרנו להתבסס על הסקירה של הנושא מתוך סיפרו של שאול אריאלי - גבול בנינו וביניכם. </w:t>
      </w:r>
      <w:r w:rsidR="00EB3A41" w:rsidRPr="002F2E5C">
        <w:rPr>
          <w:rFonts w:cs="David" w:hint="cs"/>
          <w:sz w:val="28"/>
          <w:szCs w:val="28"/>
          <w:rtl/>
        </w:rPr>
        <w:t xml:space="preserve">רעיונות שונים בדבר עתיד שטחי האימפריה העותומאנית עלו בשלהי שלטונה של האימפריה, והתבססו בדמות הסכמים בין המעצמות, בעיקר צרפת ובריטניה, סביב מלחמת העולם הראשונה ואחריה. הסכמים כאלו היו הבטחת בריטניה לחוסיין בן עלי ב-1915 </w:t>
      </w:r>
      <w:r w:rsidR="00EB3A41" w:rsidRPr="002F2E5C">
        <w:rPr>
          <w:rFonts w:cs="David" w:hint="cs"/>
          <w:sz w:val="28"/>
          <w:szCs w:val="28"/>
          <w:rtl/>
        </w:rPr>
        <w:lastRenderedPageBreak/>
        <w:t>והסכם סייקס-פיקו ממאי 1916, לפיו מחולקת ארץ ישראל התנ</w:t>
      </w:r>
      <w:r w:rsidR="00EB3A41" w:rsidRPr="002F2E5C">
        <w:rPr>
          <w:rFonts w:cs="David"/>
          <w:sz w:val="28"/>
          <w:szCs w:val="28"/>
        </w:rPr>
        <w:t>”</w:t>
      </w:r>
      <w:r w:rsidR="00EB3A41" w:rsidRPr="002F2E5C">
        <w:rPr>
          <w:rFonts w:cs="David" w:hint="cs"/>
          <w:sz w:val="28"/>
          <w:szCs w:val="28"/>
          <w:rtl/>
        </w:rPr>
        <w:t>כית בין אזור באפוטרופסות בריטית, צרפתית ורוסית, ובין מובלעת בשלטון בריטי, אזור צרפתי, מדינה ערבית באפוטרופסות צרפתית ומדינה ערבית באפוטרופסות בריטית. בתקופה זו כבר היו ישובים יהודים בשטח, אולם לא הייתה התייחסות מדינית לגביהם.</w:t>
      </w:r>
    </w:p>
    <w:p w:rsidR="00EB3A41" w:rsidRPr="002F2E5C" w:rsidRDefault="00EB3A41" w:rsidP="002F2E5C">
      <w:pPr>
        <w:spacing w:line="360" w:lineRule="auto"/>
        <w:rPr>
          <w:rFonts w:cs="David"/>
          <w:sz w:val="28"/>
          <w:szCs w:val="28"/>
          <w:rtl/>
        </w:rPr>
      </w:pPr>
      <w:r w:rsidRPr="002F2E5C">
        <w:rPr>
          <w:rFonts w:cs="David" w:hint="cs"/>
          <w:sz w:val="28"/>
          <w:szCs w:val="28"/>
          <w:rtl/>
        </w:rPr>
        <w:t>המצב השתנה סמוך לסיום מלחמת העולם הראשונה ולפני כיבוש ארץ ישראל בידי הבריטים, כאשר שר החוץ הבריטי אז, הלורד בלפור, הצהיר כי בריטניה תפעל להקים בית יהודי לעם היהודי בארץ ישראל. בכך למעשה זכתה התנועה הציונית בפעם הראשונה לגיבוי מדיני ומוסרי בנוגע לשאיפותיה בארץ ישראל.</w:t>
      </w:r>
    </w:p>
    <w:p w:rsidR="00EB3A41" w:rsidRPr="002F2E5C" w:rsidRDefault="00EB3A41" w:rsidP="002F2E5C">
      <w:pPr>
        <w:spacing w:line="360" w:lineRule="auto"/>
        <w:rPr>
          <w:rFonts w:cs="David"/>
          <w:sz w:val="28"/>
          <w:szCs w:val="28"/>
          <w:rtl/>
        </w:rPr>
      </w:pPr>
      <w:r w:rsidRPr="002F2E5C">
        <w:rPr>
          <w:rFonts w:cs="David" w:hint="cs"/>
          <w:sz w:val="28"/>
          <w:szCs w:val="28"/>
          <w:rtl/>
        </w:rPr>
        <w:t>ב-3.1.1919, סביב כינוס ועידת השלום בפריס, נחתם ההסכם הדו צדדי הראשון בין נציג התנועה הציונית חיים וייצמן ובין האמיר פייסל,  נציג ממלכת חיג'אז ובנו של השריף חוסיין. המסמך נועד לגשר בין הפער בין שאיפת התנועה הציונית, להקמת מדינה יהודית בארץ ישראל, לבין שאיפת השריף חוסיין, להקים ממלכה ערבית ברוב שטחי המזרח התיכון. על פי תנאי ההסכם, נראה כי המשפחה ההאשמית השלימה עם הוצאת ארץ ישראל המערבית מתחומי הממלכה שביקשה להקים. פייסל נרצח ועמו נגוז ההסכם.</w:t>
      </w:r>
    </w:p>
    <w:p w:rsidR="00EB3A41" w:rsidRPr="002F2E5C" w:rsidRDefault="00EB3A41" w:rsidP="002F2E5C">
      <w:pPr>
        <w:spacing w:line="360" w:lineRule="auto"/>
        <w:rPr>
          <w:rFonts w:cs="David"/>
          <w:sz w:val="28"/>
          <w:szCs w:val="28"/>
          <w:rtl/>
        </w:rPr>
      </w:pPr>
      <w:r w:rsidRPr="002F2E5C">
        <w:rPr>
          <w:rFonts w:cs="David" w:hint="cs"/>
          <w:sz w:val="28"/>
          <w:szCs w:val="28"/>
          <w:rtl/>
        </w:rPr>
        <w:t xml:space="preserve">ב-24 אפריל 1920 חולק המרחב בין המעצמות המנצחות לפי החלטה שהתקבלה בוועידת סן רמו. צרפת קיבלה את המנדט על לבנון וסוריה, ובידי בריטניה הופקד המנדט על אזורי פלסטינה/ארץ ישראל ועל מסופוטמיה/עיראק.בריטניה הייתה אמורה לקבוע את הגבול בין השתיים. הועידה סתמה את הגולל על האפשרות להקים מדינה ערבית שתשתרע על כל השטחים הערבים של האימפריה העותומאנית. </w:t>
      </w:r>
    </w:p>
    <w:p w:rsidR="00EB3A41" w:rsidRPr="002F2E5C" w:rsidRDefault="00EB3A41" w:rsidP="002F2E5C">
      <w:pPr>
        <w:spacing w:line="360" w:lineRule="auto"/>
        <w:rPr>
          <w:rFonts w:cs="David"/>
          <w:sz w:val="28"/>
          <w:szCs w:val="28"/>
          <w:rtl/>
        </w:rPr>
      </w:pPr>
      <w:r w:rsidRPr="002F2E5C">
        <w:rPr>
          <w:rFonts w:cs="David" w:hint="cs"/>
          <w:sz w:val="28"/>
          <w:szCs w:val="28"/>
          <w:rtl/>
        </w:rPr>
        <w:t>ארץ ישראל לא אוזכרה במסמך, ונדמה שהדעות היו חלוקות בעניין גם בקרב הבריטים עצמם.  על כל פנים בכל האפשרויות שהוזכרו, דובר רק על ארץ ישראל שממערב לירדן. הדילמה הבריטית בעלת מנדט השליטה בשטח התחדדה עם השנים, ועסקה בסוגיה כיצד ליישב בין האינטרסים שלה מול העולם הערבי והאוכלוסייה הערבית בארץ ישראל מחד, והתחייבותה  לקדם הקמת "בית לאומי" לעם היהודי בארץ ישראל.</w:t>
      </w:r>
    </w:p>
    <w:p w:rsidR="00EB3A41" w:rsidRPr="002F2E5C" w:rsidRDefault="00EB3A41" w:rsidP="002F2E5C">
      <w:pPr>
        <w:spacing w:line="360" w:lineRule="auto"/>
        <w:rPr>
          <w:rFonts w:cs="David"/>
          <w:sz w:val="28"/>
          <w:szCs w:val="28"/>
          <w:rtl/>
        </w:rPr>
      </w:pPr>
      <w:r w:rsidRPr="002F2E5C">
        <w:rPr>
          <w:rFonts w:cs="David" w:hint="cs"/>
          <w:sz w:val="28"/>
          <w:szCs w:val="28"/>
          <w:rtl/>
        </w:rPr>
        <w:t xml:space="preserve">מאז אותו הסכם, במשך עשרות שנים, ירשו המדינות, שמרכיבות היום את מפת המזרח התיכון, את שטחי המנדט, וביניהן גבולות מדיניים בינלאומיים.  מדינת ישראל, לעומת זאת, קמה לאחר מלחמת השחרור, וגבולותיה היו פרי הסכמי </w:t>
      </w:r>
      <w:r w:rsidRPr="002F2E5C">
        <w:rPr>
          <w:rFonts w:cs="David" w:hint="cs"/>
          <w:sz w:val="28"/>
          <w:szCs w:val="28"/>
          <w:rtl/>
        </w:rPr>
        <w:lastRenderedPageBreak/>
        <w:t>שביתת נשק שנחתמו אחרי המלחמה, ומלחמות מאוחרות יותר, ומאוחר יותר פרי הסכמי השלום עם מצרים (1979) ועם ירדן (1994), שהגבולות עמן סוכמו באופן דו צדדי וקבלו, כתוצאה מכך, מעמד בינלאומי.</w:t>
      </w:r>
    </w:p>
    <w:p w:rsidR="00EB3A41" w:rsidRPr="002F2E5C" w:rsidRDefault="00EB3A41" w:rsidP="002F2E5C">
      <w:pPr>
        <w:spacing w:line="360" w:lineRule="auto"/>
        <w:rPr>
          <w:rFonts w:cs="David"/>
          <w:sz w:val="28"/>
          <w:szCs w:val="28"/>
          <w:rtl/>
        </w:rPr>
      </w:pPr>
      <w:r w:rsidRPr="002F2E5C">
        <w:rPr>
          <w:rFonts w:cs="David" w:hint="cs"/>
          <w:sz w:val="28"/>
          <w:szCs w:val="28"/>
          <w:rtl/>
        </w:rPr>
        <w:t xml:space="preserve">בשנת 2000 נסוגה ישראל באופן חד צדדי מדרום לבנון עד הקו הבינלאומי שמפריד בין שתי המדינות. ההתייצבות על הקו הבינלאומי זכתה אמנם להכרה מצד האו"מ, אך לא מצד ישראל משום העדר הסכם דו צדדי עמה. עם סוריה ניהלה ישראל מו"מ בכמה סבבים בנוגע לאפשרות נסיגה מהגולן וחתימה על הסכם שלום, אולם הצדדים לא הגיעו להסכם וקו ההפרדה בין המדינות נותר הקו שעליו הוסכם לאחר מלחמת יום הכיפורים ב-73. </w:t>
      </w:r>
    </w:p>
    <w:p w:rsidR="00EB3A41" w:rsidRPr="002F2E5C" w:rsidRDefault="00EB3A41" w:rsidP="002F2E5C">
      <w:pPr>
        <w:spacing w:line="360" w:lineRule="auto"/>
        <w:rPr>
          <w:rFonts w:cs="David"/>
          <w:sz w:val="28"/>
          <w:szCs w:val="28"/>
          <w:rtl/>
        </w:rPr>
      </w:pPr>
      <w:r w:rsidRPr="002F2E5C">
        <w:rPr>
          <w:rFonts w:cs="David" w:hint="cs"/>
          <w:sz w:val="28"/>
          <w:szCs w:val="28"/>
          <w:rtl/>
        </w:rPr>
        <w:t>הבעיה העיקרית בנוגע לעתיד גבולות מדינת ישראל נותרה, עם זאת, "הבעיה הפלסטינית", הריכוז הערבי הנמצא בשטחי ארץ ישראל המנדטורית, מחוץ לגבולות קו שביתת הנשק של 1949, ומאז יוני 67 תחת שליטתה של מדינת ישראל.</w:t>
      </w:r>
    </w:p>
    <w:p w:rsidR="00EB3A41" w:rsidRPr="000279F3" w:rsidRDefault="00EB3A41" w:rsidP="000279F3">
      <w:pPr>
        <w:spacing w:line="360" w:lineRule="auto"/>
        <w:rPr>
          <w:rFonts w:cs="David"/>
          <w:b/>
          <w:bCs/>
          <w:sz w:val="28"/>
          <w:szCs w:val="28"/>
          <w:rtl/>
        </w:rPr>
      </w:pPr>
      <w:r w:rsidRPr="000279F3">
        <w:rPr>
          <w:rFonts w:cs="David" w:hint="cs"/>
          <w:b/>
          <w:bCs/>
          <w:sz w:val="28"/>
          <w:szCs w:val="28"/>
          <w:rtl/>
        </w:rPr>
        <w:t>סוגיית הסדרת היחסים בין האוכלוסייה הערבית ובין  האוכלוסייה היהודית בשטחי ארץ ישראל</w:t>
      </w:r>
    </w:p>
    <w:p w:rsidR="00EB3A41" w:rsidRPr="002F2E5C" w:rsidRDefault="00EB3A41" w:rsidP="002F2E5C">
      <w:pPr>
        <w:spacing w:line="360" w:lineRule="auto"/>
        <w:rPr>
          <w:rFonts w:cs="David"/>
          <w:sz w:val="28"/>
          <w:szCs w:val="28"/>
          <w:rtl/>
        </w:rPr>
      </w:pPr>
      <w:r w:rsidRPr="002F2E5C">
        <w:rPr>
          <w:rFonts w:cs="David" w:hint="cs"/>
          <w:sz w:val="28"/>
          <w:szCs w:val="28"/>
          <w:rtl/>
        </w:rPr>
        <w:t>הנושא המרכזי העומד בלב המחלוקת הוא סוגיית מעמד השטח שתפסה ישראל ביוני 67 ומעמד תושבי שטח זה (ערבים ויהודים). הדילמה העיקרית היא מציאת פתרון בין שני קצוות: חלוקת שטחי ארץ ישראל המנדטורית בין מדינת ישראל ובין הפלסטינים, ויצירת מדינה דו לאומית בשטח כולו.</w:t>
      </w:r>
    </w:p>
    <w:p w:rsidR="00EB3A41" w:rsidRPr="002F2E5C" w:rsidRDefault="00EB3A41" w:rsidP="002F2E5C">
      <w:pPr>
        <w:spacing w:line="360" w:lineRule="auto"/>
        <w:rPr>
          <w:rFonts w:cs="David"/>
          <w:sz w:val="28"/>
          <w:szCs w:val="28"/>
          <w:rtl/>
        </w:rPr>
      </w:pPr>
      <w:r w:rsidRPr="002F2E5C">
        <w:rPr>
          <w:rFonts w:cs="David" w:hint="cs"/>
          <w:sz w:val="28"/>
          <w:szCs w:val="28"/>
          <w:rtl/>
        </w:rPr>
        <w:t xml:space="preserve">עד הקמת מדינת ישראל במאי 1948 היה השטח שממערב לירדן אזור מריבה בין התנועה הציונית ובין התנועה הלאומית הערבית בארץ ישראל. נעשו ניסיונות שונים  בתקופת המנדט הבריטי, במטרה ליישב את הסוגיה. בתחילה באמצעות מאמץ לקיים יחד את שתי הקהילות, אולם עקב העצמת העימות בין שתי התנועות הלאומיות, במהלך העשורים אחרי מלחמת העולם ה-1, התערב האו"מ בנושא, ובאמצעות ועדות בדיקה,ניסה לחלק את השטח בין שתי הקבוצות. </w:t>
      </w:r>
    </w:p>
    <w:p w:rsidR="00EB3A41" w:rsidRPr="002F2E5C" w:rsidRDefault="00EB3A41" w:rsidP="002F2E5C">
      <w:pPr>
        <w:spacing w:line="360" w:lineRule="auto"/>
        <w:rPr>
          <w:rFonts w:cs="David"/>
          <w:sz w:val="28"/>
          <w:szCs w:val="28"/>
          <w:rtl/>
        </w:rPr>
      </w:pPr>
      <w:r w:rsidRPr="002F2E5C">
        <w:rPr>
          <w:rFonts w:cs="David" w:hint="cs"/>
          <w:sz w:val="28"/>
          <w:szCs w:val="28"/>
          <w:rtl/>
        </w:rPr>
        <w:t xml:space="preserve">ההחלטה האחרונה בנושא התקבלה באו"מ ב-29 נוב' 47. בעקבות החלטה זו, והכרזת ראש הממשלה הראשון, בן-גוריון, על הקמת מדינת ישראל במאי 1948, פלשו 5 מדינות ערב לשטח ארץ ישראל המנדטורית במטרה לחסל את המדינה היהודית, ולמנוע את יישום ההחלטה על חלוקת ארץ ישראל לשתי מדינות. תוצאות המלחמה היו, ניצחון ישראלי ושליטה ברוב שטחי ארץ ישראל המנדטורית, כאשר ירדן שלטה בשטחי יהודה ושומרון ובהן מזרח ירושלים, ומצרים שלטה ברצועת עזה. סוגיית הקמת מדינה ערבית לאוכלוסייה הערבית בשטחי ארץ ישראל, שהיו </w:t>
      </w:r>
      <w:r w:rsidRPr="002F2E5C">
        <w:rPr>
          <w:rFonts w:cs="David" w:hint="cs"/>
          <w:sz w:val="28"/>
          <w:szCs w:val="28"/>
          <w:rtl/>
        </w:rPr>
        <w:lastRenderedPageBreak/>
        <w:t>תחת שליטת ירדן ומצרים, לא נדונה כלל במועד זה, וגם לא שמונה עשרה שנים לאחר מכן.</w:t>
      </w:r>
    </w:p>
    <w:p w:rsidR="00EB3A41" w:rsidRPr="002F2E5C" w:rsidRDefault="00EB3A41" w:rsidP="002F2E5C">
      <w:pPr>
        <w:spacing w:line="360" w:lineRule="auto"/>
        <w:rPr>
          <w:rFonts w:cs="David"/>
          <w:sz w:val="28"/>
          <w:szCs w:val="28"/>
          <w:rtl/>
        </w:rPr>
      </w:pPr>
      <w:r w:rsidRPr="002F2E5C">
        <w:rPr>
          <w:rFonts w:cs="David" w:hint="cs"/>
          <w:sz w:val="28"/>
          <w:szCs w:val="28"/>
          <w:rtl/>
        </w:rPr>
        <w:t xml:space="preserve">הסוגיה חזרה למרכז הזירה המדינית שוב רק לאחר כיבוש שאר שטחי ארץ ישראל המנדטורית על ידי מדינת ישראל במהלך "מלחמת ששת הימים" ביוני 1967. לפתע מצאה עצמה ישראל שולטת ברוב האוכלוסייה הפלסטינית (הכוללת גם חלק מהפליטים הערבים של מלחמת השחרור) של ארץ ישראל המנדטורית, שמהם היא "נפרדה" במלחמת השחרור ב-1949.  </w:t>
      </w:r>
    </w:p>
    <w:p w:rsidR="00EB3A41" w:rsidRPr="005F7206" w:rsidRDefault="00EB3A41" w:rsidP="00EC1EA0">
      <w:pPr>
        <w:spacing w:line="360" w:lineRule="auto"/>
        <w:rPr>
          <w:rFonts w:cs="David"/>
          <w:b/>
          <w:bCs/>
          <w:sz w:val="28"/>
          <w:szCs w:val="28"/>
          <w:rtl/>
        </w:rPr>
      </w:pPr>
      <w:r w:rsidRPr="005F7206">
        <w:rPr>
          <w:rFonts w:cs="David" w:hint="cs"/>
          <w:b/>
          <w:bCs/>
          <w:sz w:val="28"/>
          <w:szCs w:val="28"/>
          <w:rtl/>
        </w:rPr>
        <w:t>ירושלים</w:t>
      </w:r>
    </w:p>
    <w:p w:rsidR="00EB3A41" w:rsidRPr="002F2E5C" w:rsidRDefault="00EB3A41" w:rsidP="002F2E5C">
      <w:pPr>
        <w:spacing w:line="360" w:lineRule="auto"/>
        <w:rPr>
          <w:rFonts w:cs="David"/>
          <w:sz w:val="28"/>
          <w:szCs w:val="28"/>
          <w:rtl/>
        </w:rPr>
      </w:pPr>
      <w:r w:rsidRPr="002F2E5C">
        <w:rPr>
          <w:rFonts w:cs="David" w:hint="cs"/>
          <w:sz w:val="28"/>
          <w:szCs w:val="28"/>
          <w:rtl/>
        </w:rPr>
        <w:t>מעמדה הדתי, הלאומי וההיסטורי מייצר פער נוסף משמעותי בין הצדדים. במהלך המאה ה-20 הועלו יותר ממאה הצעות בנוגע לעתידה של ירושלים, שהביאו לידי ביטוי בעיקר את המאבק על השליטה במקומות הקדושים.</w:t>
      </w:r>
    </w:p>
    <w:p w:rsidR="00EB3A41" w:rsidRPr="002F2E5C" w:rsidRDefault="00EB3A41" w:rsidP="002F2E5C">
      <w:pPr>
        <w:spacing w:line="360" w:lineRule="auto"/>
        <w:rPr>
          <w:rFonts w:cs="David"/>
          <w:sz w:val="28"/>
          <w:szCs w:val="28"/>
          <w:rtl/>
        </w:rPr>
      </w:pPr>
      <w:r w:rsidRPr="002F2E5C">
        <w:rPr>
          <w:rFonts w:cs="David" w:hint="cs"/>
          <w:sz w:val="28"/>
          <w:szCs w:val="28"/>
          <w:rtl/>
        </w:rPr>
        <w:t>התנועה הציונית הבחינה בין השליטה הפוליטית בעיר ובין המעמד המיוחד הנדרש למקומות הקדושים. הרצל , בספרו מדינת היהודים, דיבר על מעמד אקס-טריטוריאלי למקומות הקדושים.גם בתוכנית שגיבש הוועד הזמני להודי ארץ ישראל, נכתב כי המקומות הקדושים יימסרו בידי ועד אינטרנציונאלי מיוחד.</w:t>
      </w:r>
    </w:p>
    <w:p w:rsidR="00EB3A41" w:rsidRPr="002F2E5C" w:rsidRDefault="00EB3A41" w:rsidP="002F2E5C">
      <w:pPr>
        <w:spacing w:line="360" w:lineRule="auto"/>
        <w:rPr>
          <w:rFonts w:cs="David"/>
          <w:sz w:val="28"/>
          <w:szCs w:val="28"/>
          <w:rtl/>
        </w:rPr>
      </w:pPr>
      <w:r w:rsidRPr="002F2E5C">
        <w:rPr>
          <w:rFonts w:cs="David" w:hint="cs"/>
          <w:sz w:val="28"/>
          <w:szCs w:val="28"/>
          <w:rtl/>
        </w:rPr>
        <w:t xml:space="preserve">ב1937, כשעלה רעיון המדינה היהודית במסגרת חלוקת הארץ, החלה התנועה הציונית לשקול את חלוקת ירושלים, אף על פי שמוסדותיו הלאומיים של הישוב היהודי שכנו בה. בהתאם לכך הייתה זו הצעתה לועדת פיל, בנוסף להענקת מעמד בינלאומי למקומות הקדושים. ועדת פיל החליטה כי ירושלים תישאר בשליטה בריטית. </w:t>
      </w:r>
    </w:p>
    <w:p w:rsidR="00EB3A41" w:rsidRPr="002F2E5C" w:rsidRDefault="00EB3A41" w:rsidP="002F2E5C">
      <w:pPr>
        <w:spacing w:line="360" w:lineRule="auto"/>
        <w:rPr>
          <w:rFonts w:cs="David"/>
          <w:sz w:val="28"/>
          <w:szCs w:val="28"/>
          <w:rtl/>
        </w:rPr>
      </w:pPr>
      <w:r w:rsidRPr="002F2E5C">
        <w:rPr>
          <w:rFonts w:cs="David" w:hint="cs"/>
          <w:sz w:val="28"/>
          <w:szCs w:val="28"/>
          <w:rtl/>
        </w:rPr>
        <w:t xml:space="preserve">באוגוסט 1947 הגישה ועדת אונסקו"פ לאו"ם המלצה להפוך את </w:t>
      </w:r>
      <w:r w:rsidR="00F81BCE">
        <w:rPr>
          <w:rFonts w:cs="David" w:hint="cs"/>
          <w:sz w:val="28"/>
          <w:szCs w:val="28"/>
          <w:rtl/>
        </w:rPr>
        <w:t xml:space="preserve">מרחב </w:t>
      </w:r>
      <w:r w:rsidRPr="002F2E5C">
        <w:rPr>
          <w:rFonts w:cs="David" w:hint="cs"/>
          <w:sz w:val="28"/>
          <w:szCs w:val="28"/>
          <w:rtl/>
        </w:rPr>
        <w:t xml:space="preserve">ירושלים </w:t>
      </w:r>
      <w:r w:rsidR="00F81BCE">
        <w:rPr>
          <w:rFonts w:cs="David" w:hint="cs"/>
          <w:sz w:val="28"/>
          <w:szCs w:val="28"/>
          <w:rtl/>
        </w:rPr>
        <w:t xml:space="preserve">ומסדרון ליפו </w:t>
      </w:r>
      <w:r w:rsidRPr="002F2E5C">
        <w:rPr>
          <w:rFonts w:cs="David" w:hint="cs"/>
          <w:sz w:val="28"/>
          <w:szCs w:val="28"/>
          <w:rtl/>
        </w:rPr>
        <w:t xml:space="preserve">ל"קורפוס ספרטום" </w:t>
      </w:r>
      <w:r w:rsidRPr="002F2E5C">
        <w:rPr>
          <w:rFonts w:cs="David"/>
          <w:sz w:val="28"/>
          <w:szCs w:val="28"/>
          <w:rtl/>
        </w:rPr>
        <w:t>–</w:t>
      </w:r>
      <w:r w:rsidRPr="002F2E5C">
        <w:rPr>
          <w:rFonts w:cs="David" w:hint="cs"/>
          <w:sz w:val="28"/>
          <w:szCs w:val="28"/>
          <w:rtl/>
        </w:rPr>
        <w:t xml:space="preserve"> גוף מפורז ונייטרלי, שינוהל במשטר בינלאומי, עם אוטונומיות מוניציפאליות ליהודים ולערבים. ההנהגה הציונית הסכימה בתנאי שהערבים יסכימו גם הם. דחיית הערבים את תוכנית החלוקה נתפסה כהתנגדות לבינאום ירושלים.</w:t>
      </w:r>
    </w:p>
    <w:p w:rsidR="00EB3A41" w:rsidRPr="002F2E5C" w:rsidRDefault="00EB3A41" w:rsidP="002F2E5C">
      <w:pPr>
        <w:spacing w:line="360" w:lineRule="auto"/>
        <w:rPr>
          <w:rFonts w:cs="David"/>
          <w:sz w:val="28"/>
          <w:szCs w:val="28"/>
          <w:rtl/>
        </w:rPr>
      </w:pPr>
      <w:r w:rsidRPr="002F2E5C">
        <w:rPr>
          <w:rFonts w:cs="David" w:hint="cs"/>
          <w:sz w:val="28"/>
          <w:szCs w:val="28"/>
          <w:rtl/>
        </w:rPr>
        <w:t>לאחר מלחמת העצמאות , במסגרת "הסכם ההפוגה הכנה" נקבע "הקו העירוני" שחצה את ירושלים במשך תשע עשרה שנים, עד למלחמת ששת הימים. באפריל 49 הוסכם על חלוקתה זו בהסכם שביתת נשק מול ירדן. מערב ירושלים נקבעה כבירתה של ישראל.</w:t>
      </w:r>
    </w:p>
    <w:p w:rsidR="00EB3A41" w:rsidRPr="002F2E5C" w:rsidRDefault="00EB3A41" w:rsidP="002F2E5C">
      <w:pPr>
        <w:spacing w:line="360" w:lineRule="auto"/>
        <w:rPr>
          <w:rFonts w:cs="David"/>
          <w:sz w:val="28"/>
          <w:szCs w:val="28"/>
          <w:rtl/>
        </w:rPr>
      </w:pPr>
      <w:r w:rsidRPr="002F2E5C">
        <w:rPr>
          <w:rFonts w:cs="David" w:hint="cs"/>
          <w:sz w:val="28"/>
          <w:szCs w:val="28"/>
          <w:rtl/>
        </w:rPr>
        <w:lastRenderedPageBreak/>
        <w:t>ביוני 67 כבשו כוחות צה"ל את מזרח ירושלים מידי ממלכת ירדן.שבועיים לאחר סיום המלחמה , חוקק החוק שקבע את השטח בו חלים משפט, שיפוט ומינהל מדינת ישראל, כך שנכללו בו העיר העתיקה והשכונות המזרחיות והצפוניות של העיר. ביולי 80 חוקק חוק יסוד:ירושלים, הקובע את ירושלים השלמה והמאוחדת כבירתה של ישראל.</w:t>
      </w:r>
    </w:p>
    <w:p w:rsidR="00EB3A41" w:rsidRPr="002F2E5C" w:rsidRDefault="00EB3A41" w:rsidP="006B1F98">
      <w:pPr>
        <w:spacing w:line="360" w:lineRule="auto"/>
        <w:rPr>
          <w:rFonts w:cs="David"/>
          <w:sz w:val="28"/>
          <w:szCs w:val="28"/>
          <w:rtl/>
        </w:rPr>
      </w:pPr>
      <w:r w:rsidRPr="002F2E5C">
        <w:rPr>
          <w:rFonts w:cs="David" w:hint="cs"/>
          <w:sz w:val="28"/>
          <w:szCs w:val="28"/>
          <w:rtl/>
        </w:rPr>
        <w:t>בשנים שחלפו, במסגרת המגעים בנושא הסכסוך הישראלי-פלסטיני, נדונה גם סוגית ירושלים</w:t>
      </w:r>
      <w:r w:rsidR="006B1F98">
        <w:rPr>
          <w:rFonts w:cs="David" w:hint="cs"/>
          <w:sz w:val="28"/>
          <w:szCs w:val="28"/>
          <w:rtl/>
        </w:rPr>
        <w:t xml:space="preserve"> על בסיס החלטות מועצת הבטחון 242 ו-338 בדבר נסיגה משטחים שנכבשו והבטחת הביטחון לישראל.</w:t>
      </w:r>
      <w:r w:rsidRPr="002F2E5C">
        <w:rPr>
          <w:rFonts w:cs="David" w:hint="cs"/>
          <w:sz w:val="28"/>
          <w:szCs w:val="28"/>
          <w:rtl/>
        </w:rPr>
        <w:t xml:space="preserve"> </w:t>
      </w:r>
      <w:r w:rsidR="006B1F98">
        <w:rPr>
          <w:rFonts w:cs="David" w:hint="cs"/>
          <w:sz w:val="28"/>
          <w:szCs w:val="28"/>
          <w:rtl/>
        </w:rPr>
        <w:t>אך תמיד הגיעה למבוי סתום, בין השאר על רקע פרשנויות סותרות מצד הצדדים המעורבים בסכסוך ובעלי בריתם בנוגע לשאלה אם מדובר "בכל השטחים" כמופיע בגרסה של החלטה 242 בשפה הצרפתית מול "שטחים" כמופיע בגרסה באנגלית.</w:t>
      </w:r>
    </w:p>
    <w:p w:rsidR="00EB3A41" w:rsidRPr="002F2E5C" w:rsidRDefault="00EB3A41" w:rsidP="002F2E5C">
      <w:pPr>
        <w:spacing w:line="360" w:lineRule="auto"/>
        <w:rPr>
          <w:rFonts w:cs="David"/>
          <w:sz w:val="28"/>
          <w:szCs w:val="28"/>
          <w:rtl/>
        </w:rPr>
      </w:pPr>
      <w:r w:rsidRPr="002F2E5C">
        <w:rPr>
          <w:rFonts w:cs="David" w:hint="cs"/>
          <w:sz w:val="28"/>
          <w:szCs w:val="28"/>
          <w:rtl/>
        </w:rPr>
        <w:t>בהסכם אוסלו מ1993, חל שינוי בעמדת אש"ף, לפיה נדונה חלוקת ירושלים, שלא לפי גבולות 67, אלא בגבולות כאלו שיספחו את השכונות היהודיות החדשות למערב ירושלים.</w:t>
      </w:r>
    </w:p>
    <w:p w:rsidR="00EB3A41" w:rsidRPr="002F2E5C" w:rsidRDefault="00EB3A41" w:rsidP="002F2E5C">
      <w:pPr>
        <w:spacing w:line="360" w:lineRule="auto"/>
        <w:rPr>
          <w:rFonts w:cs="David"/>
          <w:sz w:val="28"/>
          <w:szCs w:val="28"/>
          <w:rtl/>
        </w:rPr>
      </w:pPr>
      <w:r w:rsidRPr="002F2E5C">
        <w:rPr>
          <w:rFonts w:cs="David" w:hint="cs"/>
          <w:sz w:val="28"/>
          <w:szCs w:val="28"/>
          <w:rtl/>
        </w:rPr>
        <w:t>בהסכם אוסלו ב מ1995, הוסדרו ומוסדו הקשרים הפוליטיים בין תושבי מזרח ירושלים לרשות הפלסטינאית. ממשלת נתניהו , ב1996, רצתה לכפות את ריבונותה במזרח העיר בניגוד למדיניות הממשלה הקודמת. מרגע שהעימות התמקד בירושלים, וישראל החלה לפעול באופן חד צדדי במטרה לקבע גבול מוניציפאלי כגבול של קבע, פעלה ההנהגה הפלסטינאית כדי לבצר את מעמדה בעיר, באמצעות בנייה בלתי חוקית. בתקופה זו הוקמה השכונה הישראלית בהר חומה, שיצרה חיץ בין בית לחם למזרח ירושלים הערבית ומהווה את סלע המחלוקת עד היום.</w:t>
      </w:r>
    </w:p>
    <w:p w:rsidR="00EB3A41" w:rsidRPr="002F2E5C" w:rsidRDefault="00EB3A41" w:rsidP="002F2E5C">
      <w:pPr>
        <w:spacing w:line="360" w:lineRule="auto"/>
        <w:rPr>
          <w:rFonts w:cs="David"/>
          <w:sz w:val="28"/>
          <w:szCs w:val="28"/>
          <w:rtl/>
        </w:rPr>
      </w:pPr>
      <w:r w:rsidRPr="002F2E5C">
        <w:rPr>
          <w:rFonts w:cs="David" w:hint="cs"/>
          <w:sz w:val="28"/>
          <w:szCs w:val="28"/>
          <w:rtl/>
        </w:rPr>
        <w:t>ב1999, חוקק חוק המחייב משאל עם במקרה של החזרת שטחים במזרח ירושלים, וכן שוריינה ריבונות ישראל בירושלים ושיטחה המוניציפאלי.</w:t>
      </w:r>
    </w:p>
    <w:p w:rsidR="00EB3A41" w:rsidRPr="002F2E5C" w:rsidRDefault="00EB3A41" w:rsidP="002F2E5C">
      <w:pPr>
        <w:spacing w:line="360" w:lineRule="auto"/>
        <w:rPr>
          <w:rFonts w:cs="David"/>
          <w:sz w:val="28"/>
          <w:szCs w:val="28"/>
          <w:rtl/>
        </w:rPr>
      </w:pPr>
      <w:r w:rsidRPr="002F2E5C">
        <w:rPr>
          <w:rFonts w:cs="David" w:hint="cs"/>
          <w:sz w:val="28"/>
          <w:szCs w:val="28"/>
          <w:rtl/>
        </w:rPr>
        <w:t>במסגרת קמפ דיוויד, הייתה העיר במוקד הדיונים. הכיוון היה קביעת גבולות על פי המציאות הדמוגרפית היום. השיחות נמשכו גם אחרי כישלון קמפ דיוויד. הוויכוח המהותי היה סביב הריבונות בהר הבית. ב2001, עם בחירתו של אריאל שרון וכניסתו של ג'ורג' בוש הבן לבית הלבן, התנערה ישראל מההבנות שגובשו.</w:t>
      </w:r>
    </w:p>
    <w:p w:rsidR="00EB3A41" w:rsidRPr="002F2E5C" w:rsidRDefault="00EB3A41" w:rsidP="002F2E5C">
      <w:pPr>
        <w:spacing w:line="360" w:lineRule="auto"/>
        <w:rPr>
          <w:rFonts w:cs="David"/>
          <w:sz w:val="28"/>
          <w:szCs w:val="28"/>
          <w:rtl/>
        </w:rPr>
      </w:pPr>
      <w:r w:rsidRPr="002F2E5C">
        <w:rPr>
          <w:rFonts w:cs="David" w:hint="cs"/>
          <w:sz w:val="28"/>
          <w:szCs w:val="28"/>
          <w:rtl/>
        </w:rPr>
        <w:t>בשנת 2002, כתוצאה מטרור אישרה הממשלה הקמת מכשול הפרדה, שיעניק מרחב ביטחוני נוסף לירושלים המאוחדת. במרחב נכללו כל הרכסים השולטים על ירושלים, השטח שסופח ב67 ושטחים נוספים. הגדר שינתה באופן מהותי את סדרי החיים של האוכלוסייה הפלסטינית במזרח העיר.</w:t>
      </w:r>
    </w:p>
    <w:p w:rsidR="00EB3A41" w:rsidRPr="002F2E5C" w:rsidRDefault="00EB3A41" w:rsidP="002F2E5C">
      <w:pPr>
        <w:spacing w:line="360" w:lineRule="auto"/>
        <w:rPr>
          <w:rFonts w:cs="David"/>
          <w:sz w:val="28"/>
          <w:szCs w:val="28"/>
          <w:rtl/>
        </w:rPr>
      </w:pPr>
      <w:r w:rsidRPr="002F2E5C">
        <w:rPr>
          <w:rFonts w:cs="David" w:hint="cs"/>
          <w:sz w:val="28"/>
          <w:szCs w:val="28"/>
          <w:rtl/>
        </w:rPr>
        <w:lastRenderedPageBreak/>
        <w:t xml:space="preserve">יוזמת ז'נבה מ2003, כמו גם וועידת אנאפוליס בשנים 2007-2008, חזרו בעניין ירושלים לעמדות קמפ דיוויד: </w:t>
      </w:r>
    </w:p>
    <w:p w:rsidR="00EB3A41" w:rsidRPr="002F2E5C" w:rsidRDefault="00EB3A41" w:rsidP="002F2E5C">
      <w:pPr>
        <w:spacing w:line="360" w:lineRule="auto"/>
        <w:rPr>
          <w:rFonts w:cs="David"/>
          <w:b/>
          <w:bCs/>
          <w:sz w:val="28"/>
          <w:szCs w:val="28"/>
          <w:rtl/>
        </w:rPr>
      </w:pPr>
      <w:r w:rsidRPr="002F2E5C">
        <w:rPr>
          <w:rFonts w:cs="David" w:hint="cs"/>
          <w:b/>
          <w:bCs/>
          <w:sz w:val="28"/>
          <w:szCs w:val="28"/>
          <w:rtl/>
        </w:rPr>
        <w:t>סיפוח שכונות יהודיות במזרח ירושלים לישראל, למעט שכונת הר חומה.</w:t>
      </w:r>
    </w:p>
    <w:p w:rsidR="00EB3A41" w:rsidRPr="002F2E5C" w:rsidRDefault="00EB3A41" w:rsidP="002F2E5C">
      <w:pPr>
        <w:spacing w:line="360" w:lineRule="auto"/>
        <w:rPr>
          <w:rFonts w:cs="David"/>
          <w:b/>
          <w:bCs/>
          <w:sz w:val="28"/>
          <w:szCs w:val="28"/>
          <w:rtl/>
        </w:rPr>
      </w:pPr>
      <w:r w:rsidRPr="002F2E5C">
        <w:rPr>
          <w:rFonts w:cs="David" w:hint="cs"/>
          <w:b/>
          <w:bCs/>
          <w:sz w:val="28"/>
          <w:szCs w:val="28"/>
          <w:rtl/>
        </w:rPr>
        <w:t>השארת הרובע היהודי, חצי מהרובע הארמני והכותל המערבי בריבונות ישראל.</w:t>
      </w:r>
    </w:p>
    <w:p w:rsidR="00EB3A41" w:rsidRPr="002F2E5C" w:rsidRDefault="00EB3A41" w:rsidP="002F2E5C">
      <w:pPr>
        <w:spacing w:line="360" w:lineRule="auto"/>
        <w:rPr>
          <w:rFonts w:cs="David"/>
          <w:b/>
          <w:bCs/>
          <w:sz w:val="28"/>
          <w:szCs w:val="28"/>
          <w:rtl/>
        </w:rPr>
      </w:pPr>
      <w:r w:rsidRPr="002F2E5C">
        <w:rPr>
          <w:rFonts w:cs="David" w:hint="cs"/>
          <w:b/>
          <w:bCs/>
          <w:sz w:val="28"/>
          <w:szCs w:val="28"/>
          <w:rtl/>
        </w:rPr>
        <w:t>ניהול בינלאומי של האגן ההיסטורי.</w:t>
      </w:r>
    </w:p>
    <w:p w:rsidR="00EB3A41" w:rsidRPr="002F2E5C" w:rsidRDefault="00EB3A41" w:rsidP="002F2E5C">
      <w:pPr>
        <w:spacing w:line="360" w:lineRule="auto"/>
        <w:rPr>
          <w:rFonts w:cs="David"/>
          <w:sz w:val="28"/>
          <w:szCs w:val="28"/>
          <w:rtl/>
        </w:rPr>
      </w:pPr>
      <w:r w:rsidRPr="002F2E5C">
        <w:rPr>
          <w:rFonts w:cs="David" w:hint="cs"/>
          <w:sz w:val="28"/>
          <w:szCs w:val="28"/>
          <w:rtl/>
        </w:rPr>
        <w:t>עם היבחרות נתניהו לראשות ממשלת ישראל, ב2009, חזרה העמדה הישראלית לירושלים המאוחדת, והרחיבה את הבנייה בשכונות היהודיות במזרח ירושלים.</w:t>
      </w:r>
    </w:p>
    <w:p w:rsidR="00EB3A41" w:rsidRPr="002F2E5C" w:rsidRDefault="00EB3A41" w:rsidP="002F2E5C">
      <w:pPr>
        <w:spacing w:line="360" w:lineRule="auto"/>
        <w:rPr>
          <w:rFonts w:cs="David"/>
          <w:sz w:val="28"/>
          <w:szCs w:val="28"/>
          <w:rtl/>
        </w:rPr>
      </w:pPr>
    </w:p>
    <w:p w:rsidR="00EB3A41" w:rsidRPr="005F7206" w:rsidRDefault="00EB3A41" w:rsidP="005F7206">
      <w:pPr>
        <w:spacing w:line="360" w:lineRule="auto"/>
        <w:rPr>
          <w:rFonts w:cs="David"/>
          <w:b/>
          <w:bCs/>
          <w:sz w:val="28"/>
          <w:szCs w:val="28"/>
          <w:rtl/>
        </w:rPr>
      </w:pPr>
      <w:r w:rsidRPr="005F7206">
        <w:rPr>
          <w:rFonts w:cs="David" w:hint="cs"/>
          <w:b/>
          <w:bCs/>
          <w:sz w:val="28"/>
          <w:szCs w:val="28"/>
          <w:rtl/>
        </w:rPr>
        <w:t>החלטות בינלאומיות, דו צדדיות והצהרות רלוונטיות כבסיס למו"מ בין ישראל ובין הרשות הפלסטינאית</w:t>
      </w:r>
    </w:p>
    <w:p w:rsidR="00EB3A41" w:rsidRPr="002F2E5C" w:rsidRDefault="00EB3A41" w:rsidP="002F2E5C">
      <w:pPr>
        <w:spacing w:line="360" w:lineRule="auto"/>
        <w:rPr>
          <w:rFonts w:cs="David"/>
          <w:sz w:val="28"/>
          <w:szCs w:val="28"/>
          <w:rtl/>
        </w:rPr>
      </w:pPr>
      <w:r w:rsidRPr="002F2E5C">
        <w:rPr>
          <w:rFonts w:cs="David" w:hint="cs"/>
          <w:sz w:val="28"/>
          <w:szCs w:val="28"/>
          <w:rtl/>
        </w:rPr>
        <w:t>א. 242</w:t>
      </w:r>
    </w:p>
    <w:p w:rsidR="00EB3A41" w:rsidRPr="002F2E5C" w:rsidRDefault="00EB3A41" w:rsidP="002F2E5C">
      <w:pPr>
        <w:spacing w:line="360" w:lineRule="auto"/>
        <w:rPr>
          <w:rFonts w:cs="David"/>
          <w:sz w:val="28"/>
          <w:szCs w:val="28"/>
          <w:rtl/>
        </w:rPr>
      </w:pPr>
      <w:r w:rsidRPr="002F2E5C">
        <w:rPr>
          <w:rFonts w:cs="David" w:hint="cs"/>
          <w:b/>
          <w:bCs/>
          <w:sz w:val="28"/>
          <w:szCs w:val="28"/>
          <w:rtl/>
        </w:rPr>
        <w:t>החלטה 242</w:t>
      </w:r>
      <w:r w:rsidRPr="002F2E5C">
        <w:rPr>
          <w:rFonts w:cs="David" w:hint="cs"/>
          <w:sz w:val="28"/>
          <w:szCs w:val="28"/>
          <w:rtl/>
        </w:rPr>
        <w:t xml:space="preserve"> היא ההחלטה שנתקבלה ב</w:t>
      </w:r>
      <w:hyperlink r:id="rId10" w:tooltip="מועצת הביטחון" w:history="1">
        <w:r w:rsidRPr="002F2E5C">
          <w:rPr>
            <w:rStyle w:val="Hyperlink"/>
            <w:rFonts w:cs="David" w:hint="cs"/>
            <w:sz w:val="28"/>
            <w:szCs w:val="28"/>
            <w:rtl/>
          </w:rPr>
          <w:t>מועצת הביטחון</w:t>
        </w:r>
      </w:hyperlink>
      <w:r w:rsidRPr="002F2E5C">
        <w:rPr>
          <w:rFonts w:cs="David" w:hint="cs"/>
          <w:sz w:val="28"/>
          <w:szCs w:val="28"/>
          <w:rtl/>
        </w:rPr>
        <w:t xml:space="preserve"> של </w:t>
      </w:r>
      <w:hyperlink r:id="rId11" w:tooltip="האומות המאוחדות" w:history="1">
        <w:r w:rsidRPr="002F2E5C">
          <w:rPr>
            <w:rStyle w:val="Hyperlink"/>
            <w:rFonts w:cs="David" w:hint="cs"/>
            <w:sz w:val="28"/>
            <w:szCs w:val="28"/>
            <w:rtl/>
          </w:rPr>
          <w:t>האומות המאוחדות</w:t>
        </w:r>
      </w:hyperlink>
      <w:r w:rsidRPr="002F2E5C">
        <w:rPr>
          <w:rFonts w:cs="David" w:hint="cs"/>
          <w:sz w:val="28"/>
          <w:szCs w:val="28"/>
          <w:rtl/>
        </w:rPr>
        <w:t xml:space="preserve"> לאחר </w:t>
      </w:r>
      <w:hyperlink r:id="rId12" w:tooltip="מלחמת ששת הימים" w:history="1">
        <w:r w:rsidRPr="002F2E5C">
          <w:rPr>
            <w:rStyle w:val="Hyperlink"/>
            <w:rFonts w:cs="David" w:hint="cs"/>
            <w:sz w:val="28"/>
            <w:szCs w:val="28"/>
            <w:rtl/>
          </w:rPr>
          <w:t>מלחמת ששת הימים</w:t>
        </w:r>
      </w:hyperlink>
      <w:r w:rsidRPr="002F2E5C">
        <w:rPr>
          <w:rFonts w:cs="David" w:hint="cs"/>
          <w:sz w:val="28"/>
          <w:szCs w:val="28"/>
          <w:rtl/>
        </w:rPr>
        <w:t>, ב־</w:t>
      </w:r>
      <w:hyperlink r:id="rId13" w:tooltip="22 בנובמבר" w:history="1">
        <w:r w:rsidRPr="002F2E5C">
          <w:rPr>
            <w:rStyle w:val="Hyperlink"/>
            <w:rFonts w:cs="David" w:hint="cs"/>
            <w:sz w:val="28"/>
            <w:szCs w:val="28"/>
            <w:rtl/>
          </w:rPr>
          <w:t>22 בנובמבר</w:t>
        </w:r>
      </w:hyperlink>
      <w:r w:rsidRPr="002F2E5C">
        <w:rPr>
          <w:sz w:val="28"/>
          <w:szCs w:val="28"/>
        </w:rPr>
        <w:t xml:space="preserve"> </w:t>
      </w:r>
      <w:hyperlink r:id="rId14" w:tooltip="1967" w:history="1">
        <w:r w:rsidRPr="002F2E5C">
          <w:rPr>
            <w:rStyle w:val="Hyperlink"/>
            <w:rFonts w:cs="David" w:hint="cs"/>
            <w:sz w:val="28"/>
            <w:szCs w:val="28"/>
            <w:rtl/>
          </w:rPr>
          <w:t>1967</w:t>
        </w:r>
      </w:hyperlink>
      <w:r w:rsidRPr="002F2E5C">
        <w:rPr>
          <w:rFonts w:cs="David" w:hint="cs"/>
          <w:sz w:val="28"/>
          <w:szCs w:val="28"/>
          <w:rtl/>
        </w:rPr>
        <w:t xml:space="preserve"> ועיקריה:</w:t>
      </w:r>
    </w:p>
    <w:p w:rsidR="00EB3A41" w:rsidRPr="002F2E5C" w:rsidRDefault="00EB3A41" w:rsidP="002F2E5C">
      <w:pPr>
        <w:pStyle w:val="NormalWeb"/>
        <w:bidi/>
        <w:spacing w:line="360" w:lineRule="auto"/>
        <w:rPr>
          <w:rFonts w:cs="David"/>
          <w:b/>
          <w:bCs/>
          <w:sz w:val="28"/>
          <w:szCs w:val="28"/>
          <w:rtl/>
        </w:rPr>
      </w:pPr>
      <w:r w:rsidRPr="002F2E5C">
        <w:rPr>
          <w:rFonts w:cs="David" w:hint="cs"/>
          <w:b/>
          <w:bCs/>
          <w:sz w:val="28"/>
          <w:szCs w:val="28"/>
          <w:rtl/>
        </w:rPr>
        <w:t>נסיגת כוחותיה המזוינים של ישראל משטחים שנכבשו בעימות האחרון (</w:t>
      </w:r>
      <w:r w:rsidR="006B1F98">
        <w:rPr>
          <w:rFonts w:hint="cs"/>
          <w:rtl/>
        </w:rPr>
        <w:t>ב</w:t>
      </w:r>
      <w:hyperlink r:id="rId15" w:tooltip="רצועת עזה" w:history="1">
        <w:r w:rsidRPr="002F2E5C">
          <w:rPr>
            <w:rStyle w:val="Hyperlink"/>
            <w:rFonts w:cs="David" w:hint="cs"/>
            <w:b/>
            <w:bCs/>
            <w:sz w:val="28"/>
            <w:szCs w:val="28"/>
            <w:rtl/>
          </w:rPr>
          <w:t>רצועת עזה</w:t>
        </w:r>
      </w:hyperlink>
      <w:r w:rsidRPr="002F2E5C">
        <w:rPr>
          <w:rFonts w:cs="David" w:hint="cs"/>
          <w:b/>
          <w:bCs/>
          <w:sz w:val="28"/>
          <w:szCs w:val="28"/>
          <w:rtl/>
        </w:rPr>
        <w:t xml:space="preserve">, </w:t>
      </w:r>
      <w:r w:rsidR="00541EDA">
        <w:rPr>
          <w:rFonts w:hint="cs"/>
          <w:rtl/>
        </w:rPr>
        <w:t>ב</w:t>
      </w:r>
      <w:hyperlink r:id="rId16" w:tooltip="חצי האי סיני" w:history="1">
        <w:r w:rsidRPr="002F2E5C">
          <w:rPr>
            <w:rStyle w:val="Hyperlink"/>
            <w:rFonts w:cs="David" w:hint="cs"/>
            <w:b/>
            <w:bCs/>
            <w:sz w:val="28"/>
            <w:szCs w:val="28"/>
            <w:rtl/>
          </w:rPr>
          <w:t>חצי האי סיני</w:t>
        </w:r>
      </w:hyperlink>
      <w:r w:rsidRPr="002F2E5C">
        <w:rPr>
          <w:rFonts w:cs="David" w:hint="cs"/>
          <w:b/>
          <w:bCs/>
          <w:sz w:val="28"/>
          <w:szCs w:val="28"/>
          <w:rtl/>
        </w:rPr>
        <w:t xml:space="preserve">, </w:t>
      </w:r>
      <w:r w:rsidR="00541EDA">
        <w:rPr>
          <w:rFonts w:hint="cs"/>
          <w:rtl/>
        </w:rPr>
        <w:t>ב</w:t>
      </w:r>
      <w:hyperlink r:id="rId17" w:tooltip="יהודה ושומרון" w:history="1">
        <w:r w:rsidRPr="002F2E5C">
          <w:rPr>
            <w:rStyle w:val="Hyperlink"/>
            <w:rFonts w:cs="David" w:hint="cs"/>
            <w:b/>
            <w:bCs/>
            <w:sz w:val="28"/>
            <w:szCs w:val="28"/>
            <w:rtl/>
          </w:rPr>
          <w:t>יהודה ושומרון</w:t>
        </w:r>
      </w:hyperlink>
      <w:r w:rsidRPr="002F2E5C">
        <w:rPr>
          <w:rFonts w:cs="David" w:hint="cs"/>
          <w:b/>
          <w:bCs/>
          <w:sz w:val="28"/>
          <w:szCs w:val="28"/>
          <w:rtl/>
        </w:rPr>
        <w:t xml:space="preserve"> ו</w:t>
      </w:r>
      <w:r w:rsidR="00541EDA">
        <w:rPr>
          <w:rFonts w:hint="cs"/>
          <w:rtl/>
        </w:rPr>
        <w:t>ב</w:t>
      </w:r>
      <w:hyperlink r:id="rId18" w:tooltip="רמת הגולן" w:history="1">
        <w:r w:rsidRPr="002F2E5C">
          <w:rPr>
            <w:rStyle w:val="Hyperlink"/>
            <w:rFonts w:cs="David" w:hint="cs"/>
            <w:b/>
            <w:bCs/>
            <w:sz w:val="28"/>
            <w:szCs w:val="28"/>
            <w:rtl/>
          </w:rPr>
          <w:t>רמת הגולן</w:t>
        </w:r>
      </w:hyperlink>
      <w:r w:rsidRPr="002F2E5C">
        <w:rPr>
          <w:rFonts w:cs="David" w:hint="cs"/>
          <w:b/>
          <w:bCs/>
          <w:sz w:val="28"/>
          <w:szCs w:val="28"/>
          <w:rtl/>
        </w:rPr>
        <w:t>).</w:t>
      </w:r>
    </w:p>
    <w:p w:rsidR="00EB3A41" w:rsidRPr="002F2E5C" w:rsidRDefault="00EB3A41" w:rsidP="002F2E5C">
      <w:pPr>
        <w:pStyle w:val="NormalWeb"/>
        <w:bidi/>
        <w:spacing w:line="360" w:lineRule="auto"/>
        <w:rPr>
          <w:rFonts w:cs="David"/>
          <w:b/>
          <w:bCs/>
          <w:sz w:val="28"/>
          <w:szCs w:val="28"/>
          <w:rtl/>
        </w:rPr>
      </w:pPr>
      <w:r w:rsidRPr="002F2E5C">
        <w:rPr>
          <w:rFonts w:cs="David" w:hint="cs"/>
          <w:b/>
          <w:bCs/>
          <w:sz w:val="28"/>
          <w:szCs w:val="28"/>
          <w:rtl/>
        </w:rPr>
        <w:t>סיום הלוחמה וכיבוד והכרה בריבונותן ובעצמאותן של מדינות האזור.</w:t>
      </w:r>
    </w:p>
    <w:p w:rsidR="00EB3A41" w:rsidRPr="002F2E5C" w:rsidRDefault="00EB3A41" w:rsidP="002F2E5C">
      <w:pPr>
        <w:pStyle w:val="NormalWeb"/>
        <w:bidi/>
        <w:spacing w:line="360" w:lineRule="auto"/>
        <w:rPr>
          <w:rFonts w:cs="David"/>
          <w:b/>
          <w:bCs/>
          <w:sz w:val="28"/>
          <w:szCs w:val="28"/>
          <w:rtl/>
        </w:rPr>
      </w:pPr>
      <w:r w:rsidRPr="002F2E5C">
        <w:rPr>
          <w:rFonts w:cs="David" w:hint="cs"/>
          <w:b/>
          <w:bCs/>
          <w:sz w:val="28"/>
          <w:szCs w:val="28"/>
          <w:rtl/>
        </w:rPr>
        <w:t>השגת פתרון צודק לבעיית ה</w:t>
      </w:r>
      <w:hyperlink r:id="rId19" w:tooltip="פליטים" w:history="1">
        <w:r w:rsidRPr="002F2E5C">
          <w:rPr>
            <w:rStyle w:val="Hyperlink"/>
            <w:rFonts w:cs="David" w:hint="cs"/>
            <w:b/>
            <w:bCs/>
            <w:sz w:val="28"/>
            <w:szCs w:val="28"/>
            <w:rtl/>
          </w:rPr>
          <w:t>פליטים</w:t>
        </w:r>
      </w:hyperlink>
      <w:r w:rsidRPr="002F2E5C">
        <w:rPr>
          <w:rFonts w:cs="David" w:hint="cs"/>
          <w:b/>
          <w:bCs/>
          <w:sz w:val="28"/>
          <w:szCs w:val="28"/>
          <w:rtl/>
        </w:rPr>
        <w:t>.</w:t>
      </w:r>
    </w:p>
    <w:p w:rsidR="00EB3A41" w:rsidRPr="002F2E5C" w:rsidRDefault="00EB3A41" w:rsidP="002F2E5C">
      <w:pPr>
        <w:pStyle w:val="NormalWeb"/>
        <w:bidi/>
        <w:spacing w:line="360" w:lineRule="auto"/>
        <w:rPr>
          <w:rFonts w:cs="David"/>
          <w:b/>
          <w:bCs/>
          <w:sz w:val="28"/>
          <w:szCs w:val="28"/>
          <w:rtl/>
        </w:rPr>
      </w:pPr>
      <w:r w:rsidRPr="002F2E5C">
        <w:rPr>
          <w:rFonts w:cs="David" w:hint="cs"/>
          <w:b/>
          <w:bCs/>
          <w:sz w:val="28"/>
          <w:szCs w:val="28"/>
          <w:rtl/>
        </w:rPr>
        <w:t xml:space="preserve">הבטחת שלמותם הטריטוריאלית ועצמאותן המדינית של כלל מדינות האזור (באמצעות הקמת </w:t>
      </w:r>
      <w:hyperlink r:id="rId20" w:tooltip="שטח מפורז" w:history="1">
        <w:r w:rsidRPr="002F2E5C">
          <w:rPr>
            <w:rStyle w:val="Hyperlink"/>
            <w:rFonts w:cs="David" w:hint="cs"/>
            <w:b/>
            <w:bCs/>
            <w:sz w:val="28"/>
            <w:szCs w:val="28"/>
            <w:rtl/>
          </w:rPr>
          <w:t>שטחים מפורזים</w:t>
        </w:r>
      </w:hyperlink>
      <w:r w:rsidRPr="002F2E5C">
        <w:rPr>
          <w:rFonts w:cs="David" w:hint="cs"/>
          <w:b/>
          <w:bCs/>
          <w:sz w:val="28"/>
          <w:szCs w:val="28"/>
          <w:rtl/>
        </w:rPr>
        <w:t>).</w:t>
      </w:r>
    </w:p>
    <w:p w:rsidR="00EB3A41" w:rsidRPr="002F2E5C" w:rsidRDefault="00EB3A41" w:rsidP="002F2E5C">
      <w:pPr>
        <w:pStyle w:val="NormalWeb"/>
        <w:bidi/>
        <w:spacing w:line="360" w:lineRule="auto"/>
        <w:rPr>
          <w:rFonts w:cs="David"/>
          <w:sz w:val="28"/>
          <w:szCs w:val="28"/>
          <w:rtl/>
        </w:rPr>
      </w:pPr>
      <w:r w:rsidRPr="002F2E5C">
        <w:rPr>
          <w:rFonts w:cs="David" w:hint="cs"/>
          <w:sz w:val="28"/>
          <w:szCs w:val="28"/>
          <w:rtl/>
        </w:rPr>
        <w:t xml:space="preserve">ההחלטה התקבלה כמעט מיד על ידי </w:t>
      </w:r>
      <w:hyperlink r:id="rId21" w:tooltip="מצרים" w:history="1">
        <w:r w:rsidRPr="002F2E5C">
          <w:rPr>
            <w:rStyle w:val="Hyperlink"/>
            <w:rFonts w:cs="David" w:hint="cs"/>
            <w:sz w:val="28"/>
            <w:szCs w:val="28"/>
            <w:rtl/>
          </w:rPr>
          <w:t>מצרים</w:t>
        </w:r>
      </w:hyperlink>
      <w:r w:rsidRPr="002F2E5C">
        <w:rPr>
          <w:rFonts w:cs="David" w:hint="cs"/>
          <w:sz w:val="28"/>
          <w:szCs w:val="28"/>
          <w:rtl/>
        </w:rPr>
        <w:t xml:space="preserve"> ו</w:t>
      </w:r>
      <w:hyperlink r:id="rId22" w:tooltip="ירדן" w:history="1">
        <w:r w:rsidRPr="002F2E5C">
          <w:rPr>
            <w:rStyle w:val="Hyperlink"/>
            <w:rFonts w:cs="David" w:hint="cs"/>
            <w:sz w:val="28"/>
            <w:szCs w:val="28"/>
            <w:rtl/>
          </w:rPr>
          <w:t>ירדן</w:t>
        </w:r>
      </w:hyperlink>
      <w:r w:rsidRPr="002F2E5C">
        <w:rPr>
          <w:rFonts w:cs="David" w:hint="cs"/>
          <w:sz w:val="28"/>
          <w:szCs w:val="28"/>
          <w:rtl/>
        </w:rPr>
        <w:t xml:space="preserve">. </w:t>
      </w:r>
      <w:hyperlink r:id="rId23" w:tooltip="ישראל" w:history="1">
        <w:r w:rsidRPr="002F2E5C">
          <w:rPr>
            <w:rStyle w:val="Hyperlink"/>
            <w:rFonts w:cs="David" w:hint="cs"/>
            <w:sz w:val="28"/>
            <w:szCs w:val="28"/>
            <w:rtl/>
          </w:rPr>
          <w:t>ישראל</w:t>
        </w:r>
      </w:hyperlink>
      <w:r w:rsidRPr="002F2E5C">
        <w:rPr>
          <w:rFonts w:cs="David" w:hint="cs"/>
          <w:sz w:val="28"/>
          <w:szCs w:val="28"/>
          <w:rtl/>
        </w:rPr>
        <w:t xml:space="preserve"> קיבלה את ההחלטה ב</w:t>
      </w:r>
      <w:hyperlink r:id="rId24" w:tooltip="דצמבר" w:history="1">
        <w:r w:rsidRPr="002F2E5C">
          <w:rPr>
            <w:rStyle w:val="Hyperlink"/>
            <w:rFonts w:cs="David" w:hint="cs"/>
            <w:sz w:val="28"/>
            <w:szCs w:val="28"/>
            <w:rtl/>
          </w:rPr>
          <w:t>דצמבר</w:t>
        </w:r>
      </w:hyperlink>
      <w:r w:rsidRPr="002F2E5C">
        <w:rPr>
          <w:sz w:val="28"/>
          <w:szCs w:val="28"/>
        </w:rPr>
        <w:t xml:space="preserve"> </w:t>
      </w:r>
      <w:hyperlink r:id="rId25" w:tooltip="1967" w:history="1">
        <w:r w:rsidRPr="002F2E5C">
          <w:rPr>
            <w:rStyle w:val="Hyperlink"/>
            <w:rFonts w:cs="David" w:hint="cs"/>
            <w:sz w:val="28"/>
            <w:szCs w:val="28"/>
            <w:rtl/>
          </w:rPr>
          <w:t>1967</w:t>
        </w:r>
      </w:hyperlink>
      <w:r w:rsidRPr="002F2E5C">
        <w:rPr>
          <w:sz w:val="28"/>
          <w:szCs w:val="28"/>
        </w:rPr>
        <w:t xml:space="preserve"> </w:t>
      </w:r>
      <w:r w:rsidRPr="002F2E5C">
        <w:rPr>
          <w:rFonts w:cs="David" w:hint="cs"/>
          <w:sz w:val="28"/>
          <w:szCs w:val="28"/>
          <w:rtl/>
        </w:rPr>
        <w:t xml:space="preserve">. </w:t>
      </w:r>
      <w:hyperlink r:id="rId26" w:tooltip="סוריה" w:history="1">
        <w:r w:rsidRPr="002F2E5C">
          <w:rPr>
            <w:rStyle w:val="Hyperlink"/>
            <w:rFonts w:cs="David" w:hint="cs"/>
            <w:sz w:val="28"/>
            <w:szCs w:val="28"/>
            <w:rtl/>
          </w:rPr>
          <w:t>סוריה</w:t>
        </w:r>
      </w:hyperlink>
      <w:r w:rsidRPr="002F2E5C">
        <w:rPr>
          <w:rFonts w:cs="David" w:hint="cs"/>
          <w:sz w:val="28"/>
          <w:szCs w:val="28"/>
          <w:rtl/>
        </w:rPr>
        <w:t xml:space="preserve"> ו</w:t>
      </w:r>
      <w:hyperlink r:id="rId27" w:tooltip="עיראק" w:history="1">
        <w:r w:rsidRPr="002F2E5C">
          <w:rPr>
            <w:rStyle w:val="Hyperlink"/>
            <w:rFonts w:cs="David" w:hint="cs"/>
            <w:sz w:val="28"/>
            <w:szCs w:val="28"/>
            <w:rtl/>
          </w:rPr>
          <w:t>עיראק</w:t>
        </w:r>
      </w:hyperlink>
      <w:r w:rsidRPr="002F2E5C">
        <w:rPr>
          <w:rFonts w:cs="David" w:hint="cs"/>
          <w:sz w:val="28"/>
          <w:szCs w:val="28"/>
          <w:rtl/>
        </w:rPr>
        <w:t xml:space="preserve"> התנגדו לה בתחילה, אך סוריה קיבלה את ההחלטה לאחר עלייתו לשלטון של הנשיא </w:t>
      </w:r>
      <w:hyperlink r:id="rId28" w:tooltip="חאפז אל אסד" w:history="1">
        <w:r w:rsidRPr="002F2E5C">
          <w:rPr>
            <w:rStyle w:val="Hyperlink"/>
            <w:rFonts w:cs="David" w:hint="cs"/>
            <w:sz w:val="28"/>
            <w:szCs w:val="28"/>
            <w:rtl/>
          </w:rPr>
          <w:t>חפז-אל-אסד</w:t>
        </w:r>
      </w:hyperlink>
      <w:r w:rsidRPr="002F2E5C">
        <w:rPr>
          <w:rFonts w:cs="David" w:hint="cs"/>
          <w:sz w:val="28"/>
          <w:szCs w:val="28"/>
          <w:rtl/>
        </w:rPr>
        <w:t>.</w:t>
      </w:r>
    </w:p>
    <w:p w:rsidR="00EB3A41" w:rsidRPr="002F2E5C" w:rsidRDefault="00EB3A41" w:rsidP="002F2E5C">
      <w:pPr>
        <w:pStyle w:val="NormalWeb"/>
        <w:bidi/>
        <w:spacing w:line="360" w:lineRule="auto"/>
        <w:rPr>
          <w:rFonts w:cs="David"/>
          <w:sz w:val="28"/>
          <w:szCs w:val="28"/>
          <w:rtl/>
        </w:rPr>
      </w:pPr>
      <w:r w:rsidRPr="002F2E5C">
        <w:rPr>
          <w:rFonts w:cs="David" w:hint="cs"/>
          <w:sz w:val="28"/>
          <w:szCs w:val="28"/>
          <w:rtl/>
        </w:rPr>
        <w:t>ב. אוסלו</w:t>
      </w:r>
    </w:p>
    <w:p w:rsidR="00EB3A41" w:rsidRPr="002F2E5C" w:rsidRDefault="00EB3A41" w:rsidP="002F2E5C">
      <w:pPr>
        <w:pStyle w:val="NormalWeb"/>
        <w:bidi/>
        <w:spacing w:line="360" w:lineRule="auto"/>
        <w:rPr>
          <w:rFonts w:cs="David"/>
          <w:sz w:val="28"/>
          <w:szCs w:val="28"/>
          <w:rtl/>
        </w:rPr>
      </w:pPr>
      <w:r w:rsidRPr="002F2E5C">
        <w:rPr>
          <w:rFonts w:cs="David" w:hint="cs"/>
          <w:sz w:val="28"/>
          <w:szCs w:val="28"/>
          <w:rtl/>
        </w:rPr>
        <w:lastRenderedPageBreak/>
        <w:t xml:space="preserve">שורה של הסכמים שנחתמו בין ישראל ובין אש"פ (בהמשך הרשות הפלסטינאית), כאשר הראשון בהם נחתם באוגוסט 93, באוסלו על ידי שר החוץ שמעון פרס ונציג אש"פ מחמוד עבאס. ההסכמים הביאו להכרה הדדית בין הצדדים ועיקריהם: </w:t>
      </w:r>
    </w:p>
    <w:p w:rsidR="00EB3A41" w:rsidRPr="002F2E5C" w:rsidRDefault="00EB3A41" w:rsidP="002F2E5C">
      <w:pPr>
        <w:pStyle w:val="NormalWeb"/>
        <w:bidi/>
        <w:spacing w:line="360" w:lineRule="auto"/>
        <w:rPr>
          <w:rFonts w:cs="David"/>
          <w:b/>
          <w:bCs/>
          <w:sz w:val="28"/>
          <w:szCs w:val="28"/>
          <w:rtl/>
        </w:rPr>
      </w:pPr>
      <w:r w:rsidRPr="002F2E5C">
        <w:rPr>
          <w:rFonts w:cs="David" w:hint="cs"/>
          <w:b/>
          <w:bCs/>
          <w:sz w:val="28"/>
          <w:szCs w:val="28"/>
          <w:rtl/>
        </w:rPr>
        <w:t>הכרה מצד ישראל באש"פ, כנציגו החוקי והלגיטימי של העם הפלסטיני, והכרה מצד אש"פ בזכותה של מדינת ישראל להתקיים בשלום ובביטחון.</w:t>
      </w:r>
    </w:p>
    <w:p w:rsidR="00EB3A41" w:rsidRPr="002F2E5C" w:rsidRDefault="00EB3A41" w:rsidP="002F2E5C">
      <w:pPr>
        <w:pStyle w:val="NormalWeb"/>
        <w:bidi/>
        <w:spacing w:line="360" w:lineRule="auto"/>
        <w:rPr>
          <w:rFonts w:cs="David"/>
          <w:b/>
          <w:bCs/>
          <w:sz w:val="28"/>
          <w:szCs w:val="28"/>
          <w:rtl/>
        </w:rPr>
      </w:pPr>
      <w:r w:rsidRPr="002F2E5C">
        <w:rPr>
          <w:rFonts w:cs="David" w:hint="cs"/>
          <w:b/>
          <w:bCs/>
          <w:sz w:val="28"/>
          <w:szCs w:val="28"/>
          <w:rtl/>
        </w:rPr>
        <w:t>קבלה של החלטת מועצת הביטחון של האומות המאוחדות 242.</w:t>
      </w:r>
    </w:p>
    <w:p w:rsidR="00EB3A41" w:rsidRPr="002F2E5C" w:rsidRDefault="00EB3A41" w:rsidP="002F2E5C">
      <w:pPr>
        <w:pStyle w:val="NormalWeb"/>
        <w:bidi/>
        <w:spacing w:line="360" w:lineRule="auto"/>
        <w:rPr>
          <w:rFonts w:cs="David"/>
          <w:b/>
          <w:bCs/>
          <w:sz w:val="28"/>
          <w:szCs w:val="28"/>
          <w:rtl/>
        </w:rPr>
      </w:pPr>
      <w:r w:rsidRPr="002F2E5C">
        <w:rPr>
          <w:rFonts w:cs="David" w:hint="cs"/>
          <w:b/>
          <w:bCs/>
          <w:sz w:val="28"/>
          <w:szCs w:val="28"/>
          <w:rtl/>
        </w:rPr>
        <w:t>הודעה של אש"פ על נטישת הטרור והאלימות והתחייבות לסיים את הסכסוך בדרכי שלום.</w:t>
      </w:r>
    </w:p>
    <w:p w:rsidR="00EB3A41" w:rsidRPr="002F2E5C" w:rsidRDefault="00EB3A41" w:rsidP="002F2E5C">
      <w:pPr>
        <w:pStyle w:val="NormalWeb"/>
        <w:bidi/>
        <w:spacing w:line="360" w:lineRule="auto"/>
        <w:rPr>
          <w:rFonts w:cs="David"/>
          <w:b/>
          <w:bCs/>
          <w:sz w:val="28"/>
          <w:szCs w:val="28"/>
          <w:rtl/>
        </w:rPr>
      </w:pPr>
      <w:r w:rsidRPr="002F2E5C">
        <w:rPr>
          <w:rFonts w:cs="David" w:hint="cs"/>
          <w:b/>
          <w:bCs/>
          <w:sz w:val="28"/>
          <w:szCs w:val="28"/>
          <w:rtl/>
        </w:rPr>
        <w:t>שינויי סעיפים באמנה הפלסטינית השוללים את זכות קיומה של ישראל.</w:t>
      </w:r>
    </w:p>
    <w:p w:rsidR="00EB3A41" w:rsidRPr="002F2E5C" w:rsidRDefault="00EB3A41" w:rsidP="002F2E5C">
      <w:pPr>
        <w:spacing w:line="360" w:lineRule="auto"/>
        <w:rPr>
          <w:rFonts w:cs="David"/>
          <w:sz w:val="28"/>
          <w:szCs w:val="28"/>
          <w:rtl/>
        </w:rPr>
      </w:pPr>
      <w:r w:rsidRPr="002F2E5C">
        <w:rPr>
          <w:rFonts w:cs="David" w:hint="cs"/>
          <w:sz w:val="28"/>
          <w:szCs w:val="28"/>
          <w:rtl/>
        </w:rPr>
        <w:t>ב-1995 נחתם הסכם הביניים בין ישראל ובין הרש"פ שהסדיר את היחסים בין שטחי האוטונומיה הפלסטינית ובין מדינת ישראל ואת אופן חלוקתם וניהולם. ככלל, המטרה הייתה להגיע בהמשך להסכם על חלוקת שטחי ארץ ישראל לשתי מדינות, מדינת ישראל ומדינה פלסטינית. אולם "האינתיפאדה השנייה" שפרצה בקיץ 2000 "טרפה את הקלפים".</w:t>
      </w:r>
    </w:p>
    <w:p w:rsidR="00EB3A41" w:rsidRPr="002F2E5C" w:rsidRDefault="00EB3A41" w:rsidP="002F2E5C">
      <w:pPr>
        <w:spacing w:line="360" w:lineRule="auto"/>
        <w:rPr>
          <w:rFonts w:cs="David"/>
          <w:sz w:val="28"/>
          <w:szCs w:val="28"/>
          <w:rtl/>
        </w:rPr>
      </w:pPr>
      <w:r w:rsidRPr="002F2E5C">
        <w:rPr>
          <w:rFonts w:cs="David" w:hint="cs"/>
          <w:sz w:val="28"/>
          <w:szCs w:val="28"/>
          <w:rtl/>
        </w:rPr>
        <w:t>אחרי הסכם הביניים ב-95 הגיעו הצדדים, לאחר עוד מספר סבבי מו"מ, להסכמים נוספים. למשל,  ב-1997  הפרוטוקול בנושא ההערכות מחדש בחברון, ב-1998 מזכר נהר וואי, וב-1999 מזכר שארם אל שייך .בשנות ה2000, ניתנו הצהרות רלוונטיות , בולטות בחשיבותן, על ידי מי מהצדדים,או  בהסכמת ישראל והפלסטינים,  או על ידי גורמים בינלאומיים רלוונטיים. הצהרות כאלו היו:ההצהרה הטרילטראלית על פסגת שלום במזרח התיכון בקמפ- דויד ב-2000, הצהרת קלינטון-מובארק "הבנות שארם" ב-2000, יוזמת השלום של הליגה הערבית ב-2002, "מפת הדרכים" לפתרון שתי מדינות שניסחה מזכירות המדינה האמריקנית ב-2003, הודעת הקוורטט ב-2006,הבנות אנאפוליס (עבאס ואולמרט) ב-2007 וכן "נאום בר אילן" שנ</w:t>
      </w:r>
      <w:r w:rsidR="00DF3F36">
        <w:rPr>
          <w:rFonts w:cs="David" w:hint="cs"/>
          <w:sz w:val="28"/>
          <w:szCs w:val="28"/>
          <w:rtl/>
        </w:rPr>
        <w:t>שא ראש הממשלה נתניהו ביוני 2009 (</w:t>
      </w:r>
      <w:r w:rsidR="00DF3F36">
        <w:rPr>
          <w:rFonts w:cs="David"/>
          <w:sz w:val="28"/>
          <w:szCs w:val="28"/>
        </w:rPr>
        <w:t>www.haaretz.co.il/news/politics/1/1266091</w:t>
      </w:r>
      <w:r w:rsidRPr="002F2E5C">
        <w:rPr>
          <w:rFonts w:cs="David" w:hint="cs"/>
          <w:sz w:val="28"/>
          <w:szCs w:val="28"/>
          <w:rtl/>
        </w:rPr>
        <w:t xml:space="preserve"> </w:t>
      </w:r>
      <w:r w:rsidR="00DF3F36">
        <w:rPr>
          <w:rFonts w:cs="David" w:hint="cs"/>
          <w:sz w:val="28"/>
          <w:szCs w:val="28"/>
          <w:rtl/>
        </w:rPr>
        <w:t>).</w:t>
      </w:r>
    </w:p>
    <w:p w:rsidR="00EB3A41" w:rsidRPr="002F2E5C" w:rsidRDefault="00EB3A41" w:rsidP="002F2E5C">
      <w:pPr>
        <w:spacing w:line="360" w:lineRule="auto"/>
        <w:rPr>
          <w:rFonts w:cs="David"/>
          <w:sz w:val="28"/>
          <w:szCs w:val="28"/>
          <w:rtl/>
        </w:rPr>
      </w:pPr>
      <w:r w:rsidRPr="002F2E5C">
        <w:rPr>
          <w:rFonts w:cs="David" w:hint="cs"/>
          <w:sz w:val="28"/>
          <w:szCs w:val="28"/>
          <w:rtl/>
        </w:rPr>
        <w:t xml:space="preserve">ההסכמים וההצהרות שפורטו לעיל מציגים </w:t>
      </w:r>
      <w:r w:rsidRPr="002F2E5C">
        <w:rPr>
          <w:rFonts w:cs="David" w:hint="cs"/>
          <w:b/>
          <w:bCs/>
          <w:sz w:val="28"/>
          <w:szCs w:val="28"/>
          <w:rtl/>
        </w:rPr>
        <w:t>עקרונות והצעות למנגנונים לפתרון הסכסוך הישראלי-פלסטיני, המבוססים על רעיון הקמת שתי מדינות לשני עמים.</w:t>
      </w:r>
      <w:r w:rsidRPr="002F2E5C">
        <w:rPr>
          <w:rFonts w:cs="David" w:hint="cs"/>
          <w:sz w:val="28"/>
          <w:szCs w:val="28"/>
          <w:rtl/>
        </w:rPr>
        <w:t xml:space="preserve"> אולם יתכן שפתרון עקרוני זה, שמקובל על הקהילה הבינלאומית, לא מקובל כיום, על חלקים נרחבים בציבור הישראלי ובציבור הפלסטיני.</w:t>
      </w:r>
    </w:p>
    <w:p w:rsidR="00EB3A41" w:rsidRPr="002F2E5C" w:rsidRDefault="00EB3A41" w:rsidP="002F2E5C">
      <w:pPr>
        <w:spacing w:line="360" w:lineRule="auto"/>
        <w:rPr>
          <w:rFonts w:cs="David"/>
          <w:sz w:val="28"/>
          <w:szCs w:val="28"/>
          <w:rtl/>
        </w:rPr>
      </w:pPr>
    </w:p>
    <w:p w:rsidR="00EB3A41" w:rsidRPr="002F2E5C" w:rsidRDefault="00EB3A41" w:rsidP="002F2E5C">
      <w:pPr>
        <w:spacing w:line="360" w:lineRule="auto"/>
        <w:jc w:val="center"/>
        <w:rPr>
          <w:rFonts w:cs="David"/>
          <w:sz w:val="28"/>
          <w:szCs w:val="28"/>
          <w:rtl/>
        </w:rPr>
      </w:pPr>
      <w:r w:rsidRPr="002F2E5C">
        <w:rPr>
          <w:rFonts w:cs="David" w:hint="cs"/>
          <w:sz w:val="28"/>
          <w:szCs w:val="28"/>
          <w:rtl/>
        </w:rPr>
        <w:t>הגישות השונות בציבור ביחס לפתרון סוגיית הגבולות בין ישראל ובין הפלסטינים</w:t>
      </w:r>
    </w:p>
    <w:p w:rsidR="00EB3A41" w:rsidRPr="002F2E5C" w:rsidRDefault="00EB3A41" w:rsidP="002F2E5C">
      <w:pPr>
        <w:spacing w:line="360" w:lineRule="auto"/>
        <w:rPr>
          <w:rFonts w:cs="David"/>
          <w:sz w:val="28"/>
          <w:szCs w:val="28"/>
          <w:rtl/>
        </w:rPr>
      </w:pPr>
      <w:r w:rsidRPr="002F2E5C">
        <w:rPr>
          <w:rFonts w:cs="David" w:hint="cs"/>
          <w:sz w:val="28"/>
          <w:szCs w:val="28"/>
          <w:rtl/>
        </w:rPr>
        <w:t>אחת הדילמות המרכזיות של ישראל היא כיצד לקיים מדינה יהודית ודמוקרטית במסגרת גבולות בטוחים ומוכרים. נדמה שהשאיפה לגבולות בטחון מחייבת שליטה בשטחים שהם מעבר "לקו הירוק", למשל בשדרת ההר ובבקעה. אם יסופחו שטחים אלו למדינת ישראל, תסופח אתם האוכלוסייה הפלסטינית היושבת בהם, ואם בעתיד יוענק לאוכלוסייה זו מעמד אזרחי,  עלולה מדינת ישראל לאבד ברבות הימים את הרוב היהודי הקיים בה</w:t>
      </w:r>
      <w:r w:rsidR="00152991">
        <w:rPr>
          <w:rFonts w:cs="David" w:hint="cs"/>
          <w:sz w:val="28"/>
          <w:szCs w:val="28"/>
          <w:rtl/>
        </w:rPr>
        <w:t>, אלא אם כן תהפוך ירושלים המזרחית חלק מהמדינה הפלשתינית שתקום</w:t>
      </w:r>
      <w:r w:rsidRPr="002F2E5C">
        <w:rPr>
          <w:rFonts w:cs="David" w:hint="cs"/>
          <w:sz w:val="28"/>
          <w:szCs w:val="28"/>
          <w:rtl/>
        </w:rPr>
        <w:t xml:space="preserve">. מצד שני, אם תסופח האוכלוסייה הפלסטינית, ולא יוענק לה מעמד אזרחי, תאבד ישראל את אופייה הדמוקרטי, ותזכה לביקורת בינלאומית נוקבת. </w:t>
      </w:r>
    </w:p>
    <w:p w:rsidR="00EB3A41" w:rsidRPr="002F2E5C" w:rsidRDefault="00EB3A41" w:rsidP="00876204">
      <w:pPr>
        <w:spacing w:line="360" w:lineRule="auto"/>
        <w:rPr>
          <w:rFonts w:cs="David"/>
          <w:sz w:val="28"/>
          <w:szCs w:val="28"/>
          <w:rtl/>
        </w:rPr>
      </w:pPr>
      <w:r w:rsidRPr="002F2E5C">
        <w:rPr>
          <w:rFonts w:cs="David" w:hint="cs"/>
          <w:sz w:val="28"/>
          <w:szCs w:val="28"/>
          <w:rtl/>
        </w:rPr>
        <w:t>אם כך נראה כי פתרון של שלום תוך הקמת מדינה פלסטינית לצד ישראל, מיישב לכאורה את  המחלוקת</w:t>
      </w:r>
      <w:r w:rsidR="00F36583">
        <w:rPr>
          <w:rFonts w:cs="David" w:hint="cs"/>
          <w:sz w:val="28"/>
          <w:szCs w:val="28"/>
          <w:rtl/>
        </w:rPr>
        <w:t>. אולם אין המדובר רק בסוגיית הגבולות. הסדר כזה ידרוש פתרון בסוגיות נוספות וכבדות משקל, למשל, הדרישה הישראלית מהפלשתינים להכרה מצידם בישראל כמדינת הלאום של העם היהודי, סוגיית הפליטים, השליטה במקומות הקדושים וכן סוגיית הסדרי הבטחון.</w:t>
      </w:r>
      <w:r w:rsidR="00876204">
        <w:rPr>
          <w:rFonts w:cs="David" w:hint="cs"/>
          <w:sz w:val="28"/>
          <w:szCs w:val="28"/>
          <w:rtl/>
        </w:rPr>
        <w:t xml:space="preserve"> חלק מהשוללים פתרון כזה יוצאים מתפיסת עולם אחרת,</w:t>
      </w:r>
      <w:r w:rsidRPr="002F2E5C">
        <w:rPr>
          <w:rFonts w:cs="David" w:hint="cs"/>
          <w:sz w:val="28"/>
          <w:szCs w:val="28"/>
          <w:rtl/>
        </w:rPr>
        <w:t xml:space="preserve"> המתבססת בעיקר על השינויים הגיאופוליטיים בעולם ובאזור (מעבר לעולם רב קוטבי, התגברות כוחם של גורמים אזוריים, "האביב הערבי" ואתגריו) וכן על הניסיון ההדדי השלילי המצטבר ביחסים בין ישראל ובין הרשות הפלסטינאית.</w:t>
      </w:r>
    </w:p>
    <w:p w:rsidR="00EB3A41" w:rsidRPr="002F2E5C" w:rsidRDefault="00EB3A41" w:rsidP="002F2E5C">
      <w:pPr>
        <w:spacing w:line="360" w:lineRule="auto"/>
        <w:rPr>
          <w:rFonts w:cs="David"/>
          <w:sz w:val="28"/>
          <w:szCs w:val="28"/>
          <w:rtl/>
        </w:rPr>
      </w:pPr>
      <w:r w:rsidRPr="002F2E5C">
        <w:rPr>
          <w:rFonts w:cs="David" w:hint="cs"/>
          <w:sz w:val="28"/>
          <w:szCs w:val="28"/>
          <w:rtl/>
        </w:rPr>
        <w:t>בנוסף סוגיית ירושלים מעצימה את הפערים בין הצדדים . מחד חלוקתה מייצרת דילמות באשר לשכונות יהודיות שנמצאות במזרח העיר, והריבונות על המקומות הקדושים. ומאידך השארתה כמאוחדת תחת ריבונות ישראלית מאיימת על הרוב היהודי השטחה ומקשה על ניהול חיי היומיום של תושביה.</w:t>
      </w:r>
    </w:p>
    <w:p w:rsidR="00EB3A41" w:rsidRPr="002F2E5C" w:rsidRDefault="00EB3A41" w:rsidP="002F2E5C">
      <w:pPr>
        <w:spacing w:line="360" w:lineRule="auto"/>
        <w:rPr>
          <w:rFonts w:cs="David"/>
          <w:sz w:val="28"/>
          <w:szCs w:val="28"/>
          <w:rtl/>
        </w:rPr>
      </w:pPr>
      <w:r w:rsidRPr="002F2E5C">
        <w:rPr>
          <w:rFonts w:cs="David" w:hint="cs"/>
          <w:sz w:val="28"/>
          <w:szCs w:val="28"/>
          <w:rtl/>
        </w:rPr>
        <w:t>ניתן לאפיין ארבעה פתרונות במסגרת הגישות השונות לסוגיה הטריטוריאלית, כאשר "תמונת הראי" של גישות אלו מצויה גם בקרב הפלסטינים:</w:t>
      </w:r>
    </w:p>
    <w:p w:rsidR="00EB3A41" w:rsidRPr="00774F08" w:rsidRDefault="00E26E7E" w:rsidP="00E26E7E">
      <w:pPr>
        <w:pStyle w:val="a3"/>
        <w:numPr>
          <w:ilvl w:val="0"/>
          <w:numId w:val="8"/>
        </w:numPr>
        <w:spacing w:line="360" w:lineRule="auto"/>
        <w:rPr>
          <w:rFonts w:cs="David"/>
          <w:b/>
          <w:bCs/>
          <w:sz w:val="28"/>
          <w:szCs w:val="28"/>
          <w:rtl/>
        </w:rPr>
      </w:pPr>
      <w:r>
        <w:rPr>
          <w:rFonts w:cs="David" w:hint="cs"/>
          <w:b/>
          <w:bCs/>
          <w:noProof/>
          <w:sz w:val="28"/>
          <w:szCs w:val="28"/>
          <w:rtl/>
        </w:rPr>
        <w:drawing>
          <wp:anchor distT="0" distB="0" distL="114300" distR="114300" simplePos="0" relativeHeight="251667456" behindDoc="1" locked="0" layoutInCell="1" allowOverlap="1">
            <wp:simplePos x="0" y="0"/>
            <wp:positionH relativeFrom="column">
              <wp:posOffset>-344723</wp:posOffset>
            </wp:positionH>
            <wp:positionV relativeFrom="paragraph">
              <wp:posOffset>38210</wp:posOffset>
            </wp:positionV>
            <wp:extent cx="2636685" cy="4898004"/>
            <wp:effectExtent l="19050" t="0" r="0" b="0"/>
            <wp:wrapNone/>
            <wp:docPr id="7" name="תמונה 2" descr="ILmap"/>
            <wp:cNvGraphicFramePr/>
            <a:graphic xmlns:a="http://schemas.openxmlformats.org/drawingml/2006/main">
              <a:graphicData uri="http://schemas.openxmlformats.org/drawingml/2006/picture">
                <pic:pic xmlns:pic="http://schemas.openxmlformats.org/drawingml/2006/picture">
                  <pic:nvPicPr>
                    <pic:cNvPr id="4" name="Picture 4" descr="ILmap"/>
                    <pic:cNvPicPr>
                      <a:picLocks noChangeAspect="1" noChangeArrowheads="1"/>
                    </pic:cNvPicPr>
                  </pic:nvPicPr>
                  <pic:blipFill>
                    <a:blip r:embed="rId29" cstate="print"/>
                    <a:srcRect/>
                    <a:stretch>
                      <a:fillRect/>
                    </a:stretch>
                  </pic:blipFill>
                  <pic:spPr>
                    <a:xfrm>
                      <a:off x="0" y="0"/>
                      <a:ext cx="2636359" cy="4897398"/>
                    </a:xfrm>
                    <a:prstGeom prst="rect">
                      <a:avLst/>
                    </a:prstGeom>
                  </pic:spPr>
                </pic:pic>
              </a:graphicData>
            </a:graphic>
          </wp:anchor>
        </w:drawing>
      </w:r>
      <w:r w:rsidR="00EB3A41" w:rsidRPr="00774F08">
        <w:rPr>
          <w:rFonts w:cs="David" w:hint="cs"/>
          <w:b/>
          <w:bCs/>
          <w:sz w:val="28"/>
          <w:szCs w:val="28"/>
          <w:rtl/>
        </w:rPr>
        <w:t xml:space="preserve">פתרון על בסיס גבולות 67: </w:t>
      </w:r>
    </w:p>
    <w:p w:rsidR="00E26E7E" w:rsidRDefault="00EB3A41" w:rsidP="00E26E7E">
      <w:pPr>
        <w:rPr>
          <w:rFonts w:cs="David"/>
          <w:b/>
          <w:bCs/>
          <w:sz w:val="28"/>
          <w:szCs w:val="28"/>
          <w:rtl/>
        </w:rPr>
      </w:pPr>
      <w:r w:rsidRPr="002F2E5C">
        <w:rPr>
          <w:rFonts w:cs="David" w:hint="cs"/>
          <w:sz w:val="28"/>
          <w:szCs w:val="28"/>
          <w:rtl/>
        </w:rPr>
        <w:t xml:space="preserve">שתי מדינות לשני עמים עם </w:t>
      </w:r>
      <w:r w:rsidRPr="002F2E5C">
        <w:rPr>
          <w:rFonts w:cs="David" w:hint="cs"/>
          <w:b/>
          <w:bCs/>
          <w:sz w:val="28"/>
          <w:szCs w:val="28"/>
          <w:rtl/>
        </w:rPr>
        <w:t>גבולות מוכרים</w:t>
      </w:r>
      <w:r w:rsidR="00E26E7E">
        <w:rPr>
          <w:rFonts w:cs="David" w:hint="cs"/>
          <w:b/>
          <w:bCs/>
          <w:sz w:val="28"/>
          <w:szCs w:val="28"/>
          <w:rtl/>
        </w:rPr>
        <w:t xml:space="preserve">                 </w:t>
      </w:r>
    </w:p>
    <w:p w:rsidR="00E26E7E" w:rsidRDefault="00EB3A41" w:rsidP="00E26E7E">
      <w:pPr>
        <w:rPr>
          <w:rFonts w:cs="David"/>
          <w:b/>
          <w:bCs/>
          <w:sz w:val="28"/>
          <w:szCs w:val="28"/>
          <w:rtl/>
        </w:rPr>
      </w:pPr>
      <w:r w:rsidRPr="002F2E5C">
        <w:rPr>
          <w:rFonts w:cs="David" w:hint="cs"/>
          <w:b/>
          <w:bCs/>
          <w:sz w:val="28"/>
          <w:szCs w:val="28"/>
          <w:rtl/>
        </w:rPr>
        <w:t>ובטוחים, מבוססים על החלטת מועצת</w:t>
      </w:r>
    </w:p>
    <w:p w:rsidR="00E26E7E" w:rsidRDefault="00EB3A41" w:rsidP="00E26E7E">
      <w:pPr>
        <w:rPr>
          <w:rFonts w:cs="David"/>
          <w:b/>
          <w:bCs/>
          <w:sz w:val="28"/>
          <w:szCs w:val="28"/>
          <w:rtl/>
        </w:rPr>
      </w:pPr>
      <w:r w:rsidRPr="002F2E5C">
        <w:rPr>
          <w:rFonts w:cs="David" w:hint="cs"/>
          <w:b/>
          <w:bCs/>
          <w:sz w:val="28"/>
          <w:szCs w:val="28"/>
          <w:rtl/>
        </w:rPr>
        <w:lastRenderedPageBreak/>
        <w:t xml:space="preserve">הביטחון של האומות המאוחדות 242 </w:t>
      </w:r>
    </w:p>
    <w:p w:rsidR="007C22D0" w:rsidRDefault="00EB3A41" w:rsidP="007C22D0">
      <w:pPr>
        <w:rPr>
          <w:rFonts w:cs="David"/>
          <w:b/>
          <w:bCs/>
          <w:sz w:val="28"/>
          <w:szCs w:val="28"/>
          <w:rtl/>
        </w:rPr>
      </w:pPr>
      <w:r w:rsidRPr="002F2E5C">
        <w:rPr>
          <w:rFonts w:cs="David" w:hint="cs"/>
          <w:b/>
          <w:bCs/>
          <w:sz w:val="28"/>
          <w:szCs w:val="28"/>
          <w:rtl/>
        </w:rPr>
        <w:t xml:space="preserve">("ישראל תיסוג משטחים שהושגו </w:t>
      </w:r>
    </w:p>
    <w:p w:rsidR="00E26E7E" w:rsidRDefault="00EB3A41" w:rsidP="007C22D0">
      <w:pPr>
        <w:rPr>
          <w:rFonts w:cs="David"/>
          <w:b/>
          <w:bCs/>
          <w:sz w:val="28"/>
          <w:szCs w:val="28"/>
          <w:rtl/>
        </w:rPr>
      </w:pPr>
      <w:r w:rsidRPr="002F2E5C">
        <w:rPr>
          <w:rFonts w:cs="David" w:hint="cs"/>
          <w:b/>
          <w:bCs/>
          <w:sz w:val="28"/>
          <w:szCs w:val="28"/>
          <w:rtl/>
        </w:rPr>
        <w:t>במלחמה לגבולות בטוחים") ועל גבולות</w:t>
      </w:r>
    </w:p>
    <w:p w:rsidR="00E26E7E" w:rsidRDefault="00EB3A41" w:rsidP="00E26E7E">
      <w:pPr>
        <w:rPr>
          <w:rFonts w:cs="David"/>
          <w:b/>
          <w:bCs/>
          <w:sz w:val="28"/>
          <w:szCs w:val="28"/>
          <w:rtl/>
        </w:rPr>
      </w:pPr>
      <w:r w:rsidRPr="002F2E5C">
        <w:rPr>
          <w:rFonts w:cs="David" w:hint="cs"/>
          <w:b/>
          <w:bCs/>
          <w:sz w:val="28"/>
          <w:szCs w:val="28"/>
          <w:rtl/>
        </w:rPr>
        <w:t>הקו הירוק (1949) עם חילופי שטחים</w:t>
      </w:r>
    </w:p>
    <w:p w:rsidR="00E26E7E" w:rsidRDefault="00EB3A41" w:rsidP="00E26E7E">
      <w:pPr>
        <w:rPr>
          <w:rFonts w:cs="David"/>
          <w:sz w:val="28"/>
          <w:szCs w:val="28"/>
          <w:rtl/>
        </w:rPr>
      </w:pPr>
      <w:r w:rsidRPr="002F2E5C">
        <w:rPr>
          <w:rFonts w:cs="David" w:hint="cs"/>
          <w:b/>
          <w:bCs/>
          <w:sz w:val="28"/>
          <w:szCs w:val="28"/>
          <w:rtl/>
        </w:rPr>
        <w:t>מוסכמים.</w:t>
      </w:r>
      <w:r w:rsidRPr="002F2E5C">
        <w:rPr>
          <w:rFonts w:cs="David" w:hint="cs"/>
          <w:sz w:val="28"/>
          <w:szCs w:val="28"/>
          <w:rtl/>
        </w:rPr>
        <w:t xml:space="preserve"> מדינת ישראל תקיים גם בעתיד</w:t>
      </w:r>
    </w:p>
    <w:p w:rsidR="00E26E7E" w:rsidRDefault="00EB3A41" w:rsidP="00E26E7E">
      <w:pPr>
        <w:rPr>
          <w:rFonts w:cs="David"/>
          <w:sz w:val="28"/>
          <w:szCs w:val="28"/>
          <w:rtl/>
        </w:rPr>
      </w:pPr>
      <w:r w:rsidRPr="002F2E5C">
        <w:rPr>
          <w:rFonts w:cs="David" w:hint="cs"/>
          <w:sz w:val="28"/>
          <w:szCs w:val="28"/>
          <w:rtl/>
        </w:rPr>
        <w:t>משטר דמוקרטי. יהיה בה רוב יהודי והיא</w:t>
      </w:r>
    </w:p>
    <w:p w:rsidR="007C22D0" w:rsidRDefault="00EB3A41" w:rsidP="007C22D0">
      <w:pPr>
        <w:rPr>
          <w:rFonts w:cs="David"/>
          <w:b/>
          <w:bCs/>
          <w:sz w:val="28"/>
          <w:szCs w:val="28"/>
          <w:rtl/>
        </w:rPr>
      </w:pPr>
      <w:r w:rsidRPr="002F2E5C">
        <w:rPr>
          <w:rFonts w:cs="David" w:hint="cs"/>
          <w:sz w:val="28"/>
          <w:szCs w:val="28"/>
          <w:rtl/>
        </w:rPr>
        <w:t xml:space="preserve">לא תשלוט בעם אחר. </w:t>
      </w:r>
    </w:p>
    <w:p w:rsidR="00E26E7E" w:rsidRPr="007C22D0" w:rsidRDefault="00EB3A41" w:rsidP="007C22D0">
      <w:pPr>
        <w:rPr>
          <w:rFonts w:cs="David"/>
          <w:b/>
          <w:bCs/>
          <w:sz w:val="28"/>
          <w:szCs w:val="28"/>
          <w:rtl/>
        </w:rPr>
      </w:pPr>
      <w:r w:rsidRPr="002F2E5C">
        <w:rPr>
          <w:rFonts w:cs="David" w:hint="cs"/>
          <w:sz w:val="28"/>
          <w:szCs w:val="28"/>
          <w:rtl/>
        </w:rPr>
        <w:t>מקובל בגישה זו שבירושלים יהיו שתי</w:t>
      </w:r>
    </w:p>
    <w:p w:rsidR="00E26E7E" w:rsidRDefault="00EB3A41" w:rsidP="00E26E7E">
      <w:pPr>
        <w:rPr>
          <w:rFonts w:cs="David"/>
          <w:sz w:val="28"/>
          <w:szCs w:val="28"/>
          <w:rtl/>
        </w:rPr>
      </w:pPr>
      <w:r w:rsidRPr="002F2E5C">
        <w:rPr>
          <w:rFonts w:cs="David" w:hint="cs"/>
          <w:sz w:val="28"/>
          <w:szCs w:val="28"/>
          <w:rtl/>
        </w:rPr>
        <w:t xml:space="preserve">בירות לשתי המדינות הפליטים הפלסטינים </w:t>
      </w:r>
    </w:p>
    <w:p w:rsidR="00E26E7E" w:rsidRDefault="00EB3A41" w:rsidP="00E26E7E">
      <w:pPr>
        <w:rPr>
          <w:rFonts w:cs="David"/>
          <w:sz w:val="28"/>
          <w:szCs w:val="28"/>
          <w:rtl/>
        </w:rPr>
      </w:pPr>
      <w:r w:rsidRPr="002F2E5C">
        <w:rPr>
          <w:rFonts w:cs="David" w:hint="cs"/>
          <w:sz w:val="28"/>
          <w:szCs w:val="28"/>
          <w:rtl/>
        </w:rPr>
        <w:t xml:space="preserve">יורשו לשוב למדינת הלאום שלהם, אך לא </w:t>
      </w:r>
    </w:p>
    <w:p w:rsidR="00E26E7E" w:rsidRDefault="00EB3A41" w:rsidP="00E26E7E">
      <w:pPr>
        <w:rPr>
          <w:rFonts w:cs="David"/>
          <w:sz w:val="28"/>
          <w:szCs w:val="28"/>
          <w:rtl/>
        </w:rPr>
      </w:pPr>
      <w:r w:rsidRPr="002F2E5C">
        <w:rPr>
          <w:rFonts w:cs="David" w:hint="cs"/>
          <w:sz w:val="28"/>
          <w:szCs w:val="28"/>
          <w:rtl/>
        </w:rPr>
        <w:t>לתוך שטחי מדינת ישראל.המדינה הפלסטינית</w:t>
      </w:r>
    </w:p>
    <w:p w:rsidR="00EB3A41" w:rsidRPr="002F2E5C" w:rsidRDefault="00EB3A41" w:rsidP="00E26E7E">
      <w:pPr>
        <w:rPr>
          <w:rFonts w:cs="David"/>
          <w:sz w:val="28"/>
          <w:szCs w:val="28"/>
          <w:rtl/>
        </w:rPr>
      </w:pPr>
      <w:r w:rsidRPr="002F2E5C">
        <w:rPr>
          <w:rFonts w:cs="David" w:hint="cs"/>
          <w:sz w:val="28"/>
          <w:szCs w:val="28"/>
          <w:rtl/>
        </w:rPr>
        <w:t>תהיה מפורזת.</w:t>
      </w:r>
    </w:p>
    <w:p w:rsidR="00EB3A41" w:rsidRPr="002F2E5C" w:rsidRDefault="00EB3A41" w:rsidP="002F2E5C">
      <w:pPr>
        <w:spacing w:line="360" w:lineRule="auto"/>
        <w:rPr>
          <w:rFonts w:cs="David"/>
          <w:sz w:val="28"/>
          <w:szCs w:val="28"/>
          <w:rtl/>
        </w:rPr>
      </w:pPr>
      <w:r w:rsidRPr="002F2E5C">
        <w:rPr>
          <w:rFonts w:cs="David" w:hint="cs"/>
          <w:sz w:val="28"/>
          <w:szCs w:val="28"/>
          <w:rtl/>
        </w:rPr>
        <w:t>זהו חזון אופטימי שרואה בקונפליקט הישראלי פלסטיני מוקד של בעיות האזור. פתרון הבעיה אמור לכאורה להעניק בטחון לישראל תוך שיפור יחסיה עם העולם הערבי, בלימת הקיצוניות בקרב הפלסטינים וקבוצות אחרות במזרח התיכון, חיזוק הלגיטימיות של ישראל בעולם תוך שמירה על אופייה הדמוקרטי והיהודי. החשש, עם זאת, הוא אם אכן מימוש חזון שתי המדינות לפי נוסחה זו אכן יבטיח את ביטחונה של מדינת ישראל, או שמא יעצים את האיום על ישראל בהתחשב בסביבת המזרח התיכון הנוכחית המאופיינת בחוסר יציבות, ובניסיון הכושל עם הרשות הפלסטינאית.</w:t>
      </w:r>
    </w:p>
    <w:p w:rsidR="00EB3A41" w:rsidRPr="00774F08" w:rsidRDefault="00F24E15" w:rsidP="00E26E7E">
      <w:pPr>
        <w:bidi w:val="0"/>
        <w:jc w:val="right"/>
        <w:rPr>
          <w:rFonts w:cs="David"/>
          <w:b/>
          <w:bCs/>
          <w:sz w:val="28"/>
          <w:szCs w:val="28"/>
          <w:rtl/>
        </w:rPr>
      </w:pPr>
      <w:r>
        <w:rPr>
          <w:rFonts w:cs="David"/>
          <w:b/>
          <w:bCs/>
          <w:noProof/>
          <w:sz w:val="28"/>
          <w:szCs w:val="28"/>
          <w:rtl/>
        </w:rPr>
        <w:drawing>
          <wp:anchor distT="0" distB="0" distL="114300" distR="114300" simplePos="0" relativeHeight="251663360" behindDoc="0" locked="0" layoutInCell="1" allowOverlap="1">
            <wp:simplePos x="0" y="0"/>
            <wp:positionH relativeFrom="margin">
              <wp:posOffset>-161925</wp:posOffset>
            </wp:positionH>
            <wp:positionV relativeFrom="margin">
              <wp:posOffset>19210020</wp:posOffset>
            </wp:positionV>
            <wp:extent cx="2668270" cy="4317365"/>
            <wp:effectExtent l="19050" t="0" r="0" b="0"/>
            <wp:wrapSquare wrapText="bothSides"/>
            <wp:docPr id="1" name="תמונה 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30" cstate="print"/>
                    <a:srcRect/>
                    <a:stretch>
                      <a:fillRect/>
                    </a:stretch>
                  </pic:blipFill>
                  <pic:spPr bwMode="auto">
                    <a:xfrm>
                      <a:off x="0" y="0"/>
                      <a:ext cx="2668270" cy="4317365"/>
                    </a:xfrm>
                    <a:prstGeom prst="rect">
                      <a:avLst/>
                    </a:prstGeom>
                    <a:noFill/>
                    <a:ln w="9525">
                      <a:noFill/>
                      <a:miter lim="800000"/>
                      <a:headEnd/>
                      <a:tailEnd/>
                    </a:ln>
                    <a:effectLst/>
                  </pic:spPr>
                </pic:pic>
              </a:graphicData>
            </a:graphic>
          </wp:anchor>
        </w:drawing>
      </w:r>
      <w:r w:rsidR="00EB3A41" w:rsidRPr="002F2E5C">
        <w:rPr>
          <w:rFonts w:cs="David" w:hint="cs"/>
          <w:b/>
          <w:bCs/>
          <w:sz w:val="28"/>
          <w:szCs w:val="28"/>
          <w:rtl/>
        </w:rPr>
        <w:t>ב. גבולות בני הגנה:</w:t>
      </w:r>
      <w:r w:rsidR="00EB3A41" w:rsidRPr="002F2E5C">
        <w:rPr>
          <w:rFonts w:cs="David" w:hint="cs"/>
          <w:sz w:val="28"/>
          <w:szCs w:val="28"/>
          <w:rtl/>
        </w:rPr>
        <w:t xml:space="preserve"> </w:t>
      </w:r>
    </w:p>
    <w:p w:rsidR="00EB3A41" w:rsidRPr="002F2E5C" w:rsidRDefault="00EB3A41" w:rsidP="002F2E5C">
      <w:pPr>
        <w:spacing w:line="360" w:lineRule="auto"/>
        <w:rPr>
          <w:rFonts w:cs="David"/>
          <w:sz w:val="28"/>
          <w:szCs w:val="28"/>
          <w:rtl/>
        </w:rPr>
      </w:pPr>
      <w:r w:rsidRPr="002F2E5C">
        <w:rPr>
          <w:rFonts w:cs="David" w:hint="cs"/>
          <w:sz w:val="28"/>
          <w:szCs w:val="28"/>
          <w:rtl/>
        </w:rPr>
        <w:t xml:space="preserve">ההתמודדות עם האיומים על מדינת ישראל מחייבת מרחב גיאוגרפי עם עומק אסטרטגי.  המדובר </w:t>
      </w:r>
      <w:r w:rsidRPr="002F2E5C">
        <w:rPr>
          <w:rFonts w:cs="David" w:hint="cs"/>
          <w:b/>
          <w:bCs/>
          <w:sz w:val="28"/>
          <w:szCs w:val="28"/>
          <w:rtl/>
        </w:rPr>
        <w:t>בשליטה ברכס ההר ובבקעת הירדן אשר יהוו אזור חיץ שיאפשר התרעה והתגוננות במידת הצורך</w:t>
      </w:r>
      <w:r w:rsidRPr="002F2E5C">
        <w:rPr>
          <w:rFonts w:cs="David" w:hint="cs"/>
          <w:sz w:val="28"/>
          <w:szCs w:val="28"/>
          <w:rtl/>
        </w:rPr>
        <w:t>. חשיבות גבולות בני הגנה בולטת במיוחד על רקע השינויים הגיאופוליטיים באזור והם הבסיס לגישה זו.</w:t>
      </w:r>
    </w:p>
    <w:p w:rsidR="00EB3A41" w:rsidRPr="002F2E5C" w:rsidRDefault="00E86452" w:rsidP="002F2E5C">
      <w:pPr>
        <w:spacing w:line="360" w:lineRule="auto"/>
        <w:rPr>
          <w:rFonts w:cs="David"/>
          <w:sz w:val="28"/>
          <w:szCs w:val="28"/>
          <w:rtl/>
        </w:rPr>
      </w:pPr>
      <w:r>
        <w:rPr>
          <w:rFonts w:cs="David" w:hint="cs"/>
          <w:noProof/>
          <w:sz w:val="28"/>
          <w:szCs w:val="28"/>
          <w:rtl/>
        </w:rPr>
        <w:drawing>
          <wp:anchor distT="0" distB="0" distL="114300" distR="114300" simplePos="0" relativeHeight="251664384" behindDoc="0" locked="0" layoutInCell="1" allowOverlap="1">
            <wp:simplePos x="0" y="0"/>
            <wp:positionH relativeFrom="margin">
              <wp:posOffset>92075</wp:posOffset>
            </wp:positionH>
            <wp:positionV relativeFrom="margin">
              <wp:posOffset>-580390</wp:posOffset>
            </wp:positionV>
            <wp:extent cx="2541270" cy="3776345"/>
            <wp:effectExtent l="19050" t="0" r="0" b="0"/>
            <wp:wrapSquare wrapText="bothSides"/>
            <wp:docPr id="2" name="תמונה 2" descr="alon plan"/>
            <wp:cNvGraphicFramePr/>
            <a:graphic xmlns:a="http://schemas.openxmlformats.org/drawingml/2006/main">
              <a:graphicData uri="http://schemas.openxmlformats.org/drawingml/2006/picture">
                <pic:pic xmlns:pic="http://schemas.openxmlformats.org/drawingml/2006/picture">
                  <pic:nvPicPr>
                    <pic:cNvPr id="4" name="Picture 8" descr="alon plan"/>
                    <pic:cNvPicPr>
                      <a:picLocks noChangeAspect="1" noChangeArrowheads="1"/>
                    </pic:cNvPicPr>
                  </pic:nvPicPr>
                  <pic:blipFill>
                    <a:blip r:embed="rId31" cstate="print"/>
                    <a:srcRect/>
                    <a:stretch>
                      <a:fillRect/>
                    </a:stretch>
                  </pic:blipFill>
                  <pic:spPr>
                    <a:xfrm>
                      <a:off x="0" y="0"/>
                      <a:ext cx="2541270" cy="3776345"/>
                    </a:xfrm>
                    <a:prstGeom prst="rect">
                      <a:avLst/>
                    </a:prstGeom>
                  </pic:spPr>
                </pic:pic>
              </a:graphicData>
            </a:graphic>
          </wp:anchor>
        </w:drawing>
      </w:r>
      <w:r w:rsidR="00EB3A41" w:rsidRPr="002F2E5C">
        <w:rPr>
          <w:rFonts w:cs="David" w:hint="cs"/>
          <w:sz w:val="28"/>
          <w:szCs w:val="28"/>
          <w:rtl/>
        </w:rPr>
        <w:t xml:space="preserve">גישה זו לא שוללת פתרון הסכסוך באמצעות שתי מדינות לשני עמים, אולם היא זהירה יותר באשר לסיכונים שמדינת ישראל יכולה לקחת על עצמה בהווה. בפרט </w:t>
      </w:r>
      <w:r w:rsidR="00EB3A41" w:rsidRPr="002F2E5C">
        <w:rPr>
          <w:rFonts w:cs="David" w:hint="cs"/>
          <w:sz w:val="28"/>
          <w:szCs w:val="28"/>
          <w:rtl/>
        </w:rPr>
        <w:lastRenderedPageBreak/>
        <w:t>נוכח חוסר היציבות האזורי, שעשוי לערער את הסכמי השלום הקיימים, והסיכון בהשתלטות גורמי טרור.</w:t>
      </w:r>
    </w:p>
    <w:p w:rsidR="00EB3A41" w:rsidRPr="002F2E5C" w:rsidRDefault="00F82CD5" w:rsidP="00F82CD5">
      <w:pPr>
        <w:spacing w:line="360" w:lineRule="auto"/>
        <w:rPr>
          <w:rFonts w:cs="David"/>
          <w:sz w:val="28"/>
          <w:szCs w:val="28"/>
          <w:rtl/>
        </w:rPr>
      </w:pPr>
      <w:r>
        <w:rPr>
          <w:rFonts w:cs="David" w:hint="cs"/>
          <w:b/>
          <w:bCs/>
          <w:noProof/>
          <w:sz w:val="28"/>
          <w:szCs w:val="28"/>
          <w:rtl/>
        </w:rPr>
        <w:drawing>
          <wp:anchor distT="0" distB="0" distL="114300" distR="114300" simplePos="0" relativeHeight="251665408" behindDoc="0" locked="0" layoutInCell="1" allowOverlap="1">
            <wp:simplePos x="0" y="0"/>
            <wp:positionH relativeFrom="margin">
              <wp:posOffset>132715</wp:posOffset>
            </wp:positionH>
            <wp:positionV relativeFrom="margin">
              <wp:posOffset>4587875</wp:posOffset>
            </wp:positionV>
            <wp:extent cx="2376170" cy="3721100"/>
            <wp:effectExtent l="19050" t="0" r="5080" b="0"/>
            <wp:wrapSquare wrapText="bothSides"/>
            <wp:docPr id="3" name="תמונה 3" descr="http://sfile.f-static.com/image/users/77951/ftp/my_files/maps/gader_hafrada/anapolis2008A.jpg?id=10826046"/>
            <wp:cNvGraphicFramePr/>
            <a:graphic xmlns:a="http://schemas.openxmlformats.org/drawingml/2006/main">
              <a:graphicData uri="http://schemas.openxmlformats.org/drawingml/2006/picture">
                <pic:pic xmlns:pic="http://schemas.openxmlformats.org/drawingml/2006/picture">
                  <pic:nvPicPr>
                    <pic:cNvPr id="3" name="Picture 4" descr="http://sfile.f-static.com/image/users/77951/ftp/my_files/maps/gader_hafrada/anapolis2008A.jpg?id=10826046"/>
                    <pic:cNvPicPr>
                      <a:picLocks noChangeAspect="1" noChangeArrowheads="1"/>
                    </pic:cNvPicPr>
                  </pic:nvPicPr>
                  <pic:blipFill>
                    <a:blip r:embed="rId32" cstate="print"/>
                    <a:srcRect/>
                    <a:stretch>
                      <a:fillRect/>
                    </a:stretch>
                  </pic:blipFill>
                  <pic:spPr bwMode="auto">
                    <a:xfrm>
                      <a:off x="0" y="0"/>
                      <a:ext cx="2376170" cy="3721100"/>
                    </a:xfrm>
                    <a:prstGeom prst="rect">
                      <a:avLst/>
                    </a:prstGeom>
                    <a:noFill/>
                    <a:ln w="9525">
                      <a:noFill/>
                      <a:miter lim="800000"/>
                      <a:headEnd/>
                      <a:tailEnd/>
                    </a:ln>
                  </pic:spPr>
                </pic:pic>
              </a:graphicData>
            </a:graphic>
          </wp:anchor>
        </w:drawing>
      </w:r>
      <w:r w:rsidR="00EB3A41" w:rsidRPr="002F2E5C">
        <w:rPr>
          <w:rFonts w:cs="David" w:hint="cs"/>
          <w:b/>
          <w:bCs/>
          <w:sz w:val="28"/>
          <w:szCs w:val="28"/>
          <w:rtl/>
        </w:rPr>
        <w:t>ג. גבולות זמניים:</w:t>
      </w:r>
      <w:r w:rsidR="00EB3A41" w:rsidRPr="002F2E5C">
        <w:rPr>
          <w:rFonts w:cs="David" w:hint="cs"/>
          <w:sz w:val="28"/>
          <w:szCs w:val="28"/>
          <w:rtl/>
        </w:rPr>
        <w:t xml:space="preserve"> </w:t>
      </w:r>
    </w:p>
    <w:p w:rsidR="00EB3A41" w:rsidRPr="002F2E5C" w:rsidRDefault="00EB3A41" w:rsidP="002F2E5C">
      <w:pPr>
        <w:spacing w:line="360" w:lineRule="auto"/>
        <w:rPr>
          <w:rFonts w:cs="David"/>
          <w:sz w:val="28"/>
          <w:szCs w:val="28"/>
          <w:rtl/>
        </w:rPr>
      </w:pPr>
      <w:r w:rsidRPr="002F2E5C">
        <w:rPr>
          <w:rFonts w:cs="David" w:hint="cs"/>
          <w:sz w:val="28"/>
          <w:szCs w:val="28"/>
          <w:rtl/>
        </w:rPr>
        <w:t xml:space="preserve">בהיעדר אפשרות לפתרון מוסכם בהווה, האינטרס הישראלי הוא לשמור על קיום המדינה כדמוקרטית ויהודית, ועל כן יש </w:t>
      </w:r>
      <w:r w:rsidRPr="002F2E5C">
        <w:rPr>
          <w:rFonts w:cs="David" w:hint="cs"/>
          <w:b/>
          <w:bCs/>
          <w:sz w:val="28"/>
          <w:szCs w:val="28"/>
          <w:rtl/>
        </w:rPr>
        <w:t>לצאת באופן חד צדדי מרוב השטח שנכבש ב-67, ולקבוע את הגבול בהתאם לצורך הביטחוני. הגבול יהיה זמני, וכאשר יתאפשר, תנהל ישראל מו"מ על גבולות קבע</w:t>
      </w:r>
      <w:r w:rsidRPr="002F2E5C">
        <w:rPr>
          <w:rFonts w:cs="David" w:hint="cs"/>
          <w:sz w:val="28"/>
          <w:szCs w:val="28"/>
          <w:rtl/>
        </w:rPr>
        <w:t>.</w:t>
      </w:r>
    </w:p>
    <w:p w:rsidR="00EB3A41" w:rsidRPr="002F2E5C" w:rsidRDefault="00EB3A41" w:rsidP="002F2E5C">
      <w:pPr>
        <w:spacing w:line="360" w:lineRule="auto"/>
        <w:rPr>
          <w:rFonts w:cs="David"/>
          <w:sz w:val="28"/>
          <w:szCs w:val="28"/>
          <w:rtl/>
        </w:rPr>
      </w:pPr>
      <w:r w:rsidRPr="002F2E5C">
        <w:rPr>
          <w:rFonts w:cs="David" w:hint="cs"/>
          <w:sz w:val="28"/>
          <w:szCs w:val="28"/>
          <w:rtl/>
        </w:rPr>
        <w:t xml:space="preserve">גישה זו מתבססת על כך שגם הפלסטינים פעלו באופן חד צדדי כאשר נטשו את דרך המשא ומתן, ופנו ב-2011 לאו"ם בבקשה להכרה בינלאומית במדינה, שלמעשה אין לה עדיין גבולות קבע. הקמת מדינה פלסטינית בגבולות זמניים תסיר מסדר היום הבינלאומי את סוגיית מימוש זכות ההגדרה העצמית של הפלסטינים, ותדחה את הטיפול בסוגיות הליבה המסובכות והטעונות רגשית כגון, ירושלים והפליטים, לתקופה נוחה יותר. </w:t>
      </w:r>
    </w:p>
    <w:p w:rsidR="00EB3A41" w:rsidRPr="002F2E5C" w:rsidRDefault="00EB3A41" w:rsidP="00F24E15">
      <w:pPr>
        <w:spacing w:line="360" w:lineRule="auto"/>
        <w:rPr>
          <w:rFonts w:cs="David"/>
          <w:sz w:val="28"/>
          <w:szCs w:val="28"/>
          <w:rtl/>
        </w:rPr>
      </w:pPr>
      <w:r w:rsidRPr="002F2E5C">
        <w:rPr>
          <w:rFonts w:cs="David" w:hint="cs"/>
          <w:b/>
          <w:bCs/>
          <w:sz w:val="28"/>
          <w:szCs w:val="28"/>
          <w:rtl/>
        </w:rPr>
        <w:t>ד. מדינה דו לאומית:</w:t>
      </w:r>
      <w:r w:rsidRPr="002F2E5C">
        <w:rPr>
          <w:rFonts w:cs="David" w:hint="cs"/>
          <w:sz w:val="28"/>
          <w:szCs w:val="28"/>
          <w:rtl/>
        </w:rPr>
        <w:t xml:space="preserve"> </w:t>
      </w:r>
    </w:p>
    <w:p w:rsidR="00EB3A41" w:rsidRPr="002F2E5C" w:rsidRDefault="00F24E15" w:rsidP="002F2E5C">
      <w:pPr>
        <w:spacing w:line="360" w:lineRule="auto"/>
        <w:rPr>
          <w:rFonts w:cs="David"/>
          <w:sz w:val="28"/>
          <w:szCs w:val="28"/>
          <w:rtl/>
        </w:rPr>
      </w:pPr>
      <w:r>
        <w:rPr>
          <w:rFonts w:cs="David" w:hint="cs"/>
          <w:noProof/>
          <w:sz w:val="28"/>
          <w:szCs w:val="28"/>
          <w:rtl/>
        </w:rPr>
        <w:drawing>
          <wp:anchor distT="0" distB="0" distL="114300" distR="114300" simplePos="0" relativeHeight="251666432" behindDoc="0" locked="0" layoutInCell="1" allowOverlap="1">
            <wp:simplePos x="0" y="0"/>
            <wp:positionH relativeFrom="margin">
              <wp:align>left</wp:align>
            </wp:positionH>
            <wp:positionV relativeFrom="margin">
              <wp:posOffset>1391285</wp:posOffset>
            </wp:positionV>
            <wp:extent cx="2811780" cy="4015105"/>
            <wp:effectExtent l="19050" t="0" r="7620" b="0"/>
            <wp:wrapSquare wrapText="bothSides"/>
            <wp:docPr id="4" name="תמונה 4"/>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30" cstate="print"/>
                    <a:srcRect/>
                    <a:stretch>
                      <a:fillRect/>
                    </a:stretch>
                  </pic:blipFill>
                  <pic:spPr bwMode="auto">
                    <a:xfrm>
                      <a:off x="0" y="0"/>
                      <a:ext cx="2811780" cy="4015105"/>
                    </a:xfrm>
                    <a:prstGeom prst="rect">
                      <a:avLst/>
                    </a:prstGeom>
                    <a:noFill/>
                    <a:ln w="9525">
                      <a:noFill/>
                      <a:miter lim="800000"/>
                      <a:headEnd/>
                      <a:tailEnd/>
                    </a:ln>
                    <a:effectLst/>
                  </pic:spPr>
                </pic:pic>
              </a:graphicData>
            </a:graphic>
          </wp:anchor>
        </w:drawing>
      </w:r>
      <w:r w:rsidR="00EB3A41" w:rsidRPr="002F2E5C">
        <w:rPr>
          <w:rFonts w:cs="David" w:hint="cs"/>
          <w:sz w:val="28"/>
          <w:szCs w:val="28"/>
          <w:rtl/>
        </w:rPr>
        <w:t xml:space="preserve">זוהי גישה שנתמכת באופן פרדוקסאלי כיום על ידי חוגים בשתי הקצוות של המפה הפוליטית, בישראל וגם ברשות הפלסטינאית. </w:t>
      </w:r>
    </w:p>
    <w:p w:rsidR="00EB3A41" w:rsidRPr="002F2E5C" w:rsidRDefault="00EB3A41" w:rsidP="002F2E5C">
      <w:pPr>
        <w:spacing w:line="360" w:lineRule="auto"/>
        <w:rPr>
          <w:rFonts w:cs="David"/>
          <w:sz w:val="28"/>
          <w:szCs w:val="28"/>
          <w:rtl/>
        </w:rPr>
      </w:pPr>
      <w:r w:rsidRPr="002F2E5C">
        <w:rPr>
          <w:rFonts w:cs="David" w:hint="cs"/>
          <w:sz w:val="28"/>
          <w:szCs w:val="28"/>
          <w:rtl/>
        </w:rPr>
        <w:t xml:space="preserve">פתרון זה נתמך על ידי חוגים לאומיים, </w:t>
      </w:r>
      <w:r w:rsidRPr="002F2E5C">
        <w:rPr>
          <w:rFonts w:cs="David" w:hint="cs"/>
          <w:sz w:val="28"/>
          <w:szCs w:val="28"/>
          <w:rtl/>
        </w:rPr>
        <w:lastRenderedPageBreak/>
        <w:t xml:space="preserve">דתיים וחילוניים, שמאמינים </w:t>
      </w:r>
      <w:r w:rsidRPr="002F2E5C">
        <w:rPr>
          <w:rFonts w:cs="David" w:hint="cs"/>
          <w:b/>
          <w:bCs/>
          <w:sz w:val="28"/>
          <w:szCs w:val="28"/>
          <w:rtl/>
        </w:rPr>
        <w:t>שכל השטח שבין נהר הירדן והים שייך לעם ישראל ("ארץ ישראל השלמה").</w:t>
      </w:r>
      <w:r w:rsidRPr="002F2E5C">
        <w:rPr>
          <w:rFonts w:cs="David" w:hint="cs"/>
          <w:sz w:val="28"/>
          <w:szCs w:val="28"/>
          <w:rtl/>
        </w:rPr>
        <w:t xml:space="preserve"> גישתם זוכה לתמיכה גם על רקע האיומים החדשים במזרח התיכון, והסרבנות הפלסטינית במשא ומתן. </w:t>
      </w:r>
    </w:p>
    <w:p w:rsidR="00EB3A41" w:rsidRPr="002F2E5C" w:rsidRDefault="00EB3A41" w:rsidP="00247B76">
      <w:pPr>
        <w:spacing w:line="360" w:lineRule="auto"/>
        <w:rPr>
          <w:rFonts w:cs="David"/>
          <w:sz w:val="28"/>
          <w:szCs w:val="28"/>
          <w:rtl/>
        </w:rPr>
      </w:pPr>
      <w:r w:rsidRPr="002F2E5C">
        <w:rPr>
          <w:rFonts w:cs="David" w:hint="cs"/>
          <w:sz w:val="28"/>
          <w:szCs w:val="28"/>
          <w:rtl/>
        </w:rPr>
        <w:t xml:space="preserve">לפי תפיסה זו, הרשות הפלסטינאית תפורק, ותושביה יקבלו אזרחות ישראלית, או יזכו באוטונומיה מקומית באזורים מסוימים. </w:t>
      </w:r>
      <w:r w:rsidR="00A843B7">
        <w:rPr>
          <w:rFonts w:cs="David" w:hint="cs"/>
          <w:sz w:val="28"/>
          <w:szCs w:val="28"/>
          <w:rtl/>
        </w:rPr>
        <w:t xml:space="preserve">אם יזכו התושבים הערבים רק באוטונומיה אך לא יקבלו אזרחות ישראלית, </w:t>
      </w:r>
      <w:r w:rsidRPr="002F2E5C">
        <w:rPr>
          <w:rFonts w:cs="David" w:hint="cs"/>
          <w:sz w:val="28"/>
          <w:szCs w:val="28"/>
          <w:rtl/>
        </w:rPr>
        <w:t>יש להביא בחשבון את הביקורת הבינלאומית</w:t>
      </w:r>
      <w:r w:rsidR="00247B76">
        <w:rPr>
          <w:rFonts w:cs="David" w:hint="cs"/>
          <w:sz w:val="28"/>
          <w:szCs w:val="28"/>
          <w:rtl/>
        </w:rPr>
        <w:t>.</w:t>
      </w:r>
      <w:r w:rsidRPr="002F2E5C">
        <w:rPr>
          <w:rFonts w:cs="David" w:hint="cs"/>
          <w:sz w:val="28"/>
          <w:szCs w:val="28"/>
          <w:rtl/>
        </w:rPr>
        <w:t xml:space="preserve"> רעיון יצירת משטרים שונים באותה מדינה נוסה בעבר </w:t>
      </w:r>
      <w:r w:rsidR="00247B76">
        <w:rPr>
          <w:rFonts w:cs="David" w:hint="cs"/>
          <w:sz w:val="28"/>
          <w:szCs w:val="28"/>
          <w:rtl/>
        </w:rPr>
        <w:t>ובמקרה הקיצוני של דרום אפריקה הוא זכה לכינוי "אפרטהייד". יש בעולם המכנים כבר כיום את ההפרדה הקיימת בין יהודים לערבים בשטחים "אפרטהיד".</w:t>
      </w:r>
    </w:p>
    <w:p w:rsidR="00EB3A41" w:rsidRDefault="00EB3A41" w:rsidP="002F2E5C">
      <w:pPr>
        <w:spacing w:line="360" w:lineRule="auto"/>
        <w:rPr>
          <w:rFonts w:cs="David"/>
          <w:sz w:val="28"/>
          <w:szCs w:val="28"/>
          <w:rtl/>
        </w:rPr>
      </w:pPr>
      <w:r w:rsidRPr="002F2E5C">
        <w:rPr>
          <w:rFonts w:cs="David" w:hint="cs"/>
          <w:sz w:val="28"/>
          <w:szCs w:val="28"/>
          <w:rtl/>
        </w:rPr>
        <w:t>מול התומכים בגישה זו בימין הלאומי, יש כאלה שתומכים בכך גם בשמאל הפוליטי, למשל בחוגים "פוסט ציוניים", וכן תומכת בכך המפלגה הקומוניסטית בישראל. הרעיון נתמך בעבר גם על ידי "ברית שלום", תנועת "השומר הצעיר</w:t>
      </w:r>
      <w:r w:rsidR="00B41C86">
        <w:rPr>
          <w:rFonts w:cs="David" w:hint="cs"/>
          <w:sz w:val="28"/>
          <w:szCs w:val="28"/>
          <w:rtl/>
        </w:rPr>
        <w:t>" וכן על ידי מפלגת "פועלי ציון", שראו את הפתרון בדמות מדינה דו-לאומית ודמוקרטית.</w:t>
      </w:r>
    </w:p>
    <w:p w:rsidR="00B41C86" w:rsidRDefault="00B41C86" w:rsidP="002F2E5C">
      <w:pPr>
        <w:spacing w:line="360" w:lineRule="auto"/>
        <w:rPr>
          <w:rFonts w:cs="David"/>
          <w:sz w:val="28"/>
          <w:szCs w:val="28"/>
          <w:rtl/>
        </w:rPr>
      </w:pPr>
    </w:p>
    <w:p w:rsidR="00EB3A41" w:rsidRPr="002F2E5C" w:rsidRDefault="00EB3A41" w:rsidP="002F2E5C">
      <w:pPr>
        <w:spacing w:line="360" w:lineRule="auto"/>
        <w:rPr>
          <w:rFonts w:cs="David"/>
          <w:sz w:val="28"/>
          <w:szCs w:val="28"/>
          <w:rtl/>
        </w:rPr>
      </w:pPr>
      <w:r w:rsidRPr="002F2E5C">
        <w:rPr>
          <w:rFonts w:cs="David" w:hint="cs"/>
          <w:sz w:val="28"/>
          <w:szCs w:val="28"/>
          <w:rtl/>
        </w:rPr>
        <w:t>ארבעת הפתרונות שפורטו לעיל, מייצגים למעשה שתי אופציות עקרוניות:</w:t>
      </w:r>
    </w:p>
    <w:p w:rsidR="00EB3A41" w:rsidRPr="002F2E5C" w:rsidRDefault="00EB3A41" w:rsidP="002F2E5C">
      <w:pPr>
        <w:spacing w:line="360" w:lineRule="auto"/>
        <w:rPr>
          <w:rFonts w:cs="David"/>
          <w:sz w:val="28"/>
          <w:szCs w:val="28"/>
          <w:rtl/>
        </w:rPr>
      </w:pPr>
      <w:r w:rsidRPr="002F2E5C">
        <w:rPr>
          <w:rFonts w:cs="David" w:hint="cs"/>
          <w:sz w:val="28"/>
          <w:szCs w:val="28"/>
          <w:rtl/>
        </w:rPr>
        <w:t xml:space="preserve">האחת מחלקת את הארץ בין שתי האוכלוסיות, אם באמצעות משא ומתן והסכם שלום, או על ידי פעולה חד צדדית, אם על דרך של פתרון קבע, ואם בדרך של פיתרון ביניים, והתקדמות מדורגת בשלבים. </w:t>
      </w:r>
    </w:p>
    <w:p w:rsidR="00EB3A41" w:rsidRPr="002F2E5C" w:rsidRDefault="00EB3A41" w:rsidP="002F2E5C">
      <w:pPr>
        <w:spacing w:line="360" w:lineRule="auto"/>
        <w:rPr>
          <w:rFonts w:cs="David"/>
          <w:sz w:val="28"/>
          <w:szCs w:val="28"/>
          <w:rtl/>
        </w:rPr>
      </w:pPr>
      <w:r w:rsidRPr="002F2E5C">
        <w:rPr>
          <w:rFonts w:cs="David" w:hint="cs"/>
          <w:sz w:val="28"/>
          <w:szCs w:val="28"/>
          <w:rtl/>
        </w:rPr>
        <w:t xml:space="preserve">השנייה מותירה את הארץ שלמה, אך תאלץ להתמודד עם סוגיית אופייה כמדינה דו לאומית. </w:t>
      </w:r>
    </w:p>
    <w:p w:rsidR="00E31206" w:rsidRDefault="00E31206" w:rsidP="0014791E">
      <w:pPr>
        <w:spacing w:line="360" w:lineRule="auto"/>
        <w:rPr>
          <w:rFonts w:cs="David"/>
          <w:b/>
          <w:bCs/>
          <w:sz w:val="32"/>
          <w:szCs w:val="32"/>
          <w:rtl/>
        </w:rPr>
      </w:pPr>
    </w:p>
    <w:p w:rsidR="00E31206" w:rsidRDefault="00E31206" w:rsidP="0014791E">
      <w:pPr>
        <w:spacing w:line="360" w:lineRule="auto"/>
        <w:rPr>
          <w:rFonts w:cs="David"/>
          <w:b/>
          <w:bCs/>
          <w:sz w:val="32"/>
          <w:szCs w:val="32"/>
          <w:rtl/>
        </w:rPr>
      </w:pPr>
    </w:p>
    <w:p w:rsidR="00E31206" w:rsidRDefault="00E31206" w:rsidP="0014791E">
      <w:pPr>
        <w:spacing w:line="360" w:lineRule="auto"/>
        <w:rPr>
          <w:rFonts w:cs="David"/>
          <w:b/>
          <w:bCs/>
          <w:sz w:val="32"/>
          <w:szCs w:val="32"/>
          <w:rtl/>
        </w:rPr>
      </w:pPr>
    </w:p>
    <w:p w:rsidR="00E31206" w:rsidRDefault="00E31206" w:rsidP="0014791E">
      <w:pPr>
        <w:spacing w:line="360" w:lineRule="auto"/>
        <w:rPr>
          <w:rFonts w:cs="David"/>
          <w:b/>
          <w:bCs/>
          <w:sz w:val="32"/>
          <w:szCs w:val="32"/>
          <w:rtl/>
        </w:rPr>
      </w:pPr>
    </w:p>
    <w:p w:rsidR="00E31206" w:rsidRDefault="00E31206" w:rsidP="0014791E">
      <w:pPr>
        <w:spacing w:line="360" w:lineRule="auto"/>
        <w:rPr>
          <w:rFonts w:cs="David"/>
          <w:b/>
          <w:bCs/>
          <w:sz w:val="32"/>
          <w:szCs w:val="32"/>
          <w:rtl/>
        </w:rPr>
      </w:pPr>
    </w:p>
    <w:p w:rsidR="00E31206" w:rsidRDefault="00E31206" w:rsidP="0014791E">
      <w:pPr>
        <w:spacing w:line="360" w:lineRule="auto"/>
        <w:rPr>
          <w:rFonts w:cs="David"/>
          <w:b/>
          <w:bCs/>
          <w:sz w:val="32"/>
          <w:szCs w:val="32"/>
          <w:rtl/>
        </w:rPr>
      </w:pPr>
    </w:p>
    <w:p w:rsidR="00E31206" w:rsidRDefault="00E31206" w:rsidP="0014791E">
      <w:pPr>
        <w:spacing w:line="360" w:lineRule="auto"/>
        <w:rPr>
          <w:rFonts w:cs="David"/>
          <w:b/>
          <w:bCs/>
          <w:sz w:val="32"/>
          <w:szCs w:val="32"/>
          <w:rtl/>
        </w:rPr>
      </w:pPr>
    </w:p>
    <w:p w:rsidR="00E31206" w:rsidRDefault="00E31206" w:rsidP="0014791E">
      <w:pPr>
        <w:spacing w:line="360" w:lineRule="auto"/>
        <w:rPr>
          <w:rFonts w:cs="David"/>
          <w:b/>
          <w:bCs/>
          <w:sz w:val="32"/>
          <w:szCs w:val="32"/>
          <w:rtl/>
        </w:rPr>
      </w:pPr>
    </w:p>
    <w:p w:rsidR="00E31206" w:rsidRDefault="00E31206" w:rsidP="0014791E">
      <w:pPr>
        <w:spacing w:line="360" w:lineRule="auto"/>
        <w:rPr>
          <w:rFonts w:cs="David"/>
          <w:b/>
          <w:bCs/>
          <w:sz w:val="32"/>
          <w:szCs w:val="32"/>
          <w:rtl/>
        </w:rPr>
      </w:pPr>
    </w:p>
    <w:p w:rsidR="00E31206" w:rsidRDefault="00E31206" w:rsidP="0014791E">
      <w:pPr>
        <w:spacing w:line="360" w:lineRule="auto"/>
        <w:rPr>
          <w:rFonts w:cs="David"/>
          <w:b/>
          <w:bCs/>
          <w:sz w:val="32"/>
          <w:szCs w:val="32"/>
          <w:rtl/>
        </w:rPr>
      </w:pPr>
    </w:p>
    <w:p w:rsidR="00E31206" w:rsidRDefault="00E31206" w:rsidP="0014791E">
      <w:pPr>
        <w:spacing w:line="360" w:lineRule="auto"/>
        <w:rPr>
          <w:rFonts w:cs="David"/>
          <w:b/>
          <w:bCs/>
          <w:sz w:val="32"/>
          <w:szCs w:val="32"/>
          <w:rtl/>
        </w:rPr>
      </w:pPr>
    </w:p>
    <w:p w:rsidR="00E31206" w:rsidRDefault="00E31206" w:rsidP="0014791E">
      <w:pPr>
        <w:spacing w:line="360" w:lineRule="auto"/>
        <w:rPr>
          <w:rFonts w:cs="David"/>
          <w:b/>
          <w:bCs/>
          <w:sz w:val="32"/>
          <w:szCs w:val="32"/>
          <w:rtl/>
        </w:rPr>
      </w:pPr>
    </w:p>
    <w:p w:rsidR="00E31206" w:rsidRDefault="00E31206" w:rsidP="0014791E">
      <w:pPr>
        <w:spacing w:line="360" w:lineRule="auto"/>
        <w:rPr>
          <w:rFonts w:cs="David"/>
          <w:b/>
          <w:bCs/>
          <w:sz w:val="32"/>
          <w:szCs w:val="32"/>
          <w:rtl/>
        </w:rPr>
      </w:pPr>
    </w:p>
    <w:p w:rsidR="00E31206" w:rsidRDefault="00E31206" w:rsidP="0014791E">
      <w:pPr>
        <w:spacing w:line="360" w:lineRule="auto"/>
        <w:rPr>
          <w:rFonts w:cs="David"/>
          <w:b/>
          <w:bCs/>
          <w:sz w:val="32"/>
          <w:szCs w:val="32"/>
          <w:rtl/>
        </w:rPr>
      </w:pPr>
    </w:p>
    <w:p w:rsidR="00E31206" w:rsidRDefault="00E31206" w:rsidP="0014791E">
      <w:pPr>
        <w:spacing w:line="360" w:lineRule="auto"/>
        <w:rPr>
          <w:rFonts w:cs="David"/>
          <w:b/>
          <w:bCs/>
          <w:sz w:val="32"/>
          <w:szCs w:val="32"/>
          <w:rtl/>
        </w:rPr>
      </w:pPr>
    </w:p>
    <w:p w:rsidR="007C22D0" w:rsidRDefault="007C22D0" w:rsidP="00E31206">
      <w:pPr>
        <w:spacing w:line="360" w:lineRule="auto"/>
        <w:rPr>
          <w:rFonts w:cs="David"/>
          <w:b/>
          <w:bCs/>
          <w:sz w:val="32"/>
          <w:szCs w:val="32"/>
          <w:rtl/>
        </w:rPr>
      </w:pPr>
    </w:p>
    <w:p w:rsidR="00E31206" w:rsidRPr="00380EFC" w:rsidRDefault="00E31206" w:rsidP="00E31206">
      <w:pPr>
        <w:spacing w:line="360" w:lineRule="auto"/>
        <w:rPr>
          <w:rFonts w:cs="David"/>
          <w:b/>
          <w:bCs/>
          <w:sz w:val="32"/>
          <w:szCs w:val="32"/>
          <w:rtl/>
        </w:rPr>
      </w:pPr>
      <w:r w:rsidRPr="00380EFC">
        <w:rPr>
          <w:rFonts w:cs="David" w:hint="cs"/>
          <w:b/>
          <w:bCs/>
          <w:sz w:val="32"/>
          <w:szCs w:val="32"/>
          <w:rtl/>
        </w:rPr>
        <w:t>פירוט הכוחות המניעים והקשרים בינ</w:t>
      </w:r>
      <w:r>
        <w:rPr>
          <w:rFonts w:cs="David" w:hint="cs"/>
          <w:b/>
          <w:bCs/>
          <w:sz w:val="32"/>
          <w:szCs w:val="32"/>
          <w:rtl/>
        </w:rPr>
        <w:t>י</w:t>
      </w:r>
      <w:r w:rsidRPr="00380EFC">
        <w:rPr>
          <w:rFonts w:cs="David" w:hint="cs"/>
          <w:b/>
          <w:bCs/>
          <w:sz w:val="32"/>
          <w:szCs w:val="32"/>
          <w:rtl/>
        </w:rPr>
        <w:t>הם</w:t>
      </w:r>
      <w:r>
        <w:rPr>
          <w:rFonts w:cs="David" w:hint="cs"/>
          <w:b/>
          <w:bCs/>
          <w:sz w:val="32"/>
          <w:szCs w:val="32"/>
          <w:rtl/>
        </w:rPr>
        <w:t>:</w:t>
      </w:r>
    </w:p>
    <w:p w:rsidR="00E31206" w:rsidRDefault="00E31206" w:rsidP="00E31206">
      <w:pPr>
        <w:spacing w:line="360" w:lineRule="auto"/>
        <w:rPr>
          <w:rFonts w:cs="David"/>
          <w:sz w:val="28"/>
          <w:szCs w:val="28"/>
          <w:rtl/>
        </w:rPr>
      </w:pPr>
      <w:r>
        <w:rPr>
          <w:rFonts w:cs="David" w:hint="cs"/>
          <w:sz w:val="28"/>
          <w:szCs w:val="28"/>
          <w:rtl/>
        </w:rPr>
        <w:t>אידיאולוגיה וערכים הינם הגורמים העיקריים המעצבים את ההיסטוריה. אולם ניתן להצביע על כוחות מניעים ברמות הגיאוגרפיות השונות: מקומיים, אזוריים, ועולמים.</w:t>
      </w:r>
    </w:p>
    <w:p w:rsidR="00E31206" w:rsidRDefault="00E31206" w:rsidP="00E31206">
      <w:pPr>
        <w:spacing w:line="360" w:lineRule="auto"/>
        <w:rPr>
          <w:rFonts w:cs="David"/>
          <w:sz w:val="28"/>
          <w:szCs w:val="28"/>
          <w:rtl/>
        </w:rPr>
      </w:pPr>
      <w:r>
        <w:rPr>
          <w:rFonts w:cs="David" w:hint="cs"/>
          <w:sz w:val="28"/>
          <w:szCs w:val="28"/>
          <w:rtl/>
        </w:rPr>
        <w:t xml:space="preserve">ברמה המקומית </w:t>
      </w:r>
      <w:r>
        <w:rPr>
          <w:rFonts w:cs="David"/>
          <w:sz w:val="28"/>
          <w:szCs w:val="28"/>
          <w:rtl/>
        </w:rPr>
        <w:t>–</w:t>
      </w:r>
      <w:r>
        <w:rPr>
          <w:rFonts w:cs="David" w:hint="cs"/>
          <w:sz w:val="28"/>
          <w:szCs w:val="28"/>
          <w:rtl/>
        </w:rPr>
        <w:t xml:space="preserve"> הכוחות המניעים, הינם המנהיגים, הממשלות, מעצבי דעת קהל, וארגונים המעוניינים בקידום הרעיונות בהם הם מאמינים. ניתן לומר כי בהקשר לסכסוך הישראלי פלסטיני הרי שהשחקנים אשר תוארו לעיל הם אלו המניעים את הסכסוך ואת הרצון לפותרו. אומנם, מצאנו ניסיונות של קיצוניים להשפיע על תהליך זה, אך עוצמתו של המשטר הישראלי התגברה על קיצוניות זו והמשיכה להיות זאת המובילה את התהליך.</w:t>
      </w:r>
    </w:p>
    <w:p w:rsidR="00E31206" w:rsidRDefault="00E31206" w:rsidP="00E31206">
      <w:pPr>
        <w:spacing w:line="360" w:lineRule="auto"/>
        <w:rPr>
          <w:rFonts w:cs="David"/>
          <w:sz w:val="28"/>
          <w:szCs w:val="28"/>
          <w:rtl/>
        </w:rPr>
      </w:pPr>
      <w:r>
        <w:rPr>
          <w:rFonts w:cs="David" w:hint="cs"/>
          <w:sz w:val="28"/>
          <w:szCs w:val="28"/>
          <w:rtl/>
        </w:rPr>
        <w:t xml:space="preserve">ברמה האזורית </w:t>
      </w:r>
      <w:r>
        <w:rPr>
          <w:rFonts w:cs="David"/>
          <w:sz w:val="28"/>
          <w:szCs w:val="28"/>
          <w:rtl/>
        </w:rPr>
        <w:t>–</w:t>
      </w:r>
      <w:r>
        <w:rPr>
          <w:rFonts w:cs="David" w:hint="cs"/>
          <w:sz w:val="28"/>
          <w:szCs w:val="28"/>
          <w:rtl/>
        </w:rPr>
        <w:t xml:space="preserve"> המזרח התיכון נמצא בעיצומה של טלטלה אזורית. המונח "טלטלה" נראה כמתאים יותר לאפיון התופעה, שכן בשלב זה האזור נמצא בעיצומן של התרחשויות אשר טרם הגיעו למצב היציב.</w:t>
      </w:r>
    </w:p>
    <w:p w:rsidR="00E31206" w:rsidRPr="007C22D0" w:rsidRDefault="00E31206" w:rsidP="007C22D0">
      <w:pPr>
        <w:spacing w:line="360" w:lineRule="auto"/>
        <w:rPr>
          <w:rFonts w:cs="David"/>
          <w:sz w:val="28"/>
          <w:szCs w:val="28"/>
        </w:rPr>
      </w:pPr>
      <w:r>
        <w:rPr>
          <w:rFonts w:cs="David" w:hint="cs"/>
          <w:sz w:val="28"/>
          <w:szCs w:val="28"/>
          <w:rtl/>
        </w:rPr>
        <w:t xml:space="preserve">ברמה העולמית </w:t>
      </w:r>
      <w:r>
        <w:rPr>
          <w:rFonts w:cs="David"/>
          <w:sz w:val="28"/>
          <w:szCs w:val="28"/>
          <w:rtl/>
        </w:rPr>
        <w:t>–</w:t>
      </w:r>
      <w:r>
        <w:rPr>
          <w:rFonts w:cs="David" w:hint="cs"/>
          <w:sz w:val="28"/>
          <w:szCs w:val="28"/>
          <w:rtl/>
        </w:rPr>
        <w:t xml:space="preserve"> מעמדן וכוחן של רוסיה וארצות הברית מתכרסם, כרסום זה יוצר "רִיק" אזורי שאליו מבקשות להיכנס מעצמות חדשות כמו הודו וסין. כמו גם, </w:t>
      </w:r>
      <w:r>
        <w:rPr>
          <w:rFonts w:cs="David" w:hint="cs"/>
          <w:sz w:val="28"/>
          <w:szCs w:val="28"/>
          <w:rtl/>
        </w:rPr>
        <w:lastRenderedPageBreak/>
        <w:t>תהליך הגלובליזציה מביא טכנולוגיות חדשות [כגון רשתות חברתיות] המניעים ומחוללים תמורות משמעותיות במשטרים השונים.</w:t>
      </w:r>
      <w:r>
        <w:rPr>
          <w:rFonts w:cs="David"/>
          <w:sz w:val="28"/>
          <w:szCs w:val="28"/>
          <w:u w:val="single"/>
          <w:rtl/>
        </w:rPr>
        <w:br w:type="page"/>
      </w:r>
    </w:p>
    <w:p w:rsidR="00E31206" w:rsidRPr="00130941" w:rsidRDefault="00E31206" w:rsidP="00E31206">
      <w:pPr>
        <w:spacing w:line="360" w:lineRule="auto"/>
        <w:rPr>
          <w:rFonts w:cs="David"/>
          <w:sz w:val="28"/>
          <w:szCs w:val="28"/>
          <w:u w:val="single"/>
          <w:rtl/>
        </w:rPr>
      </w:pPr>
      <w:r w:rsidRPr="00130941">
        <w:rPr>
          <w:rFonts w:cs="David" w:hint="cs"/>
          <w:sz w:val="28"/>
          <w:szCs w:val="28"/>
          <w:u w:val="single"/>
          <w:rtl/>
        </w:rPr>
        <w:lastRenderedPageBreak/>
        <w:t>מפת החשיבה לגורמים מעצבים</w:t>
      </w:r>
    </w:p>
    <w:p w:rsidR="00E31206" w:rsidRDefault="00E31206" w:rsidP="00E31206">
      <w:pPr>
        <w:spacing w:line="360" w:lineRule="auto"/>
        <w:rPr>
          <w:rFonts w:cs="David"/>
          <w:b/>
          <w:bCs/>
          <w:sz w:val="28"/>
          <w:szCs w:val="28"/>
          <w:u w:val="single"/>
          <w:rtl/>
        </w:rPr>
      </w:pPr>
      <w:r>
        <w:rPr>
          <w:rFonts w:cs="David"/>
          <w:b/>
          <w:bCs/>
          <w:noProof/>
          <w:sz w:val="28"/>
          <w:szCs w:val="28"/>
          <w:u w:val="single"/>
        </w:rPr>
        <w:drawing>
          <wp:inline distT="0" distB="0" distL="0" distR="0">
            <wp:extent cx="4572000" cy="3429000"/>
            <wp:effectExtent l="57150" t="38100" r="38100" b="1905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4572000" cy="3429000"/>
                    </a:xfrm>
                    <a:prstGeom prst="rect">
                      <a:avLst/>
                    </a:prstGeom>
                    <a:noFill/>
                    <a:ln w="38100" cmpd="thickThin">
                      <a:solidFill>
                        <a:schemeClr val="tx1"/>
                      </a:solidFill>
                    </a:ln>
                  </pic:spPr>
                </pic:pic>
              </a:graphicData>
            </a:graphic>
          </wp:inline>
        </w:drawing>
      </w:r>
    </w:p>
    <w:p w:rsidR="00E31206" w:rsidRDefault="00E31206" w:rsidP="004823BE">
      <w:pPr>
        <w:bidi w:val="0"/>
        <w:jc w:val="right"/>
        <w:rPr>
          <w:rFonts w:cs="David"/>
          <w:b/>
          <w:bCs/>
          <w:sz w:val="28"/>
          <w:szCs w:val="28"/>
          <w:u w:val="single"/>
        </w:rPr>
      </w:pPr>
      <w:r>
        <w:rPr>
          <w:rFonts w:cs="David" w:hint="cs"/>
          <w:b/>
          <w:bCs/>
          <w:sz w:val="28"/>
          <w:szCs w:val="28"/>
          <w:u w:val="single"/>
          <w:rtl/>
        </w:rPr>
        <w:t>לוח המגמות ומשני המשחק</w:t>
      </w:r>
    </w:p>
    <w:p w:rsidR="00E31206" w:rsidRDefault="00E31206" w:rsidP="00E31206">
      <w:pPr>
        <w:bidi w:val="0"/>
        <w:rPr>
          <w:rFonts w:cs="David"/>
          <w:b/>
          <w:bCs/>
          <w:sz w:val="28"/>
          <w:szCs w:val="28"/>
          <w:u w:val="single"/>
        </w:rPr>
      </w:pPr>
      <w:r>
        <w:rPr>
          <w:rFonts w:cs="David"/>
          <w:b/>
          <w:bCs/>
          <w:noProof/>
          <w:sz w:val="28"/>
          <w:szCs w:val="28"/>
          <w:u w:val="single"/>
        </w:rPr>
        <w:drawing>
          <wp:inline distT="0" distB="0" distL="0" distR="0">
            <wp:extent cx="5363983" cy="4022987"/>
            <wp:effectExtent l="57150" t="38100" r="46217" b="15613"/>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srcRect/>
                    <a:stretch>
                      <a:fillRect/>
                    </a:stretch>
                  </pic:blipFill>
                  <pic:spPr bwMode="auto">
                    <a:xfrm>
                      <a:off x="0" y="0"/>
                      <a:ext cx="5367679" cy="4025759"/>
                    </a:xfrm>
                    <a:prstGeom prst="rect">
                      <a:avLst/>
                    </a:prstGeom>
                    <a:noFill/>
                    <a:ln w="38100" cmpd="thickThin">
                      <a:solidFill>
                        <a:schemeClr val="tx1"/>
                      </a:solidFill>
                    </a:ln>
                  </pic:spPr>
                </pic:pic>
              </a:graphicData>
            </a:graphic>
          </wp:inline>
        </w:drawing>
      </w:r>
      <w:r>
        <w:rPr>
          <w:rFonts w:cs="David"/>
          <w:b/>
          <w:bCs/>
          <w:sz w:val="28"/>
          <w:szCs w:val="28"/>
          <w:u w:val="single"/>
          <w:rtl/>
        </w:rPr>
        <w:br w:type="page"/>
      </w:r>
    </w:p>
    <w:p w:rsidR="00E31206" w:rsidRPr="00586871" w:rsidRDefault="00E31206" w:rsidP="007C22D0">
      <w:pPr>
        <w:bidi w:val="0"/>
        <w:jc w:val="center"/>
        <w:rPr>
          <w:rFonts w:cs="David"/>
          <w:b/>
          <w:bCs/>
          <w:sz w:val="28"/>
          <w:szCs w:val="28"/>
          <w:u w:val="single"/>
        </w:rPr>
      </w:pPr>
      <w:r w:rsidRPr="00586871">
        <w:rPr>
          <w:rFonts w:cs="David" w:hint="cs"/>
          <w:b/>
          <w:bCs/>
          <w:sz w:val="28"/>
          <w:szCs w:val="28"/>
          <w:u w:val="single"/>
          <w:rtl/>
        </w:rPr>
        <w:lastRenderedPageBreak/>
        <w:t>הרמה העולמית</w:t>
      </w:r>
    </w:p>
    <w:p w:rsidR="00E31206" w:rsidRPr="00586871" w:rsidRDefault="00E31206" w:rsidP="00E31206">
      <w:pPr>
        <w:spacing w:line="360" w:lineRule="auto"/>
        <w:ind w:left="509"/>
        <w:rPr>
          <w:rFonts w:cs="David"/>
          <w:sz w:val="28"/>
          <w:szCs w:val="28"/>
          <w:u w:val="single"/>
          <w:rtl/>
        </w:rPr>
      </w:pPr>
      <w:r w:rsidRPr="00586871">
        <w:rPr>
          <w:rFonts w:cs="David" w:hint="cs"/>
          <w:sz w:val="28"/>
          <w:szCs w:val="28"/>
          <w:u w:val="single"/>
          <w:rtl/>
        </w:rPr>
        <w:t>ארצות הברית</w:t>
      </w:r>
    </w:p>
    <w:p w:rsidR="00E31206" w:rsidRDefault="00E31206" w:rsidP="00E31206">
      <w:pPr>
        <w:spacing w:line="360" w:lineRule="auto"/>
        <w:ind w:left="509"/>
        <w:rPr>
          <w:rFonts w:cs="David"/>
          <w:sz w:val="28"/>
          <w:szCs w:val="28"/>
          <w:rtl/>
        </w:rPr>
      </w:pPr>
      <w:r>
        <w:rPr>
          <w:rFonts w:cs="David" w:hint="cs"/>
          <w:sz w:val="28"/>
          <w:szCs w:val="28"/>
          <w:rtl/>
        </w:rPr>
        <w:t>ניתן להצביע על ירידת כוחה של ארצות הברית במזרח התיכון, טענה זו נשענת על הטינה, הקיימת ממילא, בקרב מדינות ערב כלפי ארצות הברית. טינה זו רואה בארצות הברית כשטן הגדול, כמובילי התרבות המערבית אשר נמצאת בסתירה לכל מה שתרבות האיסלאם ומדינות ערב מאמינות בו. ירידת כוחה של ארצות הברית הושפעה גם מחילופי המשטר במצרים, תחושת הבגידה שנוצרה בקרב שליטי המזרח התיכון, אשר צפו במובארכ "נזרק" מהשלטון ונבגד על ידי ארצות הברית יצרו חוסר אמון עמוק בין ארצות הברית למדינות המזרח התיכון. היעדר ניצחון במלחמה באפגניסטן ערער את תדמית "המעצמה הצבאית" ויצר תחושה של יכולת להתמודד גם עם האימפריה הגדולה בעולם.</w:t>
      </w:r>
    </w:p>
    <w:p w:rsidR="00E31206" w:rsidRDefault="00E31206" w:rsidP="00E31206">
      <w:pPr>
        <w:spacing w:line="360" w:lineRule="auto"/>
        <w:ind w:left="509"/>
        <w:rPr>
          <w:rFonts w:cs="David"/>
          <w:sz w:val="28"/>
          <w:szCs w:val="28"/>
          <w:rtl/>
        </w:rPr>
      </w:pPr>
      <w:r>
        <w:rPr>
          <w:rFonts w:cs="David" w:hint="cs"/>
          <w:sz w:val="28"/>
          <w:szCs w:val="28"/>
          <w:rtl/>
        </w:rPr>
        <w:t>גם ניסיונו של הנשיא אובמה להתפייס עם העולם המוסלמי לא השיגה את התוצאה המיוחלת, אולי אפילו פגעה בעוצמתה של ארצות הברית, בטח בעיני אלו המאמינים כי הערבים "מבינים רק כוח".</w:t>
      </w:r>
    </w:p>
    <w:p w:rsidR="00E31206" w:rsidRDefault="00E31206" w:rsidP="00E31206">
      <w:pPr>
        <w:spacing w:line="360" w:lineRule="auto"/>
        <w:ind w:left="509"/>
        <w:rPr>
          <w:rFonts w:cs="David"/>
          <w:sz w:val="28"/>
          <w:szCs w:val="28"/>
          <w:rtl/>
        </w:rPr>
      </w:pPr>
      <w:r>
        <w:rPr>
          <w:rFonts w:cs="David" w:hint="cs"/>
          <w:sz w:val="28"/>
          <w:szCs w:val="28"/>
          <w:rtl/>
        </w:rPr>
        <w:t>ניתן גם לומר, כי ארצות הברית מאבדת את השפעתה על הרשות הפלסטינית ועל ישראל, כפי שמצאנו בחוסר היכולת למנוע מהרשות לפנות לאו"ם לשם הכרתה כמדינה, וכפי שמצאנו בחוסר היכולת לכפות על ממשלת ישראל הקפאת בנייה ביהודה ושומרון.</w:t>
      </w:r>
    </w:p>
    <w:p w:rsidR="00E31206" w:rsidRDefault="00E31206" w:rsidP="00E31206">
      <w:pPr>
        <w:spacing w:line="360" w:lineRule="auto"/>
        <w:ind w:left="509"/>
        <w:rPr>
          <w:rFonts w:cs="David"/>
          <w:sz w:val="28"/>
          <w:szCs w:val="28"/>
          <w:rtl/>
        </w:rPr>
      </w:pPr>
      <w:r>
        <w:rPr>
          <w:rFonts w:cs="David" w:hint="cs"/>
          <w:sz w:val="28"/>
          <w:szCs w:val="28"/>
          <w:rtl/>
        </w:rPr>
        <w:t>ירידת כוחה של ארצות הברית אינו רק בשל המוזכר לעיל, ואשר מתייחס לפועלה של ארצות הברית במזרח התיכון, ניתן להצביע גם הסטת מרב האנרגיה, הקשב והמשאבים הלאומיים [מצד ארצות הברית] לטובת ההתמודדות עם הסוגיות הפנימיות המטרידות אותה, בדגש על המשבר הכלכלי.</w:t>
      </w:r>
    </w:p>
    <w:p w:rsidR="00E31206" w:rsidRDefault="00E31206" w:rsidP="00E31206">
      <w:pPr>
        <w:spacing w:line="360" w:lineRule="auto"/>
        <w:ind w:left="509"/>
        <w:rPr>
          <w:rFonts w:cs="David"/>
          <w:sz w:val="28"/>
          <w:szCs w:val="28"/>
          <w:rtl/>
        </w:rPr>
      </w:pPr>
      <w:r>
        <w:rPr>
          <w:rFonts w:cs="David" w:hint="cs"/>
          <w:sz w:val="28"/>
          <w:szCs w:val="28"/>
          <w:rtl/>
        </w:rPr>
        <w:t xml:space="preserve">התוצאה של כל אלה </w:t>
      </w:r>
      <w:r>
        <w:rPr>
          <w:rFonts w:cs="David"/>
          <w:sz w:val="28"/>
          <w:szCs w:val="28"/>
          <w:rtl/>
        </w:rPr>
        <w:t>–</w:t>
      </w:r>
      <w:r>
        <w:rPr>
          <w:rFonts w:cs="David" w:hint="cs"/>
          <w:sz w:val="28"/>
          <w:szCs w:val="28"/>
          <w:rtl/>
        </w:rPr>
        <w:t xml:space="preserve"> היא מדיניות מגיבה ולא מדיניות מעצבת. מדיניות אשר מתנהלת בהתאם להתרחשויות ולא אקטיבית אשר נעה לעבר חזון בר השגה.</w:t>
      </w:r>
    </w:p>
    <w:p w:rsidR="00E31206" w:rsidRDefault="00E31206" w:rsidP="00E31206">
      <w:pPr>
        <w:spacing w:line="360" w:lineRule="auto"/>
        <w:ind w:left="509"/>
        <w:rPr>
          <w:rFonts w:cs="David"/>
          <w:sz w:val="28"/>
          <w:szCs w:val="28"/>
          <w:rtl/>
        </w:rPr>
      </w:pPr>
      <w:r>
        <w:rPr>
          <w:rFonts w:cs="David" w:hint="cs"/>
          <w:sz w:val="28"/>
          <w:szCs w:val="28"/>
          <w:rtl/>
        </w:rPr>
        <w:t xml:space="preserve">לצד כל אלה, לא ניתן להתעלם מהיחסים המיוחדים הקיימים בין ישראל לארצות הברית. מערכת יחסים זו אינה מונעת רק מאינטרסים אסטרטגים משותפים אלא גם מושתת על ערכים זהים. קיומה של קהילה יהודית גדולה </w:t>
      </w:r>
      <w:r>
        <w:rPr>
          <w:rFonts w:cs="David" w:hint="cs"/>
          <w:sz w:val="28"/>
          <w:szCs w:val="28"/>
          <w:rtl/>
        </w:rPr>
        <w:lastRenderedPageBreak/>
        <w:t>בארצות הברית מהווה גורם נוסף ומשפיע על מערכת היחסים המיוחדת המתקיימת בין ארצות הברית לישראל.</w:t>
      </w:r>
    </w:p>
    <w:p w:rsidR="00E31206" w:rsidRDefault="00E31206" w:rsidP="00E31206">
      <w:pPr>
        <w:spacing w:line="360" w:lineRule="auto"/>
        <w:ind w:left="509"/>
        <w:rPr>
          <w:rFonts w:cs="David"/>
          <w:sz w:val="28"/>
          <w:szCs w:val="28"/>
          <w:rtl/>
        </w:rPr>
      </w:pPr>
      <w:r>
        <w:rPr>
          <w:rFonts w:cs="David" w:hint="cs"/>
          <w:sz w:val="28"/>
          <w:szCs w:val="28"/>
          <w:rtl/>
        </w:rPr>
        <w:t>על אף קיומה של מערכת יחסים מיוחדת זו, לא ניתן להתעלם מכך שארצות הברית תמכה באופן עקבי בהקמת מדינה פלסטינית לצד מדינת ישראל. הממשל בארצות הברית מאמין כי פתרון הסכסוך הישראלי-פלסטיני יכול לשמש כראשית הצירים להסדרה מלאה בכל המזרח התיכון. פתרון הסכסוך יקטין את הטינה כלפי ארה"ב, יחזק את כוחן של המדינות המתונות ויאפשר מיגור יעיל ואפקטיבי לטרור.</w:t>
      </w:r>
    </w:p>
    <w:p w:rsidR="00E31206" w:rsidRDefault="00E31206" w:rsidP="00E31206">
      <w:pPr>
        <w:spacing w:line="360" w:lineRule="auto"/>
        <w:ind w:left="509"/>
        <w:rPr>
          <w:rFonts w:cs="David"/>
          <w:sz w:val="28"/>
          <w:szCs w:val="28"/>
          <w:rtl/>
        </w:rPr>
      </w:pPr>
      <w:r>
        <w:rPr>
          <w:rFonts w:cs="David" w:hint="cs"/>
          <w:sz w:val="28"/>
          <w:szCs w:val="28"/>
          <w:rtl/>
        </w:rPr>
        <w:t>נראה כי מערכת היחסים האיתנה הקיימת בין ארצות הברית לישראל הינה מערכת המושתת על דאגה אמיתית וכנה ועל זהות ערכית המשולבת באינטרסים אסטרטגים, אולם על ישראל לעקוב ולראות עד כמה מוכנה ארצות הברית להמשיך ולהשקיע במזרח התיכון אל מול האתגרים החדשים.</w:t>
      </w:r>
    </w:p>
    <w:p w:rsidR="00E31206" w:rsidRDefault="00E31206" w:rsidP="00E31206">
      <w:pPr>
        <w:bidi w:val="0"/>
        <w:ind w:left="509"/>
        <w:rPr>
          <w:rFonts w:cs="David"/>
          <w:sz w:val="28"/>
          <w:szCs w:val="28"/>
        </w:rPr>
      </w:pPr>
      <w:r>
        <w:rPr>
          <w:rFonts w:cs="David"/>
          <w:sz w:val="28"/>
          <w:szCs w:val="28"/>
          <w:rtl/>
        </w:rPr>
        <w:br w:type="page"/>
      </w:r>
    </w:p>
    <w:p w:rsidR="00E31206" w:rsidRPr="00A31F75" w:rsidRDefault="00E31206" w:rsidP="00E31206">
      <w:pPr>
        <w:spacing w:line="360" w:lineRule="auto"/>
        <w:ind w:left="509"/>
        <w:rPr>
          <w:rFonts w:cs="David"/>
          <w:sz w:val="28"/>
          <w:szCs w:val="28"/>
          <w:u w:val="single"/>
          <w:rtl/>
        </w:rPr>
      </w:pPr>
      <w:r w:rsidRPr="00A31F75">
        <w:rPr>
          <w:rFonts w:cs="David" w:hint="cs"/>
          <w:sz w:val="28"/>
          <w:szCs w:val="28"/>
          <w:u w:val="single"/>
          <w:rtl/>
        </w:rPr>
        <w:lastRenderedPageBreak/>
        <w:t>רוסיה</w:t>
      </w:r>
    </w:p>
    <w:p w:rsidR="00E31206" w:rsidRDefault="00E31206" w:rsidP="00E31206">
      <w:pPr>
        <w:spacing w:line="360" w:lineRule="auto"/>
        <w:ind w:left="509"/>
        <w:rPr>
          <w:rFonts w:cs="David"/>
          <w:sz w:val="28"/>
          <w:szCs w:val="28"/>
          <w:rtl/>
        </w:rPr>
      </w:pPr>
      <w:r>
        <w:rPr>
          <w:rFonts w:cs="David" w:hint="cs"/>
          <w:sz w:val="28"/>
          <w:szCs w:val="28"/>
          <w:rtl/>
        </w:rPr>
        <w:t>ניתן להבחין בשני מרכיבים עיקריים המאפיינים את תקופת השלטון של פוטין: מרכיב לאומי המגן על ביטחון המדינה וגבולותיה, ומרכיב עולמי ואזורי המעוניין לשקם את מעמדה של רוסיה ככזו המאזנת ומתווכת בין מרכז למערב ובין הנצרות לאיסלאם.</w:t>
      </w:r>
    </w:p>
    <w:p w:rsidR="00E31206" w:rsidRDefault="00E31206" w:rsidP="00E31206">
      <w:pPr>
        <w:spacing w:line="360" w:lineRule="auto"/>
        <w:ind w:left="509"/>
        <w:rPr>
          <w:rFonts w:cs="David"/>
          <w:sz w:val="28"/>
          <w:szCs w:val="28"/>
          <w:rtl/>
        </w:rPr>
      </w:pPr>
      <w:r>
        <w:rPr>
          <w:rFonts w:cs="David" w:hint="cs"/>
          <w:sz w:val="28"/>
          <w:szCs w:val="28"/>
          <w:rtl/>
        </w:rPr>
        <w:t>על רקע זה ניתן להבחין בתהליכים מנוגדים בגאופוליטיקה הרוסית, מצד אחד רצון להצטרף ולהתקרב לאיחוד האירופאי ולברית נאט"ו, ומצד שני יצירת שותפות עם איראן. רוסיה אף ערה ורגישה למעמדה הבינלאומי כמדינה הכפופה להסכמים בינלאומיים.</w:t>
      </w:r>
    </w:p>
    <w:p w:rsidR="00E31206" w:rsidRDefault="00E31206" w:rsidP="00E31206">
      <w:pPr>
        <w:spacing w:line="360" w:lineRule="auto"/>
        <w:ind w:left="509"/>
        <w:rPr>
          <w:rFonts w:cs="David"/>
          <w:sz w:val="28"/>
          <w:szCs w:val="28"/>
          <w:rtl/>
        </w:rPr>
      </w:pPr>
      <w:r>
        <w:rPr>
          <w:rFonts w:cs="David" w:hint="cs"/>
          <w:sz w:val="28"/>
          <w:szCs w:val="28"/>
          <w:rtl/>
        </w:rPr>
        <w:t>תהליכים מנוגדים אלו ניכרים גם ביחס כלפי ישראל. מצד אחד יחסה של רוסיה בכל הקשור להתגרענות איראן הינה בניגוד לאינטרסים של ישראל, כמו גם העברת נשק שובר שוויון לסוריה ומשם לחיזבאללה. מצד שני, בישראל חיים מעל מיליון אזרחים דוברי רוסית, רוסיה מקיימת שיתופי פעולה אסטרטגיים עם ישראל, ומתקיימת לה מערכת יחסים חמה ומיוחדת בין ראש הממשלה הישראלי לבין פוטין.</w:t>
      </w:r>
    </w:p>
    <w:p w:rsidR="00E31206" w:rsidRDefault="00E31206" w:rsidP="00E31206">
      <w:pPr>
        <w:spacing w:line="360" w:lineRule="auto"/>
        <w:ind w:left="509"/>
        <w:rPr>
          <w:rFonts w:cs="David"/>
          <w:sz w:val="28"/>
          <w:szCs w:val="28"/>
          <w:rtl/>
        </w:rPr>
      </w:pPr>
      <w:r>
        <w:rPr>
          <w:rFonts w:cs="David" w:hint="cs"/>
          <w:sz w:val="28"/>
          <w:szCs w:val="28"/>
          <w:rtl/>
        </w:rPr>
        <w:t>אי הוודאות בהקשר לרצונה וחזונה של רוסיה הן כלפי עצמה והן כלפי שאיפותיה במזרח התיכון, מעידות כי פעילותה של רוסיה במזרח התיכון יכולה להוביל לכיוונים שונים ומנוגדים.</w:t>
      </w:r>
    </w:p>
    <w:p w:rsidR="00E31206" w:rsidRPr="00386716" w:rsidRDefault="00E31206" w:rsidP="00E31206">
      <w:pPr>
        <w:spacing w:line="360" w:lineRule="auto"/>
        <w:ind w:left="509"/>
        <w:rPr>
          <w:rFonts w:cs="David"/>
          <w:sz w:val="28"/>
          <w:szCs w:val="28"/>
          <w:u w:val="single"/>
          <w:rtl/>
        </w:rPr>
      </w:pPr>
      <w:r w:rsidRPr="00386716">
        <w:rPr>
          <w:rFonts w:cs="David" w:hint="cs"/>
          <w:sz w:val="28"/>
          <w:szCs w:val="28"/>
          <w:u w:val="single"/>
          <w:rtl/>
        </w:rPr>
        <w:t>סין</w:t>
      </w:r>
    </w:p>
    <w:p w:rsidR="00E31206" w:rsidRPr="00386716" w:rsidRDefault="00E31206" w:rsidP="00E31206">
      <w:pPr>
        <w:spacing w:line="360" w:lineRule="auto"/>
        <w:ind w:left="509"/>
        <w:rPr>
          <w:rFonts w:cs="David"/>
          <w:sz w:val="28"/>
          <w:szCs w:val="28"/>
          <w:rtl/>
        </w:rPr>
      </w:pPr>
      <w:r w:rsidRPr="00386716">
        <w:rPr>
          <w:rFonts w:cs="David" w:hint="cs"/>
          <w:sz w:val="28"/>
          <w:szCs w:val="28"/>
          <w:rtl/>
        </w:rPr>
        <w:t>סין</w:t>
      </w:r>
      <w:r w:rsidRPr="00386716">
        <w:rPr>
          <w:rFonts w:cs="David"/>
          <w:sz w:val="28"/>
          <w:szCs w:val="28"/>
          <w:rtl/>
        </w:rPr>
        <w:t xml:space="preserve"> </w:t>
      </w:r>
      <w:r w:rsidRPr="00386716">
        <w:rPr>
          <w:rFonts w:cs="David" w:hint="cs"/>
          <w:sz w:val="28"/>
          <w:szCs w:val="28"/>
          <w:rtl/>
        </w:rPr>
        <w:t>סוללת</w:t>
      </w:r>
      <w:r w:rsidRPr="00386716">
        <w:rPr>
          <w:rFonts w:cs="David"/>
          <w:sz w:val="28"/>
          <w:szCs w:val="28"/>
          <w:rtl/>
        </w:rPr>
        <w:t xml:space="preserve"> </w:t>
      </w:r>
      <w:r w:rsidRPr="00386716">
        <w:rPr>
          <w:rFonts w:cs="David" w:hint="cs"/>
          <w:sz w:val="28"/>
          <w:szCs w:val="28"/>
          <w:rtl/>
        </w:rPr>
        <w:t>את</w:t>
      </w:r>
      <w:r w:rsidRPr="00386716">
        <w:rPr>
          <w:rFonts w:cs="David"/>
          <w:sz w:val="28"/>
          <w:szCs w:val="28"/>
          <w:rtl/>
        </w:rPr>
        <w:t xml:space="preserve"> </w:t>
      </w:r>
      <w:r>
        <w:rPr>
          <w:rFonts w:cs="David" w:hint="cs"/>
          <w:sz w:val="28"/>
          <w:szCs w:val="28"/>
          <w:rtl/>
        </w:rPr>
        <w:t>"</w:t>
      </w:r>
      <w:r w:rsidRPr="00386716">
        <w:rPr>
          <w:rFonts w:cs="David" w:hint="cs"/>
          <w:sz w:val="28"/>
          <w:szCs w:val="28"/>
          <w:rtl/>
        </w:rPr>
        <w:t>דרך</w:t>
      </w:r>
      <w:r w:rsidRPr="00386716">
        <w:rPr>
          <w:rFonts w:cs="David"/>
          <w:sz w:val="28"/>
          <w:szCs w:val="28"/>
          <w:rtl/>
        </w:rPr>
        <w:t xml:space="preserve"> </w:t>
      </w:r>
      <w:r w:rsidRPr="00386716">
        <w:rPr>
          <w:rFonts w:cs="David" w:hint="cs"/>
          <w:sz w:val="28"/>
          <w:szCs w:val="28"/>
          <w:rtl/>
        </w:rPr>
        <w:t>המשי</w:t>
      </w:r>
      <w:r w:rsidRPr="00386716">
        <w:rPr>
          <w:rFonts w:cs="David"/>
          <w:sz w:val="28"/>
          <w:szCs w:val="28"/>
          <w:rtl/>
        </w:rPr>
        <w:t xml:space="preserve"> </w:t>
      </w:r>
      <w:r w:rsidRPr="00386716">
        <w:rPr>
          <w:rFonts w:cs="David" w:hint="cs"/>
          <w:sz w:val="28"/>
          <w:szCs w:val="28"/>
          <w:rtl/>
        </w:rPr>
        <w:t>החדשה</w:t>
      </w:r>
      <w:r>
        <w:rPr>
          <w:rFonts w:cs="David" w:hint="cs"/>
          <w:sz w:val="28"/>
          <w:szCs w:val="28"/>
          <w:rtl/>
        </w:rPr>
        <w:t>"</w:t>
      </w:r>
      <w:r w:rsidRPr="00386716">
        <w:rPr>
          <w:rFonts w:cs="David"/>
          <w:sz w:val="28"/>
          <w:szCs w:val="28"/>
          <w:rtl/>
        </w:rPr>
        <w:t xml:space="preserve"> </w:t>
      </w:r>
      <w:r w:rsidRPr="00386716">
        <w:rPr>
          <w:rFonts w:cs="David" w:hint="cs"/>
          <w:sz w:val="28"/>
          <w:szCs w:val="28"/>
          <w:rtl/>
        </w:rPr>
        <w:t>שמחברת</w:t>
      </w:r>
      <w:r w:rsidRPr="00386716">
        <w:rPr>
          <w:rFonts w:cs="David"/>
          <w:sz w:val="28"/>
          <w:szCs w:val="28"/>
          <w:rtl/>
        </w:rPr>
        <w:t xml:space="preserve"> </w:t>
      </w:r>
      <w:r w:rsidRPr="00386716">
        <w:rPr>
          <w:rFonts w:cs="David" w:hint="cs"/>
          <w:sz w:val="28"/>
          <w:szCs w:val="28"/>
          <w:rtl/>
        </w:rPr>
        <w:t>בינה</w:t>
      </w:r>
      <w:r w:rsidRPr="00386716">
        <w:rPr>
          <w:rFonts w:cs="David"/>
          <w:sz w:val="28"/>
          <w:szCs w:val="28"/>
          <w:rtl/>
        </w:rPr>
        <w:t xml:space="preserve"> </w:t>
      </w:r>
      <w:r w:rsidRPr="00386716">
        <w:rPr>
          <w:rFonts w:cs="David" w:hint="cs"/>
          <w:sz w:val="28"/>
          <w:szCs w:val="28"/>
          <w:rtl/>
        </w:rPr>
        <w:t>לבין</w:t>
      </w:r>
      <w:r w:rsidRPr="00386716">
        <w:rPr>
          <w:rFonts w:cs="David"/>
          <w:sz w:val="28"/>
          <w:szCs w:val="28"/>
          <w:rtl/>
        </w:rPr>
        <w:t xml:space="preserve"> </w:t>
      </w:r>
      <w:r w:rsidRPr="00386716">
        <w:rPr>
          <w:rFonts w:cs="David" w:hint="cs"/>
          <w:sz w:val="28"/>
          <w:szCs w:val="28"/>
          <w:rtl/>
        </w:rPr>
        <w:t>המדינות</w:t>
      </w:r>
      <w:r w:rsidRPr="00386716">
        <w:rPr>
          <w:rFonts w:cs="David"/>
          <w:sz w:val="28"/>
          <w:szCs w:val="28"/>
          <w:rtl/>
        </w:rPr>
        <w:t xml:space="preserve"> </w:t>
      </w:r>
      <w:r w:rsidRPr="00386716">
        <w:rPr>
          <w:rFonts w:cs="David" w:hint="cs"/>
          <w:sz w:val="28"/>
          <w:szCs w:val="28"/>
          <w:rtl/>
        </w:rPr>
        <w:t>הערביות</w:t>
      </w:r>
      <w:r w:rsidRPr="00386716">
        <w:rPr>
          <w:rFonts w:cs="David"/>
          <w:sz w:val="28"/>
          <w:szCs w:val="28"/>
          <w:rtl/>
        </w:rPr>
        <w:t xml:space="preserve"> </w:t>
      </w:r>
      <w:r w:rsidRPr="00386716">
        <w:rPr>
          <w:rFonts w:cs="David" w:hint="cs"/>
          <w:sz w:val="28"/>
          <w:szCs w:val="28"/>
          <w:rtl/>
        </w:rPr>
        <w:t>של</w:t>
      </w:r>
      <w:r w:rsidRPr="00386716">
        <w:rPr>
          <w:rFonts w:cs="David"/>
          <w:sz w:val="28"/>
          <w:szCs w:val="28"/>
          <w:rtl/>
        </w:rPr>
        <w:t xml:space="preserve"> </w:t>
      </w:r>
      <w:r w:rsidRPr="00386716">
        <w:rPr>
          <w:rFonts w:cs="David" w:hint="cs"/>
          <w:sz w:val="28"/>
          <w:szCs w:val="28"/>
          <w:rtl/>
        </w:rPr>
        <w:t>המזרח</w:t>
      </w:r>
      <w:r w:rsidRPr="00386716">
        <w:rPr>
          <w:rFonts w:cs="David"/>
          <w:sz w:val="28"/>
          <w:szCs w:val="28"/>
          <w:rtl/>
        </w:rPr>
        <w:t xml:space="preserve"> </w:t>
      </w:r>
      <w:r w:rsidRPr="00386716">
        <w:rPr>
          <w:rFonts w:cs="David" w:hint="cs"/>
          <w:sz w:val="28"/>
          <w:szCs w:val="28"/>
          <w:rtl/>
        </w:rPr>
        <w:t>התיכון</w:t>
      </w:r>
      <w:r w:rsidRPr="00386716">
        <w:rPr>
          <w:rFonts w:cs="David"/>
          <w:sz w:val="28"/>
          <w:szCs w:val="28"/>
          <w:rtl/>
        </w:rPr>
        <w:t xml:space="preserve">. </w:t>
      </w:r>
      <w:r w:rsidRPr="00386716">
        <w:rPr>
          <w:rFonts w:cs="David" w:hint="cs"/>
          <w:sz w:val="28"/>
          <w:szCs w:val="28"/>
          <w:rtl/>
        </w:rPr>
        <w:t>התחממות</w:t>
      </w:r>
      <w:r w:rsidRPr="00386716">
        <w:rPr>
          <w:rFonts w:cs="David"/>
          <w:sz w:val="28"/>
          <w:szCs w:val="28"/>
          <w:rtl/>
        </w:rPr>
        <w:t xml:space="preserve"> </w:t>
      </w:r>
      <w:r w:rsidRPr="00386716">
        <w:rPr>
          <w:rFonts w:cs="David" w:hint="cs"/>
          <w:sz w:val="28"/>
          <w:szCs w:val="28"/>
          <w:rtl/>
        </w:rPr>
        <w:t>היחסים</w:t>
      </w:r>
      <w:r w:rsidRPr="00386716">
        <w:rPr>
          <w:rFonts w:cs="David"/>
          <w:sz w:val="28"/>
          <w:szCs w:val="28"/>
          <w:rtl/>
        </w:rPr>
        <w:t xml:space="preserve"> </w:t>
      </w:r>
      <w:r w:rsidRPr="00386716">
        <w:rPr>
          <w:rFonts w:cs="David" w:hint="cs"/>
          <w:sz w:val="28"/>
          <w:szCs w:val="28"/>
          <w:rtl/>
        </w:rPr>
        <w:t>בין</w:t>
      </w:r>
      <w:r w:rsidRPr="00386716">
        <w:rPr>
          <w:rFonts w:cs="David"/>
          <w:sz w:val="28"/>
          <w:szCs w:val="28"/>
          <w:rtl/>
        </w:rPr>
        <w:t xml:space="preserve"> </w:t>
      </w:r>
      <w:r w:rsidRPr="00386716">
        <w:rPr>
          <w:rFonts w:cs="David" w:hint="cs"/>
          <w:sz w:val="28"/>
          <w:szCs w:val="28"/>
          <w:rtl/>
        </w:rPr>
        <w:t>הצדדים</w:t>
      </w:r>
      <w:r w:rsidRPr="00386716">
        <w:rPr>
          <w:rFonts w:cs="David"/>
          <w:sz w:val="28"/>
          <w:szCs w:val="28"/>
          <w:rtl/>
        </w:rPr>
        <w:t xml:space="preserve"> </w:t>
      </w:r>
      <w:r w:rsidRPr="00386716">
        <w:rPr>
          <w:rFonts w:cs="David" w:hint="cs"/>
          <w:sz w:val="28"/>
          <w:szCs w:val="28"/>
          <w:rtl/>
        </w:rPr>
        <w:t>זכתה</w:t>
      </w:r>
      <w:r w:rsidRPr="00386716">
        <w:rPr>
          <w:rFonts w:cs="David"/>
          <w:sz w:val="28"/>
          <w:szCs w:val="28"/>
          <w:rtl/>
        </w:rPr>
        <w:t xml:space="preserve"> </w:t>
      </w:r>
      <w:r w:rsidRPr="00386716">
        <w:rPr>
          <w:rFonts w:cs="David" w:hint="cs"/>
          <w:sz w:val="28"/>
          <w:szCs w:val="28"/>
          <w:rtl/>
        </w:rPr>
        <w:t>לעליית</w:t>
      </w:r>
      <w:r w:rsidRPr="00386716">
        <w:rPr>
          <w:rFonts w:cs="David"/>
          <w:sz w:val="28"/>
          <w:szCs w:val="28"/>
          <w:rtl/>
        </w:rPr>
        <w:t xml:space="preserve"> </w:t>
      </w:r>
      <w:r w:rsidRPr="00386716">
        <w:rPr>
          <w:rFonts w:cs="David" w:hint="cs"/>
          <w:sz w:val="28"/>
          <w:szCs w:val="28"/>
          <w:rtl/>
        </w:rPr>
        <w:t>מדרגה</w:t>
      </w:r>
      <w:r w:rsidRPr="00386716">
        <w:rPr>
          <w:rFonts w:cs="David"/>
          <w:sz w:val="28"/>
          <w:szCs w:val="28"/>
          <w:rtl/>
        </w:rPr>
        <w:t xml:space="preserve"> </w:t>
      </w:r>
      <w:r w:rsidRPr="00386716">
        <w:rPr>
          <w:rFonts w:cs="David" w:hint="cs"/>
          <w:sz w:val="28"/>
          <w:szCs w:val="28"/>
          <w:rtl/>
        </w:rPr>
        <w:t>עם</w:t>
      </w:r>
      <w:r w:rsidRPr="00386716">
        <w:rPr>
          <w:rFonts w:cs="David"/>
          <w:sz w:val="28"/>
          <w:szCs w:val="28"/>
          <w:rtl/>
        </w:rPr>
        <w:t xml:space="preserve"> </w:t>
      </w:r>
      <w:r w:rsidRPr="00386716">
        <w:rPr>
          <w:rFonts w:cs="David" w:hint="cs"/>
          <w:sz w:val="28"/>
          <w:szCs w:val="28"/>
          <w:rtl/>
        </w:rPr>
        <w:t>פרוץ</w:t>
      </w:r>
      <w:r w:rsidRPr="00386716">
        <w:rPr>
          <w:rFonts w:cs="David"/>
          <w:sz w:val="28"/>
          <w:szCs w:val="28"/>
          <w:rtl/>
        </w:rPr>
        <w:t xml:space="preserve"> </w:t>
      </w:r>
      <w:r w:rsidRPr="00386716">
        <w:rPr>
          <w:rFonts w:cs="David" w:hint="cs"/>
          <w:sz w:val="28"/>
          <w:szCs w:val="28"/>
          <w:rtl/>
        </w:rPr>
        <w:t>המשבר</w:t>
      </w:r>
      <w:r w:rsidRPr="00386716">
        <w:rPr>
          <w:rFonts w:cs="David"/>
          <w:sz w:val="28"/>
          <w:szCs w:val="28"/>
          <w:rtl/>
        </w:rPr>
        <w:t xml:space="preserve"> </w:t>
      </w:r>
      <w:r w:rsidRPr="00386716">
        <w:rPr>
          <w:rFonts w:cs="David" w:hint="cs"/>
          <w:sz w:val="28"/>
          <w:szCs w:val="28"/>
          <w:rtl/>
        </w:rPr>
        <w:t>הכלכלי</w:t>
      </w:r>
      <w:r w:rsidRPr="00386716">
        <w:rPr>
          <w:rFonts w:cs="David"/>
          <w:sz w:val="28"/>
          <w:szCs w:val="28"/>
          <w:rtl/>
        </w:rPr>
        <w:t xml:space="preserve"> </w:t>
      </w:r>
      <w:r w:rsidRPr="00386716">
        <w:rPr>
          <w:rFonts w:cs="David" w:hint="cs"/>
          <w:sz w:val="28"/>
          <w:szCs w:val="28"/>
          <w:rtl/>
        </w:rPr>
        <w:t>העולמי</w:t>
      </w:r>
      <w:r w:rsidRPr="00386716">
        <w:rPr>
          <w:rFonts w:cs="David"/>
          <w:sz w:val="28"/>
          <w:szCs w:val="28"/>
          <w:rtl/>
        </w:rPr>
        <w:t xml:space="preserve"> </w:t>
      </w:r>
      <w:r w:rsidRPr="00386716">
        <w:rPr>
          <w:rFonts w:cs="David" w:hint="cs"/>
          <w:sz w:val="28"/>
          <w:szCs w:val="28"/>
          <w:rtl/>
        </w:rPr>
        <w:t>ובייחוד</w:t>
      </w:r>
      <w:r w:rsidRPr="00386716">
        <w:rPr>
          <w:rFonts w:cs="David"/>
          <w:sz w:val="28"/>
          <w:szCs w:val="28"/>
          <w:rtl/>
        </w:rPr>
        <w:t xml:space="preserve"> </w:t>
      </w:r>
      <w:r w:rsidRPr="00386716">
        <w:rPr>
          <w:rFonts w:cs="David" w:hint="cs"/>
          <w:sz w:val="28"/>
          <w:szCs w:val="28"/>
          <w:rtl/>
        </w:rPr>
        <w:t>מאז</w:t>
      </w:r>
      <w:r w:rsidRPr="00386716">
        <w:rPr>
          <w:rFonts w:cs="David"/>
          <w:sz w:val="28"/>
          <w:szCs w:val="28"/>
          <w:rtl/>
        </w:rPr>
        <w:t xml:space="preserve"> </w:t>
      </w:r>
      <w:r w:rsidRPr="00386716">
        <w:rPr>
          <w:rFonts w:cs="David" w:hint="cs"/>
          <w:sz w:val="28"/>
          <w:szCs w:val="28"/>
          <w:rtl/>
        </w:rPr>
        <w:t>שנת</w:t>
      </w:r>
      <w:r w:rsidRPr="00386716">
        <w:rPr>
          <w:rFonts w:cs="David"/>
          <w:sz w:val="28"/>
          <w:szCs w:val="28"/>
          <w:rtl/>
        </w:rPr>
        <w:t xml:space="preserve"> 2008, </w:t>
      </w:r>
      <w:r w:rsidRPr="00386716">
        <w:rPr>
          <w:rFonts w:cs="David" w:hint="cs"/>
          <w:sz w:val="28"/>
          <w:szCs w:val="28"/>
          <w:rtl/>
        </w:rPr>
        <w:t>אז</w:t>
      </w:r>
      <w:r w:rsidRPr="00386716">
        <w:rPr>
          <w:rFonts w:cs="David"/>
          <w:sz w:val="28"/>
          <w:szCs w:val="28"/>
          <w:rtl/>
        </w:rPr>
        <w:t xml:space="preserve"> </w:t>
      </w:r>
      <w:r w:rsidRPr="00386716">
        <w:rPr>
          <w:rFonts w:cs="David" w:hint="cs"/>
          <w:sz w:val="28"/>
          <w:szCs w:val="28"/>
          <w:rtl/>
        </w:rPr>
        <w:t>תפסה</w:t>
      </w:r>
      <w:r w:rsidRPr="00386716">
        <w:rPr>
          <w:rFonts w:cs="David"/>
          <w:sz w:val="28"/>
          <w:szCs w:val="28"/>
          <w:rtl/>
        </w:rPr>
        <w:t xml:space="preserve"> </w:t>
      </w:r>
      <w:r w:rsidRPr="00386716">
        <w:rPr>
          <w:rFonts w:cs="David" w:hint="cs"/>
          <w:sz w:val="28"/>
          <w:szCs w:val="28"/>
          <w:rtl/>
        </w:rPr>
        <w:t>סין</w:t>
      </w:r>
      <w:r w:rsidRPr="00386716">
        <w:rPr>
          <w:rFonts w:cs="David"/>
          <w:sz w:val="28"/>
          <w:szCs w:val="28"/>
          <w:rtl/>
        </w:rPr>
        <w:t xml:space="preserve"> </w:t>
      </w:r>
      <w:r w:rsidRPr="00386716">
        <w:rPr>
          <w:rFonts w:cs="David" w:hint="cs"/>
          <w:sz w:val="28"/>
          <w:szCs w:val="28"/>
          <w:rtl/>
        </w:rPr>
        <w:t>את</w:t>
      </w:r>
      <w:r w:rsidRPr="00386716">
        <w:rPr>
          <w:rFonts w:cs="David"/>
          <w:sz w:val="28"/>
          <w:szCs w:val="28"/>
          <w:rtl/>
        </w:rPr>
        <w:t xml:space="preserve"> </w:t>
      </w:r>
      <w:r w:rsidRPr="00386716">
        <w:rPr>
          <w:rFonts w:cs="David" w:hint="cs"/>
          <w:sz w:val="28"/>
          <w:szCs w:val="28"/>
          <w:rtl/>
        </w:rPr>
        <w:t>מקומה</w:t>
      </w:r>
      <w:r w:rsidRPr="00386716">
        <w:rPr>
          <w:rFonts w:cs="David"/>
          <w:sz w:val="28"/>
          <w:szCs w:val="28"/>
          <w:rtl/>
        </w:rPr>
        <w:t xml:space="preserve"> </w:t>
      </w:r>
      <w:r w:rsidRPr="00386716">
        <w:rPr>
          <w:rFonts w:cs="David" w:hint="cs"/>
          <w:sz w:val="28"/>
          <w:szCs w:val="28"/>
          <w:rtl/>
        </w:rPr>
        <w:t>של</w:t>
      </w:r>
      <w:r w:rsidRPr="00386716">
        <w:rPr>
          <w:rFonts w:cs="David"/>
          <w:sz w:val="28"/>
          <w:szCs w:val="28"/>
          <w:rtl/>
        </w:rPr>
        <w:t xml:space="preserve"> </w:t>
      </w:r>
      <w:r w:rsidRPr="00386716">
        <w:rPr>
          <w:rFonts w:cs="David" w:hint="cs"/>
          <w:sz w:val="28"/>
          <w:szCs w:val="28"/>
          <w:rtl/>
        </w:rPr>
        <w:t>ארה</w:t>
      </w:r>
      <w:r w:rsidRPr="00386716">
        <w:rPr>
          <w:rFonts w:cs="David"/>
          <w:sz w:val="28"/>
          <w:szCs w:val="28"/>
          <w:rtl/>
        </w:rPr>
        <w:t>"</w:t>
      </w:r>
      <w:r w:rsidRPr="00386716">
        <w:rPr>
          <w:rFonts w:cs="David" w:hint="cs"/>
          <w:sz w:val="28"/>
          <w:szCs w:val="28"/>
          <w:rtl/>
        </w:rPr>
        <w:t>ב</w:t>
      </w:r>
      <w:r w:rsidRPr="00386716">
        <w:rPr>
          <w:rFonts w:cs="David"/>
          <w:sz w:val="28"/>
          <w:szCs w:val="28"/>
          <w:rtl/>
        </w:rPr>
        <w:t xml:space="preserve"> </w:t>
      </w:r>
      <w:r w:rsidRPr="00386716">
        <w:rPr>
          <w:rFonts w:cs="David" w:hint="cs"/>
          <w:sz w:val="28"/>
          <w:szCs w:val="28"/>
          <w:rtl/>
        </w:rPr>
        <w:t>כשותפת</w:t>
      </w:r>
      <w:r w:rsidRPr="00386716">
        <w:rPr>
          <w:rFonts w:cs="David"/>
          <w:sz w:val="28"/>
          <w:szCs w:val="28"/>
          <w:rtl/>
        </w:rPr>
        <w:t xml:space="preserve"> </w:t>
      </w:r>
      <w:r w:rsidRPr="00386716">
        <w:rPr>
          <w:rFonts w:cs="David" w:hint="cs"/>
          <w:sz w:val="28"/>
          <w:szCs w:val="28"/>
          <w:rtl/>
        </w:rPr>
        <w:t>הסחר</w:t>
      </w:r>
      <w:r w:rsidRPr="00386716">
        <w:rPr>
          <w:rFonts w:cs="David"/>
          <w:sz w:val="28"/>
          <w:szCs w:val="28"/>
          <w:rtl/>
        </w:rPr>
        <w:t xml:space="preserve"> </w:t>
      </w:r>
      <w:r w:rsidRPr="00386716">
        <w:rPr>
          <w:rFonts w:cs="David" w:hint="cs"/>
          <w:sz w:val="28"/>
          <w:szCs w:val="28"/>
          <w:rtl/>
        </w:rPr>
        <w:t>העיקרית</w:t>
      </w:r>
      <w:r w:rsidRPr="00386716">
        <w:rPr>
          <w:rFonts w:cs="David"/>
          <w:sz w:val="28"/>
          <w:szCs w:val="28"/>
          <w:rtl/>
        </w:rPr>
        <w:t xml:space="preserve"> </w:t>
      </w:r>
      <w:r w:rsidRPr="00386716">
        <w:rPr>
          <w:rFonts w:cs="David" w:hint="cs"/>
          <w:sz w:val="28"/>
          <w:szCs w:val="28"/>
          <w:rtl/>
        </w:rPr>
        <w:t>של</w:t>
      </w:r>
      <w:r w:rsidRPr="00386716">
        <w:rPr>
          <w:rFonts w:cs="David"/>
          <w:sz w:val="28"/>
          <w:szCs w:val="28"/>
          <w:rtl/>
        </w:rPr>
        <w:t xml:space="preserve"> </w:t>
      </w:r>
      <w:r w:rsidRPr="00386716">
        <w:rPr>
          <w:rFonts w:cs="David" w:hint="cs"/>
          <w:sz w:val="28"/>
          <w:szCs w:val="28"/>
          <w:rtl/>
        </w:rPr>
        <w:t>המדינות</w:t>
      </w:r>
      <w:r w:rsidRPr="00386716">
        <w:rPr>
          <w:rFonts w:cs="David"/>
          <w:sz w:val="28"/>
          <w:szCs w:val="28"/>
          <w:rtl/>
        </w:rPr>
        <w:t xml:space="preserve"> </w:t>
      </w:r>
      <w:r w:rsidRPr="00386716">
        <w:rPr>
          <w:rFonts w:cs="David" w:hint="cs"/>
          <w:sz w:val="28"/>
          <w:szCs w:val="28"/>
          <w:rtl/>
        </w:rPr>
        <w:t>הערביות</w:t>
      </w:r>
      <w:r w:rsidRPr="00386716">
        <w:rPr>
          <w:rFonts w:cs="David"/>
          <w:sz w:val="28"/>
          <w:szCs w:val="28"/>
          <w:rtl/>
        </w:rPr>
        <w:t xml:space="preserve"> </w:t>
      </w:r>
      <w:r w:rsidRPr="00386716">
        <w:rPr>
          <w:rFonts w:cs="David" w:hint="cs"/>
          <w:sz w:val="28"/>
          <w:szCs w:val="28"/>
          <w:rtl/>
        </w:rPr>
        <w:t>במזרח</w:t>
      </w:r>
      <w:r w:rsidRPr="00386716">
        <w:rPr>
          <w:rFonts w:cs="David"/>
          <w:sz w:val="28"/>
          <w:szCs w:val="28"/>
          <w:rtl/>
        </w:rPr>
        <w:t xml:space="preserve"> </w:t>
      </w:r>
      <w:r w:rsidRPr="00386716">
        <w:rPr>
          <w:rFonts w:cs="David" w:hint="cs"/>
          <w:sz w:val="28"/>
          <w:szCs w:val="28"/>
          <w:rtl/>
        </w:rPr>
        <w:t>התיכון</w:t>
      </w:r>
      <w:r w:rsidRPr="00386716">
        <w:rPr>
          <w:rFonts w:cs="David"/>
          <w:sz w:val="28"/>
          <w:szCs w:val="28"/>
          <w:rtl/>
        </w:rPr>
        <w:t>.</w:t>
      </w:r>
    </w:p>
    <w:p w:rsidR="00E31206" w:rsidRPr="00386716" w:rsidRDefault="00E31206" w:rsidP="00E31206">
      <w:pPr>
        <w:spacing w:line="360" w:lineRule="auto"/>
        <w:ind w:left="509"/>
        <w:rPr>
          <w:rFonts w:cs="David"/>
          <w:sz w:val="28"/>
          <w:szCs w:val="28"/>
          <w:rtl/>
        </w:rPr>
      </w:pPr>
      <w:r w:rsidRPr="00386716">
        <w:rPr>
          <w:rFonts w:cs="David" w:hint="cs"/>
          <w:sz w:val="28"/>
          <w:szCs w:val="28"/>
          <w:rtl/>
        </w:rPr>
        <w:t>מערכת</w:t>
      </w:r>
      <w:r w:rsidRPr="00386716">
        <w:rPr>
          <w:rFonts w:cs="David"/>
          <w:sz w:val="28"/>
          <w:szCs w:val="28"/>
          <w:rtl/>
        </w:rPr>
        <w:t xml:space="preserve"> </w:t>
      </w:r>
      <w:r w:rsidRPr="00386716">
        <w:rPr>
          <w:rFonts w:cs="David" w:hint="cs"/>
          <w:sz w:val="28"/>
          <w:szCs w:val="28"/>
          <w:rtl/>
        </w:rPr>
        <w:t>היחסים</w:t>
      </w:r>
      <w:r w:rsidRPr="00386716">
        <w:rPr>
          <w:rFonts w:cs="David"/>
          <w:sz w:val="28"/>
          <w:szCs w:val="28"/>
          <w:rtl/>
        </w:rPr>
        <w:t xml:space="preserve"> </w:t>
      </w:r>
      <w:r w:rsidRPr="00386716">
        <w:rPr>
          <w:rFonts w:cs="David" w:hint="cs"/>
          <w:sz w:val="28"/>
          <w:szCs w:val="28"/>
          <w:rtl/>
        </w:rPr>
        <w:t>החדשה</w:t>
      </w:r>
      <w:r w:rsidRPr="00386716">
        <w:rPr>
          <w:rFonts w:cs="David"/>
          <w:sz w:val="28"/>
          <w:szCs w:val="28"/>
          <w:rtl/>
        </w:rPr>
        <w:t xml:space="preserve"> </w:t>
      </w:r>
      <w:r w:rsidRPr="00386716">
        <w:rPr>
          <w:rFonts w:cs="David" w:hint="cs"/>
          <w:sz w:val="28"/>
          <w:szCs w:val="28"/>
          <w:rtl/>
        </w:rPr>
        <w:t>בין</w:t>
      </w:r>
      <w:r w:rsidRPr="00386716">
        <w:rPr>
          <w:rFonts w:cs="David"/>
          <w:sz w:val="28"/>
          <w:szCs w:val="28"/>
          <w:rtl/>
        </w:rPr>
        <w:t xml:space="preserve"> </w:t>
      </w:r>
      <w:r w:rsidRPr="00386716">
        <w:rPr>
          <w:rFonts w:cs="David" w:hint="cs"/>
          <w:sz w:val="28"/>
          <w:szCs w:val="28"/>
          <w:rtl/>
        </w:rPr>
        <w:t>סין</w:t>
      </w:r>
      <w:r w:rsidRPr="00386716">
        <w:rPr>
          <w:rFonts w:cs="David"/>
          <w:sz w:val="28"/>
          <w:szCs w:val="28"/>
          <w:rtl/>
        </w:rPr>
        <w:t xml:space="preserve"> </w:t>
      </w:r>
      <w:r w:rsidRPr="00386716">
        <w:rPr>
          <w:rFonts w:cs="David" w:hint="cs"/>
          <w:sz w:val="28"/>
          <w:szCs w:val="28"/>
          <w:rtl/>
        </w:rPr>
        <w:t>והעולם</w:t>
      </w:r>
      <w:r w:rsidRPr="00386716">
        <w:rPr>
          <w:rFonts w:cs="David"/>
          <w:sz w:val="28"/>
          <w:szCs w:val="28"/>
          <w:rtl/>
        </w:rPr>
        <w:t xml:space="preserve"> </w:t>
      </w:r>
      <w:r w:rsidRPr="00386716">
        <w:rPr>
          <w:rFonts w:cs="David" w:hint="cs"/>
          <w:sz w:val="28"/>
          <w:szCs w:val="28"/>
          <w:rtl/>
        </w:rPr>
        <w:t>הערבי</w:t>
      </w:r>
      <w:r w:rsidRPr="00386716">
        <w:rPr>
          <w:rFonts w:cs="David"/>
          <w:sz w:val="28"/>
          <w:szCs w:val="28"/>
          <w:rtl/>
        </w:rPr>
        <w:t xml:space="preserve"> </w:t>
      </w:r>
      <w:r w:rsidRPr="00386716">
        <w:rPr>
          <w:rFonts w:cs="David" w:hint="cs"/>
          <w:sz w:val="28"/>
          <w:szCs w:val="28"/>
          <w:rtl/>
        </w:rPr>
        <w:t>איננה</w:t>
      </w:r>
      <w:r w:rsidRPr="00386716">
        <w:rPr>
          <w:rFonts w:cs="David"/>
          <w:sz w:val="28"/>
          <w:szCs w:val="28"/>
          <w:rtl/>
        </w:rPr>
        <w:t xml:space="preserve"> </w:t>
      </w:r>
      <w:r w:rsidRPr="00386716">
        <w:rPr>
          <w:rFonts w:cs="David" w:hint="cs"/>
          <w:sz w:val="28"/>
          <w:szCs w:val="28"/>
          <w:rtl/>
        </w:rPr>
        <w:t>מושתתת</w:t>
      </w:r>
      <w:r w:rsidRPr="00386716">
        <w:rPr>
          <w:rFonts w:cs="David"/>
          <w:sz w:val="28"/>
          <w:szCs w:val="28"/>
          <w:rtl/>
        </w:rPr>
        <w:t xml:space="preserve"> </w:t>
      </w:r>
      <w:r w:rsidRPr="00386716">
        <w:rPr>
          <w:rFonts w:cs="David" w:hint="cs"/>
          <w:sz w:val="28"/>
          <w:szCs w:val="28"/>
          <w:rtl/>
        </w:rPr>
        <w:t>על</w:t>
      </w:r>
      <w:r w:rsidRPr="00386716">
        <w:rPr>
          <w:rFonts w:cs="David"/>
          <w:sz w:val="28"/>
          <w:szCs w:val="28"/>
          <w:rtl/>
        </w:rPr>
        <w:t xml:space="preserve"> </w:t>
      </w:r>
      <w:r w:rsidRPr="00386716">
        <w:rPr>
          <w:rFonts w:cs="David" w:hint="cs"/>
          <w:sz w:val="28"/>
          <w:szCs w:val="28"/>
          <w:rtl/>
        </w:rPr>
        <w:t>בסיס</w:t>
      </w:r>
      <w:r w:rsidRPr="00386716">
        <w:rPr>
          <w:rFonts w:cs="David"/>
          <w:sz w:val="28"/>
          <w:szCs w:val="28"/>
          <w:rtl/>
        </w:rPr>
        <w:t xml:space="preserve"> </w:t>
      </w:r>
      <w:r w:rsidRPr="00386716">
        <w:rPr>
          <w:rFonts w:cs="David" w:hint="cs"/>
          <w:sz w:val="28"/>
          <w:szCs w:val="28"/>
          <w:rtl/>
        </w:rPr>
        <w:t>לא</w:t>
      </w:r>
      <w:r w:rsidRPr="00386716">
        <w:rPr>
          <w:rFonts w:cs="David"/>
          <w:sz w:val="28"/>
          <w:szCs w:val="28"/>
          <w:rtl/>
        </w:rPr>
        <w:t xml:space="preserve"> </w:t>
      </w:r>
      <w:r w:rsidRPr="00386716">
        <w:rPr>
          <w:rFonts w:cs="David" w:hint="cs"/>
          <w:sz w:val="28"/>
          <w:szCs w:val="28"/>
          <w:rtl/>
        </w:rPr>
        <w:t>שוויוני</w:t>
      </w:r>
      <w:r>
        <w:rPr>
          <w:rFonts w:cs="David" w:hint="cs"/>
          <w:sz w:val="28"/>
          <w:szCs w:val="28"/>
          <w:rtl/>
        </w:rPr>
        <w:t xml:space="preserve">, </w:t>
      </w:r>
      <w:r w:rsidRPr="00386716">
        <w:rPr>
          <w:rFonts w:cs="David" w:hint="cs"/>
          <w:sz w:val="28"/>
          <w:szCs w:val="28"/>
          <w:rtl/>
        </w:rPr>
        <w:t>מדובר</w:t>
      </w:r>
      <w:r w:rsidRPr="00386716">
        <w:rPr>
          <w:rFonts w:cs="David"/>
          <w:sz w:val="28"/>
          <w:szCs w:val="28"/>
          <w:rtl/>
        </w:rPr>
        <w:t xml:space="preserve"> </w:t>
      </w:r>
      <w:r w:rsidRPr="00386716">
        <w:rPr>
          <w:rFonts w:cs="David" w:hint="cs"/>
          <w:sz w:val="28"/>
          <w:szCs w:val="28"/>
          <w:rtl/>
        </w:rPr>
        <w:t>בשני</w:t>
      </w:r>
      <w:r w:rsidRPr="00386716">
        <w:rPr>
          <w:rFonts w:cs="David"/>
          <w:sz w:val="28"/>
          <w:szCs w:val="28"/>
          <w:rtl/>
        </w:rPr>
        <w:t xml:space="preserve"> </w:t>
      </w:r>
      <w:r w:rsidRPr="00386716">
        <w:rPr>
          <w:rFonts w:cs="David" w:hint="cs"/>
          <w:sz w:val="28"/>
          <w:szCs w:val="28"/>
          <w:rtl/>
        </w:rPr>
        <w:t>גושים</w:t>
      </w:r>
      <w:r w:rsidRPr="00386716">
        <w:rPr>
          <w:rFonts w:cs="David"/>
          <w:sz w:val="28"/>
          <w:szCs w:val="28"/>
          <w:rtl/>
        </w:rPr>
        <w:t xml:space="preserve"> </w:t>
      </w:r>
      <w:r w:rsidRPr="00386716">
        <w:rPr>
          <w:rFonts w:cs="David" w:hint="cs"/>
          <w:sz w:val="28"/>
          <w:szCs w:val="28"/>
          <w:rtl/>
        </w:rPr>
        <w:t>אשר</w:t>
      </w:r>
      <w:r w:rsidRPr="00386716">
        <w:rPr>
          <w:rFonts w:cs="David"/>
          <w:sz w:val="28"/>
          <w:szCs w:val="28"/>
          <w:rtl/>
        </w:rPr>
        <w:t xml:space="preserve"> </w:t>
      </w:r>
      <w:r w:rsidRPr="00386716">
        <w:rPr>
          <w:rFonts w:cs="David" w:hint="cs"/>
          <w:sz w:val="28"/>
          <w:szCs w:val="28"/>
          <w:rtl/>
        </w:rPr>
        <w:t>נמצאים</w:t>
      </w:r>
      <w:r w:rsidRPr="00386716">
        <w:rPr>
          <w:rFonts w:cs="David"/>
          <w:sz w:val="28"/>
          <w:szCs w:val="28"/>
          <w:rtl/>
        </w:rPr>
        <w:t xml:space="preserve"> </w:t>
      </w:r>
      <w:r w:rsidRPr="00386716">
        <w:rPr>
          <w:rFonts w:cs="David" w:hint="cs"/>
          <w:sz w:val="28"/>
          <w:szCs w:val="28"/>
          <w:rtl/>
        </w:rPr>
        <w:t>בשיאו</w:t>
      </w:r>
      <w:r w:rsidRPr="00386716">
        <w:rPr>
          <w:rFonts w:cs="David"/>
          <w:sz w:val="28"/>
          <w:szCs w:val="28"/>
          <w:rtl/>
        </w:rPr>
        <w:t xml:space="preserve"> </w:t>
      </w:r>
      <w:r w:rsidRPr="00386716">
        <w:rPr>
          <w:rFonts w:cs="David" w:hint="cs"/>
          <w:sz w:val="28"/>
          <w:szCs w:val="28"/>
          <w:rtl/>
        </w:rPr>
        <w:t>של</w:t>
      </w:r>
      <w:r w:rsidRPr="00386716">
        <w:rPr>
          <w:rFonts w:cs="David"/>
          <w:sz w:val="28"/>
          <w:szCs w:val="28"/>
          <w:rtl/>
        </w:rPr>
        <w:t xml:space="preserve"> </w:t>
      </w:r>
      <w:r w:rsidRPr="00386716">
        <w:rPr>
          <w:rFonts w:cs="David" w:hint="cs"/>
          <w:sz w:val="28"/>
          <w:szCs w:val="28"/>
          <w:rtl/>
        </w:rPr>
        <w:t>תהליך</w:t>
      </w:r>
      <w:r w:rsidRPr="00386716">
        <w:rPr>
          <w:rFonts w:cs="David"/>
          <w:sz w:val="28"/>
          <w:szCs w:val="28"/>
          <w:rtl/>
        </w:rPr>
        <w:t xml:space="preserve"> </w:t>
      </w:r>
      <w:r w:rsidRPr="00386716">
        <w:rPr>
          <w:rFonts w:cs="David" w:hint="cs"/>
          <w:sz w:val="28"/>
          <w:szCs w:val="28"/>
          <w:rtl/>
        </w:rPr>
        <w:t>צמיחה</w:t>
      </w:r>
      <w:r w:rsidRPr="00386716">
        <w:rPr>
          <w:rFonts w:cs="David"/>
          <w:sz w:val="28"/>
          <w:szCs w:val="28"/>
          <w:rtl/>
        </w:rPr>
        <w:t xml:space="preserve"> </w:t>
      </w:r>
      <w:r w:rsidRPr="00386716">
        <w:rPr>
          <w:rFonts w:cs="David" w:hint="cs"/>
          <w:sz w:val="28"/>
          <w:szCs w:val="28"/>
          <w:rtl/>
        </w:rPr>
        <w:t>כלכלית</w:t>
      </w:r>
      <w:r>
        <w:rPr>
          <w:rFonts w:cs="David" w:hint="cs"/>
          <w:sz w:val="28"/>
          <w:szCs w:val="28"/>
          <w:rtl/>
        </w:rPr>
        <w:t>.</w:t>
      </w:r>
      <w:r w:rsidRPr="00386716">
        <w:rPr>
          <w:rFonts w:cs="David"/>
          <w:sz w:val="28"/>
          <w:szCs w:val="28"/>
          <w:rtl/>
        </w:rPr>
        <w:t xml:space="preserve"> </w:t>
      </w:r>
      <w:r w:rsidRPr="00386716">
        <w:rPr>
          <w:rFonts w:cs="David" w:hint="cs"/>
          <w:sz w:val="28"/>
          <w:szCs w:val="28"/>
          <w:rtl/>
        </w:rPr>
        <w:t>יחד</w:t>
      </w:r>
      <w:r w:rsidRPr="00386716">
        <w:rPr>
          <w:rFonts w:cs="David"/>
          <w:sz w:val="28"/>
          <w:szCs w:val="28"/>
          <w:rtl/>
        </w:rPr>
        <w:t xml:space="preserve"> </w:t>
      </w:r>
      <w:r w:rsidRPr="00386716">
        <w:rPr>
          <w:rFonts w:cs="David" w:hint="cs"/>
          <w:sz w:val="28"/>
          <w:szCs w:val="28"/>
          <w:rtl/>
        </w:rPr>
        <w:t>עם</w:t>
      </w:r>
      <w:r w:rsidRPr="00386716">
        <w:rPr>
          <w:rFonts w:cs="David"/>
          <w:sz w:val="28"/>
          <w:szCs w:val="28"/>
          <w:rtl/>
        </w:rPr>
        <w:t xml:space="preserve"> </w:t>
      </w:r>
      <w:r w:rsidRPr="00386716">
        <w:rPr>
          <w:rFonts w:cs="David" w:hint="cs"/>
          <w:sz w:val="28"/>
          <w:szCs w:val="28"/>
          <w:rtl/>
        </w:rPr>
        <w:t>זאת</w:t>
      </w:r>
      <w:r w:rsidRPr="00386716">
        <w:rPr>
          <w:rFonts w:cs="David"/>
          <w:sz w:val="28"/>
          <w:szCs w:val="28"/>
          <w:rtl/>
        </w:rPr>
        <w:t xml:space="preserve">, </w:t>
      </w:r>
      <w:r>
        <w:rPr>
          <w:rFonts w:cs="David" w:hint="cs"/>
          <w:sz w:val="28"/>
          <w:szCs w:val="28"/>
          <w:rtl/>
        </w:rPr>
        <w:t xml:space="preserve">ישנו חשש שקשר זה </w:t>
      </w:r>
      <w:r w:rsidRPr="00386716">
        <w:rPr>
          <w:rFonts w:cs="David" w:hint="cs"/>
          <w:sz w:val="28"/>
          <w:szCs w:val="28"/>
          <w:rtl/>
        </w:rPr>
        <w:t>יהפוך</w:t>
      </w:r>
      <w:r w:rsidRPr="00386716">
        <w:rPr>
          <w:rFonts w:cs="David"/>
          <w:sz w:val="28"/>
          <w:szCs w:val="28"/>
          <w:rtl/>
        </w:rPr>
        <w:t xml:space="preserve"> </w:t>
      </w:r>
      <w:r w:rsidRPr="00386716">
        <w:rPr>
          <w:rFonts w:cs="David" w:hint="cs"/>
          <w:sz w:val="28"/>
          <w:szCs w:val="28"/>
          <w:rtl/>
        </w:rPr>
        <w:t>מקשר</w:t>
      </w:r>
      <w:r w:rsidRPr="00386716">
        <w:rPr>
          <w:rFonts w:cs="David"/>
          <w:sz w:val="28"/>
          <w:szCs w:val="28"/>
          <w:rtl/>
        </w:rPr>
        <w:t xml:space="preserve"> </w:t>
      </w:r>
      <w:r w:rsidRPr="00386716">
        <w:rPr>
          <w:rFonts w:cs="David" w:hint="cs"/>
          <w:sz w:val="28"/>
          <w:szCs w:val="28"/>
          <w:rtl/>
        </w:rPr>
        <w:t>המבוסס</w:t>
      </w:r>
      <w:r w:rsidRPr="00386716">
        <w:rPr>
          <w:rFonts w:cs="David"/>
          <w:sz w:val="28"/>
          <w:szCs w:val="28"/>
          <w:rtl/>
        </w:rPr>
        <w:t xml:space="preserve"> </w:t>
      </w:r>
      <w:r w:rsidRPr="00386716">
        <w:rPr>
          <w:rFonts w:cs="David" w:hint="cs"/>
          <w:sz w:val="28"/>
          <w:szCs w:val="28"/>
          <w:rtl/>
        </w:rPr>
        <w:t>על</w:t>
      </w:r>
      <w:r w:rsidRPr="00386716">
        <w:rPr>
          <w:rFonts w:cs="David"/>
          <w:sz w:val="28"/>
          <w:szCs w:val="28"/>
          <w:rtl/>
        </w:rPr>
        <w:t xml:space="preserve"> </w:t>
      </w:r>
      <w:r w:rsidRPr="00386716">
        <w:rPr>
          <w:rFonts w:cs="David" w:hint="cs"/>
          <w:sz w:val="28"/>
          <w:szCs w:val="28"/>
          <w:rtl/>
        </w:rPr>
        <w:t>אינטרסים</w:t>
      </w:r>
      <w:r w:rsidRPr="00386716">
        <w:rPr>
          <w:rFonts w:cs="David"/>
          <w:sz w:val="28"/>
          <w:szCs w:val="28"/>
          <w:rtl/>
        </w:rPr>
        <w:t xml:space="preserve"> </w:t>
      </w:r>
      <w:r w:rsidRPr="00386716">
        <w:rPr>
          <w:rFonts w:cs="David" w:hint="cs"/>
          <w:sz w:val="28"/>
          <w:szCs w:val="28"/>
          <w:rtl/>
        </w:rPr>
        <w:t>כלכליים</w:t>
      </w:r>
      <w:r w:rsidRPr="00386716">
        <w:rPr>
          <w:rFonts w:cs="David"/>
          <w:sz w:val="28"/>
          <w:szCs w:val="28"/>
          <w:rtl/>
        </w:rPr>
        <w:t xml:space="preserve"> </w:t>
      </w:r>
      <w:r w:rsidRPr="00386716">
        <w:rPr>
          <w:rFonts w:cs="David" w:hint="cs"/>
          <w:sz w:val="28"/>
          <w:szCs w:val="28"/>
          <w:rtl/>
        </w:rPr>
        <w:t>ומסחריים</w:t>
      </w:r>
      <w:r w:rsidRPr="00386716">
        <w:rPr>
          <w:rFonts w:cs="David"/>
          <w:sz w:val="28"/>
          <w:szCs w:val="28"/>
          <w:rtl/>
        </w:rPr>
        <w:t xml:space="preserve"> </w:t>
      </w:r>
      <w:r w:rsidRPr="00386716">
        <w:rPr>
          <w:rFonts w:cs="David" w:hint="cs"/>
          <w:sz w:val="28"/>
          <w:szCs w:val="28"/>
          <w:rtl/>
        </w:rPr>
        <w:t>לקשר</w:t>
      </w:r>
      <w:r w:rsidRPr="00386716">
        <w:rPr>
          <w:rFonts w:cs="David"/>
          <w:sz w:val="28"/>
          <w:szCs w:val="28"/>
          <w:rtl/>
        </w:rPr>
        <w:t xml:space="preserve"> </w:t>
      </w:r>
      <w:r w:rsidRPr="00386716">
        <w:rPr>
          <w:rFonts w:cs="David" w:hint="cs"/>
          <w:sz w:val="28"/>
          <w:szCs w:val="28"/>
          <w:rtl/>
        </w:rPr>
        <w:t>בו</w:t>
      </w:r>
      <w:r w:rsidRPr="00386716">
        <w:rPr>
          <w:rFonts w:cs="David"/>
          <w:sz w:val="28"/>
          <w:szCs w:val="28"/>
          <w:rtl/>
        </w:rPr>
        <w:t xml:space="preserve"> </w:t>
      </w:r>
      <w:r w:rsidRPr="00386716">
        <w:rPr>
          <w:rFonts w:cs="David" w:hint="cs"/>
          <w:sz w:val="28"/>
          <w:szCs w:val="28"/>
          <w:rtl/>
        </w:rPr>
        <w:t>שני</w:t>
      </w:r>
      <w:r w:rsidRPr="00386716">
        <w:rPr>
          <w:rFonts w:cs="David"/>
          <w:sz w:val="28"/>
          <w:szCs w:val="28"/>
          <w:rtl/>
        </w:rPr>
        <w:t xml:space="preserve"> </w:t>
      </w:r>
      <w:r w:rsidRPr="00386716">
        <w:rPr>
          <w:rFonts w:cs="David" w:hint="cs"/>
          <w:sz w:val="28"/>
          <w:szCs w:val="28"/>
          <w:rtl/>
        </w:rPr>
        <w:t>הצדדים</w:t>
      </w:r>
      <w:r w:rsidRPr="00386716">
        <w:rPr>
          <w:rFonts w:cs="David"/>
          <w:sz w:val="28"/>
          <w:szCs w:val="28"/>
          <w:rtl/>
        </w:rPr>
        <w:t xml:space="preserve"> </w:t>
      </w:r>
      <w:r w:rsidRPr="00386716">
        <w:rPr>
          <w:rFonts w:cs="David" w:hint="cs"/>
          <w:sz w:val="28"/>
          <w:szCs w:val="28"/>
          <w:rtl/>
        </w:rPr>
        <w:t>ינסו</w:t>
      </w:r>
      <w:r w:rsidRPr="00386716">
        <w:rPr>
          <w:rFonts w:cs="David"/>
          <w:sz w:val="28"/>
          <w:szCs w:val="28"/>
          <w:rtl/>
        </w:rPr>
        <w:t xml:space="preserve"> </w:t>
      </w:r>
      <w:r w:rsidRPr="00386716">
        <w:rPr>
          <w:rFonts w:cs="David" w:hint="cs"/>
          <w:sz w:val="28"/>
          <w:szCs w:val="28"/>
          <w:rtl/>
        </w:rPr>
        <w:t>לקדם</w:t>
      </w:r>
      <w:r w:rsidRPr="00386716">
        <w:rPr>
          <w:rFonts w:cs="David"/>
          <w:sz w:val="28"/>
          <w:szCs w:val="28"/>
          <w:rtl/>
        </w:rPr>
        <w:t xml:space="preserve"> </w:t>
      </w:r>
      <w:r w:rsidRPr="00386716">
        <w:rPr>
          <w:rFonts w:cs="David" w:hint="cs"/>
          <w:sz w:val="28"/>
          <w:szCs w:val="28"/>
          <w:rtl/>
        </w:rPr>
        <w:t>אינטרסים</w:t>
      </w:r>
      <w:r w:rsidRPr="00386716">
        <w:rPr>
          <w:rFonts w:cs="David"/>
          <w:sz w:val="28"/>
          <w:szCs w:val="28"/>
          <w:rtl/>
        </w:rPr>
        <w:t xml:space="preserve"> </w:t>
      </w:r>
      <w:r w:rsidRPr="00386716">
        <w:rPr>
          <w:rFonts w:cs="David" w:hint="cs"/>
          <w:sz w:val="28"/>
          <w:szCs w:val="28"/>
          <w:rtl/>
        </w:rPr>
        <w:t>פוליטיים</w:t>
      </w:r>
      <w:r>
        <w:rPr>
          <w:rFonts w:cs="David" w:hint="cs"/>
          <w:sz w:val="28"/>
          <w:szCs w:val="28"/>
          <w:rtl/>
        </w:rPr>
        <w:t>.</w:t>
      </w:r>
      <w:r w:rsidRPr="00386716">
        <w:rPr>
          <w:rFonts w:cs="David"/>
          <w:sz w:val="28"/>
          <w:szCs w:val="28"/>
          <w:rtl/>
        </w:rPr>
        <w:t xml:space="preserve"> </w:t>
      </w:r>
      <w:r w:rsidRPr="00386716">
        <w:rPr>
          <w:rFonts w:cs="David" w:hint="cs"/>
          <w:sz w:val="28"/>
          <w:szCs w:val="28"/>
          <w:rtl/>
        </w:rPr>
        <w:t>וכי</w:t>
      </w:r>
      <w:r w:rsidRPr="00386716">
        <w:rPr>
          <w:rFonts w:cs="David"/>
          <w:sz w:val="28"/>
          <w:szCs w:val="28"/>
          <w:rtl/>
        </w:rPr>
        <w:t xml:space="preserve"> </w:t>
      </w:r>
      <w:r w:rsidRPr="00386716">
        <w:rPr>
          <w:rFonts w:cs="David" w:hint="cs"/>
          <w:sz w:val="28"/>
          <w:szCs w:val="28"/>
          <w:rtl/>
        </w:rPr>
        <w:t>ההשפעה</w:t>
      </w:r>
      <w:r w:rsidRPr="00386716">
        <w:rPr>
          <w:rFonts w:cs="David"/>
          <w:sz w:val="28"/>
          <w:szCs w:val="28"/>
          <w:rtl/>
        </w:rPr>
        <w:t xml:space="preserve"> </w:t>
      </w:r>
      <w:r w:rsidRPr="00386716">
        <w:rPr>
          <w:rFonts w:cs="David" w:hint="cs"/>
          <w:sz w:val="28"/>
          <w:szCs w:val="28"/>
          <w:rtl/>
        </w:rPr>
        <w:t>הסינית</w:t>
      </w:r>
      <w:r w:rsidRPr="00386716">
        <w:rPr>
          <w:rFonts w:cs="David"/>
          <w:sz w:val="28"/>
          <w:szCs w:val="28"/>
          <w:rtl/>
        </w:rPr>
        <w:t xml:space="preserve"> </w:t>
      </w:r>
      <w:r w:rsidRPr="00386716">
        <w:rPr>
          <w:rFonts w:cs="David" w:hint="cs"/>
          <w:sz w:val="28"/>
          <w:szCs w:val="28"/>
          <w:rtl/>
        </w:rPr>
        <w:t>תגדל</w:t>
      </w:r>
      <w:r w:rsidRPr="00386716">
        <w:rPr>
          <w:rFonts w:cs="David"/>
          <w:sz w:val="28"/>
          <w:szCs w:val="28"/>
          <w:rtl/>
        </w:rPr>
        <w:t xml:space="preserve"> </w:t>
      </w:r>
      <w:r w:rsidRPr="00386716">
        <w:rPr>
          <w:rFonts w:cs="David" w:hint="cs"/>
          <w:sz w:val="28"/>
          <w:szCs w:val="28"/>
          <w:rtl/>
        </w:rPr>
        <w:t>למימדים</w:t>
      </w:r>
      <w:r w:rsidRPr="00386716">
        <w:rPr>
          <w:rFonts w:cs="David"/>
          <w:sz w:val="28"/>
          <w:szCs w:val="28"/>
          <w:rtl/>
        </w:rPr>
        <w:t xml:space="preserve"> </w:t>
      </w:r>
      <w:r w:rsidRPr="00386716">
        <w:rPr>
          <w:rFonts w:cs="David" w:hint="cs"/>
          <w:sz w:val="28"/>
          <w:szCs w:val="28"/>
          <w:rtl/>
        </w:rPr>
        <w:t>כאלה</w:t>
      </w:r>
      <w:r w:rsidRPr="00386716">
        <w:rPr>
          <w:rFonts w:cs="David"/>
          <w:sz w:val="28"/>
          <w:szCs w:val="28"/>
          <w:rtl/>
        </w:rPr>
        <w:t xml:space="preserve"> </w:t>
      </w:r>
      <w:r w:rsidRPr="00386716">
        <w:rPr>
          <w:rFonts w:cs="David" w:hint="cs"/>
          <w:sz w:val="28"/>
          <w:szCs w:val="28"/>
          <w:rtl/>
        </w:rPr>
        <w:t>אשר</w:t>
      </w:r>
      <w:r w:rsidRPr="00386716">
        <w:rPr>
          <w:rFonts w:cs="David"/>
          <w:sz w:val="28"/>
          <w:szCs w:val="28"/>
          <w:rtl/>
        </w:rPr>
        <w:t xml:space="preserve"> </w:t>
      </w:r>
      <w:r w:rsidRPr="00386716">
        <w:rPr>
          <w:rFonts w:cs="David" w:hint="cs"/>
          <w:sz w:val="28"/>
          <w:szCs w:val="28"/>
          <w:rtl/>
        </w:rPr>
        <w:t>יסכנו</w:t>
      </w:r>
      <w:r w:rsidRPr="00386716">
        <w:rPr>
          <w:rFonts w:cs="David"/>
          <w:sz w:val="28"/>
          <w:szCs w:val="28"/>
          <w:rtl/>
        </w:rPr>
        <w:t xml:space="preserve"> </w:t>
      </w:r>
      <w:r w:rsidRPr="00386716">
        <w:rPr>
          <w:rFonts w:cs="David" w:hint="cs"/>
          <w:sz w:val="28"/>
          <w:szCs w:val="28"/>
          <w:rtl/>
        </w:rPr>
        <w:t>את</w:t>
      </w:r>
      <w:r w:rsidRPr="00386716">
        <w:rPr>
          <w:rFonts w:cs="David"/>
          <w:sz w:val="28"/>
          <w:szCs w:val="28"/>
          <w:rtl/>
        </w:rPr>
        <w:t xml:space="preserve"> </w:t>
      </w:r>
      <w:r w:rsidRPr="00386716">
        <w:rPr>
          <w:rFonts w:cs="David" w:hint="cs"/>
          <w:sz w:val="28"/>
          <w:szCs w:val="28"/>
          <w:rtl/>
        </w:rPr>
        <w:t>ההשפעה</w:t>
      </w:r>
      <w:r w:rsidRPr="00386716">
        <w:rPr>
          <w:rFonts w:cs="David"/>
          <w:sz w:val="28"/>
          <w:szCs w:val="28"/>
          <w:rtl/>
        </w:rPr>
        <w:t xml:space="preserve"> </w:t>
      </w:r>
      <w:r w:rsidRPr="00386716">
        <w:rPr>
          <w:rFonts w:cs="David" w:hint="cs"/>
          <w:sz w:val="28"/>
          <w:szCs w:val="28"/>
          <w:rtl/>
        </w:rPr>
        <w:t>של</w:t>
      </w:r>
      <w:r w:rsidRPr="00386716">
        <w:rPr>
          <w:rFonts w:cs="David"/>
          <w:sz w:val="28"/>
          <w:szCs w:val="28"/>
          <w:rtl/>
        </w:rPr>
        <w:t xml:space="preserve"> </w:t>
      </w:r>
      <w:r w:rsidRPr="00386716">
        <w:rPr>
          <w:rFonts w:cs="David" w:hint="cs"/>
          <w:sz w:val="28"/>
          <w:szCs w:val="28"/>
          <w:rtl/>
        </w:rPr>
        <w:t>ארה</w:t>
      </w:r>
      <w:r w:rsidRPr="00386716">
        <w:rPr>
          <w:rFonts w:cs="David"/>
          <w:sz w:val="28"/>
          <w:szCs w:val="28"/>
          <w:rtl/>
        </w:rPr>
        <w:t>"</w:t>
      </w:r>
      <w:r w:rsidRPr="00386716">
        <w:rPr>
          <w:rFonts w:cs="David" w:hint="cs"/>
          <w:sz w:val="28"/>
          <w:szCs w:val="28"/>
          <w:rtl/>
        </w:rPr>
        <w:t>ב</w:t>
      </w:r>
      <w:r w:rsidRPr="00386716">
        <w:rPr>
          <w:rFonts w:cs="David"/>
          <w:sz w:val="28"/>
          <w:szCs w:val="28"/>
          <w:rtl/>
        </w:rPr>
        <w:t xml:space="preserve">, </w:t>
      </w:r>
      <w:r w:rsidRPr="00386716">
        <w:rPr>
          <w:rFonts w:cs="David" w:hint="cs"/>
          <w:sz w:val="28"/>
          <w:szCs w:val="28"/>
          <w:rtl/>
        </w:rPr>
        <w:t>שמבחינה</w:t>
      </w:r>
      <w:r w:rsidRPr="00386716">
        <w:rPr>
          <w:rFonts w:cs="David"/>
          <w:sz w:val="28"/>
          <w:szCs w:val="28"/>
          <w:rtl/>
        </w:rPr>
        <w:t xml:space="preserve"> </w:t>
      </w:r>
      <w:r w:rsidRPr="00386716">
        <w:rPr>
          <w:rFonts w:cs="David" w:hint="cs"/>
          <w:sz w:val="28"/>
          <w:szCs w:val="28"/>
          <w:rtl/>
        </w:rPr>
        <w:t>היסטורית</w:t>
      </w:r>
      <w:r w:rsidRPr="00386716">
        <w:rPr>
          <w:rFonts w:cs="David"/>
          <w:sz w:val="28"/>
          <w:szCs w:val="28"/>
          <w:rtl/>
        </w:rPr>
        <w:t xml:space="preserve"> </w:t>
      </w:r>
      <w:r w:rsidRPr="00386716">
        <w:rPr>
          <w:rFonts w:cs="David" w:hint="cs"/>
          <w:sz w:val="28"/>
          <w:szCs w:val="28"/>
          <w:rtl/>
        </w:rPr>
        <w:t>הייתה</w:t>
      </w:r>
      <w:r w:rsidRPr="00386716">
        <w:rPr>
          <w:rFonts w:cs="David"/>
          <w:sz w:val="28"/>
          <w:szCs w:val="28"/>
          <w:rtl/>
        </w:rPr>
        <w:t xml:space="preserve"> </w:t>
      </w:r>
      <w:r w:rsidRPr="00386716">
        <w:rPr>
          <w:rFonts w:cs="David" w:hint="cs"/>
          <w:sz w:val="28"/>
          <w:szCs w:val="28"/>
          <w:rtl/>
        </w:rPr>
        <w:t>השחקן</w:t>
      </w:r>
      <w:r w:rsidRPr="00386716">
        <w:rPr>
          <w:rFonts w:cs="David"/>
          <w:sz w:val="28"/>
          <w:szCs w:val="28"/>
          <w:rtl/>
        </w:rPr>
        <w:t xml:space="preserve"> </w:t>
      </w:r>
      <w:r w:rsidRPr="00386716">
        <w:rPr>
          <w:rFonts w:cs="David" w:hint="cs"/>
          <w:sz w:val="28"/>
          <w:szCs w:val="28"/>
          <w:rtl/>
        </w:rPr>
        <w:t>המרכזי</w:t>
      </w:r>
      <w:r w:rsidRPr="00386716">
        <w:rPr>
          <w:rFonts w:cs="David"/>
          <w:sz w:val="28"/>
          <w:szCs w:val="28"/>
          <w:rtl/>
        </w:rPr>
        <w:t xml:space="preserve"> </w:t>
      </w:r>
      <w:r w:rsidRPr="00386716">
        <w:rPr>
          <w:rFonts w:cs="David" w:hint="cs"/>
          <w:sz w:val="28"/>
          <w:szCs w:val="28"/>
          <w:rtl/>
        </w:rPr>
        <w:t>באזור</w:t>
      </w:r>
      <w:r w:rsidRPr="00386716">
        <w:rPr>
          <w:rFonts w:cs="David"/>
          <w:sz w:val="28"/>
          <w:szCs w:val="28"/>
          <w:rtl/>
        </w:rPr>
        <w:t>.</w:t>
      </w:r>
    </w:p>
    <w:p w:rsidR="00E31206" w:rsidRPr="00386716" w:rsidRDefault="00E31206" w:rsidP="00E31206">
      <w:pPr>
        <w:spacing w:line="360" w:lineRule="auto"/>
        <w:ind w:left="509"/>
        <w:rPr>
          <w:rFonts w:cs="David"/>
          <w:sz w:val="28"/>
          <w:szCs w:val="28"/>
          <w:rtl/>
        </w:rPr>
      </w:pPr>
      <w:r>
        <w:rPr>
          <w:rFonts w:cs="David" w:hint="cs"/>
          <w:sz w:val="28"/>
          <w:szCs w:val="28"/>
          <w:rtl/>
        </w:rPr>
        <w:lastRenderedPageBreak/>
        <w:t xml:space="preserve">על אף כל אלה, נראה כי סין אינה מתכוונת </w:t>
      </w:r>
      <w:r w:rsidRPr="00386716">
        <w:rPr>
          <w:rFonts w:cs="David" w:hint="cs"/>
          <w:sz w:val="28"/>
          <w:szCs w:val="28"/>
          <w:rtl/>
        </w:rPr>
        <w:t>לקרוא</w:t>
      </w:r>
      <w:r w:rsidRPr="00386716">
        <w:rPr>
          <w:rFonts w:cs="David"/>
          <w:sz w:val="28"/>
          <w:szCs w:val="28"/>
          <w:rtl/>
        </w:rPr>
        <w:t xml:space="preserve"> </w:t>
      </w:r>
      <w:r w:rsidRPr="00386716">
        <w:rPr>
          <w:rFonts w:cs="David" w:hint="cs"/>
          <w:sz w:val="28"/>
          <w:szCs w:val="28"/>
          <w:rtl/>
        </w:rPr>
        <w:t>תיגר</w:t>
      </w:r>
      <w:r w:rsidRPr="00386716">
        <w:rPr>
          <w:rFonts w:cs="David"/>
          <w:sz w:val="28"/>
          <w:szCs w:val="28"/>
          <w:rtl/>
        </w:rPr>
        <w:t xml:space="preserve"> </w:t>
      </w:r>
      <w:r w:rsidRPr="00386716">
        <w:rPr>
          <w:rFonts w:cs="David" w:hint="cs"/>
          <w:sz w:val="28"/>
          <w:szCs w:val="28"/>
          <w:rtl/>
        </w:rPr>
        <w:t>על</w:t>
      </w:r>
      <w:r w:rsidRPr="00386716">
        <w:rPr>
          <w:rFonts w:cs="David"/>
          <w:sz w:val="28"/>
          <w:szCs w:val="28"/>
          <w:rtl/>
        </w:rPr>
        <w:t xml:space="preserve"> </w:t>
      </w:r>
      <w:r w:rsidRPr="00386716">
        <w:rPr>
          <w:rFonts w:cs="David" w:hint="cs"/>
          <w:sz w:val="28"/>
          <w:szCs w:val="28"/>
          <w:rtl/>
        </w:rPr>
        <w:t>הדומיננטיות</w:t>
      </w:r>
      <w:r w:rsidRPr="00386716">
        <w:rPr>
          <w:rFonts w:cs="David"/>
          <w:sz w:val="28"/>
          <w:szCs w:val="28"/>
          <w:rtl/>
        </w:rPr>
        <w:t xml:space="preserve"> </w:t>
      </w:r>
      <w:r w:rsidRPr="00386716">
        <w:rPr>
          <w:rFonts w:cs="David" w:hint="cs"/>
          <w:sz w:val="28"/>
          <w:szCs w:val="28"/>
          <w:rtl/>
        </w:rPr>
        <w:t>של</w:t>
      </w:r>
      <w:r w:rsidRPr="00386716">
        <w:rPr>
          <w:rFonts w:cs="David"/>
          <w:sz w:val="28"/>
          <w:szCs w:val="28"/>
          <w:rtl/>
        </w:rPr>
        <w:t xml:space="preserve"> </w:t>
      </w:r>
      <w:r w:rsidRPr="00386716">
        <w:rPr>
          <w:rFonts w:cs="David" w:hint="cs"/>
          <w:sz w:val="28"/>
          <w:szCs w:val="28"/>
          <w:rtl/>
        </w:rPr>
        <w:t>ארה</w:t>
      </w:r>
      <w:r w:rsidRPr="00386716">
        <w:rPr>
          <w:rFonts w:cs="David"/>
          <w:sz w:val="28"/>
          <w:szCs w:val="28"/>
          <w:rtl/>
        </w:rPr>
        <w:t>"</w:t>
      </w:r>
      <w:r w:rsidRPr="00386716">
        <w:rPr>
          <w:rFonts w:cs="David" w:hint="cs"/>
          <w:sz w:val="28"/>
          <w:szCs w:val="28"/>
          <w:rtl/>
        </w:rPr>
        <w:t>ב</w:t>
      </w:r>
      <w:r w:rsidRPr="00386716">
        <w:rPr>
          <w:rFonts w:cs="David"/>
          <w:sz w:val="28"/>
          <w:szCs w:val="28"/>
          <w:rtl/>
        </w:rPr>
        <w:t xml:space="preserve"> </w:t>
      </w:r>
      <w:r w:rsidRPr="00386716">
        <w:rPr>
          <w:rFonts w:cs="David" w:hint="cs"/>
          <w:sz w:val="28"/>
          <w:szCs w:val="28"/>
          <w:rtl/>
        </w:rPr>
        <w:t>במזרח</w:t>
      </w:r>
      <w:r w:rsidRPr="00386716">
        <w:rPr>
          <w:rFonts w:cs="David"/>
          <w:sz w:val="28"/>
          <w:szCs w:val="28"/>
          <w:rtl/>
        </w:rPr>
        <w:t xml:space="preserve"> </w:t>
      </w:r>
      <w:r w:rsidRPr="00386716">
        <w:rPr>
          <w:rFonts w:cs="David" w:hint="cs"/>
          <w:sz w:val="28"/>
          <w:szCs w:val="28"/>
          <w:rtl/>
        </w:rPr>
        <w:t>התיכון</w:t>
      </w:r>
      <w:r w:rsidRPr="00386716">
        <w:rPr>
          <w:rFonts w:cs="David"/>
          <w:sz w:val="28"/>
          <w:szCs w:val="28"/>
          <w:rtl/>
        </w:rPr>
        <w:t xml:space="preserve">. </w:t>
      </w:r>
      <w:r>
        <w:rPr>
          <w:rFonts w:cs="David" w:hint="cs"/>
          <w:sz w:val="28"/>
          <w:szCs w:val="28"/>
          <w:rtl/>
        </w:rPr>
        <w:t xml:space="preserve">גם </w:t>
      </w:r>
      <w:r w:rsidRPr="00386716">
        <w:rPr>
          <w:rFonts w:cs="David" w:hint="cs"/>
          <w:sz w:val="28"/>
          <w:szCs w:val="28"/>
          <w:rtl/>
        </w:rPr>
        <w:t>אם</w:t>
      </w:r>
      <w:r w:rsidRPr="00386716">
        <w:rPr>
          <w:rFonts w:cs="David"/>
          <w:sz w:val="28"/>
          <w:szCs w:val="28"/>
          <w:rtl/>
        </w:rPr>
        <w:t xml:space="preserve"> </w:t>
      </w:r>
      <w:r w:rsidRPr="00386716">
        <w:rPr>
          <w:rFonts w:cs="David" w:hint="cs"/>
          <w:sz w:val="28"/>
          <w:szCs w:val="28"/>
          <w:rtl/>
        </w:rPr>
        <w:t>הייתה</w:t>
      </w:r>
      <w:r w:rsidRPr="00386716">
        <w:rPr>
          <w:rFonts w:cs="David"/>
          <w:sz w:val="28"/>
          <w:szCs w:val="28"/>
          <w:rtl/>
        </w:rPr>
        <w:t xml:space="preserve"> </w:t>
      </w:r>
      <w:r w:rsidRPr="00386716">
        <w:rPr>
          <w:rFonts w:cs="David" w:hint="cs"/>
          <w:sz w:val="28"/>
          <w:szCs w:val="28"/>
          <w:rtl/>
        </w:rPr>
        <w:t>לה</w:t>
      </w:r>
      <w:r w:rsidRPr="00386716">
        <w:rPr>
          <w:rFonts w:cs="David"/>
          <w:sz w:val="28"/>
          <w:szCs w:val="28"/>
          <w:rtl/>
        </w:rPr>
        <w:t xml:space="preserve"> </w:t>
      </w:r>
      <w:r w:rsidRPr="00386716">
        <w:rPr>
          <w:rFonts w:cs="David" w:hint="cs"/>
          <w:sz w:val="28"/>
          <w:szCs w:val="28"/>
          <w:rtl/>
        </w:rPr>
        <w:t>את</w:t>
      </w:r>
      <w:r w:rsidRPr="00386716">
        <w:rPr>
          <w:rFonts w:cs="David"/>
          <w:sz w:val="28"/>
          <w:szCs w:val="28"/>
          <w:rtl/>
        </w:rPr>
        <w:t xml:space="preserve"> </w:t>
      </w:r>
      <w:r w:rsidRPr="00386716">
        <w:rPr>
          <w:rFonts w:cs="David" w:hint="cs"/>
          <w:sz w:val="28"/>
          <w:szCs w:val="28"/>
          <w:rtl/>
        </w:rPr>
        <w:t>הכוונה</w:t>
      </w:r>
      <w:r w:rsidRPr="00386716">
        <w:rPr>
          <w:rFonts w:cs="David"/>
          <w:sz w:val="28"/>
          <w:szCs w:val="28"/>
          <w:rtl/>
        </w:rPr>
        <w:t xml:space="preserve"> </w:t>
      </w:r>
      <w:r>
        <w:rPr>
          <w:rFonts w:cs="David" w:hint="cs"/>
          <w:sz w:val="28"/>
          <w:szCs w:val="28"/>
          <w:rtl/>
        </w:rPr>
        <w:t>הרי ש</w:t>
      </w:r>
      <w:r w:rsidRPr="00386716">
        <w:rPr>
          <w:rFonts w:cs="David" w:hint="cs"/>
          <w:sz w:val="28"/>
          <w:szCs w:val="28"/>
          <w:rtl/>
        </w:rPr>
        <w:t>אין</w:t>
      </w:r>
      <w:r w:rsidRPr="00386716">
        <w:rPr>
          <w:rFonts w:cs="David"/>
          <w:sz w:val="28"/>
          <w:szCs w:val="28"/>
          <w:rtl/>
        </w:rPr>
        <w:t xml:space="preserve"> </w:t>
      </w:r>
      <w:r w:rsidRPr="00386716">
        <w:rPr>
          <w:rFonts w:cs="David" w:hint="cs"/>
          <w:sz w:val="28"/>
          <w:szCs w:val="28"/>
          <w:rtl/>
        </w:rPr>
        <w:t>בידה</w:t>
      </w:r>
      <w:r w:rsidRPr="00386716">
        <w:rPr>
          <w:rFonts w:cs="David"/>
          <w:sz w:val="28"/>
          <w:szCs w:val="28"/>
          <w:rtl/>
        </w:rPr>
        <w:t xml:space="preserve"> </w:t>
      </w:r>
      <w:r w:rsidRPr="00386716">
        <w:rPr>
          <w:rFonts w:cs="David" w:hint="cs"/>
          <w:sz w:val="28"/>
          <w:szCs w:val="28"/>
          <w:rtl/>
        </w:rPr>
        <w:t>את</w:t>
      </w:r>
      <w:r w:rsidRPr="00386716">
        <w:rPr>
          <w:rFonts w:cs="David"/>
          <w:sz w:val="28"/>
          <w:szCs w:val="28"/>
          <w:rtl/>
        </w:rPr>
        <w:t xml:space="preserve"> </w:t>
      </w:r>
      <w:r w:rsidRPr="00386716">
        <w:rPr>
          <w:rFonts w:cs="David" w:hint="cs"/>
          <w:sz w:val="28"/>
          <w:szCs w:val="28"/>
          <w:rtl/>
        </w:rPr>
        <w:t>הכלים</w:t>
      </w:r>
      <w:r w:rsidRPr="00386716">
        <w:rPr>
          <w:rFonts w:cs="David"/>
          <w:sz w:val="28"/>
          <w:szCs w:val="28"/>
          <w:rtl/>
        </w:rPr>
        <w:t xml:space="preserve"> </w:t>
      </w:r>
      <w:r w:rsidRPr="00386716">
        <w:rPr>
          <w:rFonts w:cs="David" w:hint="cs"/>
          <w:sz w:val="28"/>
          <w:szCs w:val="28"/>
          <w:rtl/>
        </w:rPr>
        <w:t>הדרושים</w:t>
      </w:r>
      <w:r w:rsidRPr="00386716">
        <w:rPr>
          <w:rFonts w:cs="David"/>
          <w:sz w:val="28"/>
          <w:szCs w:val="28"/>
          <w:rtl/>
        </w:rPr>
        <w:t xml:space="preserve"> </w:t>
      </w:r>
      <w:r w:rsidRPr="00386716">
        <w:rPr>
          <w:rFonts w:cs="David" w:hint="cs"/>
          <w:sz w:val="28"/>
          <w:szCs w:val="28"/>
          <w:rtl/>
        </w:rPr>
        <w:t>לכך</w:t>
      </w:r>
      <w:r w:rsidRPr="00386716">
        <w:rPr>
          <w:rFonts w:cs="David"/>
          <w:sz w:val="28"/>
          <w:szCs w:val="28"/>
          <w:rtl/>
        </w:rPr>
        <w:t xml:space="preserve">. </w:t>
      </w:r>
      <w:r w:rsidRPr="00386716">
        <w:rPr>
          <w:rFonts w:cs="David" w:hint="cs"/>
          <w:sz w:val="28"/>
          <w:szCs w:val="28"/>
          <w:rtl/>
        </w:rPr>
        <w:t>היא</w:t>
      </w:r>
      <w:r w:rsidRPr="00386716">
        <w:rPr>
          <w:rFonts w:cs="David"/>
          <w:sz w:val="28"/>
          <w:szCs w:val="28"/>
          <w:rtl/>
        </w:rPr>
        <w:t xml:space="preserve"> </w:t>
      </w:r>
      <w:r w:rsidRPr="00386716">
        <w:rPr>
          <w:rFonts w:cs="David" w:hint="cs"/>
          <w:sz w:val="28"/>
          <w:szCs w:val="28"/>
          <w:rtl/>
        </w:rPr>
        <w:t>איננה</w:t>
      </w:r>
      <w:r w:rsidRPr="00386716">
        <w:rPr>
          <w:rFonts w:cs="David"/>
          <w:sz w:val="28"/>
          <w:szCs w:val="28"/>
          <w:rtl/>
        </w:rPr>
        <w:t xml:space="preserve"> </w:t>
      </w:r>
      <w:r w:rsidRPr="00386716">
        <w:rPr>
          <w:rFonts w:cs="David" w:hint="cs"/>
          <w:sz w:val="28"/>
          <w:szCs w:val="28"/>
          <w:rtl/>
        </w:rPr>
        <w:t>מסוגלת</w:t>
      </w:r>
      <w:r w:rsidRPr="00386716">
        <w:rPr>
          <w:rFonts w:cs="David"/>
          <w:sz w:val="28"/>
          <w:szCs w:val="28"/>
          <w:rtl/>
        </w:rPr>
        <w:t xml:space="preserve"> </w:t>
      </w:r>
      <w:r w:rsidRPr="00386716">
        <w:rPr>
          <w:rFonts w:cs="David" w:hint="cs"/>
          <w:sz w:val="28"/>
          <w:szCs w:val="28"/>
          <w:rtl/>
        </w:rPr>
        <w:t>להתחרות</w:t>
      </w:r>
      <w:r w:rsidRPr="00386716">
        <w:rPr>
          <w:rFonts w:cs="David"/>
          <w:sz w:val="28"/>
          <w:szCs w:val="28"/>
          <w:rtl/>
        </w:rPr>
        <w:t xml:space="preserve"> </w:t>
      </w:r>
      <w:r w:rsidRPr="00386716">
        <w:rPr>
          <w:rFonts w:cs="David" w:hint="cs"/>
          <w:sz w:val="28"/>
          <w:szCs w:val="28"/>
          <w:rtl/>
        </w:rPr>
        <w:t>ביכולות</w:t>
      </w:r>
      <w:r w:rsidRPr="00386716">
        <w:rPr>
          <w:rFonts w:cs="David"/>
          <w:sz w:val="28"/>
          <w:szCs w:val="28"/>
          <w:rtl/>
        </w:rPr>
        <w:t xml:space="preserve"> </w:t>
      </w:r>
      <w:r w:rsidRPr="00386716">
        <w:rPr>
          <w:rFonts w:cs="David" w:hint="cs"/>
          <w:sz w:val="28"/>
          <w:szCs w:val="28"/>
          <w:rtl/>
        </w:rPr>
        <w:t>הצבאיות</w:t>
      </w:r>
      <w:r w:rsidRPr="00386716">
        <w:rPr>
          <w:rFonts w:cs="David"/>
          <w:sz w:val="28"/>
          <w:szCs w:val="28"/>
          <w:rtl/>
        </w:rPr>
        <w:t xml:space="preserve"> </w:t>
      </w:r>
      <w:r w:rsidRPr="00386716">
        <w:rPr>
          <w:rFonts w:cs="David" w:hint="cs"/>
          <w:sz w:val="28"/>
          <w:szCs w:val="28"/>
          <w:rtl/>
        </w:rPr>
        <w:t>של</w:t>
      </w:r>
      <w:r w:rsidRPr="00386716">
        <w:rPr>
          <w:rFonts w:cs="David"/>
          <w:sz w:val="28"/>
          <w:szCs w:val="28"/>
          <w:rtl/>
        </w:rPr>
        <w:t xml:space="preserve"> </w:t>
      </w:r>
      <w:r w:rsidRPr="00386716">
        <w:rPr>
          <w:rFonts w:cs="David" w:hint="cs"/>
          <w:sz w:val="28"/>
          <w:szCs w:val="28"/>
          <w:rtl/>
        </w:rPr>
        <w:t>ארה</w:t>
      </w:r>
      <w:r w:rsidRPr="00386716">
        <w:rPr>
          <w:rFonts w:cs="David"/>
          <w:sz w:val="28"/>
          <w:szCs w:val="28"/>
          <w:rtl/>
        </w:rPr>
        <w:t>"</w:t>
      </w:r>
      <w:r w:rsidRPr="00386716">
        <w:rPr>
          <w:rFonts w:cs="David" w:hint="cs"/>
          <w:sz w:val="28"/>
          <w:szCs w:val="28"/>
          <w:rtl/>
        </w:rPr>
        <w:t>ב</w:t>
      </w:r>
      <w:r w:rsidRPr="00386716">
        <w:rPr>
          <w:rFonts w:cs="David"/>
          <w:sz w:val="28"/>
          <w:szCs w:val="28"/>
          <w:rtl/>
        </w:rPr>
        <w:t xml:space="preserve">, </w:t>
      </w:r>
      <w:r w:rsidRPr="00386716">
        <w:rPr>
          <w:rFonts w:cs="David" w:hint="cs"/>
          <w:sz w:val="28"/>
          <w:szCs w:val="28"/>
          <w:rtl/>
        </w:rPr>
        <w:t>והיא</w:t>
      </w:r>
      <w:r w:rsidRPr="00386716">
        <w:rPr>
          <w:rFonts w:cs="David"/>
          <w:sz w:val="28"/>
          <w:szCs w:val="28"/>
          <w:rtl/>
        </w:rPr>
        <w:t xml:space="preserve"> </w:t>
      </w:r>
      <w:r w:rsidRPr="00386716">
        <w:rPr>
          <w:rFonts w:cs="David" w:hint="cs"/>
          <w:sz w:val="28"/>
          <w:szCs w:val="28"/>
          <w:rtl/>
        </w:rPr>
        <w:t>כלל</w:t>
      </w:r>
      <w:r w:rsidRPr="00386716">
        <w:rPr>
          <w:rFonts w:cs="David"/>
          <w:sz w:val="28"/>
          <w:szCs w:val="28"/>
          <w:rtl/>
        </w:rPr>
        <w:t xml:space="preserve"> </w:t>
      </w:r>
      <w:r w:rsidRPr="00386716">
        <w:rPr>
          <w:rFonts w:cs="David" w:hint="cs"/>
          <w:sz w:val="28"/>
          <w:szCs w:val="28"/>
          <w:rtl/>
        </w:rPr>
        <w:t>אינה</w:t>
      </w:r>
      <w:r w:rsidRPr="00386716">
        <w:rPr>
          <w:rFonts w:cs="David"/>
          <w:sz w:val="28"/>
          <w:szCs w:val="28"/>
          <w:rtl/>
        </w:rPr>
        <w:t xml:space="preserve"> </w:t>
      </w:r>
      <w:r w:rsidRPr="00386716">
        <w:rPr>
          <w:rFonts w:cs="David" w:hint="cs"/>
          <w:sz w:val="28"/>
          <w:szCs w:val="28"/>
          <w:rtl/>
        </w:rPr>
        <w:t>מעוניינת</w:t>
      </w:r>
      <w:r w:rsidRPr="00386716">
        <w:rPr>
          <w:rFonts w:cs="David"/>
          <w:sz w:val="28"/>
          <w:szCs w:val="28"/>
          <w:rtl/>
        </w:rPr>
        <w:t xml:space="preserve"> </w:t>
      </w:r>
      <w:r w:rsidRPr="00386716">
        <w:rPr>
          <w:rFonts w:cs="David" w:hint="cs"/>
          <w:sz w:val="28"/>
          <w:szCs w:val="28"/>
          <w:rtl/>
        </w:rPr>
        <w:t>לתפוס</w:t>
      </w:r>
      <w:r w:rsidRPr="00386716">
        <w:rPr>
          <w:rFonts w:cs="David"/>
          <w:sz w:val="28"/>
          <w:szCs w:val="28"/>
          <w:rtl/>
        </w:rPr>
        <w:t xml:space="preserve"> </w:t>
      </w:r>
      <w:r w:rsidRPr="00386716">
        <w:rPr>
          <w:rFonts w:cs="David" w:hint="cs"/>
          <w:sz w:val="28"/>
          <w:szCs w:val="28"/>
          <w:rtl/>
        </w:rPr>
        <w:t>את</w:t>
      </w:r>
      <w:r w:rsidRPr="00386716">
        <w:rPr>
          <w:rFonts w:cs="David"/>
          <w:sz w:val="28"/>
          <w:szCs w:val="28"/>
          <w:rtl/>
        </w:rPr>
        <w:t xml:space="preserve"> </w:t>
      </w:r>
      <w:r w:rsidRPr="00386716">
        <w:rPr>
          <w:rFonts w:cs="David" w:hint="cs"/>
          <w:sz w:val="28"/>
          <w:szCs w:val="28"/>
          <w:rtl/>
        </w:rPr>
        <w:t>התפקיד</w:t>
      </w:r>
      <w:r w:rsidRPr="00386716">
        <w:rPr>
          <w:rFonts w:cs="David"/>
          <w:sz w:val="28"/>
          <w:szCs w:val="28"/>
          <w:rtl/>
        </w:rPr>
        <w:t xml:space="preserve"> </w:t>
      </w:r>
      <w:r w:rsidRPr="00386716">
        <w:rPr>
          <w:rFonts w:cs="David" w:hint="cs"/>
          <w:sz w:val="28"/>
          <w:szCs w:val="28"/>
          <w:rtl/>
        </w:rPr>
        <w:t>המרכזי</w:t>
      </w:r>
      <w:r w:rsidRPr="00386716">
        <w:rPr>
          <w:rFonts w:cs="David"/>
          <w:sz w:val="28"/>
          <w:szCs w:val="28"/>
          <w:rtl/>
        </w:rPr>
        <w:t xml:space="preserve"> </w:t>
      </w:r>
      <w:r w:rsidRPr="00386716">
        <w:rPr>
          <w:rFonts w:cs="David" w:hint="cs"/>
          <w:sz w:val="28"/>
          <w:szCs w:val="28"/>
          <w:rtl/>
        </w:rPr>
        <w:t>שארה</w:t>
      </w:r>
      <w:r w:rsidRPr="00386716">
        <w:rPr>
          <w:rFonts w:cs="David"/>
          <w:sz w:val="28"/>
          <w:szCs w:val="28"/>
          <w:rtl/>
        </w:rPr>
        <w:t>"</w:t>
      </w:r>
      <w:r w:rsidRPr="00386716">
        <w:rPr>
          <w:rFonts w:cs="David" w:hint="cs"/>
          <w:sz w:val="28"/>
          <w:szCs w:val="28"/>
          <w:rtl/>
        </w:rPr>
        <w:t>ב</w:t>
      </w:r>
      <w:r w:rsidRPr="00386716">
        <w:rPr>
          <w:rFonts w:cs="David"/>
          <w:sz w:val="28"/>
          <w:szCs w:val="28"/>
          <w:rtl/>
        </w:rPr>
        <w:t xml:space="preserve"> </w:t>
      </w:r>
      <w:r w:rsidRPr="00386716">
        <w:rPr>
          <w:rFonts w:cs="David" w:hint="cs"/>
          <w:sz w:val="28"/>
          <w:szCs w:val="28"/>
          <w:rtl/>
        </w:rPr>
        <w:t>ממלאת</w:t>
      </w:r>
      <w:r w:rsidRPr="00386716">
        <w:rPr>
          <w:rFonts w:cs="David"/>
          <w:sz w:val="28"/>
          <w:szCs w:val="28"/>
          <w:rtl/>
        </w:rPr>
        <w:t xml:space="preserve"> </w:t>
      </w:r>
      <w:r w:rsidRPr="00386716">
        <w:rPr>
          <w:rFonts w:cs="David" w:hint="cs"/>
          <w:sz w:val="28"/>
          <w:szCs w:val="28"/>
          <w:rtl/>
        </w:rPr>
        <w:t>בסכסוך</w:t>
      </w:r>
      <w:r w:rsidRPr="00386716">
        <w:rPr>
          <w:rFonts w:cs="David"/>
          <w:sz w:val="28"/>
          <w:szCs w:val="28"/>
          <w:rtl/>
        </w:rPr>
        <w:t xml:space="preserve"> </w:t>
      </w:r>
      <w:r w:rsidRPr="00386716">
        <w:rPr>
          <w:rFonts w:cs="David" w:hint="cs"/>
          <w:sz w:val="28"/>
          <w:szCs w:val="28"/>
          <w:rtl/>
        </w:rPr>
        <w:t>הישראלי</w:t>
      </w:r>
      <w:r w:rsidRPr="00386716">
        <w:rPr>
          <w:rFonts w:cs="David"/>
          <w:sz w:val="28"/>
          <w:szCs w:val="28"/>
          <w:rtl/>
        </w:rPr>
        <w:t>-</w:t>
      </w:r>
      <w:r w:rsidRPr="00386716">
        <w:rPr>
          <w:rFonts w:cs="David" w:hint="cs"/>
          <w:sz w:val="28"/>
          <w:szCs w:val="28"/>
          <w:rtl/>
        </w:rPr>
        <w:t>ערבי</w:t>
      </w:r>
      <w:r w:rsidRPr="00386716">
        <w:rPr>
          <w:rFonts w:cs="David"/>
          <w:sz w:val="28"/>
          <w:szCs w:val="28"/>
          <w:rtl/>
        </w:rPr>
        <w:t>.</w:t>
      </w:r>
    </w:p>
    <w:p w:rsidR="00E31206" w:rsidRPr="008B5D8A" w:rsidRDefault="00E31206" w:rsidP="00E31206">
      <w:pPr>
        <w:spacing w:line="360" w:lineRule="auto"/>
        <w:ind w:left="509"/>
        <w:rPr>
          <w:rFonts w:cs="David"/>
          <w:sz w:val="28"/>
          <w:szCs w:val="28"/>
          <w:u w:val="single"/>
          <w:rtl/>
        </w:rPr>
      </w:pPr>
      <w:r w:rsidRPr="008B5D8A">
        <w:rPr>
          <w:rFonts w:cs="David" w:hint="cs"/>
          <w:sz w:val="28"/>
          <w:szCs w:val="28"/>
          <w:u w:val="single"/>
          <w:rtl/>
        </w:rPr>
        <w:t>האיחוד האירופי</w:t>
      </w:r>
    </w:p>
    <w:p w:rsidR="00E31206" w:rsidRDefault="00E31206" w:rsidP="00E31206">
      <w:pPr>
        <w:spacing w:line="360" w:lineRule="auto"/>
        <w:ind w:left="509"/>
        <w:rPr>
          <w:rFonts w:cs="David"/>
          <w:sz w:val="28"/>
          <w:szCs w:val="28"/>
          <w:rtl/>
        </w:rPr>
      </w:pPr>
      <w:r>
        <w:rPr>
          <w:rFonts w:cs="David" w:hint="cs"/>
          <w:sz w:val="28"/>
          <w:szCs w:val="28"/>
          <w:rtl/>
        </w:rPr>
        <w:t>האיחוד האירופי שם לעצמו ליעד להעמיק את הדמוקרטיה ולקדם זכויות אדם במדינות השכנות לו. עם זאת, האיחוד חווה כעת משבר כלכלי עמוק המעיב על השפעתו המייצבת.</w:t>
      </w:r>
    </w:p>
    <w:p w:rsidR="00E31206" w:rsidRDefault="00E31206" w:rsidP="00E31206">
      <w:pPr>
        <w:spacing w:line="360" w:lineRule="auto"/>
        <w:ind w:left="509"/>
        <w:rPr>
          <w:rFonts w:cs="David"/>
          <w:sz w:val="28"/>
          <w:szCs w:val="28"/>
          <w:rtl/>
        </w:rPr>
      </w:pPr>
      <w:r>
        <w:rPr>
          <w:rFonts w:cs="David" w:hint="cs"/>
          <w:sz w:val="28"/>
          <w:szCs w:val="28"/>
          <w:rtl/>
        </w:rPr>
        <w:t>התייחסות האיחוד לישראל הינה מנוגדת ועיתים מתנהלת בכיוונים סותרים. מצד אחד פועל הארגון לחיזוק הקשרים ולהעמקת המעורבות בתהליך השלום, אך מצד שני הוא מקפיד להטיל את האשמה,בגין אי התקדמות התהליך, על ישראל.</w:t>
      </w:r>
    </w:p>
    <w:p w:rsidR="00E31206" w:rsidRDefault="00E31206" w:rsidP="00E31206">
      <w:pPr>
        <w:spacing w:line="360" w:lineRule="auto"/>
        <w:ind w:left="509"/>
        <w:rPr>
          <w:rFonts w:cs="David"/>
          <w:sz w:val="28"/>
          <w:szCs w:val="28"/>
          <w:rtl/>
        </w:rPr>
      </w:pPr>
      <w:r>
        <w:rPr>
          <w:rFonts w:cs="David" w:hint="cs"/>
          <w:sz w:val="28"/>
          <w:szCs w:val="28"/>
          <w:rtl/>
        </w:rPr>
        <w:t xml:space="preserve">בנוסף, ניתן לראות כי השינויים הדמוגרפים במדינות מערב אירופה, משפיעות על נוקבות הביקורת מצד האיחוד </w:t>
      </w:r>
      <w:r>
        <w:rPr>
          <w:rFonts w:cs="David"/>
          <w:sz w:val="28"/>
          <w:szCs w:val="28"/>
          <w:rtl/>
        </w:rPr>
        <w:t>–</w:t>
      </w:r>
      <w:r>
        <w:rPr>
          <w:rFonts w:cs="David" w:hint="cs"/>
          <w:sz w:val="28"/>
          <w:szCs w:val="28"/>
          <w:rtl/>
        </w:rPr>
        <w:t xml:space="preserve"> כלפי ישראל.</w:t>
      </w:r>
    </w:p>
    <w:p w:rsidR="00E31206" w:rsidRDefault="00E31206" w:rsidP="00E31206">
      <w:pPr>
        <w:spacing w:line="360" w:lineRule="auto"/>
        <w:ind w:left="509"/>
        <w:rPr>
          <w:rFonts w:cs="David"/>
          <w:sz w:val="28"/>
          <w:szCs w:val="28"/>
          <w:rtl/>
        </w:rPr>
      </w:pPr>
      <w:r>
        <w:rPr>
          <w:rFonts w:cs="David" w:hint="cs"/>
          <w:sz w:val="28"/>
          <w:szCs w:val="28"/>
          <w:rtl/>
        </w:rPr>
        <w:t>כל אלה, יוצרים חשדנות וספקנות מצד ישראל כלפי האיחוד.</w:t>
      </w:r>
    </w:p>
    <w:p w:rsidR="00E31206" w:rsidRDefault="00E31206" w:rsidP="00E31206">
      <w:pPr>
        <w:spacing w:line="360" w:lineRule="auto"/>
        <w:rPr>
          <w:rFonts w:cs="David"/>
          <w:b/>
          <w:bCs/>
          <w:sz w:val="28"/>
          <w:szCs w:val="28"/>
          <w:u w:val="single"/>
          <w:rtl/>
        </w:rPr>
      </w:pPr>
      <w:r w:rsidRPr="007D3758">
        <w:rPr>
          <w:rFonts w:cs="David" w:hint="cs"/>
          <w:b/>
          <w:bCs/>
          <w:sz w:val="28"/>
          <w:szCs w:val="28"/>
          <w:u w:val="single"/>
          <w:rtl/>
        </w:rPr>
        <w:t>הרמה האזורית</w:t>
      </w:r>
    </w:p>
    <w:p w:rsidR="00E31206" w:rsidRDefault="00E31206" w:rsidP="00E31206">
      <w:pPr>
        <w:spacing w:line="360" w:lineRule="auto"/>
        <w:rPr>
          <w:rFonts w:cs="David"/>
          <w:sz w:val="28"/>
          <w:szCs w:val="28"/>
          <w:rtl/>
        </w:rPr>
      </w:pPr>
      <w:r>
        <w:rPr>
          <w:rFonts w:cs="David" w:hint="cs"/>
          <w:sz w:val="28"/>
          <w:szCs w:val="28"/>
          <w:rtl/>
        </w:rPr>
        <w:t>הטלטלה במזרח התיכון מובילה לסדר אזורי חדש אשר השפעתו על ישראל אינה ברורה, בשלב זה. המתח בין הציר הרדיקאלי השיעי לבין הציר הסוני המתון מהווה גורם משמעותי בעיצובו מחדש של המזרח התיכון.</w:t>
      </w:r>
    </w:p>
    <w:p w:rsidR="00E31206" w:rsidRPr="00EE61D0" w:rsidRDefault="00E31206" w:rsidP="00E31206">
      <w:pPr>
        <w:spacing w:line="360" w:lineRule="auto"/>
        <w:ind w:left="509"/>
        <w:rPr>
          <w:rFonts w:cs="David"/>
          <w:b/>
          <w:bCs/>
          <w:sz w:val="28"/>
          <w:szCs w:val="28"/>
          <w:rtl/>
        </w:rPr>
      </w:pPr>
      <w:r w:rsidRPr="00EE61D0">
        <w:rPr>
          <w:rFonts w:cs="David" w:hint="cs"/>
          <w:b/>
          <w:bCs/>
          <w:sz w:val="28"/>
          <w:szCs w:val="28"/>
          <w:rtl/>
        </w:rPr>
        <w:t>המאבק הבין מדינתי- סעודיה וטורקיה כנגד איר</w:t>
      </w:r>
      <w:r>
        <w:rPr>
          <w:rFonts w:cs="David" w:hint="cs"/>
          <w:b/>
          <w:bCs/>
          <w:sz w:val="28"/>
          <w:szCs w:val="28"/>
          <w:rtl/>
        </w:rPr>
        <w:t>א</w:t>
      </w:r>
      <w:r w:rsidRPr="00EE61D0">
        <w:rPr>
          <w:rFonts w:cs="David" w:hint="cs"/>
          <w:b/>
          <w:bCs/>
          <w:sz w:val="28"/>
          <w:szCs w:val="28"/>
          <w:rtl/>
        </w:rPr>
        <w:t>ן</w:t>
      </w:r>
    </w:p>
    <w:p w:rsidR="00E31206" w:rsidRPr="00355D3B" w:rsidRDefault="00E31206" w:rsidP="00E31206">
      <w:pPr>
        <w:spacing w:line="360" w:lineRule="auto"/>
        <w:ind w:left="509"/>
        <w:rPr>
          <w:rFonts w:cs="David"/>
          <w:sz w:val="28"/>
          <w:szCs w:val="28"/>
          <w:rtl/>
        </w:rPr>
      </w:pPr>
      <w:r>
        <w:rPr>
          <w:rFonts w:cs="David" w:hint="cs"/>
          <w:sz w:val="28"/>
          <w:szCs w:val="28"/>
          <w:rtl/>
        </w:rPr>
        <w:t xml:space="preserve">סעודיה היא המדינה הבולטת ביותר לצד ישראל בהתנגדות הפומבית שלה לאיראן בכלל ולעסקה המתגבשת מולה בסוגיית הגרעין בפרט. </w:t>
      </w:r>
      <w:r w:rsidRPr="00355D3B">
        <w:rPr>
          <w:rFonts w:cs="David" w:hint="cs"/>
          <w:sz w:val="28"/>
          <w:szCs w:val="28"/>
          <w:rtl/>
        </w:rPr>
        <w:t>הסעודים פועלים כנגד אירן במישורים רבים, אחד מהם הוא מאבק באיר</w:t>
      </w:r>
      <w:r>
        <w:rPr>
          <w:rFonts w:cs="David" w:hint="cs"/>
          <w:sz w:val="28"/>
          <w:szCs w:val="28"/>
          <w:rtl/>
        </w:rPr>
        <w:t>א</w:t>
      </w:r>
      <w:r w:rsidRPr="00355D3B">
        <w:rPr>
          <w:rFonts w:cs="David" w:hint="cs"/>
          <w:sz w:val="28"/>
          <w:szCs w:val="28"/>
          <w:rtl/>
        </w:rPr>
        <w:t>ן על אדמת סוריה. הסעודים מנהלים מאבק נגד האיר</w:t>
      </w:r>
      <w:r>
        <w:rPr>
          <w:rFonts w:cs="David" w:hint="cs"/>
          <w:sz w:val="28"/>
          <w:szCs w:val="28"/>
          <w:rtl/>
        </w:rPr>
        <w:t>א</w:t>
      </w:r>
      <w:r w:rsidRPr="00355D3B">
        <w:rPr>
          <w:rFonts w:cs="David" w:hint="cs"/>
          <w:sz w:val="28"/>
          <w:szCs w:val="28"/>
          <w:rtl/>
        </w:rPr>
        <w:t>נים באמצעות שליחים (תמיכה בחמאס על מנת להוציאו מהשפעה איר</w:t>
      </w:r>
      <w:r>
        <w:rPr>
          <w:rFonts w:cs="David" w:hint="cs"/>
          <w:sz w:val="28"/>
          <w:szCs w:val="28"/>
          <w:rtl/>
        </w:rPr>
        <w:t>א</w:t>
      </w:r>
      <w:r w:rsidRPr="00355D3B">
        <w:rPr>
          <w:rFonts w:cs="David" w:hint="cs"/>
          <w:sz w:val="28"/>
          <w:szCs w:val="28"/>
          <w:rtl/>
        </w:rPr>
        <w:t xml:space="preserve">נית). טורקיה כבעלת רצון להוות מעצמה אזורית מנהלת </w:t>
      </w:r>
      <w:r>
        <w:rPr>
          <w:rFonts w:cs="David" w:hint="cs"/>
          <w:sz w:val="28"/>
          <w:szCs w:val="28"/>
          <w:rtl/>
        </w:rPr>
        <w:t>איתותים כפולים, מצד אחד ה</w:t>
      </w:r>
      <w:r w:rsidRPr="00355D3B">
        <w:rPr>
          <w:rFonts w:cs="David" w:hint="cs"/>
          <w:sz w:val="28"/>
          <w:szCs w:val="28"/>
          <w:rtl/>
        </w:rPr>
        <w:t xml:space="preserve">יא </w:t>
      </w:r>
      <w:r>
        <w:rPr>
          <w:rFonts w:cs="David" w:hint="cs"/>
          <w:sz w:val="28"/>
          <w:szCs w:val="28"/>
          <w:rtl/>
        </w:rPr>
        <w:t>ב</w:t>
      </w:r>
      <w:r w:rsidRPr="00355D3B">
        <w:rPr>
          <w:rFonts w:cs="David" w:hint="cs"/>
          <w:sz w:val="28"/>
          <w:szCs w:val="28"/>
          <w:rtl/>
        </w:rPr>
        <w:t>מאבק כוחות מול איר</w:t>
      </w:r>
      <w:r>
        <w:rPr>
          <w:rFonts w:cs="David" w:hint="cs"/>
          <w:sz w:val="28"/>
          <w:szCs w:val="28"/>
          <w:rtl/>
        </w:rPr>
        <w:t>אן</w:t>
      </w:r>
      <w:r w:rsidRPr="00355D3B">
        <w:rPr>
          <w:rFonts w:cs="David" w:hint="cs"/>
          <w:sz w:val="28"/>
          <w:szCs w:val="28"/>
          <w:rtl/>
        </w:rPr>
        <w:t xml:space="preserve"> </w:t>
      </w:r>
      <w:r>
        <w:rPr>
          <w:rFonts w:cs="David" w:hint="cs"/>
          <w:sz w:val="28"/>
          <w:szCs w:val="28"/>
          <w:rtl/>
        </w:rPr>
        <w:t>ה</w:t>
      </w:r>
      <w:r w:rsidRPr="00355D3B">
        <w:rPr>
          <w:rFonts w:cs="David" w:hint="cs"/>
          <w:sz w:val="28"/>
          <w:szCs w:val="28"/>
          <w:rtl/>
        </w:rPr>
        <w:t>מתקיים כיום בעיקר בסוריה אך הוא חורג מכך לכלל המזרח התיכון</w:t>
      </w:r>
      <w:r>
        <w:rPr>
          <w:rFonts w:cs="David" w:hint="cs"/>
          <w:sz w:val="28"/>
          <w:szCs w:val="28"/>
          <w:rtl/>
        </w:rPr>
        <w:t xml:space="preserve">, ומצד אחר היא התנגדה לגינוי איראן במועצת הביטחון ומשתפת איתה פעולה </w:t>
      </w:r>
      <w:r>
        <w:rPr>
          <w:rFonts w:cs="David" w:hint="cs"/>
          <w:sz w:val="28"/>
          <w:szCs w:val="28"/>
          <w:rtl/>
        </w:rPr>
        <w:lastRenderedPageBreak/>
        <w:t>בתחומים שונים</w:t>
      </w:r>
      <w:r w:rsidRPr="00355D3B">
        <w:rPr>
          <w:rFonts w:cs="David" w:hint="cs"/>
          <w:sz w:val="28"/>
          <w:szCs w:val="28"/>
          <w:rtl/>
        </w:rPr>
        <w:t xml:space="preserve">. סעודיה מסייעת רבות לתנועה הסלפיסטית </w:t>
      </w:r>
      <w:r>
        <w:rPr>
          <w:rFonts w:cs="David" w:hint="cs"/>
          <w:sz w:val="28"/>
          <w:szCs w:val="28"/>
          <w:rtl/>
        </w:rPr>
        <w:t>(</w:t>
      </w:r>
      <w:r w:rsidRPr="00355D3B">
        <w:rPr>
          <w:rFonts w:cs="David" w:hint="cs"/>
          <w:sz w:val="28"/>
          <w:szCs w:val="28"/>
          <w:rtl/>
        </w:rPr>
        <w:t>בעוד קאטר מממנת את ארגון האחים המוסלמים</w:t>
      </w:r>
      <w:r>
        <w:rPr>
          <w:rFonts w:cs="David" w:hint="cs"/>
          <w:sz w:val="28"/>
          <w:szCs w:val="28"/>
          <w:rtl/>
        </w:rPr>
        <w:t>)</w:t>
      </w:r>
      <w:r w:rsidRPr="00355D3B">
        <w:rPr>
          <w:rFonts w:cs="David" w:hint="cs"/>
          <w:sz w:val="28"/>
          <w:szCs w:val="28"/>
          <w:rtl/>
        </w:rPr>
        <w:t xml:space="preserve">. מצרים כבר לא ממלאת תפקיד מרכזי בהקשר של הגמוניה אזורית בעיקר בשל מצבה הכלכלי ותלותה בסעודיה כמו גם בשל המאבקים הפנימיים בתוך מצרים שלא מאפשריים לה לעסוק בניסיון </w:t>
      </w:r>
      <w:r>
        <w:rPr>
          <w:rFonts w:cs="David" w:hint="cs"/>
          <w:sz w:val="28"/>
          <w:szCs w:val="28"/>
          <w:rtl/>
        </w:rPr>
        <w:t>להאבק</w:t>
      </w:r>
      <w:r w:rsidRPr="00355D3B">
        <w:rPr>
          <w:rFonts w:cs="David" w:hint="cs"/>
          <w:sz w:val="28"/>
          <w:szCs w:val="28"/>
          <w:rtl/>
        </w:rPr>
        <w:t xml:space="preserve"> על ההגמוניה האזורית.</w:t>
      </w:r>
    </w:p>
    <w:p w:rsidR="00E31206" w:rsidRPr="00EE61D0" w:rsidRDefault="00E31206" w:rsidP="00E31206">
      <w:pPr>
        <w:spacing w:line="360" w:lineRule="auto"/>
        <w:ind w:left="509"/>
        <w:rPr>
          <w:rFonts w:cs="David"/>
          <w:b/>
          <w:bCs/>
          <w:sz w:val="28"/>
          <w:szCs w:val="28"/>
          <w:rtl/>
        </w:rPr>
      </w:pPr>
      <w:r w:rsidRPr="00EE61D0">
        <w:rPr>
          <w:rFonts w:cs="David" w:hint="cs"/>
          <w:b/>
          <w:bCs/>
          <w:sz w:val="28"/>
          <w:szCs w:val="28"/>
          <w:rtl/>
        </w:rPr>
        <w:t>המאבק בין ארגונים סונים לשיעים</w:t>
      </w:r>
    </w:p>
    <w:p w:rsidR="00E31206" w:rsidRPr="00355D3B" w:rsidRDefault="00E31206" w:rsidP="00E31206">
      <w:pPr>
        <w:spacing w:line="360" w:lineRule="auto"/>
        <w:ind w:left="509"/>
        <w:rPr>
          <w:rFonts w:cs="David"/>
          <w:sz w:val="28"/>
          <w:szCs w:val="28"/>
          <w:rtl/>
        </w:rPr>
      </w:pPr>
      <w:r w:rsidRPr="00355D3B">
        <w:rPr>
          <w:rFonts w:cs="David" w:hint="cs"/>
          <w:sz w:val="28"/>
          <w:szCs w:val="28"/>
          <w:rtl/>
        </w:rPr>
        <w:t>הארגונים הסלפים רואים בשיעים גרועים מן היהודים. בניגוד ליהודים שאינם מתחזים, השיעים מהווים לראייתם עובדי אלילים מתחזים. השיעים מאמינים במתווכים בין האדם לאל דבר הפוגע באחדות האל. בנוסף השיעים דוגלים במנהגים של ביקור בקברים וזוהי לראייתם התנהגות פגנית. לראייתם השיעים עוסקים בפעילות מסיונרית. התנועות הסוניות מעוניינות להשתלט על מדינות ולכונן בהם שלטון מוסלמי- הקמת אמירות מוסלמית ובעתיד הקמת חליפות איסלמית טרם המאבק בישראל. חלק מן המאבק הסוני להקמת חליפות כולל גם את השמדת השיעים. סוריה הופכת בשל כך להוות מוקד חיכוך מרכזי בין סונים שמעוניינים לקיים בה חליפות איסלמית לבין השיעים שמעוניינים בשימור המשטר. התנועות הסלפיות מדברות על דחיית המאבק בישראל עד לניצחון בסוריה, מכאן ניתן לראות את סדר העדיפות של הארגונים הסונים הקיצוניים.</w:t>
      </w:r>
    </w:p>
    <w:p w:rsidR="00E31206" w:rsidRDefault="00E31206" w:rsidP="00E31206">
      <w:pPr>
        <w:spacing w:line="360" w:lineRule="auto"/>
        <w:ind w:left="509"/>
        <w:rPr>
          <w:rFonts w:cs="David"/>
          <w:sz w:val="28"/>
          <w:szCs w:val="28"/>
          <w:rtl/>
        </w:rPr>
      </w:pPr>
      <w:r w:rsidRPr="00355D3B">
        <w:rPr>
          <w:rFonts w:cs="David" w:hint="cs"/>
          <w:sz w:val="28"/>
          <w:szCs w:val="28"/>
          <w:rtl/>
        </w:rPr>
        <w:t>כל תנועה דתית ראדיקלית רואה את האיום הפנימי כחשוב יותר מן האיום החיצוני (אל קעידה נותן למאבק בישראל בשל כך עדיפות נמוכה).לעומת זאת, הגישה האירנית בניגוד לסונית אינה מעצימה את הקרע בין סונים לשיעים. בתפיסה האירנית הם אשר מייצגים את כלל האיסלם והקרע המתואר הוא בעיקר מזימה אמריקנית וישראלית</w:t>
      </w:r>
    </w:p>
    <w:p w:rsidR="00E31206" w:rsidRPr="007D3758" w:rsidRDefault="00E31206" w:rsidP="00E31206">
      <w:pPr>
        <w:spacing w:line="360" w:lineRule="auto"/>
        <w:ind w:left="509"/>
        <w:rPr>
          <w:rFonts w:cs="David"/>
          <w:sz w:val="28"/>
          <w:szCs w:val="28"/>
          <w:u w:val="single"/>
          <w:rtl/>
        </w:rPr>
      </w:pPr>
      <w:r w:rsidRPr="007D3758">
        <w:rPr>
          <w:rFonts w:cs="David" w:hint="cs"/>
          <w:sz w:val="28"/>
          <w:szCs w:val="28"/>
          <w:u w:val="single"/>
          <w:rtl/>
        </w:rPr>
        <w:t>איראן</w:t>
      </w:r>
    </w:p>
    <w:p w:rsidR="00E31206" w:rsidRDefault="00E31206" w:rsidP="00E31206">
      <w:pPr>
        <w:spacing w:line="360" w:lineRule="auto"/>
        <w:ind w:left="509"/>
        <w:rPr>
          <w:rFonts w:cs="David"/>
          <w:sz w:val="28"/>
          <w:szCs w:val="28"/>
          <w:rtl/>
        </w:rPr>
      </w:pPr>
      <w:r>
        <w:rPr>
          <w:rFonts w:cs="David" w:hint="cs"/>
          <w:sz w:val="28"/>
          <w:szCs w:val="28"/>
          <w:rtl/>
        </w:rPr>
        <w:t>עוצמתה הצבאית והפוטנציאל הגרעיני שלה מאפשרים לה למלא תפקיד מרכזי באזור ואף להפוך למעצמה אזורית מרכזית. מעצמה השולחת את זרועותיה הארוכות לצפונה של ישראל [חיזבאללה] ולדרומה [חמאס].</w:t>
      </w:r>
    </w:p>
    <w:p w:rsidR="00E31206" w:rsidRDefault="00E31206" w:rsidP="00E31206">
      <w:pPr>
        <w:spacing w:line="360" w:lineRule="auto"/>
        <w:ind w:left="509"/>
        <w:rPr>
          <w:rFonts w:cs="David"/>
          <w:sz w:val="28"/>
          <w:szCs w:val="28"/>
          <w:rtl/>
        </w:rPr>
      </w:pPr>
      <w:r>
        <w:rPr>
          <w:rFonts w:cs="David" w:hint="cs"/>
          <w:sz w:val="28"/>
          <w:szCs w:val="28"/>
          <w:rtl/>
        </w:rPr>
        <w:t>משטר האייתולות מעוניין בהמשך שלטונו והישרדותו. היות השיעים מיעוט בעולם המוסלמי יוצר בקרבם תחושת נרדפות ורצון לייצר עוצמה שתאפשר את המשך כינונו של המשטר.</w:t>
      </w:r>
    </w:p>
    <w:p w:rsidR="00E31206" w:rsidRDefault="00E31206" w:rsidP="00E31206">
      <w:pPr>
        <w:spacing w:line="360" w:lineRule="auto"/>
        <w:ind w:left="509"/>
        <w:rPr>
          <w:rFonts w:cs="David"/>
          <w:sz w:val="28"/>
          <w:szCs w:val="28"/>
          <w:rtl/>
        </w:rPr>
      </w:pPr>
      <w:r>
        <w:rPr>
          <w:rFonts w:cs="David" w:hint="cs"/>
          <w:sz w:val="28"/>
          <w:szCs w:val="28"/>
          <w:rtl/>
        </w:rPr>
        <w:lastRenderedPageBreak/>
        <w:t>המהפכה החברתית אשר החלה באיראן, ואשר דוכאה על ידי המשטר, ממשיכה להתקיים בפרופיל נמוך.</w:t>
      </w:r>
    </w:p>
    <w:p w:rsidR="00E31206" w:rsidRDefault="00E31206" w:rsidP="00E31206">
      <w:pPr>
        <w:spacing w:line="360" w:lineRule="auto"/>
        <w:ind w:left="509"/>
        <w:rPr>
          <w:rFonts w:cs="David"/>
          <w:sz w:val="28"/>
          <w:szCs w:val="28"/>
          <w:rtl/>
        </w:rPr>
      </w:pPr>
      <w:r>
        <w:rPr>
          <w:rFonts w:cs="David" w:hint="cs"/>
          <w:sz w:val="28"/>
          <w:szCs w:val="28"/>
          <w:rtl/>
        </w:rPr>
        <w:t>השאלה המרכזית הינה לאן מועדות פניה של איראן? האם תסתפק בהליכה בתוך "מרחב החסינות"? האם תמשיך ותחזק את הכיוון המסתמן מאז עלייתו של רוחאני, כיוון של התפייסות והתקרבות למערב? או שמא תמשיך להיות ראש החץ של הציר הרדיקאלי תוך רצון לחרחר מלחמה ולשנות משטרים באזור?</w:t>
      </w:r>
    </w:p>
    <w:p w:rsidR="00E31206" w:rsidRDefault="00E31206" w:rsidP="00E31206">
      <w:pPr>
        <w:spacing w:line="360" w:lineRule="auto"/>
        <w:ind w:left="509"/>
        <w:rPr>
          <w:rFonts w:cs="David"/>
          <w:sz w:val="28"/>
          <w:szCs w:val="28"/>
          <w:rtl/>
        </w:rPr>
      </w:pPr>
      <w:r>
        <w:rPr>
          <w:rFonts w:cs="David" w:hint="cs"/>
          <w:sz w:val="28"/>
          <w:szCs w:val="28"/>
          <w:rtl/>
        </w:rPr>
        <w:t>האופן בו תבחר איראן לפעול, תגובת מדינות ערב לפעולה של איראן יהוו השפעה מרכזית על התמורות הגיאופוליטיות האזוריות.</w:t>
      </w:r>
    </w:p>
    <w:p w:rsidR="00E31206" w:rsidRPr="00F2013F" w:rsidRDefault="00E31206" w:rsidP="00E31206">
      <w:pPr>
        <w:spacing w:line="360" w:lineRule="auto"/>
        <w:ind w:left="509"/>
        <w:rPr>
          <w:rFonts w:cs="David"/>
          <w:sz w:val="28"/>
          <w:szCs w:val="28"/>
          <w:u w:val="single"/>
          <w:rtl/>
        </w:rPr>
      </w:pPr>
      <w:r w:rsidRPr="00F2013F">
        <w:rPr>
          <w:rFonts w:cs="David" w:hint="cs"/>
          <w:sz w:val="28"/>
          <w:szCs w:val="28"/>
          <w:u w:val="single"/>
          <w:rtl/>
        </w:rPr>
        <w:t>טורקיה</w:t>
      </w:r>
    </w:p>
    <w:p w:rsidR="00E31206" w:rsidRDefault="00E31206" w:rsidP="00E31206">
      <w:pPr>
        <w:spacing w:line="360" w:lineRule="auto"/>
        <w:ind w:left="509"/>
        <w:rPr>
          <w:rFonts w:cs="David"/>
          <w:sz w:val="28"/>
          <w:szCs w:val="28"/>
          <w:rtl/>
        </w:rPr>
      </w:pPr>
      <w:r>
        <w:rPr>
          <w:rFonts w:cs="David" w:hint="cs"/>
          <w:sz w:val="28"/>
          <w:szCs w:val="28"/>
          <w:rtl/>
        </w:rPr>
        <w:t>לעומת איראן הנשלטת על ידי משטר דתי סמכותני, הרי שטורקיה הציגה אפשרות של משטר מוסלמי הדוחף לצמיחה ושגשוג ואשר שואף לאזן בין אסלאם לבין דמוקרטיה.</w:t>
      </w:r>
    </w:p>
    <w:p w:rsidR="00E31206" w:rsidRDefault="00E31206" w:rsidP="00E31206">
      <w:pPr>
        <w:spacing w:line="360" w:lineRule="auto"/>
        <w:ind w:left="509"/>
        <w:rPr>
          <w:rFonts w:cs="David"/>
          <w:sz w:val="28"/>
          <w:szCs w:val="28"/>
          <w:rtl/>
        </w:rPr>
      </w:pPr>
      <w:r>
        <w:rPr>
          <w:rFonts w:cs="David" w:hint="cs"/>
          <w:sz w:val="28"/>
          <w:szCs w:val="28"/>
          <w:rtl/>
        </w:rPr>
        <w:t>היחסים בין ישראל לטורקיה נמצאים בשפל, ונעשים מאמצים רבים להשיבם לקדמותם.</w:t>
      </w:r>
    </w:p>
    <w:p w:rsidR="00E31206" w:rsidRDefault="00E31206" w:rsidP="00E31206">
      <w:pPr>
        <w:spacing w:line="360" w:lineRule="auto"/>
        <w:ind w:left="509"/>
        <w:rPr>
          <w:rFonts w:cs="David"/>
          <w:sz w:val="28"/>
          <w:szCs w:val="28"/>
          <w:rtl/>
        </w:rPr>
      </w:pPr>
      <w:r>
        <w:rPr>
          <w:rFonts w:cs="David" w:hint="cs"/>
          <w:sz w:val="28"/>
          <w:szCs w:val="28"/>
          <w:rtl/>
        </w:rPr>
        <w:t>אולם, נראה כי אי קבלת טורקיה לאיחוד האירופי מחד, ופתיחת שווקי מדינות ערב מאידך, מנתבות את טורקיה לעבר הדילמה בין התחברות למערב לבין התנתקות ממנו ובניית מעמדה של טורקיה כמעצמה אזורית. מעצמה שאף יכולה בעתיד להתחרות באיראן על מעמד זה. יריבות עתידית זו יכולה אף להוביל למרוץ חימוש גרעיני אשר יצור מאזן אימה אזורי, מאזן אשר יכול להבטיח יציבות לתקופה ארוכה.</w:t>
      </w:r>
    </w:p>
    <w:p w:rsidR="00E31206" w:rsidRDefault="00E31206" w:rsidP="00E31206">
      <w:pPr>
        <w:spacing w:line="360" w:lineRule="auto"/>
        <w:ind w:left="509"/>
        <w:rPr>
          <w:rFonts w:cs="David"/>
          <w:sz w:val="28"/>
          <w:szCs w:val="28"/>
          <w:rtl/>
        </w:rPr>
      </w:pPr>
      <w:r>
        <w:rPr>
          <w:rFonts w:cs="David" w:hint="cs"/>
          <w:sz w:val="28"/>
          <w:szCs w:val="28"/>
          <w:rtl/>
        </w:rPr>
        <w:t>יכולה להתקיים גם חלופה אחרת, חלופה בה טורקיה תוביל את הציר הסוני ודחיקת איראן והשיעים לשוליים. היה וישראל תבחר להצטרף לציר הסוני תוך התקדמות משמעותית בתהליך השלום הרי שיכול שתתקיים לה הגמוניה אזורית.</w:t>
      </w:r>
    </w:p>
    <w:p w:rsidR="00E31206" w:rsidRDefault="00E31206" w:rsidP="00E31206">
      <w:pPr>
        <w:spacing w:line="360" w:lineRule="auto"/>
        <w:ind w:left="509"/>
        <w:rPr>
          <w:rFonts w:cs="David"/>
          <w:sz w:val="28"/>
          <w:szCs w:val="28"/>
          <w:rtl/>
        </w:rPr>
      </w:pPr>
      <w:r>
        <w:rPr>
          <w:rFonts w:cs="David" w:hint="cs"/>
          <w:sz w:val="28"/>
          <w:szCs w:val="28"/>
          <w:rtl/>
        </w:rPr>
        <w:t>המאבק בין הציר הסוני לשיעי יכול לצבור תאוצה אשר תגרור את האזור ליריבות אזורית. ישראל במקרה הזה, יכולה להיות מחוזרת על ידי הטורקים וכתוצאה מכך לשוב ולהדק את קשריה עמה.</w:t>
      </w:r>
    </w:p>
    <w:p w:rsidR="00E31206" w:rsidRDefault="00E31206" w:rsidP="00E31206">
      <w:pPr>
        <w:spacing w:line="360" w:lineRule="auto"/>
        <w:ind w:left="509"/>
        <w:rPr>
          <w:rFonts w:cs="David"/>
          <w:sz w:val="28"/>
          <w:szCs w:val="28"/>
          <w:rtl/>
        </w:rPr>
      </w:pPr>
      <w:r>
        <w:rPr>
          <w:rFonts w:cs="David" w:hint="cs"/>
          <w:sz w:val="28"/>
          <w:szCs w:val="28"/>
          <w:rtl/>
        </w:rPr>
        <w:t>בכל אחת מאפשרויות אלו, עתידה טורקיה למלא תפקיד אסטרטגי מרכזי.</w:t>
      </w:r>
    </w:p>
    <w:p w:rsidR="00E31206" w:rsidRPr="00251C49" w:rsidRDefault="00E31206" w:rsidP="00E31206">
      <w:pPr>
        <w:spacing w:line="360" w:lineRule="auto"/>
        <w:rPr>
          <w:rFonts w:cs="David"/>
          <w:b/>
          <w:bCs/>
          <w:sz w:val="28"/>
          <w:szCs w:val="28"/>
          <w:u w:val="single"/>
          <w:rtl/>
        </w:rPr>
      </w:pPr>
      <w:r w:rsidRPr="00251C49">
        <w:rPr>
          <w:rFonts w:cs="David" w:hint="cs"/>
          <w:b/>
          <w:bCs/>
          <w:sz w:val="28"/>
          <w:szCs w:val="28"/>
          <w:u w:val="single"/>
          <w:rtl/>
        </w:rPr>
        <w:lastRenderedPageBreak/>
        <w:t>הרמה המקומית</w:t>
      </w:r>
    </w:p>
    <w:p w:rsidR="00E31206" w:rsidRDefault="00E31206" w:rsidP="00E31206">
      <w:pPr>
        <w:spacing w:line="360" w:lineRule="auto"/>
        <w:rPr>
          <w:rFonts w:cs="David"/>
          <w:sz w:val="28"/>
          <w:szCs w:val="28"/>
          <w:rtl/>
        </w:rPr>
      </w:pPr>
      <w:r>
        <w:rPr>
          <w:rFonts w:cs="David" w:hint="cs"/>
          <w:sz w:val="28"/>
          <w:szCs w:val="28"/>
          <w:rtl/>
        </w:rPr>
        <w:t>המזרח התיכון נמצא בעיצומה של טלטלה אזורית, אין ביטחון כי המחאה הדמוקרטית תהפוך למשטר דמוקרטי.</w:t>
      </w:r>
    </w:p>
    <w:p w:rsidR="00E31206" w:rsidRDefault="00E31206" w:rsidP="00E31206">
      <w:pPr>
        <w:spacing w:line="360" w:lineRule="auto"/>
        <w:rPr>
          <w:rFonts w:cs="David"/>
          <w:sz w:val="28"/>
          <w:szCs w:val="28"/>
          <w:rtl/>
        </w:rPr>
      </w:pPr>
      <w:r>
        <w:rPr>
          <w:rFonts w:cs="David" w:hint="cs"/>
          <w:sz w:val="28"/>
          <w:szCs w:val="28"/>
          <w:rtl/>
        </w:rPr>
        <w:t>כדי לנסות ולחזות את המגמות אליהם מתפתח המזרח התיכון, עלינו לנתח את התהליכים הפנימיים בתוך מדינות ערב השכנות לנו.</w:t>
      </w:r>
    </w:p>
    <w:p w:rsidR="00E31206" w:rsidRDefault="00E31206" w:rsidP="00E31206">
      <w:pPr>
        <w:spacing w:line="360" w:lineRule="auto"/>
        <w:rPr>
          <w:rFonts w:cs="David"/>
          <w:sz w:val="28"/>
          <w:szCs w:val="28"/>
          <w:rtl/>
        </w:rPr>
      </w:pPr>
      <w:r>
        <w:rPr>
          <w:rFonts w:cs="David" w:hint="cs"/>
          <w:sz w:val="28"/>
          <w:szCs w:val="28"/>
          <w:rtl/>
        </w:rPr>
        <w:t>תהליכי הדמוגרפיה והמעבר מהכפר לעיר יוצרים משבר כלכלי עמוק לאור חוסר היכולת לעמוד בביקוש לדיור ולתעסוקה. חוסר יכולתו של השלטון לספק צרכים אלו מעורר ביקורת חברתית קשה, ביקורת אשר מגיעה בעיקר מקרב הדור הצעיר ואשר מופנית לשלטון הישן והלא יעיל.</w:t>
      </w:r>
    </w:p>
    <w:p w:rsidR="00E31206" w:rsidRDefault="00E31206" w:rsidP="00E31206">
      <w:pPr>
        <w:spacing w:line="360" w:lineRule="auto"/>
        <w:rPr>
          <w:rFonts w:cs="David"/>
          <w:sz w:val="28"/>
          <w:szCs w:val="28"/>
          <w:rtl/>
        </w:rPr>
      </w:pPr>
      <w:r>
        <w:rPr>
          <w:rFonts w:cs="David" w:hint="cs"/>
          <w:sz w:val="28"/>
          <w:szCs w:val="28"/>
          <w:rtl/>
        </w:rPr>
        <w:t>התנועות האסלאמיות מנצלות את המצוקה שתוארה לעיל. הן מספקות שירותי סעד ורווחה לכפריים אשר מגיעים לעיר ובתמורה מחדירות את תפיסתן ואמונתן הדתית לאוכלוסיה זו, ובכך גדל כוחן הפוליטי. אולם, כל עוד לא ישכילו תנועות אלו למצוא דרך לגשר בין אמונתן לבין תביעות הדור הצעיר לדמוקרטיזציה הרי שתשוב ותיווצר האכזבה מחדש ואף תוביל למהפכה נוספת כפי שהתממש במצרים.</w:t>
      </w:r>
    </w:p>
    <w:p w:rsidR="00E31206" w:rsidRDefault="00E31206" w:rsidP="00E31206">
      <w:pPr>
        <w:spacing w:line="360" w:lineRule="auto"/>
        <w:rPr>
          <w:rFonts w:cs="David"/>
          <w:sz w:val="28"/>
          <w:szCs w:val="28"/>
          <w:rtl/>
        </w:rPr>
      </w:pPr>
      <w:r>
        <w:rPr>
          <w:rFonts w:cs="David" w:hint="cs"/>
          <w:sz w:val="28"/>
          <w:szCs w:val="28"/>
          <w:rtl/>
        </w:rPr>
        <w:t>תהליך פנימי נוסף ומשמעותי הינה כניסתה של הטכנולוגיה, ובעיקר מכשירי הסלולאר והרשתות החברתיות. טכנולוגיה המאפשרת העברת מידע גיוס ותמיכה. אולם טכנולוגיה זו, ללא מנהיגות, לא תאפשר את תרגום האנרגיה העולה מהכיכרות לכדי כוח פוליטי.</w:t>
      </w:r>
    </w:p>
    <w:p w:rsidR="00E31206" w:rsidRDefault="00E31206" w:rsidP="00E31206">
      <w:pPr>
        <w:spacing w:line="360" w:lineRule="auto"/>
        <w:rPr>
          <w:rFonts w:cs="David"/>
          <w:sz w:val="28"/>
          <w:szCs w:val="28"/>
          <w:rtl/>
        </w:rPr>
      </w:pPr>
      <w:r>
        <w:rPr>
          <w:rFonts w:cs="David" w:hint="cs"/>
          <w:sz w:val="28"/>
          <w:szCs w:val="28"/>
          <w:rtl/>
        </w:rPr>
        <w:t>תהליכי השינוי הניכרים בטלטלה האזורית מצביעים על סיום דרכם של המשטר הסמכותני ועלייתם של משטרים חדשים. השאלה היא:איזה משטר חדש זה יהיה?</w:t>
      </w:r>
    </w:p>
    <w:p w:rsidR="00E31206" w:rsidRDefault="00E31206" w:rsidP="00E31206">
      <w:pPr>
        <w:spacing w:line="360" w:lineRule="auto"/>
        <w:rPr>
          <w:rFonts w:cs="David"/>
          <w:sz w:val="28"/>
          <w:szCs w:val="28"/>
          <w:rtl/>
        </w:rPr>
      </w:pPr>
      <w:r>
        <w:rPr>
          <w:rFonts w:cs="David" w:hint="cs"/>
          <w:sz w:val="28"/>
          <w:szCs w:val="28"/>
          <w:rtl/>
        </w:rPr>
        <w:t>נראה כי אחת האפשריות תהיה שילוב של אסלאם ולאומיות. המנעד עליו יכול שתנוע מפלגה אסלאמית נע בין פנאטיות של האחים המוסלמים ועד פרגמאטיות כמו מפלגת הצדק בטורקיה.</w:t>
      </w:r>
    </w:p>
    <w:p w:rsidR="00E31206" w:rsidRDefault="00E31206" w:rsidP="00E31206">
      <w:pPr>
        <w:spacing w:line="360" w:lineRule="auto"/>
        <w:rPr>
          <w:rFonts w:cs="David"/>
          <w:sz w:val="28"/>
          <w:szCs w:val="28"/>
          <w:rtl/>
        </w:rPr>
      </w:pPr>
      <w:r>
        <w:rPr>
          <w:rFonts w:cs="David" w:hint="cs"/>
          <w:sz w:val="28"/>
          <w:szCs w:val="28"/>
          <w:rtl/>
        </w:rPr>
        <w:t xml:space="preserve">היה ויתחזקו התהליכים הפנימיים המקדמים דמוקרטיזציה, זכויות אדם, הכרה במיעוטים </w:t>
      </w:r>
      <w:r>
        <w:rPr>
          <w:rFonts w:cs="David"/>
          <w:sz w:val="28"/>
          <w:szCs w:val="28"/>
          <w:rtl/>
        </w:rPr>
        <w:t>–</w:t>
      </w:r>
      <w:r>
        <w:rPr>
          <w:rFonts w:cs="David" w:hint="cs"/>
          <w:sz w:val="28"/>
          <w:szCs w:val="28"/>
          <w:rtl/>
        </w:rPr>
        <w:t xml:space="preserve"> </w:t>
      </w:r>
      <w:r w:rsidRPr="00A57D9A">
        <w:rPr>
          <w:rFonts w:cs="David" w:hint="cs"/>
          <w:b/>
          <w:bCs/>
          <w:sz w:val="28"/>
          <w:szCs w:val="28"/>
          <w:rtl/>
        </w:rPr>
        <w:t>הרי שהמתחים בין ישראל לשכנותיה יתמתנו, ותהיה השפעה ודחיפה להגעה להסדר עם הפלסטינים</w:t>
      </w:r>
      <w:r>
        <w:rPr>
          <w:rFonts w:cs="David" w:hint="cs"/>
          <w:sz w:val="28"/>
          <w:szCs w:val="28"/>
          <w:rtl/>
        </w:rPr>
        <w:t>.</w:t>
      </w:r>
    </w:p>
    <w:p w:rsidR="00E31206" w:rsidRDefault="00E31206" w:rsidP="00E31206">
      <w:pPr>
        <w:spacing w:line="360" w:lineRule="auto"/>
        <w:rPr>
          <w:rFonts w:cs="David"/>
          <w:sz w:val="28"/>
          <w:szCs w:val="28"/>
          <w:rtl/>
        </w:rPr>
      </w:pPr>
      <w:r>
        <w:rPr>
          <w:rFonts w:cs="David" w:hint="cs"/>
          <w:sz w:val="28"/>
          <w:szCs w:val="28"/>
          <w:rtl/>
        </w:rPr>
        <w:t>היה ויתחזק תהליך הלאומיות והאיסלמיזציה במדינות השכנות לישראל, הרי שבתנאים אלו נתקשה להתקדם בתהליך השלום.</w:t>
      </w:r>
    </w:p>
    <w:p w:rsidR="00E31206" w:rsidRDefault="00E31206" w:rsidP="00E31206">
      <w:pPr>
        <w:spacing w:line="360" w:lineRule="auto"/>
        <w:rPr>
          <w:rFonts w:cs="David"/>
          <w:sz w:val="28"/>
          <w:szCs w:val="28"/>
          <w:rtl/>
        </w:rPr>
      </w:pPr>
    </w:p>
    <w:p w:rsidR="00E31206" w:rsidRDefault="00E31206" w:rsidP="00E31206">
      <w:pPr>
        <w:spacing w:line="360" w:lineRule="auto"/>
        <w:rPr>
          <w:rFonts w:cs="David"/>
          <w:sz w:val="28"/>
          <w:szCs w:val="28"/>
          <w:rtl/>
        </w:rPr>
      </w:pPr>
      <w:r>
        <w:rPr>
          <w:rFonts w:cs="David" w:hint="cs"/>
          <w:sz w:val="28"/>
          <w:szCs w:val="28"/>
          <w:rtl/>
        </w:rPr>
        <w:lastRenderedPageBreak/>
        <w:t>ברמה המקומית, נכון גם להתייחס לתהליכים בישראל וברשות הפלסטינית:</w:t>
      </w:r>
    </w:p>
    <w:p w:rsidR="00E31206" w:rsidRDefault="00E31206" w:rsidP="00E31206">
      <w:pPr>
        <w:spacing w:line="360" w:lineRule="auto"/>
        <w:rPr>
          <w:rFonts w:cs="David"/>
          <w:sz w:val="28"/>
          <w:szCs w:val="28"/>
          <w:rtl/>
        </w:rPr>
      </w:pPr>
      <w:r>
        <w:rPr>
          <w:rFonts w:cs="David" w:hint="cs"/>
          <w:sz w:val="28"/>
          <w:szCs w:val="28"/>
          <w:rtl/>
        </w:rPr>
        <w:t xml:space="preserve">מבחינה דמוגרפית </w:t>
      </w:r>
      <w:r>
        <w:rPr>
          <w:rFonts w:cs="David"/>
          <w:sz w:val="28"/>
          <w:szCs w:val="28"/>
          <w:rtl/>
        </w:rPr>
        <w:t>–</w:t>
      </w:r>
      <w:r>
        <w:rPr>
          <w:rFonts w:cs="David" w:hint="cs"/>
          <w:sz w:val="28"/>
          <w:szCs w:val="28"/>
          <w:rtl/>
        </w:rPr>
        <w:t xml:space="preserve"> שיעור הילודה ברשות הפלסטינית גדול יותר משיעור הילודה בישראל. גם פנימה, בתוך ישראל, שיעור הילודה בקרב ערביי ישראל גדול יותר מאשר באוכלוסיה היהודית </w:t>
      </w:r>
      <w:r>
        <w:rPr>
          <w:rFonts w:cs="David"/>
          <w:sz w:val="28"/>
          <w:szCs w:val="28"/>
          <w:rtl/>
        </w:rPr>
        <w:t>–</w:t>
      </w:r>
      <w:r>
        <w:rPr>
          <w:rFonts w:cs="David" w:hint="cs"/>
          <w:sz w:val="28"/>
          <w:szCs w:val="28"/>
          <w:rtl/>
        </w:rPr>
        <w:t xml:space="preserve"> מה שעתיד ליצור רוב ערבי בין הירדן לים.</w:t>
      </w:r>
    </w:p>
    <w:p w:rsidR="00E31206" w:rsidRDefault="00E31206" w:rsidP="00E31206">
      <w:pPr>
        <w:spacing w:line="360" w:lineRule="auto"/>
        <w:rPr>
          <w:rFonts w:cs="David"/>
          <w:sz w:val="28"/>
          <w:szCs w:val="28"/>
          <w:rtl/>
        </w:rPr>
      </w:pPr>
      <w:r>
        <w:rPr>
          <w:rFonts w:cs="David" w:hint="cs"/>
          <w:sz w:val="28"/>
          <w:szCs w:val="28"/>
          <w:rtl/>
        </w:rPr>
        <w:t xml:space="preserve">דעת הקהל </w:t>
      </w:r>
      <w:r>
        <w:rPr>
          <w:rFonts w:cs="David"/>
          <w:sz w:val="28"/>
          <w:szCs w:val="28"/>
          <w:rtl/>
        </w:rPr>
        <w:t>–</w:t>
      </w:r>
      <w:r>
        <w:rPr>
          <w:rFonts w:cs="David" w:hint="cs"/>
          <w:sz w:val="28"/>
          <w:szCs w:val="28"/>
          <w:rtl/>
        </w:rPr>
        <w:t xml:space="preserve"> עוצמתה הן בקרב ישראל והן בקרב הרשות הפלסטינית היא משמעותית ומעצבת את האופן בו מתנהל המשא ומתן לפתרון הסכסוך.</w:t>
      </w:r>
    </w:p>
    <w:p w:rsidR="00E31206" w:rsidRDefault="00E31206" w:rsidP="00E31206">
      <w:pPr>
        <w:spacing w:line="360" w:lineRule="auto"/>
        <w:rPr>
          <w:rFonts w:cs="David"/>
          <w:sz w:val="28"/>
          <w:szCs w:val="28"/>
          <w:rtl/>
        </w:rPr>
      </w:pPr>
      <w:r>
        <w:rPr>
          <w:rFonts w:cs="David" w:hint="cs"/>
          <w:sz w:val="28"/>
          <w:szCs w:val="28"/>
          <w:rtl/>
        </w:rPr>
        <w:t xml:space="preserve">מנהיגות </w:t>
      </w:r>
      <w:r>
        <w:rPr>
          <w:rFonts w:cs="David"/>
          <w:sz w:val="28"/>
          <w:szCs w:val="28"/>
          <w:rtl/>
        </w:rPr>
        <w:t>–</w:t>
      </w:r>
      <w:r>
        <w:rPr>
          <w:rFonts w:cs="David" w:hint="cs"/>
          <w:sz w:val="28"/>
          <w:szCs w:val="28"/>
          <w:rtl/>
        </w:rPr>
        <w:t xml:space="preserve"> מושפעת מאוד מדעת הקבל, פחות מעצבת ויותר מובלת על ידי סקרים והלכי רוח.</w:t>
      </w:r>
    </w:p>
    <w:p w:rsidR="00E31206" w:rsidRDefault="00E31206" w:rsidP="00E31206">
      <w:pPr>
        <w:bidi w:val="0"/>
        <w:rPr>
          <w:rFonts w:cs="David"/>
          <w:sz w:val="28"/>
          <w:szCs w:val="28"/>
          <w:u w:val="single"/>
          <w:rtl/>
        </w:rPr>
      </w:pPr>
    </w:p>
    <w:p w:rsidR="00E31206" w:rsidRDefault="00E31206" w:rsidP="007F7AE7">
      <w:pPr>
        <w:bidi w:val="0"/>
        <w:jc w:val="right"/>
        <w:rPr>
          <w:rFonts w:cs="David"/>
          <w:sz w:val="28"/>
          <w:szCs w:val="28"/>
          <w:u w:val="single"/>
        </w:rPr>
      </w:pPr>
      <w:r w:rsidRPr="00F030D8">
        <w:rPr>
          <w:rFonts w:cs="David" w:hint="cs"/>
          <w:sz w:val="28"/>
          <w:szCs w:val="28"/>
          <w:u w:val="single"/>
          <w:rtl/>
        </w:rPr>
        <w:t>לוח התסריטים</w:t>
      </w:r>
    </w:p>
    <w:p w:rsidR="00E31206" w:rsidRDefault="00E31206" w:rsidP="00E31206">
      <w:pPr>
        <w:bidi w:val="0"/>
        <w:rPr>
          <w:rFonts w:cs="David"/>
          <w:sz w:val="28"/>
          <w:szCs w:val="28"/>
        </w:rPr>
      </w:pPr>
      <w:r>
        <w:rPr>
          <w:rFonts w:cs="David"/>
          <w:noProof/>
          <w:sz w:val="28"/>
          <w:szCs w:val="28"/>
        </w:rPr>
        <w:drawing>
          <wp:inline distT="0" distB="0" distL="0" distR="0">
            <wp:extent cx="5078232" cy="3808674"/>
            <wp:effectExtent l="57150" t="38100" r="46218" b="20376"/>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srcRect/>
                    <a:stretch>
                      <a:fillRect/>
                    </a:stretch>
                  </pic:blipFill>
                  <pic:spPr bwMode="auto">
                    <a:xfrm>
                      <a:off x="0" y="0"/>
                      <a:ext cx="5081730" cy="3811297"/>
                    </a:xfrm>
                    <a:prstGeom prst="rect">
                      <a:avLst/>
                    </a:prstGeom>
                    <a:noFill/>
                    <a:ln w="38100" cmpd="thickThin">
                      <a:solidFill>
                        <a:schemeClr val="tx1"/>
                      </a:solidFill>
                    </a:ln>
                  </pic:spPr>
                </pic:pic>
              </a:graphicData>
            </a:graphic>
          </wp:inline>
        </w:drawing>
      </w:r>
    </w:p>
    <w:p w:rsidR="00E31206" w:rsidRDefault="00E31206" w:rsidP="00E31206">
      <w:pPr>
        <w:bidi w:val="0"/>
        <w:rPr>
          <w:rFonts w:cs="David"/>
          <w:sz w:val="28"/>
          <w:szCs w:val="28"/>
        </w:rPr>
      </w:pPr>
      <w:r>
        <w:rPr>
          <w:rFonts w:cs="David"/>
          <w:sz w:val="28"/>
          <w:szCs w:val="28"/>
          <w:rtl/>
        </w:rPr>
        <w:br w:type="page"/>
      </w:r>
    </w:p>
    <w:p w:rsidR="00E31206" w:rsidRDefault="00E31206" w:rsidP="00E31206">
      <w:pPr>
        <w:spacing w:line="360" w:lineRule="auto"/>
        <w:rPr>
          <w:rFonts w:cs="David"/>
          <w:sz w:val="28"/>
          <w:szCs w:val="28"/>
          <w:rtl/>
        </w:rPr>
      </w:pPr>
      <w:r>
        <w:rPr>
          <w:rFonts w:cs="David" w:hint="cs"/>
          <w:sz w:val="28"/>
          <w:szCs w:val="28"/>
          <w:rtl/>
        </w:rPr>
        <w:lastRenderedPageBreak/>
        <w:t>לסיכום פרק זה,</w:t>
      </w:r>
    </w:p>
    <w:p w:rsidR="00E31206" w:rsidRDefault="00E31206" w:rsidP="00E31206">
      <w:pPr>
        <w:spacing w:line="360" w:lineRule="auto"/>
        <w:rPr>
          <w:rFonts w:cs="David"/>
          <w:sz w:val="28"/>
          <w:szCs w:val="28"/>
          <w:rtl/>
        </w:rPr>
      </w:pPr>
      <w:r>
        <w:rPr>
          <w:rFonts w:cs="David" w:hint="cs"/>
          <w:sz w:val="28"/>
          <w:szCs w:val="28"/>
          <w:rtl/>
        </w:rPr>
        <w:t>נראה כי התקופה שבה המעצבים הדומיננטיים ביותר היו הכוחות המקומיים הולכת ומתפוגגת, ובמקומה עולה השפעתן של הרמה האזורית והעולמית.</w:t>
      </w:r>
    </w:p>
    <w:p w:rsidR="00E31206" w:rsidRDefault="00E31206" w:rsidP="00E31206">
      <w:pPr>
        <w:spacing w:line="360" w:lineRule="auto"/>
        <w:rPr>
          <w:rFonts w:cs="David"/>
          <w:sz w:val="28"/>
          <w:szCs w:val="28"/>
          <w:rtl/>
        </w:rPr>
      </w:pPr>
      <w:r>
        <w:rPr>
          <w:rFonts w:cs="David" w:hint="cs"/>
          <w:sz w:val="28"/>
          <w:szCs w:val="28"/>
          <w:rtl/>
        </w:rPr>
        <w:t>התמוטטות הסדר הגאופוליטי אשר אפיין את המזרח התיכון בשנים האחרונות, פתח את האזור לשחקנים חדשים. איראן המתגרענת, הרצון של טורקיה להפוך למעצמה אזורית, מאבק הסונים בשיעים, הטלטלה במזרח התיכון, כל אלה מעידים על תקופה ארוכה של חוסר יציבות.</w:t>
      </w:r>
    </w:p>
    <w:p w:rsidR="00E31206" w:rsidRDefault="00E31206" w:rsidP="00E31206">
      <w:pPr>
        <w:spacing w:line="360" w:lineRule="auto"/>
        <w:rPr>
          <w:rFonts w:cs="David"/>
          <w:sz w:val="28"/>
          <w:szCs w:val="28"/>
          <w:rtl/>
        </w:rPr>
      </w:pPr>
      <w:r>
        <w:rPr>
          <w:rFonts w:cs="David" w:hint="cs"/>
          <w:sz w:val="28"/>
          <w:szCs w:val="28"/>
          <w:rtl/>
        </w:rPr>
        <w:t>בתקופה מעין זו, קשה לראות כיצד ממשלת ישראל והרשות הפלסטינית מקבלות החלטות קשות תוך התפשרויות על ליבת הסכסוך, מבלי לקחת בחשבון את עמדתן של המעצמות העולמיות, המתנה להבהרה בכל הקשור לתוצאות הטלטלה האזורית, וזיהוי השפעתם של התהליכים הפנימיים הפוקדים את העולם הערבי.</w:t>
      </w:r>
    </w:p>
    <w:p w:rsidR="00E31206" w:rsidRDefault="00E31206" w:rsidP="00E31206">
      <w:pPr>
        <w:spacing w:line="360" w:lineRule="auto"/>
        <w:rPr>
          <w:rFonts w:cs="David"/>
          <w:sz w:val="28"/>
          <w:szCs w:val="28"/>
          <w:rtl/>
        </w:rPr>
      </w:pPr>
      <w:r>
        <w:rPr>
          <w:rFonts w:cs="David" w:hint="cs"/>
          <w:sz w:val="28"/>
          <w:szCs w:val="28"/>
          <w:rtl/>
        </w:rPr>
        <w:t>מבחינת ישראל, מכלול השינויים מחייב חשיבה ויוזמה שתאפשר הערכות מתאימה בכלל וניסיון למיצוי הזדמנויות מתאימות בפרט ודוגמאות לכך אפשר למצא בפעולות האפשריות הבאות:</w:t>
      </w:r>
    </w:p>
    <w:p w:rsidR="00E31206" w:rsidRDefault="00E31206" w:rsidP="00E31206">
      <w:pPr>
        <w:spacing w:line="360" w:lineRule="auto"/>
        <w:rPr>
          <w:rFonts w:cs="David"/>
          <w:sz w:val="28"/>
          <w:szCs w:val="28"/>
          <w:rtl/>
        </w:rPr>
      </w:pPr>
      <w:r>
        <w:rPr>
          <w:rFonts w:cs="David" w:hint="cs"/>
          <w:sz w:val="28"/>
          <w:szCs w:val="28"/>
          <w:rtl/>
        </w:rPr>
        <w:t xml:space="preserve">1. בניית 'מחילות' ללב מדינות המפרץ המתונות שיהווה בלוק חוסם לאיום </w:t>
      </w:r>
      <w:r>
        <w:rPr>
          <w:rFonts w:cs="David"/>
          <w:sz w:val="28"/>
          <w:szCs w:val="28"/>
          <w:rtl/>
        </w:rPr>
        <w:br/>
      </w:r>
      <w:r>
        <w:rPr>
          <w:rFonts w:cs="David" w:hint="cs"/>
          <w:sz w:val="28"/>
          <w:szCs w:val="28"/>
          <w:rtl/>
        </w:rPr>
        <w:t xml:space="preserve">                האיראני מצד אחד ומצד שני גורם משפיע, מגבה ודומיננטי לקידום </w:t>
      </w:r>
      <w:r>
        <w:rPr>
          <w:rFonts w:cs="David"/>
          <w:sz w:val="28"/>
          <w:szCs w:val="28"/>
          <w:rtl/>
        </w:rPr>
        <w:br/>
      </w:r>
      <w:r>
        <w:rPr>
          <w:rFonts w:cs="David" w:hint="cs"/>
          <w:sz w:val="28"/>
          <w:szCs w:val="28"/>
          <w:rtl/>
        </w:rPr>
        <w:t xml:space="preserve">               מהלכי התפייסות בחברה הפלשתינית.</w:t>
      </w:r>
    </w:p>
    <w:p w:rsidR="00E31206" w:rsidRDefault="00E31206" w:rsidP="00E31206">
      <w:pPr>
        <w:spacing w:line="360" w:lineRule="auto"/>
        <w:rPr>
          <w:rFonts w:cs="David"/>
          <w:sz w:val="28"/>
          <w:szCs w:val="28"/>
          <w:rtl/>
        </w:rPr>
      </w:pPr>
      <w:r>
        <w:rPr>
          <w:rFonts w:cs="David" w:hint="cs"/>
          <w:sz w:val="28"/>
          <w:szCs w:val="28"/>
          <w:rtl/>
        </w:rPr>
        <w:t>2. הרחבת 'קשת ההישענות' של ישראל על מדינות מפתח לצד ארה"ב.</w:t>
      </w:r>
    </w:p>
    <w:p w:rsidR="00E31206" w:rsidRPr="000436FA" w:rsidRDefault="00E31206" w:rsidP="00E31206">
      <w:pPr>
        <w:spacing w:line="360" w:lineRule="auto"/>
        <w:rPr>
          <w:rFonts w:cs="David"/>
          <w:sz w:val="28"/>
          <w:szCs w:val="28"/>
        </w:rPr>
      </w:pPr>
    </w:p>
    <w:p w:rsidR="00E31206" w:rsidRPr="000279F3" w:rsidRDefault="00E31206" w:rsidP="00E31206">
      <w:pPr>
        <w:spacing w:line="360" w:lineRule="auto"/>
        <w:rPr>
          <w:rFonts w:cs="David"/>
          <w:b/>
          <w:bCs/>
          <w:sz w:val="28"/>
          <w:szCs w:val="28"/>
          <w:u w:val="single"/>
          <w:rtl/>
        </w:rPr>
      </w:pPr>
    </w:p>
    <w:p w:rsidR="00E31206" w:rsidRDefault="00E31206" w:rsidP="00E31206">
      <w:pPr>
        <w:spacing w:line="360" w:lineRule="auto"/>
        <w:rPr>
          <w:rFonts w:cs="David"/>
          <w:b/>
          <w:bCs/>
          <w:sz w:val="28"/>
          <w:szCs w:val="28"/>
          <w:u w:val="single"/>
          <w:rtl/>
        </w:rPr>
      </w:pPr>
    </w:p>
    <w:p w:rsidR="00E31206" w:rsidRDefault="00E31206" w:rsidP="00E31206">
      <w:pPr>
        <w:spacing w:line="360" w:lineRule="auto"/>
        <w:rPr>
          <w:rFonts w:cs="David"/>
          <w:b/>
          <w:bCs/>
          <w:sz w:val="28"/>
          <w:szCs w:val="28"/>
          <w:u w:val="single"/>
          <w:rtl/>
        </w:rPr>
      </w:pPr>
    </w:p>
    <w:p w:rsidR="00E31206" w:rsidRDefault="00E31206" w:rsidP="00E31206">
      <w:pPr>
        <w:spacing w:line="360" w:lineRule="auto"/>
        <w:rPr>
          <w:rFonts w:cs="David"/>
          <w:b/>
          <w:bCs/>
          <w:sz w:val="28"/>
          <w:szCs w:val="28"/>
          <w:u w:val="single"/>
          <w:rtl/>
        </w:rPr>
      </w:pPr>
    </w:p>
    <w:p w:rsidR="00E31206" w:rsidRDefault="00E31206" w:rsidP="00E31206">
      <w:pPr>
        <w:spacing w:line="360" w:lineRule="auto"/>
        <w:rPr>
          <w:rFonts w:cs="David"/>
          <w:b/>
          <w:bCs/>
          <w:sz w:val="28"/>
          <w:szCs w:val="28"/>
          <w:u w:val="single"/>
          <w:rtl/>
        </w:rPr>
      </w:pPr>
    </w:p>
    <w:p w:rsidR="00E31206" w:rsidRDefault="00E31206" w:rsidP="00E31206">
      <w:pPr>
        <w:spacing w:line="360" w:lineRule="auto"/>
        <w:rPr>
          <w:rFonts w:cs="David"/>
          <w:b/>
          <w:bCs/>
          <w:sz w:val="28"/>
          <w:szCs w:val="28"/>
          <w:u w:val="single"/>
          <w:rtl/>
        </w:rPr>
      </w:pPr>
    </w:p>
    <w:p w:rsidR="00E31206" w:rsidRDefault="00E31206" w:rsidP="00E31206">
      <w:pPr>
        <w:bidi w:val="0"/>
        <w:rPr>
          <w:rFonts w:cs="David"/>
          <w:b/>
          <w:bCs/>
          <w:sz w:val="32"/>
          <w:szCs w:val="32"/>
        </w:rPr>
      </w:pPr>
    </w:p>
    <w:p w:rsidR="00CE35D9" w:rsidRDefault="00961CC6" w:rsidP="002F2E5C">
      <w:pPr>
        <w:spacing w:line="360" w:lineRule="auto"/>
        <w:jc w:val="both"/>
        <w:rPr>
          <w:rFonts w:cs="David"/>
          <w:b/>
          <w:bCs/>
          <w:sz w:val="32"/>
          <w:szCs w:val="32"/>
          <w:rtl/>
        </w:rPr>
      </w:pPr>
      <w:r>
        <w:rPr>
          <w:rFonts w:cs="David" w:hint="cs"/>
          <w:b/>
          <w:bCs/>
          <w:sz w:val="32"/>
          <w:szCs w:val="32"/>
          <w:rtl/>
        </w:rPr>
        <w:lastRenderedPageBreak/>
        <w:t>ה</w:t>
      </w:r>
      <w:r w:rsidR="00CE35D9" w:rsidRPr="00CE35D9">
        <w:rPr>
          <w:rFonts w:cs="David" w:hint="cs"/>
          <w:b/>
          <w:bCs/>
          <w:sz w:val="32"/>
          <w:szCs w:val="32"/>
          <w:rtl/>
        </w:rPr>
        <w:t>תסריטים</w:t>
      </w:r>
    </w:p>
    <w:p w:rsidR="00BB599C" w:rsidRPr="00BB599C" w:rsidRDefault="00BB599C" w:rsidP="004042C8">
      <w:pPr>
        <w:spacing w:line="360" w:lineRule="auto"/>
        <w:jc w:val="both"/>
        <w:rPr>
          <w:rFonts w:cs="David"/>
          <w:sz w:val="28"/>
          <w:szCs w:val="28"/>
          <w:rtl/>
        </w:rPr>
      </w:pPr>
      <w:r>
        <w:rPr>
          <w:rFonts w:cs="David" w:hint="cs"/>
          <w:sz w:val="28"/>
          <w:szCs w:val="28"/>
          <w:rtl/>
        </w:rPr>
        <w:t xml:space="preserve">לאור ניתוח הכוחות </w:t>
      </w:r>
      <w:r w:rsidR="004042C8">
        <w:rPr>
          <w:rFonts w:cs="David" w:hint="cs"/>
          <w:sz w:val="28"/>
          <w:szCs w:val="28"/>
          <w:rtl/>
        </w:rPr>
        <w:t xml:space="preserve">והערכת הממשקים האפשריים ביניהם פיתחנו 4 תסריטים, שמשקפים את ההתפתחויות האפשריות ביחס למענה העתידי לסוגיית הסכסוך הישראלי-פלסטיני ולשאלת הגבולות בהתאמה. </w:t>
      </w:r>
    </w:p>
    <w:p w:rsidR="00CE35D9" w:rsidRPr="00660D7C" w:rsidRDefault="00CE35D9" w:rsidP="00A1117F">
      <w:pPr>
        <w:spacing w:line="360" w:lineRule="auto"/>
        <w:jc w:val="both"/>
        <w:rPr>
          <w:rFonts w:cs="David"/>
          <w:b/>
          <w:bCs/>
          <w:sz w:val="28"/>
          <w:szCs w:val="28"/>
          <w:rtl/>
        </w:rPr>
      </w:pPr>
      <w:r w:rsidRPr="00660D7C">
        <w:rPr>
          <w:rFonts w:cs="David" w:hint="cs"/>
          <w:b/>
          <w:bCs/>
          <w:sz w:val="28"/>
          <w:szCs w:val="28"/>
          <w:rtl/>
        </w:rPr>
        <w:t>דשדוש מתמשך</w:t>
      </w:r>
      <w:r w:rsidR="00660D7C">
        <w:rPr>
          <w:rFonts w:cs="David" w:hint="cs"/>
          <w:b/>
          <w:bCs/>
          <w:sz w:val="28"/>
          <w:szCs w:val="28"/>
          <w:rtl/>
        </w:rPr>
        <w:t xml:space="preserve"> (עסקים כרגיל)</w:t>
      </w:r>
    </w:p>
    <w:p w:rsidR="00CE35D9" w:rsidRDefault="00CE35D9" w:rsidP="001A69B3">
      <w:pPr>
        <w:spacing w:line="360" w:lineRule="auto"/>
        <w:jc w:val="both"/>
        <w:rPr>
          <w:rFonts w:cs="David"/>
          <w:sz w:val="28"/>
          <w:szCs w:val="28"/>
          <w:rtl/>
        </w:rPr>
      </w:pPr>
      <w:r>
        <w:rPr>
          <w:rFonts w:cs="David" w:hint="cs"/>
          <w:sz w:val="28"/>
          <w:szCs w:val="28"/>
          <w:rtl/>
        </w:rPr>
        <w:t xml:space="preserve">תסריט </w:t>
      </w:r>
      <w:r w:rsidR="00660D7C">
        <w:rPr>
          <w:rFonts w:cs="David" w:hint="cs"/>
          <w:sz w:val="28"/>
          <w:szCs w:val="28"/>
          <w:rtl/>
        </w:rPr>
        <w:t>זה</w:t>
      </w:r>
      <w:r>
        <w:rPr>
          <w:rFonts w:cs="David" w:hint="cs"/>
          <w:sz w:val="28"/>
          <w:szCs w:val="28"/>
          <w:rtl/>
        </w:rPr>
        <w:t xml:space="preserve"> עוסק בהמשכן של המגמות הקיימות, כאשר המאזן העולמי אינו פועל לטובתה של ארצות הברית, הזיקה של מעצמות אחרות דוגמת רוסיה וסין למזרח התיכון גוברת, וכתוצאה מכך, ובהתחשב במצב הכלכלי ובמצב הפנימי בישראל וברשות הפלסטינית, ישנה הימנעות מהכרעות משמעותיות, והעדפת המשך התהליכים, גם אם ניכר שהתוחלת שלהן נמוכה ביותר.</w:t>
      </w:r>
      <w:r w:rsidR="001A69B3">
        <w:rPr>
          <w:rFonts w:cs="David" w:hint="cs"/>
          <w:sz w:val="28"/>
          <w:szCs w:val="28"/>
          <w:rtl/>
        </w:rPr>
        <w:t xml:space="preserve"> על פי תסריט זה, התהליכים הגיאופוליטיים העולמיים והאזוריים מתקדמים לקראת איזון, באופן שאינו מאפשר להכריע לצד זה או אחר. כתוצאה מכך, המגמות הקיימות בין ישראל לבין הפלסטינים אינן משתנות והדשדוש בתהליך נמשך.</w:t>
      </w:r>
    </w:p>
    <w:p w:rsidR="00CE35D9" w:rsidRPr="00A57518" w:rsidRDefault="00CE35D9" w:rsidP="00CE35D9">
      <w:pPr>
        <w:spacing w:line="360" w:lineRule="auto"/>
        <w:jc w:val="both"/>
        <w:rPr>
          <w:rFonts w:cs="David"/>
          <w:sz w:val="28"/>
          <w:szCs w:val="28"/>
          <w:rtl/>
        </w:rPr>
      </w:pPr>
      <w:r w:rsidRPr="00A57518">
        <w:rPr>
          <w:rFonts w:cs="David" w:hint="cs"/>
          <w:sz w:val="28"/>
          <w:szCs w:val="28"/>
          <w:rtl/>
        </w:rPr>
        <w:t>בתסריט זה, בהמשך למגמה המסתמנת בשנים האחרונות, העולם ממשיך לעבור ממצב של חד קוטביות בהובלת ארצות הברית</w:t>
      </w:r>
      <w:r>
        <w:rPr>
          <w:rFonts w:cs="David" w:hint="cs"/>
          <w:sz w:val="28"/>
          <w:szCs w:val="28"/>
          <w:rtl/>
        </w:rPr>
        <w:t>,</w:t>
      </w:r>
      <w:r w:rsidRPr="00A57518">
        <w:rPr>
          <w:rFonts w:cs="David" w:hint="cs"/>
          <w:sz w:val="28"/>
          <w:szCs w:val="28"/>
          <w:rtl/>
        </w:rPr>
        <w:t xml:space="preserve"> שהתגבש לאחר תום המלחמה הקרה, למצב בו ישנם מספר קטבים בעלי עוצמות שונות (חלקם עדיין בשלבי התגבשות). ארצות הברית עודנה המעצמה המרכזית והמשמעותית ביותר בעולם, אך היא הולכת ומאבדת את יכולתה לפעול בחופשיות במרחב הגלובאלי, ונאלצת להתחשב באינטרסים של מעצמות נוספות. בהקשר המדיני, ארצות הברית נאלצת להתחשב באינטרסים של רוסיה שמעמדה הולך ומתחזק, ובתחום הכלכלי, סין צוברת מעמד של מעצמה מתחזקת, ומהווה קוטב נוסף שיש לקחתו בחשבון. בתוך כך, האינטרס</w:t>
      </w:r>
      <w:r>
        <w:rPr>
          <w:rFonts w:cs="David" w:hint="cs"/>
          <w:sz w:val="28"/>
          <w:szCs w:val="28"/>
          <w:rtl/>
        </w:rPr>
        <w:t>ים של סין ושל רוסיה</w:t>
      </w:r>
      <w:r w:rsidRPr="00A57518">
        <w:rPr>
          <w:rFonts w:cs="David" w:hint="cs"/>
          <w:sz w:val="28"/>
          <w:szCs w:val="28"/>
          <w:rtl/>
        </w:rPr>
        <w:t xml:space="preserve">, בסוגיות רבות, </w:t>
      </w:r>
      <w:r>
        <w:rPr>
          <w:rFonts w:cs="David" w:hint="cs"/>
          <w:sz w:val="28"/>
          <w:szCs w:val="28"/>
          <w:rtl/>
        </w:rPr>
        <w:t>קרובים</w:t>
      </w:r>
      <w:r w:rsidRPr="00A57518">
        <w:rPr>
          <w:rFonts w:cs="David" w:hint="cs"/>
          <w:sz w:val="28"/>
          <w:szCs w:val="28"/>
          <w:rtl/>
        </w:rPr>
        <w:t xml:space="preserve"> יותר אח</w:t>
      </w:r>
      <w:r>
        <w:rPr>
          <w:rFonts w:cs="David" w:hint="cs"/>
          <w:sz w:val="28"/>
          <w:szCs w:val="28"/>
          <w:rtl/>
        </w:rPr>
        <w:t>ד</w:t>
      </w:r>
      <w:r w:rsidRPr="00A57518">
        <w:rPr>
          <w:rFonts w:cs="David" w:hint="cs"/>
          <w:sz w:val="28"/>
          <w:szCs w:val="28"/>
          <w:rtl/>
        </w:rPr>
        <w:t xml:space="preserve"> לשני מאשר לאינטרס האמריקני, וארצות הברית נאלצת לקחת זאת בחשבון בכל הקשור למדיניות החוץ שלה. ארצות הברית פועלת לחיזוק הציר המתון במזרח התיכון, וזאת באמצעות נטרול של מוקדי כוח בציר הרדיקלי, דוגמת הנשק הכימי בסוריה ונושא הגרעין באיראן, ואולם, לאור מעמדה ההולך ונשחק, היא מעדיפה לעשות זאת בא</w:t>
      </w:r>
      <w:r>
        <w:rPr>
          <w:rFonts w:cs="David" w:hint="cs"/>
          <w:sz w:val="28"/>
          <w:szCs w:val="28"/>
          <w:rtl/>
        </w:rPr>
        <w:t>מצעות הידברות ולא באמצעות כפייה, ותוך התחשבות בעמדותיהן של רוסיה וסין. בהקשר זה, לאור פתרון סוגיית הנשק הכימי של סוריה ונושא הגרעין האיראני באמצעות הסכמים, בהם נאלצה ארצות הברית להתפשר, מתחזקות מדינות אלו, ומציבות אתגרים נוספים לכוונה האמריקנית לחזק את הציר הסוני המתון.</w:t>
      </w:r>
      <w:r w:rsidR="006D6FE6">
        <w:rPr>
          <w:rFonts w:cs="David" w:hint="cs"/>
          <w:sz w:val="28"/>
          <w:szCs w:val="28"/>
          <w:rtl/>
        </w:rPr>
        <w:t xml:space="preserve"> לאור מעמדה הנחלש של ארצות הברית, לצד עיסוקה בנושאים אחרים, </w:t>
      </w:r>
      <w:r w:rsidR="006D6FE6">
        <w:rPr>
          <w:rFonts w:cs="David" w:hint="cs"/>
          <w:sz w:val="28"/>
          <w:szCs w:val="28"/>
          <w:rtl/>
        </w:rPr>
        <w:lastRenderedPageBreak/>
        <w:t>מוביל לכך שהיא מקטינה את מעורבותה בסכסוך הישראלי - פלסטיני, ולכן התהליך ממשיך לדשדש.</w:t>
      </w:r>
    </w:p>
    <w:p w:rsidR="00CE35D9" w:rsidRPr="00A57518" w:rsidRDefault="00CE35D9" w:rsidP="00CE35D9">
      <w:pPr>
        <w:spacing w:line="360" w:lineRule="auto"/>
        <w:jc w:val="both"/>
        <w:rPr>
          <w:rFonts w:cs="David"/>
          <w:sz w:val="28"/>
          <w:szCs w:val="28"/>
          <w:rtl/>
        </w:rPr>
      </w:pPr>
      <w:r w:rsidRPr="00A57518">
        <w:rPr>
          <w:rFonts w:cs="David" w:hint="cs"/>
          <w:sz w:val="28"/>
          <w:szCs w:val="28"/>
          <w:rtl/>
        </w:rPr>
        <w:t xml:space="preserve">בזירה האזורית נמשכת אי היציבות, בתוך כך, במצרים </w:t>
      </w:r>
      <w:r>
        <w:rPr>
          <w:rFonts w:cs="David" w:hint="cs"/>
          <w:sz w:val="28"/>
          <w:szCs w:val="28"/>
          <w:rtl/>
        </w:rPr>
        <w:t>שבו לשלטון הגנרלים ו</w:t>
      </w:r>
      <w:r w:rsidRPr="00A57518">
        <w:rPr>
          <w:rFonts w:cs="David" w:hint="cs"/>
          <w:sz w:val="28"/>
          <w:szCs w:val="28"/>
          <w:rtl/>
        </w:rPr>
        <w:t xml:space="preserve">כעת </w:t>
      </w:r>
      <w:r>
        <w:rPr>
          <w:rFonts w:cs="David" w:hint="cs"/>
          <w:sz w:val="28"/>
          <w:szCs w:val="28"/>
          <w:rtl/>
        </w:rPr>
        <w:t xml:space="preserve"> יש במדינה </w:t>
      </w:r>
      <w:r w:rsidRPr="00A57518">
        <w:rPr>
          <w:rFonts w:cs="David" w:hint="cs"/>
          <w:sz w:val="28"/>
          <w:szCs w:val="28"/>
          <w:rtl/>
        </w:rPr>
        <w:t>שלטון צבאי</w:t>
      </w:r>
      <w:r>
        <w:rPr>
          <w:rFonts w:cs="David" w:hint="cs"/>
          <w:sz w:val="28"/>
          <w:szCs w:val="28"/>
          <w:rtl/>
        </w:rPr>
        <w:t xml:space="preserve">. </w:t>
      </w:r>
      <w:r w:rsidRPr="00A57518">
        <w:rPr>
          <w:rFonts w:cs="David" w:hint="cs"/>
          <w:sz w:val="28"/>
          <w:szCs w:val="28"/>
          <w:rtl/>
        </w:rPr>
        <w:t>האחים המוסלמים הודחו מהשלטון, אך ממשיכים להפעיל השפעתם ברחבי המדינה</w:t>
      </w:r>
      <w:r>
        <w:rPr>
          <w:rFonts w:cs="David" w:hint="cs"/>
          <w:sz w:val="28"/>
          <w:szCs w:val="28"/>
          <w:rtl/>
        </w:rPr>
        <w:t>, מתוך כוונה להרחיב את השפעתם, למרות שהשלטון נלקח מהם</w:t>
      </w:r>
      <w:r w:rsidRPr="00A57518">
        <w:rPr>
          <w:rFonts w:cs="David" w:hint="cs"/>
          <w:sz w:val="28"/>
          <w:szCs w:val="28"/>
          <w:rtl/>
        </w:rPr>
        <w:t>. בסוריה עדיין מתחוללת מלחמת אזרחים, המתחילה להקרין לעבר לבנון ולאתגר את היציבות בין העדות בלבנון. ירדן עודנה משדרת יציבות, אם כי הלחץ הגובר של פליטים מסוריה, המצטרפים למאות אלפי הפליטים מעיראק שעדיין שוהים ברחבי המדינה, יחד עם האוכלוסייה הפלסטינית שמהווה רוב בממלכה, עשויים לערער את היציבות ולהציב אתגר למלך.</w:t>
      </w:r>
    </w:p>
    <w:p w:rsidR="00CE35D9" w:rsidRPr="00A57518" w:rsidRDefault="00CE35D9" w:rsidP="00CE35D9">
      <w:pPr>
        <w:spacing w:line="360" w:lineRule="auto"/>
        <w:jc w:val="both"/>
        <w:rPr>
          <w:rFonts w:cs="David"/>
          <w:sz w:val="28"/>
          <w:szCs w:val="28"/>
          <w:rtl/>
        </w:rPr>
      </w:pPr>
      <w:r w:rsidRPr="00A57518">
        <w:rPr>
          <w:rFonts w:cs="David" w:hint="cs"/>
          <w:sz w:val="28"/>
          <w:szCs w:val="28"/>
          <w:rtl/>
        </w:rPr>
        <w:t>ארצות הברית פועלת על מנת לסייע בפן הכלכלי לרשות הפלסטינית באמצעות הידוק קשריה הכלכליים של הרשות (ולמעשה "חישוקה") עם המדינות במחנה "המתון" במזרח התיכון. בינתיים, כתוצאה ממדיניות ישראל בתחום הכלכלי,</w:t>
      </w:r>
      <w:r>
        <w:rPr>
          <w:rFonts w:cs="David" w:hint="cs"/>
          <w:sz w:val="28"/>
          <w:szCs w:val="28"/>
          <w:rtl/>
        </w:rPr>
        <w:t xml:space="preserve"> ומהיעדר תנופה כלכלית ברשות הפלסטינית,</w:t>
      </w:r>
      <w:r w:rsidRPr="00A57518">
        <w:rPr>
          <w:rFonts w:cs="David" w:hint="cs"/>
          <w:sz w:val="28"/>
          <w:szCs w:val="28"/>
          <w:rtl/>
        </w:rPr>
        <w:t xml:space="preserve"> נוצרה תלות של הרשות הפלסטינית בגדה הן בישראל והן בהשקעות חיצוניות, והכלכלה הפלסטינית רחוקה מלהיות עצמאית. המצב הכלכלי בעזה הולך ומידרדר, ובהקשר זה, הדחת שלטון האחים המוסלמים במצרים הגביל מאד את יכולת ההתפתחות של שלטון "חמאס" בעזה. בפועל, נוצר פער משמעותי בין המצב הכלכלי ורמת החיים של תושבי הגדה המערבית לבין המצב הכלכלי, ורמת החיים של תושבי רצועת עזה, וזאת למרות </w:t>
      </w:r>
      <w:r>
        <w:rPr>
          <w:rFonts w:cs="David" w:hint="cs"/>
          <w:sz w:val="28"/>
          <w:szCs w:val="28"/>
          <w:rtl/>
        </w:rPr>
        <w:t>היעדר העצמאות</w:t>
      </w:r>
      <w:r w:rsidRPr="00A57518">
        <w:rPr>
          <w:rFonts w:cs="David" w:hint="cs"/>
          <w:sz w:val="28"/>
          <w:szCs w:val="28"/>
          <w:rtl/>
        </w:rPr>
        <w:t xml:space="preserve"> הכלכלית של הרשות הפלסטינית בגדה המערבית. מבחינה מדינית, הקרע ברשות הפלסטינית נמשך ואף מעמיק, בין היתר על רקע הפער הכלכלי, ומשטר "חמאס" בעזה מתנהל כיישות נפרדת שאינה מקבלת כלל את המרות של מוסדות השלטון של הרשות הפלסטינית.</w:t>
      </w:r>
    </w:p>
    <w:p w:rsidR="00CE35D9" w:rsidRPr="00A57518" w:rsidRDefault="00CE35D9" w:rsidP="00CE35D9">
      <w:pPr>
        <w:spacing w:line="360" w:lineRule="auto"/>
        <w:jc w:val="both"/>
        <w:rPr>
          <w:rFonts w:cs="David"/>
          <w:sz w:val="28"/>
          <w:szCs w:val="28"/>
          <w:rtl/>
        </w:rPr>
      </w:pPr>
      <w:r w:rsidRPr="00A57518">
        <w:rPr>
          <w:rFonts w:cs="David" w:hint="cs"/>
          <w:sz w:val="28"/>
          <w:szCs w:val="28"/>
          <w:rtl/>
        </w:rPr>
        <w:t xml:space="preserve">ארצות הברית ממשיכה להיות שותפתה האסטרטגית המרכזית של ישראל, והיא תומכת במהלכיה, מתוך הבנה שישראל מהווה אי של יציבות באזור רווי מתחים ויציבות מעורערת. ישראל פיתחה תלות בארצות הברית בכל הנוגע </w:t>
      </w:r>
      <w:r>
        <w:rPr>
          <w:rFonts w:cs="David" w:hint="cs"/>
          <w:sz w:val="28"/>
          <w:szCs w:val="28"/>
          <w:rtl/>
        </w:rPr>
        <w:t>לגיבוי האסטרטגי בזירה הבין לאומית וכן ב</w:t>
      </w:r>
      <w:r w:rsidRPr="00A57518">
        <w:rPr>
          <w:rFonts w:cs="David" w:hint="cs"/>
          <w:sz w:val="28"/>
          <w:szCs w:val="28"/>
          <w:rtl/>
        </w:rPr>
        <w:t>נושא הכלכל</w:t>
      </w:r>
      <w:r>
        <w:rPr>
          <w:rFonts w:cs="David" w:hint="cs"/>
          <w:sz w:val="28"/>
          <w:szCs w:val="28"/>
          <w:rtl/>
        </w:rPr>
        <w:t>י</w:t>
      </w:r>
      <w:r w:rsidRPr="00A57518">
        <w:rPr>
          <w:rFonts w:cs="David" w:hint="cs"/>
          <w:sz w:val="28"/>
          <w:szCs w:val="28"/>
          <w:rtl/>
        </w:rPr>
        <w:t>. לעומת ארצות הברית התומכת תמיכה כמעט בלתי מסוייגת בישראל, דעת הקהל הבין לאומית מסתייגת ממהלכיה של ישראל, ומגבירה את הביקורת עליה. בתוך כך, מוסדות בין לאומיים שונים</w:t>
      </w:r>
      <w:r>
        <w:rPr>
          <w:rFonts w:cs="David" w:hint="cs"/>
          <w:sz w:val="28"/>
          <w:szCs w:val="28"/>
          <w:rtl/>
        </w:rPr>
        <w:t>, ובהם מוסדות רבים הקשורים לאיחוד האירופי,</w:t>
      </w:r>
      <w:r w:rsidRPr="00A57518">
        <w:rPr>
          <w:rFonts w:cs="David" w:hint="cs"/>
          <w:sz w:val="28"/>
          <w:szCs w:val="28"/>
          <w:rtl/>
        </w:rPr>
        <w:t xml:space="preserve"> בוחנים את קש</w:t>
      </w:r>
      <w:r>
        <w:rPr>
          <w:rFonts w:cs="David" w:hint="cs"/>
          <w:sz w:val="28"/>
          <w:szCs w:val="28"/>
          <w:rtl/>
        </w:rPr>
        <w:t>ריהם עם ישראל, ובמקרים בודדים ה</w:t>
      </w:r>
      <w:r w:rsidRPr="00A57518">
        <w:rPr>
          <w:rFonts w:cs="David" w:hint="cs"/>
          <w:sz w:val="28"/>
          <w:szCs w:val="28"/>
          <w:rtl/>
        </w:rPr>
        <w:t>ט</w:t>
      </w:r>
      <w:r>
        <w:rPr>
          <w:rFonts w:cs="David" w:hint="cs"/>
          <w:sz w:val="28"/>
          <w:szCs w:val="28"/>
          <w:rtl/>
        </w:rPr>
        <w:t>י</w:t>
      </w:r>
      <w:r w:rsidRPr="00A57518">
        <w:rPr>
          <w:rFonts w:cs="David" w:hint="cs"/>
          <w:sz w:val="28"/>
          <w:szCs w:val="28"/>
          <w:rtl/>
        </w:rPr>
        <w:t>לו הגבלות על מסחר ותרבות ביחסים עמה.</w:t>
      </w:r>
    </w:p>
    <w:p w:rsidR="00CE35D9" w:rsidRPr="00A57518" w:rsidRDefault="00CE35D9" w:rsidP="00CE35D9">
      <w:pPr>
        <w:spacing w:line="360" w:lineRule="auto"/>
        <w:jc w:val="both"/>
        <w:rPr>
          <w:rFonts w:cs="David"/>
          <w:sz w:val="28"/>
          <w:szCs w:val="28"/>
          <w:rtl/>
        </w:rPr>
      </w:pPr>
      <w:r w:rsidRPr="00A57518">
        <w:rPr>
          <w:rFonts w:cs="David" w:hint="cs"/>
          <w:sz w:val="28"/>
          <w:szCs w:val="28"/>
          <w:rtl/>
        </w:rPr>
        <w:lastRenderedPageBreak/>
        <w:t xml:space="preserve">ישראל והרשות הפלסטינית </w:t>
      </w:r>
      <w:r>
        <w:rPr>
          <w:rFonts w:cs="David" w:hint="cs"/>
          <w:sz w:val="28"/>
          <w:szCs w:val="28"/>
          <w:rtl/>
        </w:rPr>
        <w:t>מצויות</w:t>
      </w:r>
      <w:r w:rsidRPr="00A57518">
        <w:rPr>
          <w:rFonts w:cs="David" w:hint="cs"/>
          <w:sz w:val="28"/>
          <w:szCs w:val="28"/>
          <w:rtl/>
        </w:rPr>
        <w:t xml:space="preserve"> במאבק מדיני מתמשך. עד כה נשמר המאבק על אש נמוכה באמצעות שימור של הידברות ברמה מינימאלית, באופן שמנע התפרצות של הגורמים הקיצוניים. בישראל, זוכה הממשלה ללגיטימציה לניהול המשא ומתן, אך מחושקת מפני הגעה להסדר שיכלול ויתורים משמעותיים, בדגש על ויתורים שיצריכו </w:t>
      </w:r>
      <w:r>
        <w:rPr>
          <w:rFonts w:cs="David" w:hint="cs"/>
          <w:sz w:val="28"/>
          <w:szCs w:val="28"/>
          <w:rtl/>
        </w:rPr>
        <w:t>לערוך שינוי ב</w:t>
      </w:r>
      <w:r w:rsidRPr="00A57518">
        <w:rPr>
          <w:rFonts w:cs="David" w:hint="cs"/>
          <w:sz w:val="28"/>
          <w:szCs w:val="28"/>
          <w:rtl/>
        </w:rPr>
        <w:t xml:space="preserve">מפת ההתיישבות ביהודה ושומרון. למרות זאת, ראש ממשלת ישראל הכריז שבראייתו הפתרון הנכון והצודק לסכסוך הוא פתרון של "שתי מדינות לשני עמים". בישראל, עם זאת, לא ניכרת דחיפות להגיע לפתרון הסכסוך, ויש הגורסים שעדיף לישראל להמשיך לאורך זמן בניהול המו"מ, על פני השגת פתרון. הן ישראל והן הרשות הפלסטינית מבינות שבשלב זה אין </w:t>
      </w:r>
      <w:r>
        <w:rPr>
          <w:rFonts w:cs="David" w:hint="cs"/>
          <w:sz w:val="28"/>
          <w:szCs w:val="28"/>
          <w:rtl/>
        </w:rPr>
        <w:t xml:space="preserve">אפשרות אמיתית להשיג </w:t>
      </w:r>
      <w:r w:rsidRPr="00A57518">
        <w:rPr>
          <w:rFonts w:cs="David" w:hint="cs"/>
          <w:sz w:val="28"/>
          <w:szCs w:val="28"/>
          <w:rtl/>
        </w:rPr>
        <w:t>הבנות אודות הנושאים המהותיים בסכסוך, ובהם סוגיית ירושלים ונושא הפליטים. לפיכך, כל אחד מהצדדים פועל למיקסום יתרונותיו בהמשך קיום המשא ומתן, מבלי לפתח תקוות להשיג במסגרתו הסדר זמני או קבוע.</w:t>
      </w:r>
    </w:p>
    <w:p w:rsidR="00CE35D9" w:rsidRPr="00A57518" w:rsidRDefault="00CE35D9" w:rsidP="00CE35D9">
      <w:pPr>
        <w:spacing w:line="360" w:lineRule="auto"/>
        <w:jc w:val="both"/>
        <w:rPr>
          <w:rFonts w:cs="David"/>
          <w:sz w:val="28"/>
          <w:szCs w:val="28"/>
          <w:rtl/>
        </w:rPr>
      </w:pPr>
      <w:r w:rsidRPr="00A57518">
        <w:rPr>
          <w:rFonts w:cs="David" w:hint="cs"/>
          <w:sz w:val="28"/>
          <w:szCs w:val="28"/>
          <w:rtl/>
        </w:rPr>
        <w:t xml:space="preserve">לאור מצבה האסטרטגי של ארצות הברית, וכן לאור </w:t>
      </w:r>
      <w:r>
        <w:rPr>
          <w:rFonts w:cs="David" w:hint="cs"/>
          <w:sz w:val="28"/>
          <w:szCs w:val="28"/>
          <w:rtl/>
        </w:rPr>
        <w:t>אי הוודאות לגבי</w:t>
      </w:r>
      <w:r w:rsidRPr="00A57518">
        <w:rPr>
          <w:rFonts w:cs="David" w:hint="cs"/>
          <w:sz w:val="28"/>
          <w:szCs w:val="28"/>
          <w:rtl/>
        </w:rPr>
        <w:t xml:space="preserve"> המצב במזרח התיכון, כתוצאה מאי היציבות במדינות השונות, ארצות הברית חוששת </w:t>
      </w:r>
      <w:r>
        <w:rPr>
          <w:rFonts w:cs="David" w:hint="cs"/>
          <w:sz w:val="28"/>
          <w:szCs w:val="28"/>
          <w:rtl/>
        </w:rPr>
        <w:t>מהידרדרות</w:t>
      </w:r>
      <w:r w:rsidRPr="00A57518">
        <w:rPr>
          <w:rFonts w:cs="David" w:hint="cs"/>
          <w:sz w:val="28"/>
          <w:szCs w:val="28"/>
          <w:rtl/>
        </w:rPr>
        <w:t xml:space="preserve"> בין ישראל לבין הרש</w:t>
      </w:r>
      <w:r>
        <w:rPr>
          <w:rFonts w:cs="David" w:hint="cs"/>
          <w:sz w:val="28"/>
          <w:szCs w:val="28"/>
          <w:rtl/>
        </w:rPr>
        <w:t>ות הפלסטינית, בייחוד לאור השפעתה</w:t>
      </w:r>
      <w:r w:rsidRPr="00A57518">
        <w:rPr>
          <w:rFonts w:cs="David" w:hint="cs"/>
          <w:sz w:val="28"/>
          <w:szCs w:val="28"/>
          <w:rtl/>
        </w:rPr>
        <w:t xml:space="preserve"> האפשרית על הזירה האזורית. לפיכך, ארצות הברית ממשיכה ללחוץ על הצדדים להתקדם במשא ומתן, אך נמנעת מלהפעיל לחץ להשגת הסכם. ניכר שהן ארצות הברית והן הצדדים מבינים שניתן יהיה להמשיך ולנהל את הסכסוך באמצעות סבבי משא ומתן למשך זמן מוגבל, ואולם, בטווח הארוך יותר יידרש הסדר כלשהו, גם אם יהיה זה הסדר ביניים ולא הסכם קבוע. בתוך כך, להבנת הצדדים ייתכן שהסדר ביניים יזכה ללגיטימציה בקרב הישראלים וייתכן שאף הפלסטינים, ומעבר לכך, השגתו עשויה לסייע בקידום היציבות במרחב האזורי הקרוב. בהיעדר הסדר מסוג זה, הצדדים מבינים שהאזור עלול להידרדר לאלימות ולעימות.</w:t>
      </w:r>
    </w:p>
    <w:p w:rsidR="00CE35D9" w:rsidRPr="00B1519D" w:rsidRDefault="00CE35D9" w:rsidP="00CE35D9">
      <w:pPr>
        <w:spacing w:line="360" w:lineRule="auto"/>
        <w:jc w:val="both"/>
        <w:rPr>
          <w:rFonts w:cs="David"/>
          <w:b/>
          <w:bCs/>
          <w:sz w:val="28"/>
          <w:szCs w:val="28"/>
          <w:rtl/>
        </w:rPr>
      </w:pPr>
      <w:r w:rsidRPr="00B1519D">
        <w:rPr>
          <w:rFonts w:cs="David" w:hint="cs"/>
          <w:b/>
          <w:bCs/>
          <w:sz w:val="28"/>
          <w:szCs w:val="28"/>
          <w:rtl/>
        </w:rPr>
        <w:t>יוזמה ישראלית</w:t>
      </w:r>
    </w:p>
    <w:p w:rsidR="00CE35D9" w:rsidRDefault="00CE35D9" w:rsidP="00CE35D9">
      <w:pPr>
        <w:spacing w:line="360" w:lineRule="auto"/>
        <w:jc w:val="both"/>
        <w:rPr>
          <w:rFonts w:cs="David"/>
          <w:sz w:val="28"/>
          <w:szCs w:val="28"/>
          <w:rtl/>
        </w:rPr>
      </w:pPr>
      <w:r>
        <w:rPr>
          <w:rFonts w:cs="David" w:hint="cs"/>
          <w:sz w:val="28"/>
          <w:szCs w:val="28"/>
          <w:rtl/>
        </w:rPr>
        <w:t>בתסריט יוזמה ישראלית, נוצר מצב ייחודי בו האינטרס הישראלי להגיע להסדרה מול הפלסטינים התחזק באופן משמעותי, על אף חולשתה היחסית של ארצות הברית, ועל כן היא חותרת להגיע להסדרה, תוך ויתורים משמעותיים מצידה. ישראל מבקשת להשתלב במאמץ שעושה ארצות הברית לייצב את הציר הסוני המתון בזירה האזורית באמצעות הגעה להסדר. בשל חולשת הצד הפלסטיני, והרצון לשמר את הרשות מול "חמאס" המתייצב ומתחזק בעזה, היא נאלצת לעשות זאת באמצעות צעדים חד צדדיים.</w:t>
      </w:r>
      <w:r w:rsidR="00D076C7">
        <w:rPr>
          <w:rFonts w:cs="David" w:hint="cs"/>
          <w:sz w:val="28"/>
          <w:szCs w:val="28"/>
          <w:rtl/>
        </w:rPr>
        <w:t xml:space="preserve"> המניע המרכזי של תסריט זה הוא מנהיגות ישראלית מובילה וחזקה, דוגמת ראש הממשלה אריאל שרון בתקופת </w:t>
      </w:r>
      <w:r w:rsidR="00D076C7">
        <w:rPr>
          <w:rFonts w:cs="David" w:hint="cs"/>
          <w:sz w:val="28"/>
          <w:szCs w:val="28"/>
          <w:rtl/>
        </w:rPr>
        <w:lastRenderedPageBreak/>
        <w:t>ההתנתקות. מנהיגות מסוג זה, יכולה להוביל ליוזמה ישראלית, מכיוון שללא מנהיגות מסוג זה, הסבירות להישאר בתסריט העסקים כרגיל - גבוהה.</w:t>
      </w:r>
    </w:p>
    <w:p w:rsidR="00CE35D9" w:rsidRPr="00A57518" w:rsidRDefault="00CE35D9" w:rsidP="00CE35D9">
      <w:pPr>
        <w:spacing w:line="360" w:lineRule="auto"/>
        <w:jc w:val="both"/>
        <w:rPr>
          <w:rFonts w:cs="David"/>
          <w:sz w:val="28"/>
          <w:szCs w:val="28"/>
          <w:rtl/>
        </w:rPr>
      </w:pPr>
      <w:r w:rsidRPr="00A57518">
        <w:rPr>
          <w:rFonts w:cs="David" w:hint="cs"/>
          <w:sz w:val="28"/>
          <w:szCs w:val="28"/>
          <w:rtl/>
        </w:rPr>
        <w:t>בתסריט זה, מעמדה של ארצות הברית אמנם נחלש בזירה הגלובאלית, אך היא עדיין מעצמה יחידה, והדומיננטיות של</w:t>
      </w:r>
      <w:r>
        <w:rPr>
          <w:rFonts w:cs="David" w:hint="cs"/>
          <w:sz w:val="28"/>
          <w:szCs w:val="28"/>
          <w:rtl/>
        </w:rPr>
        <w:t>ה</w:t>
      </w:r>
      <w:r w:rsidRPr="00A57518">
        <w:rPr>
          <w:rFonts w:cs="David" w:hint="cs"/>
          <w:sz w:val="28"/>
          <w:szCs w:val="28"/>
          <w:rtl/>
        </w:rPr>
        <w:t xml:space="preserve"> עדיין אינה מאותגרת על ידי המעצמות המתחזקות </w:t>
      </w:r>
      <w:r w:rsidRPr="00A57518">
        <w:rPr>
          <w:rFonts w:cs="David"/>
          <w:sz w:val="28"/>
          <w:szCs w:val="28"/>
          <w:rtl/>
        </w:rPr>
        <w:t>–</w:t>
      </w:r>
      <w:r w:rsidRPr="00A57518">
        <w:rPr>
          <w:rFonts w:cs="David" w:hint="cs"/>
          <w:sz w:val="28"/>
          <w:szCs w:val="28"/>
          <w:rtl/>
        </w:rPr>
        <w:t xml:space="preserve"> סין ורוסיה. לאור זאת, היא </w:t>
      </w:r>
      <w:r>
        <w:rPr>
          <w:rFonts w:cs="David" w:hint="cs"/>
          <w:sz w:val="28"/>
          <w:szCs w:val="28"/>
          <w:rtl/>
        </w:rPr>
        <w:t>לוקחת על עצמה</w:t>
      </w:r>
      <w:r w:rsidRPr="00A57518">
        <w:rPr>
          <w:rFonts w:cs="David" w:hint="cs"/>
          <w:sz w:val="28"/>
          <w:szCs w:val="28"/>
          <w:rtl/>
        </w:rPr>
        <w:t xml:space="preserve"> תפקיד מרכזי בשימור היציבות במרחב המזרח התיכון, בייחוד לאור הטלטלה הפוקדת </w:t>
      </w:r>
      <w:r>
        <w:rPr>
          <w:rFonts w:cs="David" w:hint="cs"/>
          <w:sz w:val="28"/>
          <w:szCs w:val="28"/>
          <w:rtl/>
        </w:rPr>
        <w:t>את ה</w:t>
      </w:r>
      <w:r w:rsidRPr="00A57518">
        <w:rPr>
          <w:rFonts w:cs="David" w:hint="cs"/>
          <w:sz w:val="28"/>
          <w:szCs w:val="28"/>
          <w:rtl/>
        </w:rPr>
        <w:t xml:space="preserve">מדינות </w:t>
      </w:r>
      <w:r>
        <w:rPr>
          <w:rFonts w:cs="David" w:hint="cs"/>
          <w:sz w:val="28"/>
          <w:szCs w:val="28"/>
          <w:rtl/>
        </w:rPr>
        <w:t>ה</w:t>
      </w:r>
      <w:r w:rsidRPr="00A57518">
        <w:rPr>
          <w:rFonts w:cs="David" w:hint="cs"/>
          <w:sz w:val="28"/>
          <w:szCs w:val="28"/>
          <w:rtl/>
        </w:rPr>
        <w:t xml:space="preserve">שונות והמאבק בין המדינות הסוניות המתונות לבין הציר הרדיקלי השיעי. </w:t>
      </w:r>
      <w:r>
        <w:rPr>
          <w:rFonts w:cs="David" w:hint="cs"/>
          <w:sz w:val="28"/>
          <w:szCs w:val="28"/>
          <w:rtl/>
        </w:rPr>
        <w:t>ארצות הברית</w:t>
      </w:r>
      <w:r w:rsidRPr="00A57518">
        <w:rPr>
          <w:rFonts w:cs="David" w:hint="cs"/>
          <w:sz w:val="28"/>
          <w:szCs w:val="28"/>
          <w:rtl/>
        </w:rPr>
        <w:t xml:space="preserve"> הייתה מעוניינת להשיג הסכם בין ישראל לבין הרשות הפלסטינית, במסגרת קידום היציבות במרחב, ו</w:t>
      </w:r>
      <w:r>
        <w:rPr>
          <w:rFonts w:cs="David" w:hint="cs"/>
          <w:sz w:val="28"/>
          <w:szCs w:val="28"/>
          <w:rtl/>
        </w:rPr>
        <w:t>על מנת להקרין</w:t>
      </w:r>
      <w:r w:rsidRPr="00A57518">
        <w:rPr>
          <w:rFonts w:cs="David" w:hint="cs"/>
          <w:sz w:val="28"/>
          <w:szCs w:val="28"/>
          <w:rtl/>
        </w:rPr>
        <w:t xml:space="preserve"> על מדינות שונות באזור, ובכלל זה ירדן, אך אינה מסוגלת לכפות הסדר מסוג כלשהו על שני הצדדים.</w:t>
      </w:r>
    </w:p>
    <w:p w:rsidR="00CE35D9" w:rsidRPr="00A57518" w:rsidRDefault="00CE35D9" w:rsidP="00CE35D9">
      <w:pPr>
        <w:spacing w:line="360" w:lineRule="auto"/>
        <w:jc w:val="both"/>
        <w:rPr>
          <w:rFonts w:cs="David"/>
          <w:sz w:val="28"/>
          <w:szCs w:val="28"/>
          <w:rtl/>
        </w:rPr>
      </w:pPr>
      <w:r w:rsidRPr="00A57518">
        <w:rPr>
          <w:rFonts w:cs="David" w:hint="cs"/>
          <w:sz w:val="28"/>
          <w:szCs w:val="28"/>
          <w:rtl/>
        </w:rPr>
        <w:t>ארצות הברית עושה מאמצים רבים לייצב את המזרח התיכון ולהתגבר על הטלטלה</w:t>
      </w:r>
      <w:r>
        <w:rPr>
          <w:rFonts w:cs="David" w:hint="cs"/>
          <w:sz w:val="28"/>
          <w:szCs w:val="28"/>
          <w:rtl/>
        </w:rPr>
        <w:t xml:space="preserve"> האזורית</w:t>
      </w:r>
      <w:r w:rsidRPr="00A57518">
        <w:rPr>
          <w:rFonts w:cs="David" w:hint="cs"/>
          <w:sz w:val="28"/>
          <w:szCs w:val="28"/>
          <w:rtl/>
        </w:rPr>
        <w:t xml:space="preserve">, ובתוך כך, עוסקת בחיזוק הציר המתון בהובלת מצרים וערב הסעודית, וכן בהחלשת הציר הרדיקלי, </w:t>
      </w:r>
      <w:r>
        <w:rPr>
          <w:rFonts w:cs="David" w:hint="cs"/>
          <w:sz w:val="28"/>
          <w:szCs w:val="28"/>
          <w:rtl/>
        </w:rPr>
        <w:t>בדגש על</w:t>
      </w:r>
      <w:r w:rsidRPr="00A57518">
        <w:rPr>
          <w:rFonts w:cs="David" w:hint="cs"/>
          <w:sz w:val="28"/>
          <w:szCs w:val="28"/>
          <w:rtl/>
        </w:rPr>
        <w:t xml:space="preserve"> סוריה ואיראן. ההסכם שהושג בנושא הנשק הכימי בסוריה, וכן השגת הסכם בנושא הנשק הגרעיני באיראן, </w:t>
      </w:r>
      <w:r>
        <w:rPr>
          <w:rFonts w:cs="David" w:hint="cs"/>
          <w:sz w:val="28"/>
          <w:szCs w:val="28"/>
          <w:rtl/>
        </w:rPr>
        <w:t xml:space="preserve">הגם שבמסגרתו נאלצה ארצות הברית לוותר על עקרונות שונים, </w:t>
      </w:r>
      <w:r w:rsidRPr="00A57518">
        <w:rPr>
          <w:rFonts w:cs="David" w:hint="cs"/>
          <w:sz w:val="28"/>
          <w:szCs w:val="28"/>
          <w:rtl/>
        </w:rPr>
        <w:t xml:space="preserve">יתרמו בראייתה, להחלשת הציר הרדיקלי מול הציר המתון. ארצות הברית </w:t>
      </w:r>
      <w:r>
        <w:rPr>
          <w:rFonts w:cs="David" w:hint="cs"/>
          <w:sz w:val="28"/>
          <w:szCs w:val="28"/>
          <w:rtl/>
        </w:rPr>
        <w:t xml:space="preserve">אף </w:t>
      </w:r>
      <w:r w:rsidRPr="00A57518">
        <w:rPr>
          <w:rFonts w:cs="David" w:hint="cs"/>
          <w:sz w:val="28"/>
          <w:szCs w:val="28"/>
          <w:rtl/>
        </w:rPr>
        <w:t>מחזקת את הציר המתון,</w:t>
      </w:r>
      <w:r>
        <w:rPr>
          <w:rFonts w:cs="David" w:hint="cs"/>
          <w:sz w:val="28"/>
          <w:szCs w:val="28"/>
          <w:rtl/>
        </w:rPr>
        <w:t xml:space="preserve"> בדגש על מצרים</w:t>
      </w:r>
      <w:r w:rsidRPr="00A57518">
        <w:rPr>
          <w:rFonts w:cs="David" w:hint="cs"/>
          <w:sz w:val="28"/>
          <w:szCs w:val="28"/>
          <w:rtl/>
        </w:rPr>
        <w:t xml:space="preserve"> ופועלת לקדמו מבחינה כלכלית ובהיבטי היציבות, וזאת על מנת להעמידו כציר משמעותי מול הציר הרדיקלי. ארצות הברית אף משתמשת בציר המתון ובהשפעתו על הרשות הפלסטינית, כולל בהיבטים כלכליים, לצד השפעתה שלה על ישראל, על מנת ללחוץ על שני הצדדים להגיע להסדר.</w:t>
      </w:r>
    </w:p>
    <w:p w:rsidR="00CE35D9" w:rsidRPr="00A57518" w:rsidRDefault="00CE35D9" w:rsidP="00CE35D9">
      <w:pPr>
        <w:spacing w:line="360" w:lineRule="auto"/>
        <w:jc w:val="both"/>
        <w:rPr>
          <w:rFonts w:cs="David"/>
          <w:sz w:val="28"/>
          <w:szCs w:val="28"/>
          <w:rtl/>
        </w:rPr>
      </w:pPr>
      <w:r w:rsidRPr="00A57518">
        <w:rPr>
          <w:rFonts w:cs="David" w:hint="cs"/>
          <w:sz w:val="28"/>
          <w:szCs w:val="28"/>
          <w:rtl/>
        </w:rPr>
        <w:t xml:space="preserve">הרשות הפלסטינית עודנה חלשה ומפולגת. ישנו נתק בין רצועת עזה בהובלת משטר "חמאס", לבין </w:t>
      </w:r>
      <w:r>
        <w:rPr>
          <w:rFonts w:cs="David" w:hint="cs"/>
          <w:sz w:val="28"/>
          <w:szCs w:val="28"/>
          <w:rtl/>
        </w:rPr>
        <w:t>ה</w:t>
      </w:r>
      <w:r w:rsidRPr="00A57518">
        <w:rPr>
          <w:rFonts w:cs="David" w:hint="cs"/>
          <w:sz w:val="28"/>
          <w:szCs w:val="28"/>
          <w:rtl/>
        </w:rPr>
        <w:t xml:space="preserve">גדה המערבית בהובלת הרשות הפלסטינית. נתק זה ניכר </w:t>
      </w:r>
      <w:r>
        <w:rPr>
          <w:rFonts w:cs="David" w:hint="cs"/>
          <w:sz w:val="28"/>
          <w:szCs w:val="28"/>
          <w:rtl/>
        </w:rPr>
        <w:t xml:space="preserve">מאד </w:t>
      </w:r>
      <w:r w:rsidRPr="00A57518">
        <w:rPr>
          <w:rFonts w:cs="David" w:hint="cs"/>
          <w:sz w:val="28"/>
          <w:szCs w:val="28"/>
          <w:rtl/>
        </w:rPr>
        <w:t>גם בפערים הכלכליים שנוצרו בין שני האזורים</w:t>
      </w:r>
      <w:r>
        <w:rPr>
          <w:rFonts w:cs="David" w:hint="cs"/>
          <w:sz w:val="28"/>
          <w:szCs w:val="28"/>
          <w:rtl/>
        </w:rPr>
        <w:t>, בעוד שהרשות הפלסטינית בגדה ממשיכה להיבנות "מלמטה למעלה", משטר "חמאס" בעזה מוסיף להידרדר</w:t>
      </w:r>
      <w:r w:rsidRPr="00A57518">
        <w:rPr>
          <w:rFonts w:cs="David" w:hint="cs"/>
          <w:sz w:val="28"/>
          <w:szCs w:val="28"/>
          <w:rtl/>
        </w:rPr>
        <w:t xml:space="preserve">. משטר "חמאס" בעזה מפעיל את השפעותיו על גורמים קיצוניים בגדה, על מנת לנסות ולערער את מעמדה של הרשות בגדה, בינתיים ללא </w:t>
      </w:r>
      <w:r>
        <w:rPr>
          <w:rFonts w:cs="David" w:hint="cs"/>
          <w:sz w:val="28"/>
          <w:szCs w:val="28"/>
          <w:rtl/>
        </w:rPr>
        <w:t>הצלחה</w:t>
      </w:r>
      <w:r w:rsidRPr="00A57518">
        <w:rPr>
          <w:rFonts w:cs="David" w:hint="cs"/>
          <w:sz w:val="28"/>
          <w:szCs w:val="28"/>
          <w:rtl/>
        </w:rPr>
        <w:t xml:space="preserve"> משמעותית. </w:t>
      </w:r>
    </w:p>
    <w:p w:rsidR="00CE35D9" w:rsidRDefault="00CE35D9" w:rsidP="00CE35D9">
      <w:pPr>
        <w:spacing w:line="360" w:lineRule="auto"/>
        <w:jc w:val="both"/>
        <w:rPr>
          <w:rFonts w:cs="David"/>
          <w:sz w:val="28"/>
          <w:szCs w:val="28"/>
          <w:rtl/>
        </w:rPr>
      </w:pPr>
      <w:r w:rsidRPr="00A57518">
        <w:rPr>
          <w:rFonts w:cs="David" w:hint="cs"/>
          <w:sz w:val="28"/>
          <w:szCs w:val="28"/>
          <w:rtl/>
        </w:rPr>
        <w:t xml:space="preserve">בישראל </w:t>
      </w:r>
      <w:r w:rsidRPr="00A57518">
        <w:rPr>
          <w:rFonts w:cs="David"/>
          <w:sz w:val="28"/>
          <w:szCs w:val="28"/>
          <w:rtl/>
        </w:rPr>
        <w:t>–</w:t>
      </w:r>
      <w:r w:rsidRPr="00A57518">
        <w:rPr>
          <w:rFonts w:cs="David" w:hint="cs"/>
          <w:sz w:val="28"/>
          <w:szCs w:val="28"/>
          <w:rtl/>
        </w:rPr>
        <w:t xml:space="preserve"> ממשלת ישראל התחזקה מבחינה פוליטית, בייחוד לאור חזרתו של שר החוץ לתפקידו באופן מלא. ובתוך כך, עוצמתו של המחנה המתנגד להסדר עם הפלסטינים, בייחוד </w:t>
      </w:r>
      <w:r>
        <w:rPr>
          <w:rFonts w:cs="David" w:hint="cs"/>
          <w:sz w:val="28"/>
          <w:szCs w:val="28"/>
          <w:rtl/>
        </w:rPr>
        <w:t>כזה</w:t>
      </w:r>
      <w:r w:rsidRPr="00A57518">
        <w:rPr>
          <w:rFonts w:cs="David" w:hint="cs"/>
          <w:sz w:val="28"/>
          <w:szCs w:val="28"/>
          <w:rtl/>
        </w:rPr>
        <w:t xml:space="preserve"> הכולל פשרה טריטוריאלית, נחלש. המצב הגיאופוליטי שנוצר, </w:t>
      </w:r>
      <w:r>
        <w:rPr>
          <w:rFonts w:cs="David" w:hint="cs"/>
          <w:sz w:val="28"/>
          <w:szCs w:val="28"/>
          <w:rtl/>
        </w:rPr>
        <w:t>במסגרתו</w:t>
      </w:r>
      <w:r w:rsidRPr="00A57518">
        <w:rPr>
          <w:rFonts w:cs="David" w:hint="cs"/>
          <w:sz w:val="28"/>
          <w:szCs w:val="28"/>
          <w:rtl/>
        </w:rPr>
        <w:t xml:space="preserve"> הולך ומתחזק הציר המתון, במזרח התיכון, ומתעצם הלחץ החיצוני על הרשות הפלסטינית להגיע להסדר עם ישראל, לצד התחזקות גורמי </w:t>
      </w:r>
      <w:r w:rsidRPr="00A57518">
        <w:rPr>
          <w:rFonts w:cs="David" w:hint="cs"/>
          <w:sz w:val="28"/>
          <w:szCs w:val="28"/>
          <w:rtl/>
        </w:rPr>
        <w:lastRenderedPageBreak/>
        <w:t>המרכז בישראל, מאפשרים לישראל, בראייתה, ליטול סיכונים וליזום ויתורים טריטוריאליים חלקיים</w:t>
      </w:r>
      <w:r>
        <w:rPr>
          <w:rFonts w:cs="David" w:hint="cs"/>
          <w:sz w:val="28"/>
          <w:szCs w:val="28"/>
          <w:rtl/>
        </w:rPr>
        <w:t>, אפילו באופן חד צדדי,</w:t>
      </w:r>
      <w:r w:rsidRPr="00A57518">
        <w:rPr>
          <w:rFonts w:cs="David" w:hint="cs"/>
          <w:sz w:val="28"/>
          <w:szCs w:val="28"/>
          <w:rtl/>
        </w:rPr>
        <w:t xml:space="preserve"> על מנת לקדם את ההסדר </w:t>
      </w:r>
      <w:r>
        <w:rPr>
          <w:rFonts w:cs="David" w:hint="cs"/>
          <w:sz w:val="28"/>
          <w:szCs w:val="28"/>
          <w:rtl/>
        </w:rPr>
        <w:t xml:space="preserve">העתידי </w:t>
      </w:r>
      <w:r w:rsidRPr="00A57518">
        <w:rPr>
          <w:rFonts w:cs="David" w:hint="cs"/>
          <w:sz w:val="28"/>
          <w:szCs w:val="28"/>
          <w:rtl/>
        </w:rPr>
        <w:t>עם הרשות הפלסטינית. כתוצאה מכך, ישראל יוזמת מהלך של הסדר עם הרשות הפלסטינית, הגם שלא בהכרח סופי, המבוסס על פתרון של "שתי מדינות לשני עמים" על בסיס קווי 67', כולל סיפוח גושי התיישבות</w:t>
      </w:r>
      <w:r>
        <w:rPr>
          <w:rFonts w:cs="David" w:hint="cs"/>
          <w:sz w:val="28"/>
          <w:szCs w:val="28"/>
          <w:rtl/>
        </w:rPr>
        <w:t xml:space="preserve"> ובקעת הירדן</w:t>
      </w:r>
      <w:r w:rsidRPr="00A57518">
        <w:rPr>
          <w:rFonts w:cs="David" w:hint="cs"/>
          <w:sz w:val="28"/>
          <w:szCs w:val="28"/>
          <w:rtl/>
        </w:rPr>
        <w:t xml:space="preserve"> והחלפת שטחים. </w:t>
      </w:r>
      <w:r>
        <w:rPr>
          <w:rFonts w:cs="David" w:hint="cs"/>
          <w:sz w:val="28"/>
          <w:szCs w:val="28"/>
          <w:rtl/>
        </w:rPr>
        <w:t>ההיגיון העומד מאחורי היוזמה הישראלית הוא לצאת למהלך שיסייע לישראל לצבור לגיטימציה, מבלי להתפשר על דרישותיה בתחום הביטחוני.</w:t>
      </w:r>
    </w:p>
    <w:p w:rsidR="00CE35D9" w:rsidRPr="00A57518" w:rsidRDefault="00CE35D9" w:rsidP="00CE35D9">
      <w:pPr>
        <w:spacing w:line="360" w:lineRule="auto"/>
        <w:jc w:val="both"/>
        <w:rPr>
          <w:rFonts w:cs="David"/>
          <w:sz w:val="28"/>
          <w:szCs w:val="28"/>
          <w:rtl/>
        </w:rPr>
      </w:pPr>
      <w:r w:rsidRPr="00A57518">
        <w:rPr>
          <w:rFonts w:cs="David" w:hint="cs"/>
          <w:sz w:val="28"/>
          <w:szCs w:val="28"/>
          <w:rtl/>
        </w:rPr>
        <w:t>לאור חולשתה של הרשות הפלסטינית, ישראל בשלה לקדם הסדר זה באמצעות צעדים חד צדדיים, מבלי להגיע להסכם ממש עם הרשות הפלסטינית. יודגש כי הן ישראל והן הרשות הפלסטינית אינם בשלים לעסוק בסוגיות הליבה שבמחלוקת, ובהן נושא עתידה של ירושלים והדרישה הפלסטינית לזכות השיבה של הפליטים הפלסטינים. לכן, המהלכים הישראליים אינם מבשרים את קץ הסכסוך, אלא נועדו להוות שלב ביניים על מנת לייצב את מפת ההתיישבות</w:t>
      </w:r>
      <w:r>
        <w:rPr>
          <w:rFonts w:cs="David" w:hint="cs"/>
          <w:sz w:val="28"/>
          <w:szCs w:val="28"/>
          <w:rtl/>
        </w:rPr>
        <w:t>, תוך שימור וחיזוק הביטחון</w:t>
      </w:r>
      <w:r w:rsidRPr="00A57518">
        <w:rPr>
          <w:rFonts w:cs="David" w:hint="cs"/>
          <w:sz w:val="28"/>
          <w:szCs w:val="28"/>
          <w:rtl/>
        </w:rPr>
        <w:t>, להפחית את הלחץ מעל ישראל בהקשרי לגיטימציה ולהכריח את הפלסטינים להתקדם במשא ומתן.</w:t>
      </w:r>
    </w:p>
    <w:p w:rsidR="00CE35D9" w:rsidRPr="00A57518" w:rsidRDefault="00292CE0" w:rsidP="00CE35D9">
      <w:pPr>
        <w:spacing w:line="360" w:lineRule="auto"/>
        <w:jc w:val="both"/>
        <w:rPr>
          <w:rFonts w:cs="David"/>
          <w:sz w:val="28"/>
          <w:szCs w:val="28"/>
          <w:rtl/>
        </w:rPr>
      </w:pPr>
      <w:r>
        <w:rPr>
          <w:rFonts w:cs="David" w:hint="cs"/>
          <w:sz w:val="28"/>
          <w:szCs w:val="28"/>
          <w:rtl/>
        </w:rPr>
        <w:t xml:space="preserve">בתסריט זה, ישראל והפלסטינים צפויים להגיע להסכם, כאשר מובילת התהליך וכן היישום היא ישראל. </w:t>
      </w:r>
      <w:r w:rsidR="00CE35D9" w:rsidRPr="00A57518">
        <w:rPr>
          <w:rFonts w:cs="David" w:hint="cs"/>
          <w:sz w:val="28"/>
          <w:szCs w:val="28"/>
          <w:rtl/>
        </w:rPr>
        <w:t>הרווח הצפוי לישראל ולרשות הפלסטינית אינו רק במישור המדיני, אלא אף במישור הכלכלי. שכן, ההתקדמות להסכם מאפשרת תשתית נוחה למערכת הבין לאומית לקדם תחומים כלכליים במרחב, בדגש על חיזוק קשרים וזיקות כלכליות בין הרשות הפלסטינית לבין מדינות הציר הסוני המתון. חיזוק זיקות אלו, עשוי להוביל להגברת עצמאותה של הרשות הפלסטינית בתחומים הכלכליים, ולהפחתת תלותה בישראל. בראיית ישראל, מדינות האזור והגורמים הבין לאומיים, מהלך מעין זה, עשוי להפעיל לחץ גם על יישות "חמאס" ברצועת עזה, המצויה במצוקה כלכלית אמיתית, ואינה יכולה להיסמך יותר על מצרים לאור הדחת האחים המוסלמים, או על מדינות הציר הרדיקלי ההולכות ונחלשות.</w:t>
      </w:r>
    </w:p>
    <w:p w:rsidR="00050DFA" w:rsidRDefault="00CE35D9" w:rsidP="00E912CC">
      <w:pPr>
        <w:spacing w:line="360" w:lineRule="auto"/>
        <w:jc w:val="both"/>
        <w:rPr>
          <w:rFonts w:cs="David"/>
          <w:sz w:val="28"/>
          <w:szCs w:val="28"/>
          <w:rtl/>
        </w:rPr>
      </w:pPr>
      <w:r w:rsidRPr="00A57518">
        <w:rPr>
          <w:rFonts w:cs="David" w:hint="cs"/>
          <w:sz w:val="28"/>
          <w:szCs w:val="28"/>
          <w:rtl/>
        </w:rPr>
        <w:t xml:space="preserve">מבחינת היכולת ליישם הסכם מסוג זה, לישראל יש יכולת ליישם את ההסכם, במיוחד לאור הגיבוי האסטרטגי </w:t>
      </w:r>
      <w:r>
        <w:rPr>
          <w:rFonts w:cs="David" w:hint="cs"/>
          <w:sz w:val="28"/>
          <w:szCs w:val="28"/>
          <w:rtl/>
        </w:rPr>
        <w:t xml:space="preserve">והכלכלי </w:t>
      </w:r>
      <w:r w:rsidRPr="00A57518">
        <w:rPr>
          <w:rFonts w:cs="David" w:hint="cs"/>
          <w:sz w:val="28"/>
          <w:szCs w:val="28"/>
          <w:rtl/>
        </w:rPr>
        <w:t xml:space="preserve">לו היא זוכה מארצות הברית, וכן לאור התחזקות הזרמים המרכזיים במדינה, </w:t>
      </w:r>
      <w:r>
        <w:rPr>
          <w:rFonts w:cs="David" w:hint="cs"/>
          <w:sz w:val="28"/>
          <w:szCs w:val="28"/>
          <w:rtl/>
        </w:rPr>
        <w:t>אל</w:t>
      </w:r>
      <w:r w:rsidRPr="00A57518">
        <w:rPr>
          <w:rFonts w:cs="David" w:hint="cs"/>
          <w:sz w:val="28"/>
          <w:szCs w:val="28"/>
          <w:rtl/>
        </w:rPr>
        <w:t xml:space="preserve"> מול הגורמים הקיצוניים. הרשות הפלסטינית עשויה להיתקל בהתנגדות ליישום הסכם מעין זה, בייחוד מצד קבוצות הנתמכות על ידי שלטון "חמאס" בעזה, ומבקשות לאתגר את שלטון הרשות בגדה. ואולם, בסיוע ירדן ומדינות המפרץ, ובשל השיפור הניכר הצפוי במצב הכלכלי, כתוצאה מתמיכת הציר הסוני המתון בהסדר, הרשות תוכל ליישמו. לצד זה, </w:t>
      </w:r>
      <w:r w:rsidRPr="00A57518">
        <w:rPr>
          <w:rFonts w:cs="David" w:hint="cs"/>
          <w:sz w:val="28"/>
          <w:szCs w:val="28"/>
          <w:rtl/>
        </w:rPr>
        <w:lastRenderedPageBreak/>
        <w:t xml:space="preserve">הרשות תמשיך לעסוק בניסיונות להשיג הסכם כולל, </w:t>
      </w:r>
      <w:r>
        <w:rPr>
          <w:rFonts w:cs="David" w:hint="cs"/>
          <w:sz w:val="28"/>
          <w:szCs w:val="28"/>
          <w:rtl/>
        </w:rPr>
        <w:t xml:space="preserve">שיעסוק </w:t>
      </w:r>
      <w:r w:rsidRPr="00A57518">
        <w:rPr>
          <w:rFonts w:cs="David" w:hint="cs"/>
          <w:sz w:val="28"/>
          <w:szCs w:val="28"/>
          <w:rtl/>
        </w:rPr>
        <w:t>גם בנושאים המהותיים השנויים במחלוקת, ובהם סוגיית ירושלים והפליטים, ולכן ההסדר שהושג ייתפס כהסדר ביניים ולא כהסכם קבע בין הצדדים. בהקשר זה, הרשות הפלסטינית סבורה שלמרות שההסדר לכאורה נכפה עליה, קבלתו תסייע לה בקידום מעמדה במסגרת הציר המתון, וכן מול משטר "חמאס" בעזה.</w:t>
      </w:r>
    </w:p>
    <w:p w:rsidR="00050DFA" w:rsidRPr="00A57518" w:rsidRDefault="00050DFA" w:rsidP="00CE35D9">
      <w:pPr>
        <w:spacing w:line="360" w:lineRule="auto"/>
        <w:jc w:val="both"/>
        <w:rPr>
          <w:rFonts w:cs="David"/>
          <w:sz w:val="28"/>
          <w:szCs w:val="28"/>
          <w:rtl/>
        </w:rPr>
      </w:pPr>
    </w:p>
    <w:p w:rsidR="00CE35D9" w:rsidRPr="007E1CDB" w:rsidRDefault="00E912CC" w:rsidP="00CE35D9">
      <w:pPr>
        <w:spacing w:line="360" w:lineRule="auto"/>
        <w:jc w:val="both"/>
        <w:rPr>
          <w:rFonts w:cs="David"/>
          <w:b/>
          <w:bCs/>
          <w:sz w:val="28"/>
          <w:szCs w:val="28"/>
          <w:rtl/>
        </w:rPr>
      </w:pPr>
      <w:r>
        <w:rPr>
          <w:rFonts w:cs="David" w:hint="cs"/>
          <w:b/>
          <w:bCs/>
          <w:sz w:val="28"/>
          <w:szCs w:val="28"/>
        </w:rPr>
        <w:t>PAX AMERICA</w:t>
      </w:r>
      <w:r>
        <w:rPr>
          <w:rFonts w:cs="David"/>
          <w:b/>
          <w:bCs/>
          <w:sz w:val="28"/>
          <w:szCs w:val="28"/>
        </w:rPr>
        <w:t>NA</w:t>
      </w:r>
      <w:r w:rsidR="00B1519D" w:rsidRPr="007E1CDB">
        <w:rPr>
          <w:rFonts w:cs="David" w:hint="cs"/>
          <w:b/>
          <w:bCs/>
          <w:sz w:val="28"/>
          <w:szCs w:val="28"/>
          <w:rtl/>
        </w:rPr>
        <w:t xml:space="preserve"> - שלום אמריקני</w:t>
      </w:r>
    </w:p>
    <w:p w:rsidR="00CE35D9" w:rsidRDefault="00CE35D9" w:rsidP="00845C0C">
      <w:pPr>
        <w:spacing w:line="360" w:lineRule="auto"/>
        <w:jc w:val="both"/>
        <w:rPr>
          <w:rFonts w:cs="David"/>
          <w:sz w:val="28"/>
          <w:szCs w:val="28"/>
          <w:rtl/>
        </w:rPr>
      </w:pPr>
      <w:r>
        <w:rPr>
          <w:rFonts w:cs="David" w:hint="cs"/>
          <w:sz w:val="28"/>
          <w:szCs w:val="28"/>
          <w:rtl/>
        </w:rPr>
        <w:t xml:space="preserve">בתסריט זה, מתחזקת ארצות הברית על חשבון שאר המעצמות באופן המאפשר לה לכפות את רצונה על מדינות שונות במרחב. </w:t>
      </w:r>
      <w:r w:rsidR="00C012FF">
        <w:rPr>
          <w:rFonts w:cs="David" w:hint="cs"/>
          <w:sz w:val="28"/>
          <w:szCs w:val="28"/>
          <w:rtl/>
        </w:rPr>
        <w:t>התחזקותה של ארצות הברית באה לידי ביטוי ביכולתה להמשיך לעסוק בפתרון סוגיות בהסדרה, במרחב המזרח התיכון, ל</w:t>
      </w:r>
      <w:r w:rsidR="00845C0C">
        <w:rPr>
          <w:rFonts w:cs="David" w:hint="cs"/>
          <w:sz w:val="28"/>
          <w:szCs w:val="28"/>
          <w:rtl/>
        </w:rPr>
        <w:t>מ</w:t>
      </w:r>
      <w:r w:rsidR="00C012FF">
        <w:rPr>
          <w:rFonts w:cs="David" w:hint="cs"/>
          <w:sz w:val="28"/>
          <w:szCs w:val="28"/>
          <w:rtl/>
        </w:rPr>
        <w:t>רות הביקורת הרבה שהיא סופגת בשל כך. בהקשר זה, ניתן להצביע על ההסכם עם איראן כהצלחה של האמריקנים, אשר עשויה להתברר רק בחלוף הזמן. ל</w:t>
      </w:r>
      <w:r>
        <w:rPr>
          <w:rFonts w:cs="David" w:hint="cs"/>
          <w:sz w:val="28"/>
          <w:szCs w:val="28"/>
          <w:rtl/>
        </w:rPr>
        <w:t>צד זה, הן ישראל והן הרשות הפלסטינית נחלשות מבחינה פוליטית, אך משמרות יכולת ביצועית, ועל כן ארצות הברית סבורה שזו העת המתאימה לכפות הסדר על שני הצדדים. הסדר זה משרת את האינטרסים האמריקניים במזרח התיכון, וכן את העתידים האפשריים מבחינתה הכוללים את האפשרות למעבר לשווקים מזרחיים יותר והתכנסות בענייניה הפנימיים.</w:t>
      </w:r>
      <w:r w:rsidR="0070523A">
        <w:rPr>
          <w:rFonts w:cs="David" w:hint="cs"/>
          <w:sz w:val="28"/>
          <w:szCs w:val="28"/>
          <w:rtl/>
        </w:rPr>
        <w:t xml:space="preserve"> לצורך מימוש עוצמתה של ארצות הברית</w:t>
      </w:r>
      <w:r w:rsidR="00845C0C">
        <w:rPr>
          <w:rFonts w:cs="David" w:hint="cs"/>
          <w:sz w:val="28"/>
          <w:szCs w:val="28"/>
          <w:rtl/>
        </w:rPr>
        <w:t xml:space="preserve">, היא מפרידה את האירועים בהם היא עוסקת, תחילה פתרה את הנושא הסורי, מאוחר יותר את הנושא האיראני, וכעת, בשלה להפעיל את כל מאמציה בנושא הישראלי - פלסטיני. </w:t>
      </w:r>
    </w:p>
    <w:p w:rsidR="00CE35D9" w:rsidRPr="00A57518" w:rsidRDefault="00CE35D9" w:rsidP="00CE35D9">
      <w:pPr>
        <w:spacing w:line="360" w:lineRule="auto"/>
        <w:jc w:val="both"/>
        <w:rPr>
          <w:rFonts w:cs="David"/>
          <w:sz w:val="28"/>
          <w:szCs w:val="28"/>
          <w:rtl/>
        </w:rPr>
      </w:pPr>
      <w:r w:rsidRPr="00A57518">
        <w:rPr>
          <w:rFonts w:cs="David" w:hint="cs"/>
          <w:sz w:val="28"/>
          <w:szCs w:val="28"/>
          <w:rtl/>
        </w:rPr>
        <w:t>בתסריט זה, המגמות העולמיות שסימנו עד לא מכבר את ירידת כוחה של ארצות הברית, לצד התחזקותן של רוסיה בפן הפוליטי וסין בפן הכלכלי, החלו להתמתן. בהובלת ארצות הברית ובהשתתפות מדינות אירופה, וכן רוסיה וסין, התגבשה עסקה מוצלחת בנושא תכנית הגרעינית של איראן, במסגרתה נאלצה איראן להפסיק את כל מרכיבי הייצור העצמי שלה,</w:t>
      </w:r>
      <w:r>
        <w:rPr>
          <w:rFonts w:cs="David" w:hint="cs"/>
          <w:sz w:val="28"/>
          <w:szCs w:val="28"/>
          <w:rtl/>
        </w:rPr>
        <w:t xml:space="preserve"> למעט תחום ההעשרה,</w:t>
      </w:r>
      <w:r w:rsidRPr="00A57518">
        <w:rPr>
          <w:rFonts w:cs="David" w:hint="cs"/>
          <w:sz w:val="28"/>
          <w:szCs w:val="28"/>
          <w:rtl/>
        </w:rPr>
        <w:t xml:space="preserve"> ולהסתמך על קבלת תשתית גרעינית מרוסיה בפיקוח בין לאומי. מעבר לכך, </w:t>
      </w:r>
      <w:r>
        <w:rPr>
          <w:rFonts w:cs="David" w:hint="cs"/>
          <w:sz w:val="28"/>
          <w:szCs w:val="28"/>
          <w:rtl/>
        </w:rPr>
        <w:t xml:space="preserve">מסתמן סיומו של </w:t>
      </w:r>
      <w:r w:rsidRPr="00A57518">
        <w:rPr>
          <w:rFonts w:cs="David" w:hint="cs"/>
          <w:sz w:val="28"/>
          <w:szCs w:val="28"/>
          <w:rtl/>
        </w:rPr>
        <w:t xml:space="preserve">המשבר הכלכלי שפקד את העולם, וניכר שגם ארצות הברית מתאוששת ממנו. אמנם, עדיין יש לה חוב לאומי משמעותי, שחלקו הגדול מוחזק </w:t>
      </w:r>
      <w:r>
        <w:rPr>
          <w:rFonts w:cs="David" w:hint="cs"/>
          <w:sz w:val="28"/>
          <w:szCs w:val="28"/>
          <w:rtl/>
        </w:rPr>
        <w:t xml:space="preserve">באיגרות חוב </w:t>
      </w:r>
      <w:r w:rsidRPr="00A57518">
        <w:rPr>
          <w:rFonts w:cs="David" w:hint="cs"/>
          <w:sz w:val="28"/>
          <w:szCs w:val="28"/>
          <w:rtl/>
        </w:rPr>
        <w:t xml:space="preserve">על ידי סין, אולם, הממשל הצליח להוביל תכנית כלכלית רב שנתית מוסכמת לצמצום הגירעון. כפועל יוצא מכך, ארצות הברית מחזקת את מעמדה העולמי, והקהילה הבין לאומית ממשיכה להתנהל כזירה חד קוטבית וחד מעצמתית. ארצות הברית </w:t>
      </w:r>
      <w:r w:rsidRPr="00A57518">
        <w:rPr>
          <w:rFonts w:cs="David" w:hint="cs"/>
          <w:sz w:val="28"/>
          <w:szCs w:val="28"/>
          <w:rtl/>
        </w:rPr>
        <w:lastRenderedPageBreak/>
        <w:t>ממשיכה להתקדם לעבר עצמאות אנרגטית, באמצעות משאביה, מעוניינת להרחיב את שווקיה הכלכליים לעבר מרחב אסיה, ולצמצם את תלותה במשאבי המזרח התיכון, ואת מעורבותה במדיניות האזור.</w:t>
      </w:r>
    </w:p>
    <w:p w:rsidR="00CE35D9" w:rsidRPr="00A57518" w:rsidRDefault="00CE35D9" w:rsidP="00CE35D9">
      <w:pPr>
        <w:spacing w:line="360" w:lineRule="auto"/>
        <w:jc w:val="both"/>
        <w:rPr>
          <w:rFonts w:cs="David"/>
          <w:sz w:val="28"/>
          <w:szCs w:val="28"/>
          <w:rtl/>
        </w:rPr>
      </w:pPr>
      <w:r w:rsidRPr="00A57518">
        <w:rPr>
          <w:rFonts w:cs="David" w:hint="cs"/>
          <w:sz w:val="28"/>
          <w:szCs w:val="28"/>
          <w:rtl/>
        </w:rPr>
        <w:t xml:space="preserve">עם זאת, הזירה הגועשת ביותר בקרב הקהילה הבין לאומית היא עדיין המזרח התיכון. ערעור היציבות במדינות השונות במרחב נמשך, וגם המדינות בהן התחלף השלטון אינן מצליחות להתייצב, ובתוך כך, במצרים האחים המוסלמים מסרבים לאפשר לשלטון של א-סיסי להתייצב, וזאת על רקע הבטחתו הריקה מתוכן של א-סיסי לקיים בחירות שנדחית מעת לעת. עם זאת, ניכר שלפי שעה אין </w:t>
      </w:r>
      <w:r>
        <w:rPr>
          <w:rFonts w:cs="David" w:hint="cs"/>
          <w:sz w:val="28"/>
          <w:szCs w:val="28"/>
          <w:rtl/>
        </w:rPr>
        <w:t>איומים משמעותיים על</w:t>
      </w:r>
      <w:r w:rsidRPr="00A57518">
        <w:rPr>
          <w:rFonts w:cs="David" w:hint="cs"/>
          <w:sz w:val="28"/>
          <w:szCs w:val="28"/>
          <w:rtl/>
        </w:rPr>
        <w:t xml:space="preserve"> יציבות שלטונו של א-סיסי, הממשיך לעסוק באתגרים מבית</w:t>
      </w:r>
      <w:r>
        <w:rPr>
          <w:rFonts w:cs="David" w:hint="cs"/>
          <w:sz w:val="28"/>
          <w:szCs w:val="28"/>
          <w:rtl/>
        </w:rPr>
        <w:t>, ובהם נושא הכלכלה והלחימה בטרור המתבסס ב</w:t>
      </w:r>
      <w:r w:rsidRPr="00A57518">
        <w:rPr>
          <w:rFonts w:cs="David" w:hint="cs"/>
          <w:sz w:val="28"/>
          <w:szCs w:val="28"/>
          <w:rtl/>
        </w:rPr>
        <w:t>סיני</w:t>
      </w:r>
      <w:r>
        <w:rPr>
          <w:rFonts w:cs="David" w:hint="cs"/>
          <w:sz w:val="28"/>
          <w:szCs w:val="28"/>
          <w:rtl/>
        </w:rPr>
        <w:t>, וכן באתגרים מחוץ, ובהם המחלוקות בסוגיית המים והפליטים עם</w:t>
      </w:r>
      <w:r w:rsidRPr="00A57518">
        <w:rPr>
          <w:rFonts w:cs="David" w:hint="cs"/>
          <w:sz w:val="28"/>
          <w:szCs w:val="28"/>
          <w:rtl/>
        </w:rPr>
        <w:t xml:space="preserve"> סודאן ו</w:t>
      </w:r>
      <w:r>
        <w:rPr>
          <w:rFonts w:cs="David" w:hint="cs"/>
          <w:sz w:val="28"/>
          <w:szCs w:val="28"/>
          <w:rtl/>
        </w:rPr>
        <w:t xml:space="preserve">חילוקי הדעות עם </w:t>
      </w:r>
      <w:r w:rsidRPr="00A57518">
        <w:rPr>
          <w:rFonts w:cs="David" w:hint="cs"/>
          <w:sz w:val="28"/>
          <w:szCs w:val="28"/>
          <w:rtl/>
        </w:rPr>
        <w:t>משטר "חמאס" בעזה. בסוריה, למרות פתרון נושא הנשק הכימי, נמשכת מלחמת האזרחים, וסיומו של המאבק אינו נראה באופק. הן איראן והן לבנון ממשיכות לשלוח כוחות לסוריה במטרה להגן על שלטונו הקורס של הנשיא אלאסד, וההשפעה של מעורבות חזבאללה בלחימה בסוריה נותנת את אותותיה גם בלבנון.</w:t>
      </w:r>
      <w:r>
        <w:rPr>
          <w:rFonts w:cs="David" w:hint="cs"/>
          <w:sz w:val="28"/>
          <w:szCs w:val="28"/>
          <w:rtl/>
        </w:rPr>
        <w:t xml:space="preserve"> המחלוקות בין המחנות בלבנון מתחדדות, והצדדים רומזים על נכונותם להפעיל אמצעים אלימים על מנת להגן על עצמם.</w:t>
      </w:r>
      <w:r w:rsidRPr="00A57518">
        <w:rPr>
          <w:rFonts w:cs="David" w:hint="cs"/>
          <w:sz w:val="28"/>
          <w:szCs w:val="28"/>
          <w:rtl/>
        </w:rPr>
        <w:t xml:space="preserve"> בירדן לעומת זה </w:t>
      </w:r>
      <w:r>
        <w:rPr>
          <w:rFonts w:cs="David" w:hint="cs"/>
          <w:sz w:val="28"/>
          <w:szCs w:val="28"/>
          <w:rtl/>
        </w:rPr>
        <w:t>שוררת</w:t>
      </w:r>
      <w:r w:rsidRPr="00A57518">
        <w:rPr>
          <w:rFonts w:cs="David" w:hint="cs"/>
          <w:sz w:val="28"/>
          <w:szCs w:val="28"/>
          <w:rtl/>
        </w:rPr>
        <w:t xml:space="preserve"> יציבות יחסית, וכך גם בערב הסעודית, ונראה ש</w:t>
      </w:r>
      <w:r>
        <w:rPr>
          <w:rFonts w:cs="David" w:hint="cs"/>
          <w:sz w:val="28"/>
          <w:szCs w:val="28"/>
          <w:rtl/>
        </w:rPr>
        <w:t xml:space="preserve">למרות מצב אי הוודאות במצרים, </w:t>
      </w:r>
      <w:r w:rsidRPr="00A57518">
        <w:rPr>
          <w:rFonts w:cs="David" w:hint="cs"/>
          <w:sz w:val="28"/>
          <w:szCs w:val="28"/>
          <w:rtl/>
        </w:rPr>
        <w:t>הציר המתון בהובלת המדינות הסוניות הולך ומתחזק לעומת הציר הרדיקלי בהובלת השיעים.</w:t>
      </w:r>
    </w:p>
    <w:p w:rsidR="00CE35D9" w:rsidRPr="00A57518" w:rsidRDefault="00CE35D9" w:rsidP="00CE35D9">
      <w:pPr>
        <w:spacing w:line="360" w:lineRule="auto"/>
        <w:jc w:val="both"/>
        <w:rPr>
          <w:rFonts w:cs="David"/>
          <w:sz w:val="28"/>
          <w:szCs w:val="28"/>
          <w:rtl/>
        </w:rPr>
      </w:pPr>
      <w:r w:rsidRPr="00A57518">
        <w:rPr>
          <w:rFonts w:cs="David" w:hint="cs"/>
          <w:sz w:val="28"/>
          <w:szCs w:val="28"/>
          <w:rtl/>
        </w:rPr>
        <w:t xml:space="preserve">בין ישראל לבין הפלסטינים נמשכת המתיחות, ובתוך כך, סבב השיחות שנערך בין ממשלת ישראל לבין הרשות הפלסטינית בחסות אמריקנית, הסתיים ללא תוצאות. אי </w:t>
      </w:r>
      <w:r>
        <w:rPr>
          <w:rFonts w:cs="David" w:hint="cs"/>
          <w:sz w:val="28"/>
          <w:szCs w:val="28"/>
          <w:rtl/>
        </w:rPr>
        <w:t>ההצלחה של</w:t>
      </w:r>
      <w:r w:rsidRPr="00A57518">
        <w:rPr>
          <w:rFonts w:cs="David" w:hint="cs"/>
          <w:sz w:val="28"/>
          <w:szCs w:val="28"/>
          <w:rtl/>
        </w:rPr>
        <w:t xml:space="preserve"> המשא ומתן הישיר, מתחילה לתת את אותותיה ברחוב הפל</w:t>
      </w:r>
      <w:r>
        <w:rPr>
          <w:rFonts w:cs="David" w:hint="cs"/>
          <w:sz w:val="28"/>
          <w:szCs w:val="28"/>
          <w:rtl/>
        </w:rPr>
        <w:t>סטיני, שמתריס נגד הנהגת הרשות</w:t>
      </w:r>
      <w:r w:rsidRPr="00A57518">
        <w:rPr>
          <w:rFonts w:cs="David" w:hint="cs"/>
          <w:sz w:val="28"/>
          <w:szCs w:val="28"/>
          <w:rtl/>
        </w:rPr>
        <w:t xml:space="preserve"> על כך שבמשא ומתן לא ניתן יהיה להגיע להסדר עם ישראל. החשש של ארצות הברית מזליגה של אי היציבות האזורית גם לשטחי הרשות הפלסטינית, ולישראל </w:t>
      </w:r>
      <w:r w:rsidRPr="00A57518">
        <w:rPr>
          <w:rFonts w:cs="David"/>
          <w:sz w:val="28"/>
          <w:szCs w:val="28"/>
          <w:rtl/>
        </w:rPr>
        <w:t>–</w:t>
      </w:r>
      <w:r w:rsidRPr="00A57518">
        <w:rPr>
          <w:rFonts w:cs="David" w:hint="cs"/>
          <w:sz w:val="28"/>
          <w:szCs w:val="28"/>
          <w:rtl/>
        </w:rPr>
        <w:t xml:space="preserve"> עולה. בנוסף, ארצות הברית חוששת מזליגת אי היציבות גם למשטרים המלוכניים במזרח התיכון, אליהם עד כה לא הגיעה האלימות, ובכלל זה </w:t>
      </w:r>
      <w:r w:rsidRPr="00A57518">
        <w:rPr>
          <w:rFonts w:cs="David"/>
          <w:sz w:val="28"/>
          <w:szCs w:val="28"/>
          <w:rtl/>
        </w:rPr>
        <w:t>–</w:t>
      </w:r>
      <w:r w:rsidRPr="00A57518">
        <w:rPr>
          <w:rFonts w:cs="David" w:hint="cs"/>
          <w:sz w:val="28"/>
          <w:szCs w:val="28"/>
          <w:rtl/>
        </w:rPr>
        <w:t xml:space="preserve"> ירדן וערב הסעודית. בתוך כך, ירדן עלולה להיות מושפעת מאד מהמתרחש בזירה הפלסטינית, וכן מפעילותה של ישראל בגדה המערבית.</w:t>
      </w:r>
    </w:p>
    <w:p w:rsidR="00CE35D9" w:rsidRPr="00A57518" w:rsidRDefault="00CE35D9" w:rsidP="00CE35D9">
      <w:pPr>
        <w:spacing w:line="360" w:lineRule="auto"/>
        <w:jc w:val="both"/>
        <w:rPr>
          <w:rFonts w:cs="David"/>
          <w:sz w:val="28"/>
          <w:szCs w:val="28"/>
          <w:rtl/>
        </w:rPr>
      </w:pPr>
      <w:r w:rsidRPr="00A57518">
        <w:rPr>
          <w:rFonts w:cs="David" w:hint="cs"/>
          <w:sz w:val="28"/>
          <w:szCs w:val="28"/>
          <w:rtl/>
        </w:rPr>
        <w:t xml:space="preserve">האסטרטגיה של ארצות הברית היא </w:t>
      </w:r>
      <w:r>
        <w:rPr>
          <w:rFonts w:cs="David" w:hint="cs"/>
          <w:sz w:val="28"/>
          <w:szCs w:val="28"/>
          <w:rtl/>
        </w:rPr>
        <w:t>ניצול</w:t>
      </w:r>
      <w:r w:rsidRPr="00A57518">
        <w:rPr>
          <w:rFonts w:cs="David" w:hint="cs"/>
          <w:sz w:val="28"/>
          <w:szCs w:val="28"/>
          <w:rtl/>
        </w:rPr>
        <w:t xml:space="preserve"> השינוי המשמעותי שעובר המזרח התיכון, על מנת לקדם בו את ערכי הדמוקרטיה, וזאת דרך חיזוק המשטרים הסוניים </w:t>
      </w:r>
      <w:r>
        <w:rPr>
          <w:rFonts w:cs="David" w:hint="cs"/>
          <w:sz w:val="28"/>
          <w:szCs w:val="28"/>
          <w:rtl/>
        </w:rPr>
        <w:t xml:space="preserve">המתונים יחסית </w:t>
      </w:r>
      <w:r w:rsidRPr="00A57518">
        <w:rPr>
          <w:rFonts w:cs="David" w:hint="cs"/>
          <w:sz w:val="28"/>
          <w:szCs w:val="28"/>
          <w:rtl/>
        </w:rPr>
        <w:t>על פני המשטרים</w:t>
      </w:r>
      <w:r>
        <w:rPr>
          <w:rFonts w:cs="David" w:hint="cs"/>
          <w:sz w:val="28"/>
          <w:szCs w:val="28"/>
          <w:rtl/>
        </w:rPr>
        <w:t xml:space="preserve"> והגורמים</w:t>
      </w:r>
      <w:r w:rsidRPr="00A57518">
        <w:rPr>
          <w:rFonts w:cs="David" w:hint="cs"/>
          <w:sz w:val="28"/>
          <w:szCs w:val="28"/>
          <w:rtl/>
        </w:rPr>
        <w:t xml:space="preserve"> השיעים</w:t>
      </w:r>
      <w:r>
        <w:rPr>
          <w:rFonts w:cs="David" w:hint="cs"/>
          <w:sz w:val="28"/>
          <w:szCs w:val="28"/>
          <w:rtl/>
        </w:rPr>
        <w:t xml:space="preserve"> הרדיקליים</w:t>
      </w:r>
      <w:r w:rsidRPr="00A57518">
        <w:rPr>
          <w:rFonts w:cs="David" w:hint="cs"/>
          <w:sz w:val="28"/>
          <w:szCs w:val="28"/>
          <w:rtl/>
        </w:rPr>
        <w:t xml:space="preserve">. לפיכך, ארצות הברית מעוניינת להכיל את הסכסוכים בהם יש לה השפעה, ובכלל זה </w:t>
      </w:r>
      <w:r w:rsidRPr="00A57518">
        <w:rPr>
          <w:rFonts w:cs="David" w:hint="cs"/>
          <w:sz w:val="28"/>
          <w:szCs w:val="28"/>
          <w:rtl/>
        </w:rPr>
        <w:lastRenderedPageBreak/>
        <w:t xml:space="preserve">הסכסוך הישראלי </w:t>
      </w:r>
      <w:r w:rsidRPr="00A57518">
        <w:rPr>
          <w:rFonts w:cs="David"/>
          <w:sz w:val="28"/>
          <w:szCs w:val="28"/>
          <w:rtl/>
        </w:rPr>
        <w:t>–</w:t>
      </w:r>
      <w:r w:rsidRPr="00A57518">
        <w:rPr>
          <w:rFonts w:cs="David" w:hint="cs"/>
          <w:sz w:val="28"/>
          <w:szCs w:val="28"/>
          <w:rtl/>
        </w:rPr>
        <w:t xml:space="preserve"> פלסטינ</w:t>
      </w:r>
      <w:r>
        <w:rPr>
          <w:rFonts w:cs="David" w:hint="cs"/>
          <w:sz w:val="28"/>
          <w:szCs w:val="28"/>
          <w:rtl/>
        </w:rPr>
        <w:t>י, על מנת לבסס את מעמדה באזור, ו</w:t>
      </w:r>
      <w:r w:rsidRPr="00A57518">
        <w:rPr>
          <w:rFonts w:cs="David" w:hint="cs"/>
          <w:sz w:val="28"/>
          <w:szCs w:val="28"/>
          <w:rtl/>
        </w:rPr>
        <w:t>להניח "אבן פינה" למזרח התיכון החדש בראייתה. ארצות הברית סבורה שפתרון הסכסוך בין ישראל לבין הפלסטינים, ירגיע גם את נושא עזה, וייתכן שיקל מעט את הלחץ ממצרים, ויאפשר לה לעסוק בבעיותיה הפנימיות, ובקידום היציבות במדינה.</w:t>
      </w:r>
    </w:p>
    <w:p w:rsidR="00CE35D9" w:rsidRPr="00A57518" w:rsidRDefault="00CE35D9" w:rsidP="00CE35D9">
      <w:pPr>
        <w:spacing w:line="360" w:lineRule="auto"/>
        <w:jc w:val="both"/>
        <w:rPr>
          <w:rFonts w:cs="David"/>
          <w:sz w:val="28"/>
          <w:szCs w:val="28"/>
          <w:rtl/>
        </w:rPr>
      </w:pPr>
      <w:r w:rsidRPr="00A57518">
        <w:rPr>
          <w:rFonts w:cs="David" w:hint="cs"/>
          <w:sz w:val="28"/>
          <w:szCs w:val="28"/>
          <w:rtl/>
        </w:rPr>
        <w:t xml:space="preserve">ישראל והרשות הפלסטינית שסיימו זה עתה סבב שיחות ישיר נוסף ללא הצלחה, אינן רואות כל תוחלת בהמשך המשא ומתן הישיר. כל אחת מהן עוסקת בבעיותיה הפנימיות, </w:t>
      </w:r>
      <w:r>
        <w:rPr>
          <w:rFonts w:cs="David" w:hint="cs"/>
          <w:sz w:val="28"/>
          <w:szCs w:val="28"/>
          <w:rtl/>
        </w:rPr>
        <w:t>ש</w:t>
      </w:r>
      <w:r w:rsidRPr="00A57518">
        <w:rPr>
          <w:rFonts w:cs="David" w:hint="cs"/>
          <w:sz w:val="28"/>
          <w:szCs w:val="28"/>
          <w:rtl/>
        </w:rPr>
        <w:t>כוללות התחזקות והתגברות הקולות המתנגדים לכל הסכם והסדר, על חשבון הזרם המרכזי במדינה. בתוך כך, ממשלת ישראל חוששת מהתפרצות אלימה בשטחי הרשות הפלסטינית, ולכן אינה מעוניינת להצטייר כמי שלא מצליחה להגיע להסדר, ולכן ממשיכה ללחוץ על הרשות לקיים משא ומתן מתמשך, הגם שהסיכוי בראייתה להגיע להסדר נמוך ביותר. הרשות הפלסטינית מצידה, ערה להתחזקות הגורמים הקיצוניים, אולם זקוקה ללגיטימציה אזורית ואינה מעוניינת להגיע להתפרצות אלימה נוספת, או לכל הפחות שהתפרצות כזו לא תיזקף לחובתה, ולכן ממשיכה לנהל מגעים לא אפקטיביים עם ממשלת ישראל. הן הרשות הפלסטינית והן ממשלת ישראל אינן בשלות להגיע להסדר בו יידרשו לשלם מחיר.</w:t>
      </w:r>
    </w:p>
    <w:p w:rsidR="00CE35D9" w:rsidRPr="00A57518" w:rsidRDefault="00CE35D9" w:rsidP="00CE35D9">
      <w:pPr>
        <w:spacing w:line="360" w:lineRule="auto"/>
        <w:jc w:val="both"/>
        <w:rPr>
          <w:rFonts w:cs="David"/>
          <w:sz w:val="28"/>
          <w:szCs w:val="28"/>
          <w:rtl/>
        </w:rPr>
      </w:pPr>
      <w:r w:rsidRPr="00A57518">
        <w:rPr>
          <w:rFonts w:cs="David" w:hint="cs"/>
          <w:sz w:val="28"/>
          <w:szCs w:val="28"/>
          <w:rtl/>
        </w:rPr>
        <w:t>הקהילה הבין לאומית, שכאמור הולכת ומתכנסת סביב מודל החד קוטביות, מגבה את ארצות הברית בכוונתה לקדם הסדר בין ישראל לבין הפלסטינים. מדינות אירופה שבעות רצון מהצלחת הקהילה הבין לאומית להגיע להסדר בנושא הסורי ובסוגיית הגרעין האיראנית, תוך כפייה משמעותית על סוריה ואיראן. בתוך כך, להבנתם, חיזוק הגורמים המתונים במרחב המזרח התיכון צפוי לתרום ליציבות האזור, ולחיזוק המחנה המתון הסוני, על פני המחנה הרדיקלי השיעי. להב</w:t>
      </w:r>
      <w:r>
        <w:rPr>
          <w:rFonts w:cs="David" w:hint="cs"/>
          <w:sz w:val="28"/>
          <w:szCs w:val="28"/>
          <w:rtl/>
        </w:rPr>
        <w:t>נ</w:t>
      </w:r>
      <w:r w:rsidRPr="00A57518">
        <w:rPr>
          <w:rFonts w:cs="David" w:hint="cs"/>
          <w:sz w:val="28"/>
          <w:szCs w:val="28"/>
          <w:rtl/>
        </w:rPr>
        <w:t>תם, ככל שיתחזק המחנה המתון, ובתוך כך תושג יציבות, ימשיך להשתפר המצב הכלכלי הגלובאלי</w:t>
      </w:r>
      <w:r>
        <w:rPr>
          <w:rFonts w:cs="David" w:hint="cs"/>
          <w:sz w:val="28"/>
          <w:szCs w:val="28"/>
          <w:rtl/>
        </w:rPr>
        <w:t>, וכן יידחקו רגלי הגורמים הקיצוניים ובכלל זה הג'האד העולמי</w:t>
      </w:r>
      <w:r w:rsidRPr="00A57518">
        <w:rPr>
          <w:rFonts w:cs="David" w:hint="cs"/>
          <w:sz w:val="28"/>
          <w:szCs w:val="28"/>
          <w:rtl/>
        </w:rPr>
        <w:t>.</w:t>
      </w:r>
    </w:p>
    <w:p w:rsidR="00CE35D9" w:rsidRPr="00A57518" w:rsidRDefault="00CE35D9" w:rsidP="00CE35D9">
      <w:pPr>
        <w:spacing w:line="360" w:lineRule="auto"/>
        <w:jc w:val="both"/>
        <w:rPr>
          <w:rFonts w:cs="David"/>
          <w:sz w:val="28"/>
          <w:szCs w:val="28"/>
          <w:rtl/>
        </w:rPr>
      </w:pPr>
      <w:r w:rsidRPr="00A57518">
        <w:rPr>
          <w:rFonts w:cs="David" w:hint="cs"/>
          <w:sz w:val="28"/>
          <w:szCs w:val="28"/>
          <w:rtl/>
        </w:rPr>
        <w:t xml:space="preserve">בהקשר זה, כאמור, המצב הכלכלי העולמי הולך ומתייצב, המיתון חלף, ולמרות שהצמיחה עדיין אינה גבוהה, הסימנים מעידים על שינוי כיוון בכלכלה הבין לאומית. מעבר לתרומה המשמעותית </w:t>
      </w:r>
      <w:r>
        <w:rPr>
          <w:rFonts w:cs="David" w:hint="cs"/>
          <w:sz w:val="28"/>
          <w:szCs w:val="28"/>
          <w:rtl/>
        </w:rPr>
        <w:t>של</w:t>
      </w:r>
      <w:r w:rsidRPr="00A57518">
        <w:rPr>
          <w:rFonts w:cs="David" w:hint="cs"/>
          <w:sz w:val="28"/>
          <w:szCs w:val="28"/>
          <w:rtl/>
        </w:rPr>
        <w:t xml:space="preserve"> התייצבות הכלכלה </w:t>
      </w:r>
      <w:r>
        <w:rPr>
          <w:rFonts w:cs="David" w:hint="cs"/>
          <w:sz w:val="28"/>
          <w:szCs w:val="28"/>
          <w:rtl/>
        </w:rPr>
        <w:t>על חזרתה</w:t>
      </w:r>
      <w:r w:rsidRPr="00A57518">
        <w:rPr>
          <w:rFonts w:cs="David" w:hint="cs"/>
          <w:sz w:val="28"/>
          <w:szCs w:val="28"/>
          <w:rtl/>
        </w:rPr>
        <w:t xml:space="preserve"> של ארצות הברית למרכז הבמה העולמית, יש לה גם השפעה על ישראל ועל הרשות הפלסטינית. לאור מצבה ההולך ומתחזק של ארצות הברית, ישראל הופכת להיות יותר ויותר תלויה בארצות הברית בהיבטים כלכליים. לצד זה, הרשות הפלסטינית שהייתה מאז ומתמיד תלויה בתרומות חיצוניות של הקהילה הבין לאומית ושל מדינות ערב, נצרכת יותר לסיוע של מדינות אלו, ומגבירה את תלותה בהן. מדינות המערב רואות בתלות זו יתרון, בכך שניתן לקשור את הרשות הפלסטינית למחנה </w:t>
      </w:r>
      <w:r w:rsidRPr="00A57518">
        <w:rPr>
          <w:rFonts w:cs="David" w:hint="cs"/>
          <w:sz w:val="28"/>
          <w:szCs w:val="28"/>
          <w:rtl/>
        </w:rPr>
        <w:lastRenderedPageBreak/>
        <w:t>המתון במזרח התיכון, ולהמחיש למשטרים הקיצוניים, דוגמת משטר "חמאס" בעזה את מחיר ההפסד.</w:t>
      </w:r>
    </w:p>
    <w:p w:rsidR="00CE35D9" w:rsidRPr="00A57518" w:rsidRDefault="00CE35D9" w:rsidP="00CE35D9">
      <w:pPr>
        <w:spacing w:line="360" w:lineRule="auto"/>
        <w:jc w:val="both"/>
        <w:rPr>
          <w:rFonts w:cs="David"/>
          <w:sz w:val="28"/>
          <w:szCs w:val="28"/>
          <w:rtl/>
        </w:rPr>
      </w:pPr>
      <w:r w:rsidRPr="00A57518">
        <w:rPr>
          <w:rFonts w:cs="David" w:hint="cs"/>
          <w:sz w:val="28"/>
          <w:szCs w:val="28"/>
          <w:rtl/>
        </w:rPr>
        <w:t xml:space="preserve">לאור כל זאת, ארצות הברית שמאסה בתמרונים הישראליים והפלסטיניים, המאלצים אותה להמשיך להשקיע משאבים ללא תוחלת בסכסוך הישראלי </w:t>
      </w:r>
      <w:r w:rsidRPr="00A57518">
        <w:rPr>
          <w:rFonts w:cs="David"/>
          <w:sz w:val="28"/>
          <w:szCs w:val="28"/>
          <w:rtl/>
        </w:rPr>
        <w:t>–</w:t>
      </w:r>
      <w:r w:rsidRPr="00A57518">
        <w:rPr>
          <w:rFonts w:cs="David" w:hint="cs"/>
          <w:sz w:val="28"/>
          <w:szCs w:val="28"/>
          <w:rtl/>
        </w:rPr>
        <w:t xml:space="preserve"> פלסטיני, מבקשת לכפות על ישראל ועל הפלסטינים להגיע להסכם. ארצות הברית משוכנעת שהיא יודעת מה טוב לישראל, ושהיא מסוגלת להפעיל לחץ על ישראל להגיע להסדרה בקווים אלו. יתר על כן, היא סבורה שהמשך המגעים הישירים בין ישראל לבין הרשות הפלסטינית לא יאפשרו להגיע להסדר הנדרש. הן ישראל והן הרשות הפלסטינית חלשים ומפולגים מכדי להתמודד עם הלחץ האמריקני. ואולם, ארצות הברית סבורה שהן לישראל והן לרשות הפלסטינית ישנה יכולת ליישם הסכם אותו היא תכפה.</w:t>
      </w:r>
    </w:p>
    <w:p w:rsidR="00CE35D9" w:rsidRDefault="00CE35D9" w:rsidP="00CE35D9">
      <w:pPr>
        <w:spacing w:line="360" w:lineRule="auto"/>
        <w:jc w:val="both"/>
        <w:rPr>
          <w:rFonts w:cs="David"/>
          <w:sz w:val="28"/>
          <w:szCs w:val="28"/>
          <w:rtl/>
        </w:rPr>
      </w:pPr>
      <w:r w:rsidRPr="00A57518">
        <w:rPr>
          <w:rFonts w:cs="David" w:hint="cs"/>
          <w:sz w:val="28"/>
          <w:szCs w:val="28"/>
          <w:rtl/>
        </w:rPr>
        <w:t>ארצות הברית מגבשת מסמך טיוטה להסדר בין ישראל לבין הרשות הפלסטינית, על פי קווים מנחים של נסיגה לגבולות 67', כולל חילופי שטחים בתמורה לגושי התיישבות. על מנת להימנע מלהתמודד עם הנושאים הבעייתיים בקרב שני הצדדים, ארצות הברית לוחצת על שני הצדדים להגיע להסכם אודות הגבולות, וליישמו, ורק בשלב מאוחר יותר לדון בנושאים הנוספים ובהם נושא הפליטים ונושא ירושלים.</w:t>
      </w:r>
      <w:r w:rsidR="00292CE0">
        <w:rPr>
          <w:rFonts w:cs="David" w:hint="cs"/>
          <w:sz w:val="28"/>
          <w:szCs w:val="28"/>
          <w:rtl/>
        </w:rPr>
        <w:t xml:space="preserve"> על פי תסריט זה, ישראל והפלסטינים צפויים להגיע להסכם, אשר השושבינה המרכזית שלו היא ארצות הברית, וישראל והפלסטינים יממשו אותו בשל הלחץ האמריקני. פער זה עשוי לבוא לידי ביטוי בעת מימוש סעיפי ההסדר, אך בשל הלחץ האמריקני הצפוי, שני הצדדים יפעלו לממשו כהלכה.</w:t>
      </w:r>
    </w:p>
    <w:p w:rsidR="00CE35D9" w:rsidRPr="002648FE" w:rsidRDefault="00CE35D9" w:rsidP="00CE35D9">
      <w:pPr>
        <w:spacing w:line="360" w:lineRule="auto"/>
        <w:jc w:val="both"/>
        <w:rPr>
          <w:rFonts w:cs="David"/>
          <w:b/>
          <w:bCs/>
          <w:sz w:val="28"/>
          <w:szCs w:val="28"/>
          <w:rtl/>
        </w:rPr>
      </w:pPr>
      <w:r w:rsidRPr="002648FE">
        <w:rPr>
          <w:rFonts w:cs="David" w:hint="cs"/>
          <w:b/>
          <w:bCs/>
          <w:sz w:val="28"/>
          <w:szCs w:val="28"/>
          <w:rtl/>
        </w:rPr>
        <w:t>מבוי סתום</w:t>
      </w:r>
    </w:p>
    <w:p w:rsidR="00CE35D9" w:rsidRDefault="00CE35D9" w:rsidP="00CE35D9">
      <w:pPr>
        <w:spacing w:line="360" w:lineRule="auto"/>
        <w:jc w:val="both"/>
        <w:rPr>
          <w:rFonts w:cs="David"/>
          <w:sz w:val="28"/>
          <w:szCs w:val="28"/>
          <w:rtl/>
        </w:rPr>
      </w:pPr>
      <w:r>
        <w:rPr>
          <w:rFonts w:cs="David" w:hint="cs"/>
          <w:sz w:val="28"/>
          <w:szCs w:val="28"/>
          <w:rtl/>
        </w:rPr>
        <w:t xml:space="preserve">תסריט מבוי סתום מתאר מצב בו נוצר איזון גלובאלי ואזורי במאזן שלילי, שאינו מאפשר כל התקדמות בתהליכים הסדריים, ויוצר מצב בו כל צד מתבצר בעמדתו. בתוך כך, ארצות הברית הולכת ומאבדת את כוחה לטובת המעצמות המתחזקות </w:t>
      </w:r>
      <w:r>
        <w:rPr>
          <w:rFonts w:cs="David"/>
          <w:sz w:val="28"/>
          <w:szCs w:val="28"/>
          <w:rtl/>
        </w:rPr>
        <w:t>–</w:t>
      </w:r>
      <w:r>
        <w:rPr>
          <w:rFonts w:cs="David" w:hint="cs"/>
          <w:sz w:val="28"/>
          <w:szCs w:val="28"/>
          <w:rtl/>
        </w:rPr>
        <w:t xml:space="preserve"> רוסיה וסין, באופן שבא לידי ביטוי בהסכמי פשרה משמעותיים מצידה של ארצות הברית בנושא הסורי והאיראני. הזירה האזורית גועשת, והכוחות השליליים בה מקבלים חיזוק משמעותי כתוצאה מההסכמים שהושגו. בזירה הפלסטינית </w:t>
      </w:r>
      <w:r>
        <w:rPr>
          <w:rFonts w:cs="David"/>
          <w:sz w:val="28"/>
          <w:szCs w:val="28"/>
          <w:rtl/>
        </w:rPr>
        <w:t>–</w:t>
      </w:r>
      <w:r>
        <w:rPr>
          <w:rFonts w:cs="David" w:hint="cs"/>
          <w:sz w:val="28"/>
          <w:szCs w:val="28"/>
          <w:rtl/>
        </w:rPr>
        <w:t xml:space="preserve"> ישראלית, ישנו פילוג פנימי וחשש ממצב אי היציבות האזורית, המושפעת מהמצב הגלובאלי, ולכן הצדדים מתבצרים בעמדותיהם, ואינם מראים נכונות להתקדמות הסדרית כלל. </w:t>
      </w:r>
    </w:p>
    <w:p w:rsidR="00CE35D9" w:rsidRPr="00A57518" w:rsidRDefault="00CE35D9" w:rsidP="00CE35D9">
      <w:pPr>
        <w:spacing w:line="360" w:lineRule="auto"/>
        <w:jc w:val="both"/>
        <w:rPr>
          <w:rFonts w:cs="David"/>
          <w:sz w:val="28"/>
          <w:szCs w:val="28"/>
          <w:rtl/>
        </w:rPr>
      </w:pPr>
      <w:r>
        <w:rPr>
          <w:rFonts w:cs="David" w:hint="cs"/>
          <w:sz w:val="28"/>
          <w:szCs w:val="28"/>
          <w:rtl/>
        </w:rPr>
        <w:lastRenderedPageBreak/>
        <w:t xml:space="preserve">בתסריט זה, </w:t>
      </w:r>
      <w:r w:rsidRPr="00A57518">
        <w:rPr>
          <w:rFonts w:cs="David" w:hint="cs"/>
          <w:sz w:val="28"/>
          <w:szCs w:val="28"/>
          <w:rtl/>
        </w:rPr>
        <w:t xml:space="preserve">ארצות הברית נחלשת באופן משמעותי, ומנגד רוסיה וסין הולכות ומתחזקות. מבחינה פוליטית </w:t>
      </w:r>
      <w:r w:rsidRPr="00A57518">
        <w:rPr>
          <w:rFonts w:cs="David"/>
          <w:sz w:val="28"/>
          <w:szCs w:val="28"/>
          <w:rtl/>
        </w:rPr>
        <w:t>–</w:t>
      </w:r>
      <w:r w:rsidRPr="00A57518">
        <w:rPr>
          <w:rFonts w:cs="David" w:hint="cs"/>
          <w:sz w:val="28"/>
          <w:szCs w:val="28"/>
          <w:rtl/>
        </w:rPr>
        <w:t xml:space="preserve"> מדינית, רוסיה שותפה בכל תהליך משמעותי בזירה הגלובאלית, ואף מכתיבה לארצות הברית כיצד לנהוג, ובכך מגוננת על מיטיבותיה, לרבות מדינות המשתייכות למחנה הרדיקלי באזורינו דוגמת סוריה ואיראן. סין ממשיכה להתחזק מבחינה כלכלית, וחלק גדול מהחוב האמריקני הוא אגרות חוב שנרכשו על ידי סין. ארצות הברית נאלצת להתחשב בדעתן של שתי מעצמות </w:t>
      </w:r>
      <w:r>
        <w:rPr>
          <w:rFonts w:cs="David" w:hint="cs"/>
          <w:sz w:val="28"/>
          <w:szCs w:val="28"/>
          <w:rtl/>
        </w:rPr>
        <w:t>מתחזקות</w:t>
      </w:r>
      <w:r w:rsidRPr="00A57518">
        <w:rPr>
          <w:rFonts w:cs="David" w:hint="cs"/>
          <w:sz w:val="28"/>
          <w:szCs w:val="28"/>
          <w:rtl/>
        </w:rPr>
        <w:t xml:space="preserve"> אלו, וכן לקחת בחשבון את עמדותיה של אירופה, הפועלת לגשר בינה לבין סין ורוסיה. עמדתה הפשרנית של ארצות הברית הובילה כבר לכך שהנשיא אסד בסוריה מתחזק מול המורדים, למרות </w:t>
      </w:r>
      <w:r>
        <w:rPr>
          <w:rFonts w:cs="David" w:hint="cs"/>
          <w:sz w:val="28"/>
          <w:szCs w:val="28"/>
          <w:rtl/>
        </w:rPr>
        <w:t>נטרול</w:t>
      </w:r>
      <w:r w:rsidRPr="00A57518">
        <w:rPr>
          <w:rFonts w:cs="David" w:hint="cs"/>
          <w:sz w:val="28"/>
          <w:szCs w:val="28"/>
          <w:rtl/>
        </w:rPr>
        <w:t xml:space="preserve"> </w:t>
      </w:r>
      <w:r>
        <w:rPr>
          <w:rFonts w:cs="David" w:hint="cs"/>
          <w:sz w:val="28"/>
          <w:szCs w:val="28"/>
          <w:rtl/>
        </w:rPr>
        <w:t>ה</w:t>
      </w:r>
      <w:r w:rsidRPr="00A57518">
        <w:rPr>
          <w:rFonts w:cs="David" w:hint="cs"/>
          <w:sz w:val="28"/>
          <w:szCs w:val="28"/>
          <w:rtl/>
        </w:rPr>
        <w:t>נשק הכימי שהיה ברשותו, וכן הובילה להשגת הסכם בתחום הגרעין האיראני</w:t>
      </w:r>
      <w:r>
        <w:rPr>
          <w:rFonts w:cs="David" w:hint="cs"/>
          <w:sz w:val="28"/>
          <w:szCs w:val="28"/>
          <w:rtl/>
        </w:rPr>
        <w:t>,</w:t>
      </w:r>
      <w:r w:rsidRPr="00A57518">
        <w:rPr>
          <w:rFonts w:cs="David" w:hint="cs"/>
          <w:sz w:val="28"/>
          <w:szCs w:val="28"/>
          <w:rtl/>
        </w:rPr>
        <w:t xml:space="preserve"> לפיו</w:t>
      </w:r>
      <w:r>
        <w:rPr>
          <w:rFonts w:cs="David" w:hint="cs"/>
          <w:sz w:val="28"/>
          <w:szCs w:val="28"/>
          <w:rtl/>
        </w:rPr>
        <w:t xml:space="preserve"> מחד,</w:t>
      </w:r>
      <w:r w:rsidRPr="00A57518">
        <w:rPr>
          <w:rFonts w:cs="David" w:hint="cs"/>
          <w:sz w:val="28"/>
          <w:szCs w:val="28"/>
          <w:rtl/>
        </w:rPr>
        <w:t xml:space="preserve"> הפגיעה בתכנית הגרעין האיראנית מצומצמת יחסית</w:t>
      </w:r>
      <w:r>
        <w:rPr>
          <w:rFonts w:cs="David" w:hint="cs"/>
          <w:sz w:val="28"/>
          <w:szCs w:val="28"/>
          <w:rtl/>
        </w:rPr>
        <w:t>, ומאפשרת לאיראן להמשיך את פעילות ההעשרה על אדמתה</w:t>
      </w:r>
      <w:r w:rsidRPr="00A57518">
        <w:rPr>
          <w:rFonts w:cs="David" w:hint="cs"/>
          <w:sz w:val="28"/>
          <w:szCs w:val="28"/>
          <w:rtl/>
        </w:rPr>
        <w:t xml:space="preserve">, </w:t>
      </w:r>
      <w:r>
        <w:rPr>
          <w:rFonts w:cs="David" w:hint="cs"/>
          <w:sz w:val="28"/>
          <w:szCs w:val="28"/>
          <w:rtl/>
        </w:rPr>
        <w:t xml:space="preserve">אך מאידך, </w:t>
      </w:r>
      <w:r w:rsidRPr="00A57518">
        <w:rPr>
          <w:rFonts w:cs="David" w:hint="cs"/>
          <w:sz w:val="28"/>
          <w:szCs w:val="28"/>
          <w:rtl/>
        </w:rPr>
        <w:t>איראן זוכה להקלה משמעותית בסנקציות שהיו מוטלות עליה. לאור מצוקה כלכלית, והיחלשות מדינית גלובאלית, עיקר הקשב של ארצות הברית מופנה לזירה הפנימית ולמצב הכלכלי</w:t>
      </w:r>
      <w:r>
        <w:rPr>
          <w:rFonts w:cs="David" w:hint="cs"/>
          <w:sz w:val="28"/>
          <w:szCs w:val="28"/>
          <w:rtl/>
        </w:rPr>
        <w:t xml:space="preserve"> הרעוע, שממשיך לפלג את המחנות בתוך המדינה, ומציב אתגרים רבים על יכולת הניהול השוטפת של הממשל</w:t>
      </w:r>
      <w:r w:rsidRPr="00A57518">
        <w:rPr>
          <w:rFonts w:cs="David" w:hint="cs"/>
          <w:sz w:val="28"/>
          <w:szCs w:val="28"/>
          <w:rtl/>
        </w:rPr>
        <w:t>. כתוצאה מכך, גוברת המעורבות של מדינות אחרות</w:t>
      </w:r>
      <w:r>
        <w:rPr>
          <w:rFonts w:cs="David" w:hint="cs"/>
          <w:sz w:val="28"/>
          <w:szCs w:val="28"/>
          <w:rtl/>
        </w:rPr>
        <w:t>, כגון מדינות אירופה, רוסיה וסין</w:t>
      </w:r>
      <w:r w:rsidRPr="00A57518">
        <w:rPr>
          <w:rFonts w:cs="David" w:hint="cs"/>
          <w:sz w:val="28"/>
          <w:szCs w:val="28"/>
          <w:rtl/>
        </w:rPr>
        <w:t xml:space="preserve"> ב</w:t>
      </w:r>
      <w:r>
        <w:rPr>
          <w:rFonts w:cs="David" w:hint="cs"/>
          <w:sz w:val="28"/>
          <w:szCs w:val="28"/>
          <w:rtl/>
        </w:rPr>
        <w:t>נעשה ב</w:t>
      </w:r>
      <w:r w:rsidRPr="00A57518">
        <w:rPr>
          <w:rFonts w:cs="David" w:hint="cs"/>
          <w:sz w:val="28"/>
          <w:szCs w:val="28"/>
          <w:rtl/>
        </w:rPr>
        <w:t>מזרח התיכון, על חשבונה של ארצות הברית.</w:t>
      </w:r>
    </w:p>
    <w:p w:rsidR="00CE35D9" w:rsidRPr="00A57518" w:rsidRDefault="00CE35D9" w:rsidP="00CE35D9">
      <w:pPr>
        <w:spacing w:line="360" w:lineRule="auto"/>
        <w:jc w:val="both"/>
        <w:rPr>
          <w:rFonts w:cs="David"/>
          <w:sz w:val="28"/>
          <w:szCs w:val="28"/>
          <w:rtl/>
        </w:rPr>
      </w:pPr>
      <w:r w:rsidRPr="00A57518">
        <w:rPr>
          <w:rFonts w:cs="David" w:hint="cs"/>
          <w:sz w:val="28"/>
          <w:szCs w:val="28"/>
          <w:rtl/>
        </w:rPr>
        <w:t>בזירה האזורית נמשכת הטלטלה, והמדינות במחנה הסוני המתון, כולל מצרים, ממשיכות להתאפיין באי יציבות. אי היציבות מאיימת להתרחב ולפגוע גם במדינות המונארכיות במזרח התיכון, ובהם ירדן וערב הסעודית, וזאת בשל היעדר תמיכה וחיזוק של מדינות אלו מול הציר השיעי הרדיקלי ההולך ומתחזק</w:t>
      </w:r>
      <w:r>
        <w:rPr>
          <w:rFonts w:cs="David" w:hint="cs"/>
          <w:sz w:val="28"/>
          <w:szCs w:val="28"/>
          <w:rtl/>
        </w:rPr>
        <w:t>,</w:t>
      </w:r>
      <w:r w:rsidRPr="00A57518">
        <w:rPr>
          <w:rFonts w:cs="David" w:hint="cs"/>
          <w:sz w:val="28"/>
          <w:szCs w:val="28"/>
          <w:rtl/>
        </w:rPr>
        <w:t xml:space="preserve"> כתוצאה מהשינוי במאזן הגלובאלי.</w:t>
      </w:r>
    </w:p>
    <w:p w:rsidR="00CE35D9" w:rsidRPr="00A57518" w:rsidRDefault="00CE35D9" w:rsidP="00CE35D9">
      <w:pPr>
        <w:spacing w:line="360" w:lineRule="auto"/>
        <w:jc w:val="both"/>
        <w:rPr>
          <w:rFonts w:cs="David"/>
          <w:sz w:val="28"/>
          <w:szCs w:val="28"/>
          <w:rtl/>
        </w:rPr>
      </w:pPr>
      <w:r w:rsidRPr="00A57518">
        <w:rPr>
          <w:rFonts w:cs="David" w:hint="cs"/>
          <w:sz w:val="28"/>
          <w:szCs w:val="28"/>
          <w:rtl/>
        </w:rPr>
        <w:t>הרשות הפלסטינית סובלת מפילוג פנימי משמעותי, שהחל בפירוד בין משטר "חמאס" בעזה לבין שלטון הרשות בגדה</w:t>
      </w:r>
      <w:r>
        <w:rPr>
          <w:rFonts w:cs="David" w:hint="cs"/>
          <w:sz w:val="28"/>
          <w:szCs w:val="28"/>
          <w:rtl/>
        </w:rPr>
        <w:t xml:space="preserve"> המערבית</w:t>
      </w:r>
      <w:r w:rsidRPr="00A57518">
        <w:rPr>
          <w:rFonts w:cs="David" w:hint="cs"/>
          <w:sz w:val="28"/>
          <w:szCs w:val="28"/>
          <w:rtl/>
        </w:rPr>
        <w:t>, אך הולך ומחלחל גם ל</w:t>
      </w:r>
      <w:r>
        <w:rPr>
          <w:rFonts w:cs="David" w:hint="cs"/>
          <w:sz w:val="28"/>
          <w:szCs w:val="28"/>
          <w:rtl/>
        </w:rPr>
        <w:t xml:space="preserve">תוך </w:t>
      </w:r>
      <w:r w:rsidRPr="00A57518">
        <w:rPr>
          <w:rFonts w:cs="David" w:hint="cs"/>
          <w:sz w:val="28"/>
          <w:szCs w:val="28"/>
          <w:rtl/>
        </w:rPr>
        <w:t>ערי הגדה המערבית. בתוך כך, מוסדות שונים של "חמאס", הולכים ומתחזקים, ובהם קבוצות סטודנטים ומוסדות לא רשמיים</w:t>
      </w:r>
      <w:r>
        <w:rPr>
          <w:rFonts w:cs="David" w:hint="cs"/>
          <w:sz w:val="28"/>
          <w:szCs w:val="28"/>
          <w:rtl/>
        </w:rPr>
        <w:t xml:space="preserve"> הפרוסים בגדה (ביניהם מוסדות חינוך, תרבות וצדקה)</w:t>
      </w:r>
      <w:r w:rsidRPr="00A57518">
        <w:rPr>
          <w:rFonts w:cs="David" w:hint="cs"/>
          <w:sz w:val="28"/>
          <w:szCs w:val="28"/>
          <w:rtl/>
        </w:rPr>
        <w:t>. הנרטיב של "חמאס" משפיע גם בקרב תומכים מסורתיים של פתח, והולכת וגוברת ההתנגדות הנרחבת לכל צעד של ויתור אפשרי לישראל. ישנה דרישה חד משמעית של האוכלוסייה הפלסטינית בגדה שלא לוותר כלל בנושא ירושלים ו</w:t>
      </w:r>
      <w:r>
        <w:rPr>
          <w:rFonts w:cs="David" w:hint="cs"/>
          <w:sz w:val="28"/>
          <w:szCs w:val="28"/>
          <w:rtl/>
        </w:rPr>
        <w:t xml:space="preserve">שיבת </w:t>
      </w:r>
      <w:r w:rsidRPr="00A57518">
        <w:rPr>
          <w:rFonts w:cs="David" w:hint="cs"/>
          <w:sz w:val="28"/>
          <w:szCs w:val="28"/>
          <w:rtl/>
        </w:rPr>
        <w:t>הפליטים</w:t>
      </w:r>
      <w:r>
        <w:rPr>
          <w:rFonts w:cs="David" w:hint="cs"/>
          <w:sz w:val="28"/>
          <w:szCs w:val="28"/>
          <w:rtl/>
        </w:rPr>
        <w:t xml:space="preserve"> לגבולות 48'</w:t>
      </w:r>
      <w:r w:rsidRPr="00A57518">
        <w:rPr>
          <w:rFonts w:cs="David" w:hint="cs"/>
          <w:sz w:val="28"/>
          <w:szCs w:val="28"/>
          <w:rtl/>
        </w:rPr>
        <w:t xml:space="preserve">, וכן שלא להגיע להסדר ביניים שעלול להסתמן כהסדר קבוע מבלי לעסוק בסוגיות אלו. דרישה זו מקבלת חיזוק מגורמי הציר הרדיקלי השונים שכאמור התחזקו לאור היחלשותה של ארצות הברית במרחב. גורמים אלו </w:t>
      </w:r>
      <w:r w:rsidRPr="00A57518">
        <w:rPr>
          <w:rFonts w:cs="David" w:hint="cs"/>
          <w:sz w:val="28"/>
          <w:szCs w:val="28"/>
          <w:rtl/>
        </w:rPr>
        <w:lastRenderedPageBreak/>
        <w:t>ובהם איראן, "חזבאללה", סוריה ו"חמאס" מפעילים השפעתם על האוכלוסייה הפלסטינית שלא לתמוך בכל הסדר של הרשות הפלסטינית עם ישראל.</w:t>
      </w:r>
    </w:p>
    <w:p w:rsidR="00CE35D9" w:rsidRPr="00A57518" w:rsidRDefault="00CE35D9" w:rsidP="00CE35D9">
      <w:pPr>
        <w:spacing w:line="360" w:lineRule="auto"/>
        <w:jc w:val="both"/>
        <w:rPr>
          <w:rFonts w:cs="David"/>
          <w:sz w:val="28"/>
          <w:szCs w:val="28"/>
          <w:rtl/>
        </w:rPr>
      </w:pPr>
      <w:r w:rsidRPr="00A57518">
        <w:rPr>
          <w:rFonts w:cs="David" w:hint="cs"/>
          <w:sz w:val="28"/>
          <w:szCs w:val="28"/>
          <w:rtl/>
        </w:rPr>
        <w:t>מבחינתה של ישראל, במצב שנוצר המתאפיין בחוסר יציבות, וכן לאור היעדר הסכם הנראה באופק, ניתן דגש רב לנושא הביטחוני, וגוברת חשיבותה של ההתיישבות</w:t>
      </w:r>
      <w:r>
        <w:rPr>
          <w:rFonts w:cs="David" w:hint="cs"/>
          <w:sz w:val="28"/>
          <w:szCs w:val="28"/>
          <w:rtl/>
        </w:rPr>
        <w:t xml:space="preserve"> לצורך שימור השליטה המוחלטת בשטחי הגדה המערבית</w:t>
      </w:r>
      <w:r w:rsidRPr="00A57518">
        <w:rPr>
          <w:rFonts w:cs="David" w:hint="cs"/>
          <w:sz w:val="28"/>
          <w:szCs w:val="28"/>
          <w:rtl/>
        </w:rPr>
        <w:t xml:space="preserve">. </w:t>
      </w:r>
      <w:r>
        <w:rPr>
          <w:rFonts w:cs="David" w:hint="cs"/>
          <w:sz w:val="28"/>
          <w:szCs w:val="28"/>
          <w:rtl/>
        </w:rPr>
        <w:t>על רקע זה</w:t>
      </w:r>
      <w:r w:rsidRPr="00A57518">
        <w:rPr>
          <w:rFonts w:cs="David" w:hint="cs"/>
          <w:sz w:val="28"/>
          <w:szCs w:val="28"/>
          <w:rtl/>
        </w:rPr>
        <w:t xml:space="preserve">, גבר כוחם הפוליטי של הגורמים הקיצוניים המחשקים את ממשלת ישראל, ואינם מאפשרים לה להגיע להסדר הכולל פגיעה בהתיישבות. מבחינה כלכלית, מצבה של ישראל השתפר בתקופה האחרונה, עדיין ישנה האטה בצמיחה אך </w:t>
      </w:r>
      <w:r>
        <w:rPr>
          <w:rFonts w:cs="David" w:hint="cs"/>
          <w:sz w:val="28"/>
          <w:szCs w:val="28"/>
          <w:rtl/>
        </w:rPr>
        <w:t>ישראל</w:t>
      </w:r>
      <w:r w:rsidRPr="00A57518">
        <w:rPr>
          <w:rFonts w:cs="David" w:hint="cs"/>
          <w:sz w:val="28"/>
          <w:szCs w:val="28"/>
          <w:rtl/>
        </w:rPr>
        <w:t xml:space="preserve"> אינה נתונה לטלטלות המשבר העולמי. לאור מצבה המדיני והכלכלי של ארצות הברית, ישראל חשה בהיעדר גב אסטרטגי </w:t>
      </w:r>
      <w:r>
        <w:rPr>
          <w:rFonts w:cs="David" w:hint="cs"/>
          <w:sz w:val="28"/>
          <w:szCs w:val="28"/>
          <w:rtl/>
        </w:rPr>
        <w:t xml:space="preserve">חיצוני </w:t>
      </w:r>
      <w:r w:rsidRPr="00A57518">
        <w:rPr>
          <w:rFonts w:cs="David" w:hint="cs"/>
          <w:sz w:val="28"/>
          <w:szCs w:val="28"/>
          <w:rtl/>
        </w:rPr>
        <w:t xml:space="preserve">יציב הן מבחינה מדינית והן מבחינה כלכלית. במצב שנוצר במזרח התיכון, בו הקיצוניים התחזקו על חשבון המתונים, ישראל אינה מעוניינת ליטול סיכונים, וגוברים הקולות בתוך מדינת ישראל לזנוח לעת עתה את המשא ומתן עם הפלסטינים, לאור תוחלתו הנמוכה. </w:t>
      </w:r>
    </w:p>
    <w:p w:rsidR="00CE35D9" w:rsidRPr="00A57518" w:rsidRDefault="00CE35D9" w:rsidP="00CE35D9">
      <w:pPr>
        <w:spacing w:line="360" w:lineRule="auto"/>
        <w:jc w:val="both"/>
        <w:rPr>
          <w:rFonts w:cs="David"/>
          <w:sz w:val="28"/>
          <w:szCs w:val="28"/>
        </w:rPr>
      </w:pPr>
      <w:r w:rsidRPr="00A57518">
        <w:rPr>
          <w:rFonts w:cs="David" w:hint="cs"/>
          <w:sz w:val="28"/>
          <w:szCs w:val="28"/>
          <w:rtl/>
        </w:rPr>
        <w:t>בהיעדר מעורבות מאלצת של ארצות הברית, ולאור היעדר נכונות של שני הצדדים להתגמש ואפילו בכדי לשמר את המשא ומתן, המגעים בין ישראל לבין הרשות הפלסטינית עולים על שרטון. שני הצדדים מחליטים כל אחד מטעמיו להשהות את המשא ומתן, ולאור האכזבה ברחוב הפלסטיני גוברת התסיסה בקרב האוכלוסייה. הרחוב הפלסטיני, בהשפעת הגורמים הקיצוניים המתחזקים בזירה האזורית, לומד שהדרך להשגת הישגים במרחב היא הדרך הקיצונית ולא דרך הפשרה, ו</w:t>
      </w:r>
      <w:r>
        <w:rPr>
          <w:rFonts w:cs="David" w:hint="cs"/>
          <w:sz w:val="28"/>
          <w:szCs w:val="28"/>
          <w:rtl/>
        </w:rPr>
        <w:t>ה</w:t>
      </w:r>
      <w:r w:rsidRPr="00A57518">
        <w:rPr>
          <w:rFonts w:cs="David" w:hint="cs"/>
          <w:sz w:val="28"/>
          <w:szCs w:val="28"/>
          <w:rtl/>
        </w:rPr>
        <w:t>אוכלוסייה מתחילה לצאת לרחוב.</w:t>
      </w:r>
      <w:r>
        <w:rPr>
          <w:rFonts w:cs="David" w:hint="cs"/>
          <w:sz w:val="28"/>
          <w:szCs w:val="28"/>
          <w:rtl/>
        </w:rPr>
        <w:t xml:space="preserve"> סבב אלימות נוסף פורץ בין ישראל</w:t>
      </w:r>
      <w:r w:rsidRPr="00A57518">
        <w:rPr>
          <w:rFonts w:cs="David" w:hint="cs"/>
          <w:sz w:val="28"/>
          <w:szCs w:val="28"/>
          <w:rtl/>
        </w:rPr>
        <w:t xml:space="preserve"> לבין הרשות הפלסטינית.</w:t>
      </w:r>
    </w:p>
    <w:p w:rsidR="00AF1FED" w:rsidRDefault="00AF1FED" w:rsidP="002F2E5C">
      <w:pPr>
        <w:autoSpaceDE w:val="0"/>
        <w:autoSpaceDN w:val="0"/>
        <w:adjustRightInd w:val="0"/>
        <w:spacing w:after="0" w:line="360" w:lineRule="auto"/>
        <w:jc w:val="both"/>
        <w:rPr>
          <w:rFonts w:cs="David"/>
          <w:sz w:val="28"/>
          <w:szCs w:val="28"/>
          <w:rtl/>
        </w:rPr>
      </w:pPr>
    </w:p>
    <w:p w:rsidR="009004C9" w:rsidRDefault="009004C9" w:rsidP="002F2E5C">
      <w:pPr>
        <w:autoSpaceDE w:val="0"/>
        <w:autoSpaceDN w:val="0"/>
        <w:adjustRightInd w:val="0"/>
        <w:spacing w:after="0" w:line="360" w:lineRule="auto"/>
        <w:jc w:val="both"/>
        <w:rPr>
          <w:rFonts w:cs="David"/>
          <w:sz w:val="28"/>
          <w:szCs w:val="28"/>
          <w:rtl/>
        </w:rPr>
      </w:pPr>
    </w:p>
    <w:p w:rsidR="009004C9" w:rsidRDefault="009004C9" w:rsidP="002F2E5C">
      <w:pPr>
        <w:autoSpaceDE w:val="0"/>
        <w:autoSpaceDN w:val="0"/>
        <w:adjustRightInd w:val="0"/>
        <w:spacing w:after="0" w:line="360" w:lineRule="auto"/>
        <w:jc w:val="both"/>
        <w:rPr>
          <w:rFonts w:cs="David"/>
          <w:sz w:val="28"/>
          <w:szCs w:val="28"/>
          <w:rtl/>
        </w:rPr>
      </w:pPr>
    </w:p>
    <w:p w:rsidR="009004C9" w:rsidRDefault="009004C9" w:rsidP="002F2E5C">
      <w:pPr>
        <w:autoSpaceDE w:val="0"/>
        <w:autoSpaceDN w:val="0"/>
        <w:adjustRightInd w:val="0"/>
        <w:spacing w:after="0" w:line="360" w:lineRule="auto"/>
        <w:jc w:val="both"/>
        <w:rPr>
          <w:rFonts w:cs="David"/>
          <w:sz w:val="28"/>
          <w:szCs w:val="28"/>
          <w:rtl/>
        </w:rPr>
      </w:pPr>
    </w:p>
    <w:p w:rsidR="007C22D0" w:rsidRDefault="007C22D0" w:rsidP="00782061">
      <w:pPr>
        <w:spacing w:line="360" w:lineRule="auto"/>
        <w:jc w:val="both"/>
        <w:rPr>
          <w:rFonts w:cs="David"/>
          <w:sz w:val="28"/>
          <w:szCs w:val="28"/>
          <w:rtl/>
        </w:rPr>
      </w:pPr>
    </w:p>
    <w:p w:rsidR="00782061" w:rsidRPr="00907CBD" w:rsidRDefault="00782061" w:rsidP="00782061">
      <w:pPr>
        <w:spacing w:line="360" w:lineRule="auto"/>
        <w:jc w:val="both"/>
        <w:rPr>
          <w:rFonts w:ascii="David" w:hAnsi="David" w:cs="David"/>
          <w:b/>
          <w:bCs/>
          <w:sz w:val="32"/>
          <w:szCs w:val="32"/>
          <w:rtl/>
        </w:rPr>
      </w:pPr>
      <w:r>
        <w:rPr>
          <w:rFonts w:ascii="David" w:hAnsi="David" w:cs="David" w:hint="cs"/>
          <w:b/>
          <w:bCs/>
          <w:sz w:val="32"/>
          <w:szCs w:val="32"/>
          <w:rtl/>
        </w:rPr>
        <w:t>סיכום התסריטים ו</w:t>
      </w:r>
      <w:r w:rsidRPr="00907CBD">
        <w:rPr>
          <w:rFonts w:ascii="David" w:hAnsi="David" w:cs="David" w:hint="cs"/>
          <w:b/>
          <w:bCs/>
          <w:sz w:val="32"/>
          <w:szCs w:val="32"/>
          <w:rtl/>
        </w:rPr>
        <w:t>תאור דרכי הפעולה לקיום החזון</w:t>
      </w:r>
    </w:p>
    <w:p w:rsidR="00782061" w:rsidRPr="00CC551D" w:rsidRDefault="00782061" w:rsidP="00782061">
      <w:pPr>
        <w:spacing w:line="360" w:lineRule="auto"/>
        <w:jc w:val="both"/>
        <w:rPr>
          <w:rFonts w:ascii="David" w:hAnsi="David" w:cs="David"/>
          <w:b/>
          <w:bCs/>
          <w:sz w:val="28"/>
          <w:szCs w:val="28"/>
          <w:rtl/>
        </w:rPr>
      </w:pPr>
      <w:r w:rsidRPr="00CC551D">
        <w:rPr>
          <w:rFonts w:ascii="David" w:hAnsi="David" w:cs="David" w:hint="cs"/>
          <w:b/>
          <w:bCs/>
          <w:sz w:val="28"/>
          <w:szCs w:val="28"/>
          <w:rtl/>
        </w:rPr>
        <w:t>דשדוש מתמשך</w:t>
      </w:r>
    </w:p>
    <w:p w:rsidR="00782061" w:rsidRPr="00907CBD" w:rsidRDefault="00782061" w:rsidP="00782061">
      <w:pPr>
        <w:spacing w:line="360" w:lineRule="auto"/>
        <w:jc w:val="both"/>
        <w:rPr>
          <w:rFonts w:ascii="David" w:hAnsi="David" w:cs="David"/>
          <w:sz w:val="28"/>
          <w:szCs w:val="28"/>
          <w:rtl/>
        </w:rPr>
      </w:pPr>
      <w:r w:rsidRPr="00907CBD">
        <w:rPr>
          <w:rFonts w:ascii="David" w:hAnsi="David" w:cs="David"/>
          <w:sz w:val="28"/>
          <w:szCs w:val="28"/>
          <w:rtl/>
        </w:rPr>
        <w:t xml:space="preserve">מדיניות החוץ האמריקאית המשנה כיוון ומאותתת על מיקוד במדיניות הפנים אמריקאית מטילה צל גדול על המשך המשא ומתן, יוצרת חסם משמעותי להגעה </w:t>
      </w:r>
      <w:r w:rsidRPr="00907CBD">
        <w:rPr>
          <w:rFonts w:ascii="David" w:hAnsi="David" w:cs="David"/>
          <w:sz w:val="28"/>
          <w:szCs w:val="28"/>
          <w:rtl/>
        </w:rPr>
        <w:lastRenderedPageBreak/>
        <w:t xml:space="preserve">לגבולות מוסכמים אפילו לא מאפשרת סיכום המשא ומתן הנוכחי. חיבור של חסם זה ביחד עם המצב הייחודי שנוצר בסיטואציה הבינלאומית בנושא הגרעין האיראני יוצר </w:t>
      </w:r>
      <w:r w:rsidRPr="00907CBD">
        <w:rPr>
          <w:rFonts w:ascii="David" w:hAnsi="David" w:cs="David"/>
          <w:b/>
          <w:bCs/>
          <w:sz w:val="28"/>
          <w:szCs w:val="28"/>
          <w:rtl/>
        </w:rPr>
        <w:t>מערך אינטרסים זהה לישראל, ערב הסעודית וקטאר.</w:t>
      </w:r>
      <w:r w:rsidRPr="00907CBD">
        <w:rPr>
          <w:rFonts w:ascii="David" w:hAnsi="David" w:cs="David"/>
          <w:sz w:val="28"/>
          <w:szCs w:val="28"/>
          <w:rtl/>
        </w:rPr>
        <w:t xml:space="preserve"> מדינות אלו המזהות את השינוי במדיניות החוץ האמריקאיות פועלות ביתר עצמאות בכדי לסכל את תוכנית הגרעין האיראנית (סיכול הקלה בסנקציות דרך צרפת). ההזדמנות הנוצרת מחייבת את ישראל </w:t>
      </w:r>
      <w:r w:rsidRPr="00907CBD">
        <w:rPr>
          <w:rFonts w:ascii="David" w:hAnsi="David" w:cs="David"/>
          <w:b/>
          <w:bCs/>
          <w:sz w:val="28"/>
          <w:szCs w:val="28"/>
          <w:rtl/>
        </w:rPr>
        <w:t>לפעול בתיאום (חשאי בעיקרו) עם מדינות אלו לשם החזרת האינטרס האמריקאי לאקטיביות בקונפליקט הישראלי פלסטיני לפחות לסיום שלב הסכמי הביניים</w:t>
      </w:r>
      <w:r w:rsidRPr="00907CBD">
        <w:rPr>
          <w:rFonts w:ascii="David" w:hAnsi="David" w:cs="David"/>
          <w:sz w:val="28"/>
          <w:szCs w:val="28"/>
          <w:rtl/>
        </w:rPr>
        <w:t xml:space="preserve"> כצעד ראשון ומשמעותי לחזון ובמידה שארה"ב ממשיכה להדיר רגליה, ישראל יכולה לקדם את תהליך השלום תוך שימוש ביוזמה הסעודית בזירה הבינלאומית כחלק מחיזוק הציר המתון בשתי הסוגיות.</w:t>
      </w:r>
    </w:p>
    <w:p w:rsidR="00782061" w:rsidRPr="00907CBD" w:rsidRDefault="00782061" w:rsidP="00782061">
      <w:pPr>
        <w:spacing w:line="360" w:lineRule="auto"/>
        <w:jc w:val="both"/>
        <w:rPr>
          <w:rFonts w:ascii="David" w:hAnsi="David" w:cs="David"/>
          <w:sz w:val="28"/>
          <w:szCs w:val="28"/>
          <w:rtl/>
        </w:rPr>
      </w:pPr>
      <w:r w:rsidRPr="00907CBD">
        <w:rPr>
          <w:rFonts w:ascii="David" w:hAnsi="David" w:cs="David"/>
          <w:sz w:val="28"/>
          <w:szCs w:val="28"/>
          <w:rtl/>
        </w:rPr>
        <w:t xml:space="preserve">יחד עם זאת, ישראל בתיאום הראשות הפלסטינית נדרשים לקיים </w:t>
      </w:r>
      <w:r w:rsidRPr="00907CBD">
        <w:rPr>
          <w:rFonts w:ascii="David" w:hAnsi="David" w:cs="David"/>
          <w:b/>
          <w:bCs/>
          <w:sz w:val="28"/>
          <w:szCs w:val="28"/>
          <w:rtl/>
        </w:rPr>
        <w:t>מערך של פעילויות שטח והסכמות של צוותים ייעודיים בנושא ירושלים מתחת לראדר</w:t>
      </w:r>
      <w:r w:rsidRPr="00907CBD">
        <w:rPr>
          <w:rFonts w:ascii="David" w:hAnsi="David" w:cs="David"/>
          <w:sz w:val="28"/>
          <w:szCs w:val="28"/>
          <w:rtl/>
        </w:rPr>
        <w:t xml:space="preserve">, בשל ההבנה כי ירושלים הינה לב המחלוקת ונדרשת לטיפול בשלבים הסופיים של המשא ומתן. מהלך זה מייצר </w:t>
      </w:r>
      <w:r w:rsidRPr="00907CBD">
        <w:rPr>
          <w:rFonts w:ascii="David" w:hAnsi="David" w:cs="David"/>
          <w:b/>
          <w:bCs/>
          <w:sz w:val="28"/>
          <w:szCs w:val="28"/>
          <w:rtl/>
        </w:rPr>
        <w:t>מכנה משותף מלמטה כלפי מעלה בשלב זה לבניית אמון ויצירת דרכים נוספות</w:t>
      </w:r>
      <w:r w:rsidRPr="00907CBD">
        <w:rPr>
          <w:rFonts w:ascii="David" w:hAnsi="David" w:cs="David"/>
          <w:sz w:val="28"/>
          <w:szCs w:val="28"/>
          <w:rtl/>
        </w:rPr>
        <w:t xml:space="preserve"> שלא נראים כרגע לקראת המו"מ לגבולות סופיים. </w:t>
      </w:r>
    </w:p>
    <w:p w:rsidR="00782061" w:rsidRPr="00907CBD" w:rsidRDefault="00782061" w:rsidP="00782061">
      <w:pPr>
        <w:spacing w:line="360" w:lineRule="auto"/>
        <w:jc w:val="both"/>
        <w:rPr>
          <w:rFonts w:ascii="David" w:hAnsi="David" w:cs="David"/>
          <w:sz w:val="28"/>
          <w:szCs w:val="28"/>
          <w:rtl/>
        </w:rPr>
      </w:pPr>
      <w:r w:rsidRPr="00907CBD">
        <w:rPr>
          <w:rFonts w:ascii="David" w:hAnsi="David" w:cs="David"/>
          <w:sz w:val="28"/>
          <w:szCs w:val="28"/>
          <w:rtl/>
        </w:rPr>
        <w:t xml:space="preserve">בשלב הנוכחי הפילוג בעם הפלסטינאי משמש כחסם משמעותי לכל פתרון בשלב הביניים או בשלב הסופי, אך ההפיכה הצבאית במצרים גרמה לפגיעה משמעותית באחים המוסלמים ויצרה פער גדול בין השלטון הצבאי לחמאס שזוכר את השיתוף פעולה של חמאס עם האחים המוסלמים. בנוסף אסד קרא לחמאס להשתתף עימו במיגור הגורמים הקיצוניים במלחמת האזרחים בסוריה, חמאס נמנעה ובכך ניתקה עצמה גם מסוריה. ניתוק זה מהווה הזדמנות ליצירת קרקע </w:t>
      </w:r>
      <w:r w:rsidRPr="00907CBD">
        <w:rPr>
          <w:rFonts w:ascii="David" w:hAnsi="David" w:cs="David"/>
          <w:b/>
          <w:bCs/>
          <w:sz w:val="28"/>
          <w:szCs w:val="28"/>
          <w:rtl/>
        </w:rPr>
        <w:t>לאיחוד פלסטיני הנשען על עידוד של הציר המתון בתצורת מו"מ</w:t>
      </w:r>
      <w:r w:rsidRPr="00907CBD">
        <w:rPr>
          <w:rFonts w:ascii="David" w:hAnsi="David" w:cs="David"/>
          <w:sz w:val="28"/>
          <w:szCs w:val="28"/>
          <w:rtl/>
        </w:rPr>
        <w:t xml:space="preserve"> ובדרך כלכלית של הזרמת כספים לכלכלת עזה ואולי בשלב מאוחר יותר לפתיחת רצועת עזה מעבריות רבה יותר כחלק מהתמריצים לאיחוד זה.</w:t>
      </w:r>
    </w:p>
    <w:p w:rsidR="00782061" w:rsidRPr="00907CBD" w:rsidRDefault="00782061" w:rsidP="00782061">
      <w:pPr>
        <w:spacing w:line="360" w:lineRule="auto"/>
        <w:jc w:val="both"/>
        <w:rPr>
          <w:rFonts w:ascii="David" w:hAnsi="David" w:cs="David"/>
          <w:sz w:val="28"/>
          <w:szCs w:val="28"/>
          <w:rtl/>
        </w:rPr>
      </w:pPr>
      <w:r w:rsidRPr="00BD1293">
        <w:rPr>
          <w:rFonts w:ascii="David" w:hAnsi="David" w:cs="David"/>
          <w:sz w:val="28"/>
          <w:szCs w:val="28"/>
        </w:rPr>
        <w:object w:dxaOrig="7170" w:dyaOrig="53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95pt;height:269.2pt" o:ole="">
            <v:imagedata r:id="rId36" o:title=""/>
          </v:shape>
          <o:OLEObject Type="Embed" ProgID="PowerPoint.Slide.12" ShapeID="_x0000_i1025" DrawAspect="Content" ObjectID="_1576314486" r:id="rId37"/>
        </w:object>
      </w:r>
    </w:p>
    <w:p w:rsidR="00782061" w:rsidRPr="00907CBD" w:rsidRDefault="00782061" w:rsidP="00782061">
      <w:pPr>
        <w:spacing w:line="360" w:lineRule="auto"/>
        <w:jc w:val="both"/>
        <w:rPr>
          <w:rFonts w:ascii="David" w:hAnsi="David" w:cs="David"/>
          <w:sz w:val="28"/>
          <w:szCs w:val="28"/>
          <w:rtl/>
        </w:rPr>
      </w:pPr>
    </w:p>
    <w:p w:rsidR="00782061" w:rsidRPr="00CC551D" w:rsidRDefault="00782061" w:rsidP="00782061">
      <w:pPr>
        <w:spacing w:line="360" w:lineRule="auto"/>
        <w:jc w:val="both"/>
        <w:rPr>
          <w:rFonts w:ascii="David" w:hAnsi="David" w:cs="David"/>
          <w:b/>
          <w:bCs/>
          <w:sz w:val="28"/>
          <w:szCs w:val="28"/>
          <w:rtl/>
        </w:rPr>
      </w:pPr>
      <w:r>
        <w:rPr>
          <w:rFonts w:ascii="David" w:hAnsi="David" w:cs="David" w:hint="cs"/>
          <w:b/>
          <w:bCs/>
          <w:sz w:val="28"/>
          <w:szCs w:val="28"/>
          <w:rtl/>
        </w:rPr>
        <w:t>יוזמה ישראלית</w:t>
      </w:r>
    </w:p>
    <w:p w:rsidR="00782061" w:rsidRPr="00907CBD" w:rsidRDefault="00782061" w:rsidP="00782061">
      <w:pPr>
        <w:spacing w:line="360" w:lineRule="auto"/>
        <w:jc w:val="both"/>
        <w:rPr>
          <w:rFonts w:ascii="David" w:hAnsi="David" w:cs="David"/>
          <w:sz w:val="28"/>
          <w:szCs w:val="28"/>
          <w:rtl/>
        </w:rPr>
      </w:pPr>
      <w:r w:rsidRPr="00907CBD">
        <w:rPr>
          <w:rFonts w:ascii="David" w:hAnsi="David" w:cs="David"/>
          <w:sz w:val="28"/>
          <w:szCs w:val="28"/>
          <w:rtl/>
        </w:rPr>
        <w:t xml:space="preserve">אמנם זהו תסריט נוח מבחינתה של מדינת ישראל להתקדמות לקראת הסכמים סופיים של הגבולות: משילות גבוהה ויכולת לממש את החלק הראשון כצעד משמעותי לחזונה, ריסון גורמים קיצוניים בתוך מדינת ישראל ותמיכה בינלאומית רחבה המביאים את השלטון הישראלי </w:t>
      </w:r>
      <w:r w:rsidRPr="00907CBD">
        <w:rPr>
          <w:rFonts w:ascii="David" w:hAnsi="David" w:cs="David"/>
          <w:b/>
          <w:bCs/>
          <w:sz w:val="28"/>
          <w:szCs w:val="28"/>
          <w:rtl/>
        </w:rPr>
        <w:t>לויתורים משמעותיים</w:t>
      </w:r>
      <w:r w:rsidRPr="00907CBD">
        <w:rPr>
          <w:rFonts w:ascii="David" w:hAnsi="David" w:cs="David"/>
          <w:sz w:val="28"/>
          <w:szCs w:val="28"/>
          <w:rtl/>
        </w:rPr>
        <w:t xml:space="preserve"> עד כדי גבולות 67, אך </w:t>
      </w:r>
      <w:r w:rsidRPr="00907CBD">
        <w:rPr>
          <w:rFonts w:ascii="David" w:hAnsi="David" w:cs="David"/>
          <w:b/>
          <w:bCs/>
          <w:sz w:val="28"/>
          <w:szCs w:val="28"/>
          <w:rtl/>
        </w:rPr>
        <w:t>ירושלים נשארת כגרעין המחלוקת</w:t>
      </w:r>
      <w:r w:rsidRPr="00907CBD">
        <w:rPr>
          <w:rFonts w:ascii="David" w:hAnsi="David" w:cs="David"/>
          <w:sz w:val="28"/>
          <w:szCs w:val="28"/>
          <w:rtl/>
        </w:rPr>
        <w:t xml:space="preserve"> בקרב הרוב בעם הישראלי ובפלסטינאי. </w:t>
      </w:r>
    </w:p>
    <w:p w:rsidR="00782061" w:rsidRPr="00907CBD" w:rsidRDefault="00782061" w:rsidP="00782061">
      <w:pPr>
        <w:spacing w:line="360" w:lineRule="auto"/>
        <w:jc w:val="both"/>
        <w:rPr>
          <w:rFonts w:ascii="David" w:hAnsi="David" w:cs="David"/>
          <w:sz w:val="28"/>
          <w:szCs w:val="28"/>
          <w:rtl/>
        </w:rPr>
      </w:pPr>
      <w:r w:rsidRPr="00907CBD">
        <w:rPr>
          <w:rFonts w:ascii="David" w:hAnsi="David" w:cs="David"/>
          <w:sz w:val="28"/>
          <w:szCs w:val="28"/>
          <w:rtl/>
        </w:rPr>
        <w:t xml:space="preserve">בתרחיש כזה מדינת ישראל נדרשת </w:t>
      </w:r>
      <w:r w:rsidRPr="00907CBD">
        <w:rPr>
          <w:rFonts w:ascii="David" w:hAnsi="David" w:cs="David"/>
          <w:b/>
          <w:bCs/>
          <w:sz w:val="28"/>
          <w:szCs w:val="28"/>
          <w:rtl/>
        </w:rPr>
        <w:t>למקסם את הלגיטימציה וההכרה הבינלאומית לחשיבות ירושלים לעם היהודי</w:t>
      </w:r>
      <w:r w:rsidRPr="00907CBD">
        <w:rPr>
          <w:rFonts w:ascii="David" w:hAnsi="David" w:cs="David"/>
          <w:sz w:val="28"/>
          <w:szCs w:val="28"/>
          <w:rtl/>
        </w:rPr>
        <w:t xml:space="preserve"> וזאת תוך </w:t>
      </w:r>
      <w:r w:rsidRPr="00907CBD">
        <w:rPr>
          <w:rFonts w:ascii="David" w:hAnsi="David" w:cs="David"/>
          <w:b/>
          <w:bCs/>
          <w:sz w:val="28"/>
          <w:szCs w:val="28"/>
          <w:rtl/>
        </w:rPr>
        <w:t>הדגשת הויתורים הכואבים אותם מבצעת מדינת ישראל</w:t>
      </w:r>
      <w:r w:rsidRPr="00907CBD">
        <w:rPr>
          <w:rFonts w:ascii="David" w:hAnsi="David" w:cs="David"/>
          <w:sz w:val="28"/>
          <w:szCs w:val="28"/>
          <w:rtl/>
        </w:rPr>
        <w:t xml:space="preserve">. אך לא די בזאת בכדי לחזק מהלך שכזה הנתפס כחריג מאוד, בעיקר לאור משמעות האגן הקדוש לאיסלאם, לכן </w:t>
      </w:r>
      <w:r w:rsidRPr="00907CBD">
        <w:rPr>
          <w:rFonts w:ascii="David" w:hAnsi="David" w:cs="David"/>
          <w:b/>
          <w:bCs/>
          <w:sz w:val="28"/>
          <w:szCs w:val="28"/>
          <w:rtl/>
        </w:rPr>
        <w:t>יידרש לקשור</w:t>
      </w:r>
      <w:r w:rsidRPr="00907CBD">
        <w:rPr>
          <w:rFonts w:ascii="David" w:hAnsi="David" w:cs="David"/>
          <w:sz w:val="28"/>
          <w:szCs w:val="28"/>
          <w:rtl/>
        </w:rPr>
        <w:t xml:space="preserve"> </w:t>
      </w:r>
      <w:r w:rsidRPr="00907CBD">
        <w:rPr>
          <w:rFonts w:ascii="David" w:hAnsi="David" w:cs="David"/>
          <w:b/>
          <w:bCs/>
          <w:sz w:val="28"/>
          <w:szCs w:val="28"/>
          <w:rtl/>
        </w:rPr>
        <w:t>את האינטרס לסיכול איראן גרעינית</w:t>
      </w:r>
      <w:r w:rsidRPr="00907CBD">
        <w:rPr>
          <w:rFonts w:ascii="David" w:hAnsi="David" w:cs="David"/>
          <w:sz w:val="28"/>
          <w:szCs w:val="28"/>
          <w:rtl/>
        </w:rPr>
        <w:t xml:space="preserve"> לבעיית ירושלים. קשר זה </w:t>
      </w:r>
      <w:r w:rsidRPr="00907CBD">
        <w:rPr>
          <w:rFonts w:ascii="David" w:hAnsi="David" w:cs="David"/>
          <w:b/>
          <w:bCs/>
          <w:sz w:val="28"/>
          <w:szCs w:val="28"/>
          <w:rtl/>
        </w:rPr>
        <w:t>יובל על</w:t>
      </w:r>
      <w:r w:rsidRPr="00907CBD">
        <w:rPr>
          <w:rFonts w:ascii="David" w:hAnsi="David" w:cs="David"/>
          <w:sz w:val="28"/>
          <w:szCs w:val="28"/>
          <w:rtl/>
        </w:rPr>
        <w:t xml:space="preserve"> </w:t>
      </w:r>
      <w:r w:rsidRPr="00907CBD">
        <w:rPr>
          <w:rFonts w:ascii="David" w:hAnsi="David" w:cs="David"/>
          <w:b/>
          <w:bCs/>
          <w:sz w:val="28"/>
          <w:szCs w:val="28"/>
          <w:rtl/>
        </w:rPr>
        <w:t>ידי ערב הסעודית ומדינות המפרץ ובתמיכת ארה"ב ואירופה</w:t>
      </w:r>
      <w:r w:rsidRPr="00907CBD">
        <w:rPr>
          <w:rFonts w:ascii="David" w:hAnsi="David" w:cs="David"/>
          <w:sz w:val="28"/>
          <w:szCs w:val="28"/>
          <w:rtl/>
        </w:rPr>
        <w:t xml:space="preserve"> תוך הדגשת ההסתמכות על היוזמה הסעודית ובצורה חשאית את הערבות להצלחת הסיכול הבינלאומי הקוהרנטי לאיראן גרעינית.</w:t>
      </w:r>
    </w:p>
    <w:p w:rsidR="00782061" w:rsidRDefault="00782061" w:rsidP="00782061">
      <w:pPr>
        <w:spacing w:line="360" w:lineRule="auto"/>
        <w:jc w:val="both"/>
        <w:rPr>
          <w:rFonts w:ascii="David" w:hAnsi="David" w:cs="David"/>
          <w:sz w:val="28"/>
          <w:szCs w:val="28"/>
          <w:rtl/>
        </w:rPr>
      </w:pPr>
      <w:r w:rsidRPr="00907CBD">
        <w:rPr>
          <w:rFonts w:ascii="David" w:hAnsi="David" w:cs="David"/>
          <w:sz w:val="28"/>
          <w:szCs w:val="28"/>
          <w:rtl/>
        </w:rPr>
        <w:t xml:space="preserve">במידה ויתקיים </w:t>
      </w:r>
      <w:r w:rsidRPr="00907CBD">
        <w:rPr>
          <w:rFonts w:ascii="David" w:hAnsi="David" w:cs="David"/>
          <w:b/>
          <w:bCs/>
          <w:sz w:val="28"/>
          <w:szCs w:val="28"/>
          <w:rtl/>
        </w:rPr>
        <w:t>איתות של חמאס לחיבור חזרה לציר הרדיקאלי</w:t>
      </w:r>
      <w:r w:rsidRPr="00907CBD">
        <w:rPr>
          <w:rFonts w:ascii="David" w:hAnsi="David" w:cs="David"/>
          <w:sz w:val="28"/>
          <w:szCs w:val="28"/>
          <w:rtl/>
        </w:rPr>
        <w:t xml:space="preserve">, ישנו סיכוי לאבד את החמאס ולחזק את הפילוג בעם הפלסטיני </w:t>
      </w:r>
      <w:r w:rsidRPr="00907CBD">
        <w:rPr>
          <w:rFonts w:ascii="David" w:hAnsi="David" w:cs="David"/>
          <w:b/>
          <w:bCs/>
          <w:sz w:val="28"/>
          <w:szCs w:val="28"/>
          <w:rtl/>
        </w:rPr>
        <w:t>ולכן הירתמות ארצות הברית חשובה לחיזוק החמאס בחידוש הקשר עם מצרים</w:t>
      </w:r>
      <w:r w:rsidRPr="00907CBD">
        <w:rPr>
          <w:rFonts w:ascii="David" w:hAnsi="David" w:cs="David"/>
          <w:sz w:val="28"/>
          <w:szCs w:val="28"/>
          <w:rtl/>
        </w:rPr>
        <w:t xml:space="preserve"> כגורם המאזן ומושך לכיוון הפתרון תוך </w:t>
      </w:r>
      <w:r w:rsidRPr="00907CBD">
        <w:rPr>
          <w:rFonts w:ascii="David" w:hAnsi="David" w:cs="David"/>
          <w:sz w:val="28"/>
          <w:szCs w:val="28"/>
          <w:rtl/>
        </w:rPr>
        <w:lastRenderedPageBreak/>
        <w:t xml:space="preserve">מתן תמריצים כלכליים בעיקרם כחלופה לחיבור לציר השיעי ומתן </w:t>
      </w:r>
      <w:r w:rsidRPr="00907CBD">
        <w:rPr>
          <w:rFonts w:ascii="David" w:hAnsi="David" w:cs="David"/>
          <w:b/>
          <w:bCs/>
          <w:sz w:val="28"/>
          <w:szCs w:val="28"/>
          <w:rtl/>
        </w:rPr>
        <w:t>מענה פוליטי של הרשות בדמות של משרות בכירות או קואליציה משמעותית במדינה הפלסטינית</w:t>
      </w:r>
      <w:r w:rsidRPr="00907CBD">
        <w:rPr>
          <w:rFonts w:ascii="David" w:hAnsi="David" w:cs="David"/>
          <w:sz w:val="28"/>
          <w:szCs w:val="28"/>
          <w:rtl/>
        </w:rPr>
        <w:t>.</w:t>
      </w:r>
    </w:p>
    <w:p w:rsidR="00386C46" w:rsidRDefault="00782061" w:rsidP="00782061">
      <w:pPr>
        <w:spacing w:line="360" w:lineRule="auto"/>
        <w:jc w:val="both"/>
        <w:rPr>
          <w:rFonts w:ascii="David" w:hAnsi="David" w:cs="David"/>
          <w:sz w:val="28"/>
          <w:szCs w:val="28"/>
        </w:rPr>
      </w:pPr>
      <w:r w:rsidRPr="001E7386">
        <w:rPr>
          <w:rFonts w:ascii="David" w:hAnsi="David" w:cs="David"/>
          <w:sz w:val="28"/>
          <w:szCs w:val="28"/>
        </w:rPr>
        <w:object w:dxaOrig="7170" w:dyaOrig="5382">
          <v:shape id="_x0000_i1026" type="#_x0000_t75" style="width:358.95pt;height:269.2pt" o:ole="">
            <v:imagedata r:id="rId38" o:title=""/>
          </v:shape>
          <o:OLEObject Type="Embed" ProgID="PowerPoint.Show.12" ShapeID="_x0000_i1026" DrawAspect="Content" ObjectID="_1576314487" r:id="rId39"/>
        </w:object>
      </w:r>
    </w:p>
    <w:p w:rsidR="00782061" w:rsidRPr="00907CBD" w:rsidRDefault="00782061" w:rsidP="00782061">
      <w:pPr>
        <w:spacing w:line="360" w:lineRule="auto"/>
        <w:jc w:val="both"/>
        <w:rPr>
          <w:rFonts w:ascii="David" w:hAnsi="David" w:cs="David"/>
          <w:sz w:val="28"/>
          <w:szCs w:val="28"/>
          <w:rtl/>
        </w:rPr>
      </w:pPr>
      <w:r w:rsidRPr="001E7386">
        <w:rPr>
          <w:rFonts w:ascii="David" w:hAnsi="David" w:cs="David"/>
          <w:sz w:val="28"/>
          <w:szCs w:val="28"/>
        </w:rPr>
        <w:object w:dxaOrig="7170" w:dyaOrig="5382">
          <v:shape id="_x0000_i1027" type="#_x0000_t75" style="width:358.95pt;height:269.2pt" o:ole="">
            <v:imagedata r:id="rId40" o:title=""/>
          </v:shape>
          <o:OLEObject Type="Embed" ProgID="PowerPoint.Slide.12" ShapeID="_x0000_i1027" DrawAspect="Content" ObjectID="_1576314488" r:id="rId41"/>
        </w:object>
      </w:r>
    </w:p>
    <w:p w:rsidR="00386C46" w:rsidRDefault="00386C46" w:rsidP="00782061">
      <w:pPr>
        <w:spacing w:line="360" w:lineRule="auto"/>
        <w:rPr>
          <w:rFonts w:ascii="David" w:hAnsi="David" w:cs="David"/>
          <w:b/>
          <w:bCs/>
          <w:sz w:val="28"/>
          <w:szCs w:val="28"/>
          <w:rtl/>
        </w:rPr>
      </w:pPr>
    </w:p>
    <w:p w:rsidR="00782061" w:rsidRPr="00CC551D" w:rsidRDefault="00782061" w:rsidP="00782061">
      <w:pPr>
        <w:spacing w:line="360" w:lineRule="auto"/>
        <w:rPr>
          <w:rFonts w:ascii="David" w:hAnsi="David" w:cs="David"/>
          <w:b/>
          <w:bCs/>
          <w:sz w:val="28"/>
          <w:szCs w:val="28"/>
          <w:rtl/>
        </w:rPr>
      </w:pPr>
      <w:r>
        <w:rPr>
          <w:rFonts w:ascii="David" w:hAnsi="David" w:cs="David" w:hint="cs"/>
          <w:b/>
          <w:bCs/>
          <w:sz w:val="28"/>
          <w:szCs w:val="28"/>
          <w:rtl/>
        </w:rPr>
        <w:t>מבוי סתום</w:t>
      </w:r>
    </w:p>
    <w:p w:rsidR="00782061" w:rsidRPr="00907CBD" w:rsidRDefault="00782061" w:rsidP="00782061">
      <w:pPr>
        <w:spacing w:line="360" w:lineRule="auto"/>
        <w:rPr>
          <w:rFonts w:ascii="David" w:hAnsi="David" w:cs="David"/>
          <w:sz w:val="28"/>
          <w:szCs w:val="28"/>
          <w:rtl/>
        </w:rPr>
      </w:pPr>
      <w:r w:rsidRPr="00907CBD">
        <w:rPr>
          <w:rFonts w:ascii="David" w:hAnsi="David" w:cs="David"/>
          <w:sz w:val="28"/>
          <w:szCs w:val="28"/>
          <w:rtl/>
        </w:rPr>
        <w:lastRenderedPageBreak/>
        <w:t xml:space="preserve">התסריט, מבוי סתום, מהווה את </w:t>
      </w:r>
      <w:r w:rsidRPr="00907CBD">
        <w:rPr>
          <w:rFonts w:ascii="David" w:hAnsi="David" w:cs="David"/>
          <w:b/>
          <w:bCs/>
          <w:sz w:val="28"/>
          <w:szCs w:val="28"/>
          <w:rtl/>
        </w:rPr>
        <w:t>האתגר המשמעותי ביותר למימוש החזון</w:t>
      </w:r>
      <w:r w:rsidRPr="00907CBD">
        <w:rPr>
          <w:rFonts w:ascii="David" w:hAnsi="David" w:cs="David"/>
          <w:sz w:val="28"/>
          <w:szCs w:val="28"/>
          <w:rtl/>
        </w:rPr>
        <w:t xml:space="preserve">. בתסריט זה יש שתי אופציות - הראשונה היא הגעה </w:t>
      </w:r>
      <w:r w:rsidRPr="00907CBD">
        <w:rPr>
          <w:rFonts w:ascii="David" w:hAnsi="David" w:cs="David"/>
          <w:b/>
          <w:bCs/>
          <w:sz w:val="28"/>
          <w:szCs w:val="28"/>
          <w:rtl/>
        </w:rPr>
        <w:t>להסכם חלקי וזאת במטרה ליצור "עוגן", אזור מאוזן,</w:t>
      </w:r>
      <w:r w:rsidRPr="00907CBD">
        <w:rPr>
          <w:rFonts w:ascii="David" w:hAnsi="David" w:cs="David"/>
          <w:sz w:val="28"/>
          <w:szCs w:val="28"/>
          <w:rtl/>
        </w:rPr>
        <w:t xml:space="preserve"> המאפשר פתח להסכמי ביניים </w:t>
      </w:r>
      <w:r w:rsidRPr="00907CBD">
        <w:rPr>
          <w:rFonts w:ascii="David" w:hAnsi="David" w:cs="David"/>
          <w:b/>
          <w:bCs/>
          <w:sz w:val="28"/>
          <w:szCs w:val="28"/>
          <w:rtl/>
        </w:rPr>
        <w:t>וריסון החולשה האזורית</w:t>
      </w:r>
      <w:r w:rsidRPr="00907CBD">
        <w:rPr>
          <w:rFonts w:ascii="David" w:hAnsi="David" w:cs="David"/>
          <w:sz w:val="28"/>
          <w:szCs w:val="28"/>
          <w:rtl/>
        </w:rPr>
        <w:t xml:space="preserve">: רשות פלסטינית חלשה עם אפשרות לאיבוד השליטה על יהודה ושומרון ואולי "הדבקה" של אזורי הספר  לחלקים אלו, ארה"ב לא מעורבת וממקדת פעילות במעצמות עולות וכלכלה עולמית ממשיכה במיתון. בכדי להוביל לאסטרטגיה זו </w:t>
      </w:r>
      <w:r w:rsidRPr="00907CBD">
        <w:rPr>
          <w:rFonts w:ascii="David" w:hAnsi="David" w:cs="David"/>
          <w:b/>
          <w:bCs/>
          <w:sz w:val="28"/>
          <w:szCs w:val="28"/>
          <w:rtl/>
        </w:rPr>
        <w:t>נדרש לרתום את הציר המתון בעידודה של רוסיה כמתווכת מרכזית להסכם ה"עוגן"</w:t>
      </w:r>
      <w:r w:rsidRPr="00907CBD">
        <w:rPr>
          <w:rFonts w:ascii="David" w:hAnsi="David" w:cs="David"/>
          <w:sz w:val="28"/>
          <w:szCs w:val="28"/>
          <w:rtl/>
        </w:rPr>
        <w:t xml:space="preserve">, נדרש </w:t>
      </w:r>
      <w:r w:rsidRPr="00907CBD">
        <w:rPr>
          <w:rFonts w:ascii="David" w:hAnsi="David" w:cs="David"/>
          <w:b/>
          <w:bCs/>
          <w:sz w:val="28"/>
          <w:szCs w:val="28"/>
          <w:rtl/>
        </w:rPr>
        <w:t xml:space="preserve">חיזוק כלכלי לרשות </w:t>
      </w:r>
      <w:r w:rsidRPr="00907CBD">
        <w:rPr>
          <w:rFonts w:ascii="David" w:hAnsi="David" w:cs="David"/>
          <w:sz w:val="28"/>
          <w:szCs w:val="28"/>
          <w:rtl/>
        </w:rPr>
        <w:t xml:space="preserve">בדמות כלים והזרמת כספים שייתנו את האותות הראשונים </w:t>
      </w:r>
      <w:r w:rsidRPr="00907CBD">
        <w:rPr>
          <w:rFonts w:ascii="David" w:hAnsi="David" w:cs="David"/>
          <w:b/>
          <w:bCs/>
          <w:sz w:val="28"/>
          <w:szCs w:val="28"/>
          <w:rtl/>
        </w:rPr>
        <w:t>לדעת הקהל וכחלק בלתי נפרד ממהלך זה נדרשים צעדים דיפלומטיים</w:t>
      </w:r>
      <w:r w:rsidRPr="00907CBD">
        <w:rPr>
          <w:rFonts w:ascii="David" w:hAnsi="David" w:cs="David"/>
          <w:sz w:val="28"/>
          <w:szCs w:val="28"/>
          <w:rtl/>
        </w:rPr>
        <w:t xml:space="preserve"> לבידוד החמאס והטלת סנקציות בזירה האזורית ובזירה הבינלאומית.  </w:t>
      </w:r>
    </w:p>
    <w:p w:rsidR="00782061" w:rsidRPr="00907CBD" w:rsidRDefault="00782061" w:rsidP="00782061">
      <w:pPr>
        <w:spacing w:line="360" w:lineRule="auto"/>
        <w:rPr>
          <w:rFonts w:ascii="David" w:hAnsi="David" w:cs="David"/>
          <w:sz w:val="28"/>
          <w:szCs w:val="28"/>
          <w:rtl/>
        </w:rPr>
      </w:pPr>
      <w:r w:rsidRPr="00907CBD">
        <w:rPr>
          <w:rFonts w:ascii="David" w:hAnsi="David" w:cs="David"/>
          <w:sz w:val="28"/>
          <w:szCs w:val="28"/>
          <w:rtl/>
        </w:rPr>
        <w:t>אפשרות שנייה,</w:t>
      </w:r>
      <w:r w:rsidRPr="00907CBD">
        <w:rPr>
          <w:rFonts w:ascii="David" w:hAnsi="David" w:cs="David"/>
          <w:sz w:val="28"/>
          <w:szCs w:val="28"/>
        </w:rPr>
        <w:t xml:space="preserve"> </w:t>
      </w:r>
      <w:r w:rsidRPr="00907CBD">
        <w:rPr>
          <w:rFonts w:ascii="David" w:hAnsi="David" w:cs="David"/>
          <w:sz w:val="28"/>
          <w:szCs w:val="28"/>
          <w:rtl/>
        </w:rPr>
        <w:t>היא</w:t>
      </w:r>
      <w:r w:rsidRPr="00907CBD">
        <w:rPr>
          <w:rFonts w:ascii="David" w:hAnsi="David" w:cs="David"/>
          <w:sz w:val="28"/>
          <w:szCs w:val="28"/>
        </w:rPr>
        <w:t xml:space="preserve"> </w:t>
      </w:r>
      <w:r w:rsidRPr="00907CBD">
        <w:rPr>
          <w:rFonts w:ascii="David" w:hAnsi="David" w:cs="David"/>
          <w:sz w:val="28"/>
          <w:szCs w:val="28"/>
          <w:rtl/>
        </w:rPr>
        <w:t>חזרה</w:t>
      </w:r>
      <w:r w:rsidRPr="00907CBD">
        <w:rPr>
          <w:rFonts w:ascii="David" w:hAnsi="David" w:cs="David"/>
          <w:sz w:val="28"/>
          <w:szCs w:val="28"/>
        </w:rPr>
        <w:t xml:space="preserve"> </w:t>
      </w:r>
      <w:r w:rsidRPr="00907CBD">
        <w:rPr>
          <w:rFonts w:ascii="David" w:hAnsi="David" w:cs="David"/>
          <w:sz w:val="28"/>
          <w:szCs w:val="28"/>
          <w:rtl/>
        </w:rPr>
        <w:t>ישראלית</w:t>
      </w:r>
      <w:r w:rsidRPr="00907CBD">
        <w:rPr>
          <w:rFonts w:ascii="David" w:hAnsi="David" w:cs="David"/>
          <w:sz w:val="28"/>
          <w:szCs w:val="28"/>
        </w:rPr>
        <w:t xml:space="preserve"> </w:t>
      </w:r>
      <w:r w:rsidRPr="00907CBD">
        <w:rPr>
          <w:rFonts w:ascii="David" w:hAnsi="David" w:cs="David"/>
          <w:sz w:val="28"/>
          <w:szCs w:val="28"/>
          <w:rtl/>
        </w:rPr>
        <w:t>חד</w:t>
      </w:r>
      <w:r w:rsidRPr="00907CBD">
        <w:rPr>
          <w:rFonts w:ascii="David" w:hAnsi="David" w:cs="David"/>
          <w:sz w:val="28"/>
          <w:szCs w:val="28"/>
        </w:rPr>
        <w:t>-</w:t>
      </w:r>
      <w:r w:rsidRPr="00907CBD">
        <w:rPr>
          <w:rFonts w:ascii="David" w:hAnsi="David" w:cs="David"/>
          <w:sz w:val="28"/>
          <w:szCs w:val="28"/>
          <w:rtl/>
        </w:rPr>
        <w:t>צדדית</w:t>
      </w:r>
      <w:r w:rsidRPr="00907CBD">
        <w:rPr>
          <w:rFonts w:ascii="David" w:hAnsi="David" w:cs="David"/>
          <w:sz w:val="28"/>
          <w:szCs w:val="28"/>
        </w:rPr>
        <w:t xml:space="preserve"> </w:t>
      </w:r>
      <w:r w:rsidRPr="00907CBD">
        <w:rPr>
          <w:rFonts w:ascii="David" w:hAnsi="David" w:cs="David"/>
          <w:sz w:val="28"/>
          <w:szCs w:val="28"/>
          <w:rtl/>
        </w:rPr>
        <w:t>לשליטה מלאה (מנהל צבאי) ביהודה ושומרון</w:t>
      </w:r>
      <w:r w:rsidRPr="00907CBD">
        <w:rPr>
          <w:rFonts w:ascii="David" w:hAnsi="David" w:cs="David"/>
          <w:sz w:val="28"/>
          <w:szCs w:val="28"/>
        </w:rPr>
        <w:t xml:space="preserve">. </w:t>
      </w:r>
      <w:r w:rsidRPr="00907CBD">
        <w:rPr>
          <w:rFonts w:ascii="David" w:hAnsi="David" w:cs="David"/>
          <w:sz w:val="28"/>
          <w:szCs w:val="28"/>
          <w:rtl/>
        </w:rPr>
        <w:t xml:space="preserve"> פעולה כזו נדרשת לאור החשש מנפילת הרשות ויצירת אנרכיה בשטחה. בפעולה מעין זו ישראל נדרשת להתחייב לזמן קצוב המוגדר בשלבים וביעדים להחזרת שלטון עצמאי פלסטיני תוך סיכול אנרכיה משטחים אלו. במצב זה הגבולות הסופיים יתבססו על הסכמי חזרת הרשות הפלסטינית לשטח.</w:t>
      </w:r>
    </w:p>
    <w:p w:rsidR="00782061" w:rsidRDefault="00782061" w:rsidP="00782061">
      <w:pPr>
        <w:spacing w:line="360" w:lineRule="auto"/>
        <w:rPr>
          <w:rFonts w:ascii="David" w:hAnsi="David" w:cs="David"/>
          <w:sz w:val="28"/>
          <w:szCs w:val="28"/>
          <w:rtl/>
        </w:rPr>
      </w:pPr>
      <w:r w:rsidRPr="00907CBD">
        <w:rPr>
          <w:rFonts w:ascii="David" w:hAnsi="David" w:cs="David"/>
          <w:sz w:val="28"/>
          <w:szCs w:val="28"/>
          <w:rtl/>
        </w:rPr>
        <w:t xml:space="preserve">כמובן שניתן לחשוב על מספר אסטרטגיות נוספות של נסיגה חד צדדית משטחי הרשות תוך הגדרת גבולות בהסכם בינלאומי המקובל על האו"ם ולהתכנס לגבולות 67 מתוך הבנה שנדרשת מדינה יהודית לצד מדינה פלסטינית בעתיד וכמדינה שלא רוצה להמשיך ולהקצות משאבים ליו"ש. אך תרחיש מעין זה יקצר את הדרך להתקפות טרור למרכז אוכלוסיית ישראל בגוש דן מתוך אנרכיה ביו"ש. אסטרטגיה מעין זו לא תחזיק מעמד לאורך זמן ויחד עם הזיכרון ההיסטורי הישראלי מההתנתקות סביר שממשלת ישראל תאולץ לחזור ולקבל אחריות על שטחי יהודה ושומרון ככזו שאחראית על מצב זה. </w:t>
      </w:r>
    </w:p>
    <w:p w:rsidR="00782061" w:rsidRPr="00907CBD" w:rsidRDefault="00782061" w:rsidP="00782061">
      <w:pPr>
        <w:spacing w:line="360" w:lineRule="auto"/>
        <w:rPr>
          <w:rFonts w:ascii="David" w:hAnsi="David" w:cs="David"/>
          <w:sz w:val="28"/>
          <w:szCs w:val="28"/>
          <w:rtl/>
        </w:rPr>
      </w:pPr>
      <w:r w:rsidRPr="00FE7901">
        <w:rPr>
          <w:rFonts w:ascii="David" w:hAnsi="David" w:cs="David"/>
          <w:sz w:val="28"/>
          <w:szCs w:val="28"/>
        </w:rPr>
        <w:object w:dxaOrig="7170" w:dyaOrig="5382">
          <v:shape id="_x0000_i1028" type="#_x0000_t75" style="width:358.95pt;height:269.2pt" o:ole="">
            <v:imagedata r:id="rId42" o:title=""/>
          </v:shape>
          <o:OLEObject Type="Embed" ProgID="PowerPoint.Slide.12" ShapeID="_x0000_i1028" DrawAspect="Content" ObjectID="_1576314489" r:id="rId43"/>
        </w:object>
      </w:r>
    </w:p>
    <w:p w:rsidR="00782061" w:rsidRPr="00386C46" w:rsidRDefault="00782061" w:rsidP="00782061">
      <w:pPr>
        <w:spacing w:line="360" w:lineRule="auto"/>
        <w:rPr>
          <w:rFonts w:ascii="David" w:hAnsi="David" w:cs="David"/>
          <w:b/>
          <w:bCs/>
          <w:sz w:val="28"/>
          <w:szCs w:val="28"/>
          <w:rtl/>
        </w:rPr>
      </w:pPr>
      <w:r w:rsidRPr="00386C46">
        <w:rPr>
          <w:rFonts w:ascii="David" w:hAnsi="David" w:cs="David"/>
          <w:b/>
          <w:bCs/>
          <w:sz w:val="28"/>
          <w:szCs w:val="28"/>
        </w:rPr>
        <w:t>PAX AMERICANA</w:t>
      </w:r>
      <w:r w:rsidRPr="00386C46">
        <w:rPr>
          <w:rFonts w:ascii="David" w:hAnsi="David" w:cs="David" w:hint="cs"/>
          <w:b/>
          <w:bCs/>
          <w:sz w:val="28"/>
          <w:szCs w:val="28"/>
          <w:rtl/>
        </w:rPr>
        <w:t xml:space="preserve"> - שלום אמריקני </w:t>
      </w:r>
      <w:r w:rsidRPr="00386C46">
        <w:rPr>
          <w:rFonts w:ascii="David" w:hAnsi="David" w:cs="David"/>
          <w:b/>
          <w:bCs/>
          <w:sz w:val="28"/>
          <w:szCs w:val="28"/>
          <w:rtl/>
        </w:rPr>
        <w:t>:</w:t>
      </w:r>
    </w:p>
    <w:p w:rsidR="00782061" w:rsidRPr="00907CBD" w:rsidRDefault="00782061" w:rsidP="00782061">
      <w:pPr>
        <w:tabs>
          <w:tab w:val="left" w:pos="2216"/>
        </w:tabs>
        <w:spacing w:line="360" w:lineRule="auto"/>
        <w:rPr>
          <w:rFonts w:ascii="David" w:hAnsi="David" w:cs="David"/>
          <w:sz w:val="28"/>
          <w:szCs w:val="28"/>
          <w:rtl/>
        </w:rPr>
      </w:pPr>
      <w:r w:rsidRPr="00907CBD">
        <w:rPr>
          <w:rFonts w:ascii="David" w:hAnsi="David" w:cs="David"/>
          <w:sz w:val="28"/>
          <w:szCs w:val="28"/>
          <w:rtl/>
        </w:rPr>
        <w:t xml:space="preserve">האסטרטגיה </w:t>
      </w:r>
      <w:r w:rsidRPr="00907CBD">
        <w:rPr>
          <w:rFonts w:ascii="David" w:hAnsi="David" w:cs="David"/>
          <w:b/>
          <w:bCs/>
          <w:sz w:val="28"/>
          <w:szCs w:val="28"/>
          <w:rtl/>
        </w:rPr>
        <w:t>הראשונה</w:t>
      </w:r>
      <w:r w:rsidRPr="00907CBD">
        <w:rPr>
          <w:rFonts w:ascii="David" w:hAnsi="David" w:cs="David"/>
          <w:sz w:val="28"/>
          <w:szCs w:val="28"/>
          <w:rtl/>
        </w:rPr>
        <w:t xml:space="preserve"> לכך היא </w:t>
      </w:r>
      <w:r w:rsidRPr="00907CBD">
        <w:rPr>
          <w:rFonts w:ascii="David" w:hAnsi="David" w:cs="David"/>
          <w:b/>
          <w:bCs/>
          <w:sz w:val="28"/>
          <w:szCs w:val="28"/>
          <w:rtl/>
        </w:rPr>
        <w:t>פעילות דיפלומטית אגרסיבית</w:t>
      </w:r>
      <w:r w:rsidRPr="00907CBD">
        <w:rPr>
          <w:rFonts w:ascii="David" w:hAnsi="David" w:cs="David"/>
          <w:sz w:val="28"/>
          <w:szCs w:val="28"/>
          <w:rtl/>
        </w:rPr>
        <w:t xml:space="preserve"> המחייבת את ישראל והרשות הפלסטינית לקבל את התכתיבים של ארה"ב למימוש הסכם המחייב חזרה לגבולות 67. התוכנית הדיפלומטית נדרשת להישען על </w:t>
      </w:r>
      <w:r w:rsidRPr="00907CBD">
        <w:rPr>
          <w:rFonts w:ascii="David" w:hAnsi="David" w:cs="David"/>
          <w:b/>
          <w:bCs/>
          <w:sz w:val="28"/>
          <w:szCs w:val="28"/>
          <w:rtl/>
        </w:rPr>
        <w:t>קבלת שינויי המשטר במזרח תיכון על ידי ארה"ב בצורה אקטיבית</w:t>
      </w:r>
      <w:r w:rsidRPr="00907CBD">
        <w:rPr>
          <w:rFonts w:ascii="David" w:hAnsi="David" w:cs="David"/>
          <w:sz w:val="28"/>
          <w:szCs w:val="28"/>
          <w:rtl/>
        </w:rPr>
        <w:t xml:space="preserve"> הכוללת תמיכה כלכלית ודיפלומטית פעילה למדינות אלו, לשם </w:t>
      </w:r>
      <w:r w:rsidRPr="00907CBD">
        <w:rPr>
          <w:rFonts w:ascii="David" w:hAnsi="David" w:cs="David"/>
          <w:b/>
          <w:bCs/>
          <w:sz w:val="28"/>
          <w:szCs w:val="28"/>
          <w:rtl/>
        </w:rPr>
        <w:t>שיפור המצב הגיאופוליטי של ארה"ב במזרח התיכון</w:t>
      </w:r>
      <w:r w:rsidRPr="00907CBD">
        <w:rPr>
          <w:rFonts w:ascii="David" w:hAnsi="David" w:cs="David"/>
          <w:sz w:val="28"/>
          <w:szCs w:val="28"/>
          <w:rtl/>
        </w:rPr>
        <w:t xml:space="preserve"> כמשפיעה מרכזית. </w:t>
      </w:r>
    </w:p>
    <w:p w:rsidR="00782061" w:rsidRPr="00907CBD" w:rsidRDefault="00782061" w:rsidP="00782061">
      <w:pPr>
        <w:tabs>
          <w:tab w:val="left" w:pos="2216"/>
        </w:tabs>
        <w:spacing w:line="360" w:lineRule="auto"/>
        <w:rPr>
          <w:rFonts w:ascii="David" w:hAnsi="David" w:cs="David"/>
          <w:sz w:val="28"/>
          <w:szCs w:val="28"/>
          <w:rtl/>
        </w:rPr>
      </w:pPr>
      <w:r w:rsidRPr="00907CBD">
        <w:rPr>
          <w:rFonts w:ascii="David" w:hAnsi="David" w:cs="David"/>
          <w:sz w:val="28"/>
          <w:szCs w:val="28"/>
          <w:rtl/>
        </w:rPr>
        <w:t xml:space="preserve">תידרש </w:t>
      </w:r>
      <w:r w:rsidRPr="00907CBD">
        <w:rPr>
          <w:rFonts w:ascii="David" w:hAnsi="David" w:cs="David"/>
          <w:b/>
          <w:bCs/>
          <w:sz w:val="28"/>
          <w:szCs w:val="28"/>
          <w:rtl/>
        </w:rPr>
        <w:t>פעילות משלימה</w:t>
      </w:r>
      <w:r w:rsidRPr="00907CBD">
        <w:rPr>
          <w:rFonts w:ascii="David" w:hAnsi="David" w:cs="David"/>
          <w:sz w:val="28"/>
          <w:szCs w:val="28"/>
          <w:rtl/>
        </w:rPr>
        <w:t xml:space="preserve"> בזירה הבינלאומית לשם תמיכה גלובלית ברעיון זה וזאת ניתן לבצע במספר מגוון של דרכים. הדרך הראשונה הנראית לעין היא </w:t>
      </w:r>
      <w:r w:rsidRPr="00907CBD">
        <w:rPr>
          <w:rFonts w:ascii="David" w:hAnsi="David" w:cs="David"/>
          <w:b/>
          <w:bCs/>
          <w:sz w:val="28"/>
          <w:szCs w:val="28"/>
          <w:rtl/>
        </w:rPr>
        <w:t>גיוס הציר המתון מתוך הבטחה של הדדיות בסיכול התוכנית הגרעינית</w:t>
      </w:r>
      <w:r w:rsidRPr="00907CBD">
        <w:rPr>
          <w:rFonts w:ascii="David" w:hAnsi="David" w:cs="David"/>
          <w:sz w:val="28"/>
          <w:szCs w:val="28"/>
          <w:rtl/>
        </w:rPr>
        <w:t xml:space="preserve"> האיראנית. אפשרות שנייה (מפתיעה) יכולה להיות הפוכה על ידי </w:t>
      </w:r>
      <w:r w:rsidRPr="00907CBD">
        <w:rPr>
          <w:rFonts w:ascii="David" w:hAnsi="David" w:cs="David"/>
          <w:b/>
          <w:bCs/>
          <w:sz w:val="28"/>
          <w:szCs w:val="28"/>
          <w:rtl/>
        </w:rPr>
        <w:t>הבטחה להמשך סף גרעיני לאיראן ועל ידי כך לגייס את רוסיה וסין למהלך הכולל</w:t>
      </w:r>
      <w:r w:rsidRPr="00907CBD">
        <w:rPr>
          <w:rFonts w:ascii="David" w:hAnsi="David" w:cs="David"/>
          <w:sz w:val="28"/>
          <w:szCs w:val="28"/>
          <w:rtl/>
        </w:rPr>
        <w:t xml:space="preserve"> ולבסוף אפשרות להובלה של האו"ם דרך הבטחות כלכליות נמרצות על ידי המעצמות הכלכליות.</w:t>
      </w:r>
    </w:p>
    <w:p w:rsidR="00782061" w:rsidRPr="00907CBD" w:rsidRDefault="00782061" w:rsidP="00782061">
      <w:pPr>
        <w:tabs>
          <w:tab w:val="left" w:pos="2216"/>
        </w:tabs>
        <w:spacing w:line="360" w:lineRule="auto"/>
        <w:rPr>
          <w:rFonts w:ascii="David" w:hAnsi="David" w:cs="David"/>
          <w:sz w:val="28"/>
          <w:szCs w:val="28"/>
          <w:rtl/>
        </w:rPr>
      </w:pPr>
      <w:r w:rsidRPr="00907CBD">
        <w:rPr>
          <w:rFonts w:ascii="David" w:hAnsi="David" w:cs="David"/>
          <w:b/>
          <w:bCs/>
          <w:sz w:val="28"/>
          <w:szCs w:val="28"/>
          <w:rtl/>
        </w:rPr>
        <w:t>אסטרטגיה שנייה</w:t>
      </w:r>
      <w:r w:rsidRPr="00907CBD">
        <w:rPr>
          <w:rFonts w:ascii="David" w:hAnsi="David" w:cs="David"/>
          <w:sz w:val="28"/>
          <w:szCs w:val="28"/>
          <w:rtl/>
        </w:rPr>
        <w:t xml:space="preserve">, יכולה להיות </w:t>
      </w:r>
      <w:r w:rsidRPr="00907CBD">
        <w:rPr>
          <w:rFonts w:ascii="David" w:hAnsi="David" w:cs="David"/>
          <w:b/>
          <w:bCs/>
          <w:sz w:val="28"/>
          <w:szCs w:val="28"/>
          <w:rtl/>
        </w:rPr>
        <w:t>מאוד קיצונית</w:t>
      </w:r>
      <w:r w:rsidRPr="00907CBD">
        <w:rPr>
          <w:rFonts w:ascii="David" w:hAnsi="David" w:cs="David"/>
          <w:sz w:val="28"/>
          <w:szCs w:val="28"/>
          <w:rtl/>
        </w:rPr>
        <w:t xml:space="preserve">, </w:t>
      </w:r>
      <w:r w:rsidRPr="00907CBD">
        <w:rPr>
          <w:rFonts w:ascii="David" w:hAnsi="David" w:cs="David"/>
          <w:b/>
          <w:bCs/>
          <w:sz w:val="28"/>
          <w:szCs w:val="28"/>
          <w:rtl/>
        </w:rPr>
        <w:t>התערבות צבאית</w:t>
      </w:r>
      <w:r w:rsidRPr="00907CBD">
        <w:rPr>
          <w:rFonts w:ascii="David" w:hAnsi="David" w:cs="David"/>
          <w:sz w:val="28"/>
          <w:szCs w:val="28"/>
          <w:rtl/>
        </w:rPr>
        <w:t xml:space="preserve"> אמריקאית באיראן לאור אי הגעה להסכם בערוץ הדיפלומטי ועל בסיס התפתחות זו לקדם </w:t>
      </w:r>
      <w:r w:rsidRPr="00907CBD">
        <w:rPr>
          <w:rFonts w:ascii="David" w:hAnsi="David" w:cs="David"/>
          <w:b/>
          <w:bCs/>
          <w:sz w:val="28"/>
          <w:szCs w:val="28"/>
          <w:rtl/>
        </w:rPr>
        <w:t>קואליציה ערבית ובינלאומית לכפיית הפתרון לקונפליקט הישראלי פלסטיני</w:t>
      </w:r>
      <w:r w:rsidRPr="00907CBD">
        <w:rPr>
          <w:rFonts w:ascii="David" w:hAnsi="David" w:cs="David"/>
          <w:sz w:val="28"/>
          <w:szCs w:val="28"/>
          <w:rtl/>
        </w:rPr>
        <w:t xml:space="preserve">. במצב זה ארה"ב תצטרך </w:t>
      </w:r>
      <w:r w:rsidRPr="00907CBD">
        <w:rPr>
          <w:rFonts w:ascii="David" w:hAnsi="David" w:cs="David"/>
          <w:b/>
          <w:bCs/>
          <w:sz w:val="28"/>
          <w:szCs w:val="28"/>
          <w:rtl/>
        </w:rPr>
        <w:t xml:space="preserve">לחבר את האינטרס הישראלי להשמדת כל סיכוי לגרעין </w:t>
      </w:r>
      <w:r w:rsidRPr="00907CBD">
        <w:rPr>
          <w:rFonts w:ascii="David" w:hAnsi="David" w:cs="David"/>
          <w:b/>
          <w:bCs/>
          <w:sz w:val="28"/>
          <w:szCs w:val="28"/>
          <w:rtl/>
        </w:rPr>
        <w:lastRenderedPageBreak/>
        <w:t>איראני</w:t>
      </w:r>
      <w:r w:rsidRPr="00907CBD">
        <w:rPr>
          <w:rFonts w:ascii="David" w:hAnsi="David" w:cs="David"/>
          <w:sz w:val="28"/>
          <w:szCs w:val="28"/>
          <w:rtl/>
        </w:rPr>
        <w:t xml:space="preserve"> וזאת בתמורה לויתורים </w:t>
      </w:r>
      <w:r w:rsidRPr="00907CBD">
        <w:rPr>
          <w:rFonts w:ascii="David" w:hAnsi="David" w:cs="David"/>
          <w:b/>
          <w:bCs/>
          <w:sz w:val="28"/>
          <w:szCs w:val="28"/>
          <w:rtl/>
        </w:rPr>
        <w:t>משמעותיים בזירה הפלסטינית</w:t>
      </w:r>
      <w:r w:rsidRPr="00907CBD">
        <w:rPr>
          <w:rFonts w:ascii="David" w:hAnsi="David" w:cs="David"/>
          <w:sz w:val="28"/>
          <w:szCs w:val="28"/>
          <w:rtl/>
        </w:rPr>
        <w:t xml:space="preserve"> תוך קבלה של תמורה נוספת הקשורה </w:t>
      </w:r>
      <w:r w:rsidRPr="00907CBD">
        <w:rPr>
          <w:rFonts w:ascii="David" w:hAnsi="David" w:cs="David"/>
          <w:b/>
          <w:bCs/>
          <w:sz w:val="28"/>
          <w:szCs w:val="28"/>
          <w:rtl/>
        </w:rPr>
        <w:t>לתהליך נורמליזציה בעולם הערבי</w:t>
      </w:r>
      <w:r w:rsidRPr="00907CBD">
        <w:rPr>
          <w:rFonts w:ascii="David" w:hAnsi="David" w:cs="David"/>
          <w:sz w:val="28"/>
          <w:szCs w:val="28"/>
          <w:rtl/>
        </w:rPr>
        <w:t xml:space="preserve"> או לפחות הסוני.</w:t>
      </w:r>
    </w:p>
    <w:p w:rsidR="00782061" w:rsidRDefault="00782061" w:rsidP="00782061">
      <w:pPr>
        <w:autoSpaceDE w:val="0"/>
        <w:autoSpaceDN w:val="0"/>
        <w:adjustRightInd w:val="0"/>
        <w:spacing w:after="0" w:line="360" w:lineRule="auto"/>
        <w:jc w:val="both"/>
        <w:rPr>
          <w:rFonts w:ascii="David" w:hAnsi="David" w:cs="David"/>
          <w:sz w:val="28"/>
          <w:szCs w:val="28"/>
          <w:rtl/>
        </w:rPr>
      </w:pPr>
    </w:p>
    <w:p w:rsidR="00D20316" w:rsidRPr="00907CBD" w:rsidRDefault="00782061" w:rsidP="00782061">
      <w:pPr>
        <w:tabs>
          <w:tab w:val="left" w:pos="2216"/>
        </w:tabs>
        <w:spacing w:line="360" w:lineRule="auto"/>
        <w:rPr>
          <w:rFonts w:ascii="David" w:hAnsi="David" w:cs="David"/>
          <w:sz w:val="28"/>
          <w:szCs w:val="28"/>
          <w:rtl/>
        </w:rPr>
      </w:pPr>
      <w:r w:rsidRPr="00FE7901">
        <w:rPr>
          <w:rFonts w:ascii="David" w:hAnsi="David" w:cs="David"/>
          <w:sz w:val="28"/>
          <w:szCs w:val="28"/>
        </w:rPr>
        <w:object w:dxaOrig="7170" w:dyaOrig="5382">
          <v:shape id="_x0000_i1029" type="#_x0000_t75" style="width:358.95pt;height:269.2pt" o:ole="">
            <v:imagedata r:id="rId44" o:title=""/>
          </v:shape>
          <o:OLEObject Type="Embed" ProgID="PowerPoint.Slide.12" ShapeID="_x0000_i1029" DrawAspect="Content" ObjectID="_1576314490" r:id="rId45"/>
        </w:object>
      </w:r>
    </w:p>
    <w:p w:rsidR="00AF1FED" w:rsidRDefault="00AF1FED" w:rsidP="002F2E5C">
      <w:pPr>
        <w:autoSpaceDE w:val="0"/>
        <w:autoSpaceDN w:val="0"/>
        <w:adjustRightInd w:val="0"/>
        <w:spacing w:after="0" w:line="360" w:lineRule="auto"/>
        <w:jc w:val="both"/>
        <w:rPr>
          <w:rFonts w:ascii="David" w:hAnsi="David" w:cs="David"/>
          <w:sz w:val="28"/>
          <w:szCs w:val="28"/>
          <w:rtl/>
        </w:rPr>
      </w:pPr>
    </w:p>
    <w:p w:rsidR="00671DD2" w:rsidRDefault="00671DD2" w:rsidP="002F2E5C">
      <w:pPr>
        <w:autoSpaceDE w:val="0"/>
        <w:autoSpaceDN w:val="0"/>
        <w:adjustRightInd w:val="0"/>
        <w:spacing w:after="0" w:line="360" w:lineRule="auto"/>
        <w:jc w:val="both"/>
        <w:rPr>
          <w:rFonts w:ascii="David" w:hAnsi="David" w:cs="David"/>
          <w:sz w:val="28"/>
          <w:szCs w:val="28"/>
          <w:rtl/>
        </w:rPr>
      </w:pPr>
    </w:p>
    <w:p w:rsidR="00671DD2" w:rsidRDefault="00671DD2" w:rsidP="002F2E5C">
      <w:pPr>
        <w:autoSpaceDE w:val="0"/>
        <w:autoSpaceDN w:val="0"/>
        <w:adjustRightInd w:val="0"/>
        <w:spacing w:after="0" w:line="360" w:lineRule="auto"/>
        <w:jc w:val="both"/>
        <w:rPr>
          <w:rFonts w:ascii="David" w:hAnsi="David" w:cs="David"/>
          <w:sz w:val="28"/>
          <w:szCs w:val="28"/>
          <w:rtl/>
        </w:rPr>
      </w:pPr>
    </w:p>
    <w:p w:rsidR="00671DD2" w:rsidRDefault="00671DD2" w:rsidP="002F2E5C">
      <w:pPr>
        <w:autoSpaceDE w:val="0"/>
        <w:autoSpaceDN w:val="0"/>
        <w:adjustRightInd w:val="0"/>
        <w:spacing w:after="0" w:line="360" w:lineRule="auto"/>
        <w:jc w:val="both"/>
        <w:rPr>
          <w:rFonts w:ascii="David" w:hAnsi="David" w:cs="David"/>
          <w:sz w:val="28"/>
          <w:szCs w:val="28"/>
          <w:rtl/>
        </w:rPr>
      </w:pPr>
    </w:p>
    <w:p w:rsidR="00671DD2" w:rsidRDefault="00671DD2" w:rsidP="002F2E5C">
      <w:pPr>
        <w:autoSpaceDE w:val="0"/>
        <w:autoSpaceDN w:val="0"/>
        <w:adjustRightInd w:val="0"/>
        <w:spacing w:after="0" w:line="360" w:lineRule="auto"/>
        <w:jc w:val="both"/>
        <w:rPr>
          <w:rFonts w:ascii="David" w:hAnsi="David" w:cs="David"/>
          <w:sz w:val="28"/>
          <w:szCs w:val="28"/>
          <w:rtl/>
        </w:rPr>
      </w:pPr>
    </w:p>
    <w:p w:rsidR="00671DD2" w:rsidRDefault="00671DD2" w:rsidP="002F2E5C">
      <w:pPr>
        <w:autoSpaceDE w:val="0"/>
        <w:autoSpaceDN w:val="0"/>
        <w:adjustRightInd w:val="0"/>
        <w:spacing w:after="0" w:line="360" w:lineRule="auto"/>
        <w:jc w:val="both"/>
        <w:rPr>
          <w:rFonts w:ascii="David" w:hAnsi="David" w:cs="David"/>
          <w:sz w:val="28"/>
          <w:szCs w:val="28"/>
          <w:rtl/>
        </w:rPr>
      </w:pPr>
    </w:p>
    <w:p w:rsidR="00671DD2" w:rsidRDefault="00671DD2" w:rsidP="002F2E5C">
      <w:pPr>
        <w:autoSpaceDE w:val="0"/>
        <w:autoSpaceDN w:val="0"/>
        <w:adjustRightInd w:val="0"/>
        <w:spacing w:after="0" w:line="360" w:lineRule="auto"/>
        <w:jc w:val="both"/>
        <w:rPr>
          <w:rFonts w:ascii="David" w:hAnsi="David" w:cs="David"/>
          <w:sz w:val="28"/>
          <w:szCs w:val="28"/>
          <w:rtl/>
        </w:rPr>
      </w:pPr>
    </w:p>
    <w:p w:rsidR="00671DD2" w:rsidRDefault="00671DD2" w:rsidP="002F2E5C">
      <w:pPr>
        <w:autoSpaceDE w:val="0"/>
        <w:autoSpaceDN w:val="0"/>
        <w:adjustRightInd w:val="0"/>
        <w:spacing w:after="0" w:line="360" w:lineRule="auto"/>
        <w:jc w:val="both"/>
        <w:rPr>
          <w:rFonts w:ascii="David" w:hAnsi="David" w:cs="David"/>
          <w:sz w:val="28"/>
          <w:szCs w:val="28"/>
          <w:rtl/>
        </w:rPr>
      </w:pPr>
    </w:p>
    <w:p w:rsidR="00671DD2" w:rsidRDefault="00671DD2" w:rsidP="002F2E5C">
      <w:pPr>
        <w:autoSpaceDE w:val="0"/>
        <w:autoSpaceDN w:val="0"/>
        <w:adjustRightInd w:val="0"/>
        <w:spacing w:after="0" w:line="360" w:lineRule="auto"/>
        <w:jc w:val="both"/>
        <w:rPr>
          <w:rFonts w:ascii="David" w:hAnsi="David" w:cs="David"/>
          <w:sz w:val="28"/>
          <w:szCs w:val="28"/>
          <w:rtl/>
        </w:rPr>
      </w:pPr>
    </w:p>
    <w:p w:rsidR="00671DD2" w:rsidRDefault="00671DD2" w:rsidP="002F2E5C">
      <w:pPr>
        <w:autoSpaceDE w:val="0"/>
        <w:autoSpaceDN w:val="0"/>
        <w:adjustRightInd w:val="0"/>
        <w:spacing w:after="0" w:line="360" w:lineRule="auto"/>
        <w:jc w:val="both"/>
        <w:rPr>
          <w:rFonts w:ascii="David" w:hAnsi="David" w:cs="David"/>
          <w:sz w:val="28"/>
          <w:szCs w:val="28"/>
          <w:rtl/>
        </w:rPr>
      </w:pPr>
    </w:p>
    <w:p w:rsidR="00671DD2" w:rsidRDefault="00671DD2" w:rsidP="002F2E5C">
      <w:pPr>
        <w:autoSpaceDE w:val="0"/>
        <w:autoSpaceDN w:val="0"/>
        <w:adjustRightInd w:val="0"/>
        <w:spacing w:after="0" w:line="360" w:lineRule="auto"/>
        <w:jc w:val="both"/>
        <w:rPr>
          <w:rFonts w:ascii="David" w:hAnsi="David" w:cs="David"/>
          <w:sz w:val="28"/>
          <w:szCs w:val="28"/>
          <w:rtl/>
        </w:rPr>
      </w:pPr>
    </w:p>
    <w:p w:rsidR="00671DD2" w:rsidRDefault="00671DD2" w:rsidP="002F2E5C">
      <w:pPr>
        <w:autoSpaceDE w:val="0"/>
        <w:autoSpaceDN w:val="0"/>
        <w:adjustRightInd w:val="0"/>
        <w:spacing w:after="0" w:line="360" w:lineRule="auto"/>
        <w:jc w:val="both"/>
        <w:rPr>
          <w:rFonts w:ascii="David" w:hAnsi="David" w:cs="David"/>
          <w:sz w:val="28"/>
          <w:szCs w:val="28"/>
          <w:rtl/>
        </w:rPr>
      </w:pPr>
    </w:p>
    <w:p w:rsidR="00671DD2" w:rsidRDefault="00671DD2" w:rsidP="002F2E5C">
      <w:pPr>
        <w:autoSpaceDE w:val="0"/>
        <w:autoSpaceDN w:val="0"/>
        <w:adjustRightInd w:val="0"/>
        <w:spacing w:after="0" w:line="360" w:lineRule="auto"/>
        <w:jc w:val="both"/>
        <w:rPr>
          <w:rFonts w:ascii="David" w:hAnsi="David" w:cs="David"/>
          <w:sz w:val="28"/>
          <w:szCs w:val="28"/>
          <w:rtl/>
        </w:rPr>
      </w:pPr>
    </w:p>
    <w:p w:rsidR="00671DD2" w:rsidRDefault="00671DD2" w:rsidP="002F2E5C">
      <w:pPr>
        <w:autoSpaceDE w:val="0"/>
        <w:autoSpaceDN w:val="0"/>
        <w:adjustRightInd w:val="0"/>
        <w:spacing w:after="0" w:line="360" w:lineRule="auto"/>
        <w:jc w:val="both"/>
        <w:rPr>
          <w:rFonts w:ascii="David" w:hAnsi="David" w:cs="David"/>
          <w:sz w:val="28"/>
          <w:szCs w:val="28"/>
          <w:rtl/>
        </w:rPr>
      </w:pPr>
    </w:p>
    <w:p w:rsidR="00671DD2" w:rsidRDefault="00671DD2" w:rsidP="002F2E5C">
      <w:pPr>
        <w:autoSpaceDE w:val="0"/>
        <w:autoSpaceDN w:val="0"/>
        <w:adjustRightInd w:val="0"/>
        <w:spacing w:after="0" w:line="360" w:lineRule="auto"/>
        <w:jc w:val="both"/>
        <w:rPr>
          <w:rFonts w:ascii="David" w:hAnsi="David" w:cs="David"/>
          <w:sz w:val="28"/>
          <w:szCs w:val="28"/>
          <w:rtl/>
        </w:rPr>
      </w:pPr>
    </w:p>
    <w:p w:rsidR="00671DD2" w:rsidRDefault="00671DD2" w:rsidP="002F2E5C">
      <w:pPr>
        <w:autoSpaceDE w:val="0"/>
        <w:autoSpaceDN w:val="0"/>
        <w:adjustRightInd w:val="0"/>
        <w:spacing w:after="0" w:line="360" w:lineRule="auto"/>
        <w:jc w:val="both"/>
        <w:rPr>
          <w:rFonts w:ascii="David" w:hAnsi="David" w:cs="David"/>
          <w:sz w:val="28"/>
          <w:szCs w:val="28"/>
          <w:rtl/>
        </w:rPr>
      </w:pPr>
    </w:p>
    <w:p w:rsidR="00671DD2" w:rsidRPr="00386C46" w:rsidRDefault="00E84EC2" w:rsidP="002F2E5C">
      <w:pPr>
        <w:autoSpaceDE w:val="0"/>
        <w:autoSpaceDN w:val="0"/>
        <w:adjustRightInd w:val="0"/>
        <w:spacing w:after="0" w:line="360" w:lineRule="auto"/>
        <w:jc w:val="both"/>
        <w:rPr>
          <w:rFonts w:ascii="David" w:hAnsi="David" w:cs="David"/>
          <w:b/>
          <w:bCs/>
          <w:sz w:val="32"/>
          <w:szCs w:val="32"/>
          <w:rtl/>
        </w:rPr>
      </w:pPr>
      <w:r w:rsidRPr="00386C46">
        <w:rPr>
          <w:rFonts w:ascii="David" w:hAnsi="David" w:cs="David" w:hint="cs"/>
          <w:b/>
          <w:bCs/>
          <w:sz w:val="32"/>
          <w:szCs w:val="32"/>
          <w:rtl/>
        </w:rPr>
        <w:lastRenderedPageBreak/>
        <w:t>סיכום</w:t>
      </w:r>
      <w:r w:rsidR="00941768" w:rsidRPr="00386C46">
        <w:rPr>
          <w:rFonts w:ascii="David" w:hAnsi="David" w:cs="David" w:hint="cs"/>
          <w:b/>
          <w:bCs/>
          <w:sz w:val="32"/>
          <w:szCs w:val="32"/>
          <w:rtl/>
        </w:rPr>
        <w:t xml:space="preserve"> עד כאן ודרכי פעולה להמשך</w:t>
      </w:r>
    </w:p>
    <w:p w:rsidR="00683AA4" w:rsidRDefault="00683AA4" w:rsidP="002F2E5C">
      <w:pPr>
        <w:autoSpaceDE w:val="0"/>
        <w:autoSpaceDN w:val="0"/>
        <w:adjustRightInd w:val="0"/>
        <w:spacing w:after="0" w:line="360" w:lineRule="auto"/>
        <w:jc w:val="both"/>
        <w:rPr>
          <w:rFonts w:ascii="David" w:hAnsi="David" w:cs="David"/>
          <w:b/>
          <w:bCs/>
          <w:sz w:val="28"/>
          <w:szCs w:val="28"/>
          <w:rtl/>
        </w:rPr>
      </w:pPr>
    </w:p>
    <w:p w:rsidR="0018371B" w:rsidRPr="008D1EC5" w:rsidRDefault="00FC0F6E" w:rsidP="009D64FD">
      <w:pPr>
        <w:autoSpaceDE w:val="0"/>
        <w:autoSpaceDN w:val="0"/>
        <w:adjustRightInd w:val="0"/>
        <w:spacing w:after="0" w:line="360" w:lineRule="auto"/>
        <w:jc w:val="both"/>
        <w:rPr>
          <w:rFonts w:ascii="David" w:hAnsi="David" w:cs="David"/>
          <w:sz w:val="28"/>
          <w:szCs w:val="28"/>
          <w:rtl/>
        </w:rPr>
      </w:pPr>
      <w:r>
        <w:rPr>
          <w:rFonts w:ascii="David" w:hAnsi="David" w:cs="David" w:hint="cs"/>
          <w:sz w:val="28"/>
          <w:szCs w:val="28"/>
          <w:rtl/>
        </w:rPr>
        <w:t>העיסוק בסוגיות הג</w:t>
      </w:r>
      <w:r w:rsidR="00941768">
        <w:rPr>
          <w:rFonts w:ascii="David" w:hAnsi="David" w:cs="David" w:hint="cs"/>
          <w:sz w:val="28"/>
          <w:szCs w:val="28"/>
          <w:rtl/>
        </w:rPr>
        <w:t>י</w:t>
      </w:r>
      <w:r>
        <w:rPr>
          <w:rFonts w:ascii="David" w:hAnsi="David" w:cs="David" w:hint="cs"/>
          <w:sz w:val="28"/>
          <w:szCs w:val="28"/>
          <w:rtl/>
        </w:rPr>
        <w:t xml:space="preserve">אופוליטיות </w:t>
      </w:r>
      <w:r w:rsidR="00941768">
        <w:rPr>
          <w:rFonts w:ascii="David" w:hAnsi="David" w:cs="David" w:hint="cs"/>
          <w:sz w:val="28"/>
          <w:szCs w:val="28"/>
          <w:rtl/>
        </w:rPr>
        <w:t>ו</w:t>
      </w:r>
      <w:r>
        <w:rPr>
          <w:rFonts w:ascii="David" w:hAnsi="David" w:cs="David" w:hint="cs"/>
          <w:sz w:val="28"/>
          <w:szCs w:val="28"/>
          <w:rtl/>
        </w:rPr>
        <w:t>השפעתן על הסכסוך בין ישראל לפלשתינים אינו חדש</w:t>
      </w:r>
      <w:r w:rsidR="00683AA4" w:rsidRPr="00683AA4">
        <w:rPr>
          <w:rFonts w:ascii="David" w:hAnsi="David" w:cs="David"/>
          <w:sz w:val="28"/>
          <w:szCs w:val="28"/>
          <w:rtl/>
        </w:rPr>
        <w:t xml:space="preserve">. </w:t>
      </w:r>
      <w:r>
        <w:rPr>
          <w:rFonts w:ascii="David" w:hAnsi="David" w:cs="David" w:hint="cs"/>
          <w:sz w:val="28"/>
          <w:szCs w:val="28"/>
          <w:rtl/>
        </w:rPr>
        <w:t xml:space="preserve">אך ניתן להניח כי ההתפתחויות של </w:t>
      </w:r>
      <w:r w:rsidR="009D64FD">
        <w:rPr>
          <w:rFonts w:ascii="David" w:hAnsi="David" w:cs="David" w:hint="cs"/>
          <w:sz w:val="28"/>
          <w:szCs w:val="28"/>
          <w:rtl/>
        </w:rPr>
        <w:t>שני העשורים האחרונים</w:t>
      </w:r>
      <w:r>
        <w:rPr>
          <w:rFonts w:ascii="David" w:hAnsi="David" w:cs="David" w:hint="cs"/>
          <w:sz w:val="28"/>
          <w:szCs w:val="28"/>
          <w:rtl/>
        </w:rPr>
        <w:t xml:space="preserve"> מהווים תפנית דרמתית </w:t>
      </w:r>
      <w:r w:rsidR="00941768">
        <w:rPr>
          <w:rFonts w:ascii="David" w:hAnsi="David" w:cs="David" w:hint="cs"/>
          <w:sz w:val="28"/>
          <w:szCs w:val="28"/>
          <w:rtl/>
        </w:rPr>
        <w:t>לאופן בו נידרש להתמודד עם הדילמות</w:t>
      </w:r>
      <w:r w:rsidR="00683AA4" w:rsidRPr="00683AA4">
        <w:rPr>
          <w:rFonts w:ascii="David" w:hAnsi="David" w:cs="David"/>
          <w:sz w:val="28"/>
          <w:szCs w:val="28"/>
          <w:rtl/>
        </w:rPr>
        <w:t xml:space="preserve"> </w:t>
      </w:r>
      <w:r w:rsidR="00941768">
        <w:rPr>
          <w:rFonts w:ascii="David" w:hAnsi="David" w:cs="David" w:hint="cs"/>
          <w:sz w:val="28"/>
          <w:szCs w:val="28"/>
          <w:rtl/>
        </w:rPr>
        <w:t xml:space="preserve">בדרך למציאת פתרון בר-קיימא. </w:t>
      </w:r>
      <w:r w:rsidR="00865454">
        <w:rPr>
          <w:rFonts w:ascii="David" w:hAnsi="David" w:cs="David" w:hint="cs"/>
          <w:sz w:val="28"/>
          <w:szCs w:val="28"/>
          <w:rtl/>
        </w:rPr>
        <w:t xml:space="preserve">שלא כפי שקרה בעבר מתבהרת העובדה, שהאחריות לפתרון הבעיות באזור מוטלת על מדינות האזור. לפיכך יש להכיר בעובדה כי </w:t>
      </w:r>
      <w:r w:rsidR="00683AA4" w:rsidRPr="00683AA4">
        <w:rPr>
          <w:rFonts w:ascii="David" w:hAnsi="David" w:cs="David" w:hint="cs"/>
          <w:sz w:val="28"/>
          <w:szCs w:val="28"/>
          <w:rtl/>
        </w:rPr>
        <w:t>התפתחויות</w:t>
      </w:r>
      <w:r w:rsidR="00683AA4" w:rsidRPr="00683AA4">
        <w:rPr>
          <w:rFonts w:ascii="David" w:hAnsi="David" w:cs="David"/>
          <w:sz w:val="28"/>
          <w:szCs w:val="28"/>
          <w:rtl/>
        </w:rPr>
        <w:t xml:space="preserve"> </w:t>
      </w:r>
      <w:r w:rsidR="00941768">
        <w:rPr>
          <w:rFonts w:ascii="David" w:hAnsi="David" w:cs="David" w:hint="cs"/>
          <w:sz w:val="28"/>
          <w:szCs w:val="28"/>
          <w:rtl/>
        </w:rPr>
        <w:t>עולמיות ו</w:t>
      </w:r>
      <w:r w:rsidR="00683AA4" w:rsidRPr="00683AA4">
        <w:rPr>
          <w:rFonts w:ascii="David" w:hAnsi="David" w:cs="David" w:hint="cs"/>
          <w:sz w:val="28"/>
          <w:szCs w:val="28"/>
          <w:rtl/>
        </w:rPr>
        <w:t>אזוריות</w:t>
      </w:r>
      <w:r w:rsidR="00683AA4" w:rsidRPr="00683AA4">
        <w:rPr>
          <w:rFonts w:ascii="David" w:hAnsi="David" w:cs="David"/>
          <w:sz w:val="28"/>
          <w:szCs w:val="28"/>
          <w:rtl/>
        </w:rPr>
        <w:t xml:space="preserve"> </w:t>
      </w:r>
      <w:r w:rsidR="00683AA4" w:rsidRPr="00683AA4">
        <w:rPr>
          <w:rFonts w:ascii="David" w:hAnsi="David" w:cs="David" w:hint="cs"/>
          <w:sz w:val="28"/>
          <w:szCs w:val="28"/>
          <w:rtl/>
        </w:rPr>
        <w:t>חדשות</w:t>
      </w:r>
      <w:r w:rsidR="00683AA4" w:rsidRPr="00683AA4">
        <w:rPr>
          <w:rFonts w:ascii="David" w:hAnsi="David" w:cs="David"/>
          <w:sz w:val="28"/>
          <w:szCs w:val="28"/>
          <w:rtl/>
        </w:rPr>
        <w:t xml:space="preserve"> </w:t>
      </w:r>
      <w:r w:rsidR="00683AA4" w:rsidRPr="00683AA4">
        <w:rPr>
          <w:rFonts w:ascii="David" w:hAnsi="David" w:cs="David" w:hint="cs"/>
          <w:sz w:val="28"/>
          <w:szCs w:val="28"/>
          <w:rtl/>
        </w:rPr>
        <w:t>מחייבות</w:t>
      </w:r>
      <w:r w:rsidR="00683AA4" w:rsidRPr="00683AA4">
        <w:rPr>
          <w:rFonts w:ascii="David" w:hAnsi="David" w:cs="David"/>
          <w:sz w:val="28"/>
          <w:szCs w:val="28"/>
          <w:rtl/>
        </w:rPr>
        <w:t xml:space="preserve"> </w:t>
      </w:r>
      <w:r w:rsidR="00683AA4" w:rsidRPr="00683AA4">
        <w:rPr>
          <w:rFonts w:ascii="David" w:hAnsi="David" w:cs="David" w:hint="cs"/>
          <w:sz w:val="28"/>
          <w:szCs w:val="28"/>
          <w:rtl/>
        </w:rPr>
        <w:t>כיום</w:t>
      </w:r>
      <w:r w:rsidR="00683AA4" w:rsidRPr="00683AA4">
        <w:rPr>
          <w:rFonts w:ascii="David" w:hAnsi="David" w:cs="David"/>
          <w:sz w:val="28"/>
          <w:szCs w:val="28"/>
          <w:rtl/>
        </w:rPr>
        <w:t xml:space="preserve"> </w:t>
      </w:r>
      <w:r w:rsidR="00683AA4" w:rsidRPr="00683AA4">
        <w:rPr>
          <w:rFonts w:ascii="David" w:hAnsi="David" w:cs="David" w:hint="cs"/>
          <w:sz w:val="28"/>
          <w:szCs w:val="28"/>
          <w:rtl/>
        </w:rPr>
        <w:t>חשיבה</w:t>
      </w:r>
      <w:r w:rsidR="00683AA4" w:rsidRPr="00683AA4">
        <w:rPr>
          <w:rFonts w:ascii="David" w:hAnsi="David" w:cs="David"/>
          <w:sz w:val="28"/>
          <w:szCs w:val="28"/>
          <w:rtl/>
        </w:rPr>
        <w:t xml:space="preserve"> </w:t>
      </w:r>
      <w:r w:rsidR="00683AA4" w:rsidRPr="00683AA4">
        <w:rPr>
          <w:rFonts w:ascii="David" w:hAnsi="David" w:cs="David" w:hint="cs"/>
          <w:sz w:val="28"/>
          <w:szCs w:val="28"/>
          <w:rtl/>
        </w:rPr>
        <w:t>גאופוליטית</w:t>
      </w:r>
      <w:r w:rsidR="00683AA4" w:rsidRPr="00683AA4">
        <w:rPr>
          <w:rFonts w:ascii="David" w:hAnsi="David" w:cs="David"/>
          <w:sz w:val="28"/>
          <w:szCs w:val="28"/>
          <w:rtl/>
        </w:rPr>
        <w:t xml:space="preserve"> </w:t>
      </w:r>
      <w:r w:rsidR="00683AA4" w:rsidRPr="00683AA4">
        <w:rPr>
          <w:rFonts w:ascii="David" w:hAnsi="David" w:cs="David" w:hint="cs"/>
          <w:sz w:val="28"/>
          <w:szCs w:val="28"/>
          <w:rtl/>
        </w:rPr>
        <w:t>מקורית</w:t>
      </w:r>
      <w:r w:rsidR="00683AA4" w:rsidRPr="00683AA4">
        <w:rPr>
          <w:rFonts w:ascii="David" w:hAnsi="David" w:cs="David"/>
          <w:sz w:val="28"/>
          <w:szCs w:val="28"/>
          <w:rtl/>
        </w:rPr>
        <w:t xml:space="preserve"> </w:t>
      </w:r>
      <w:r w:rsidR="00683AA4" w:rsidRPr="00683AA4">
        <w:rPr>
          <w:rFonts w:ascii="David" w:hAnsi="David" w:cs="David" w:hint="cs"/>
          <w:sz w:val="28"/>
          <w:szCs w:val="28"/>
          <w:rtl/>
        </w:rPr>
        <w:t>ומדיניות</w:t>
      </w:r>
      <w:r w:rsidR="00683AA4" w:rsidRPr="00683AA4">
        <w:rPr>
          <w:rFonts w:ascii="David" w:hAnsi="David" w:cs="David"/>
          <w:sz w:val="28"/>
          <w:szCs w:val="28"/>
          <w:rtl/>
        </w:rPr>
        <w:t xml:space="preserve"> </w:t>
      </w:r>
      <w:r w:rsidR="00683AA4" w:rsidRPr="00683AA4">
        <w:rPr>
          <w:rFonts w:ascii="David" w:hAnsi="David" w:cs="David" w:hint="cs"/>
          <w:sz w:val="28"/>
          <w:szCs w:val="28"/>
          <w:rtl/>
        </w:rPr>
        <w:t>נועזת</w:t>
      </w:r>
      <w:r w:rsidR="00683AA4" w:rsidRPr="00683AA4">
        <w:rPr>
          <w:rFonts w:ascii="David" w:hAnsi="David" w:cs="David"/>
          <w:sz w:val="28"/>
          <w:szCs w:val="28"/>
          <w:rtl/>
        </w:rPr>
        <w:t xml:space="preserve">. </w:t>
      </w:r>
      <w:r w:rsidR="00683AA4" w:rsidRPr="00683AA4">
        <w:rPr>
          <w:rFonts w:ascii="David" w:hAnsi="David" w:cs="David" w:hint="cs"/>
          <w:sz w:val="28"/>
          <w:szCs w:val="28"/>
          <w:rtl/>
        </w:rPr>
        <w:t>עם</w:t>
      </w:r>
      <w:r w:rsidR="00683AA4" w:rsidRPr="00683AA4">
        <w:rPr>
          <w:rFonts w:ascii="David" w:hAnsi="David" w:cs="David"/>
          <w:sz w:val="28"/>
          <w:szCs w:val="28"/>
          <w:rtl/>
        </w:rPr>
        <w:t xml:space="preserve"> </w:t>
      </w:r>
      <w:r w:rsidR="00683AA4" w:rsidRPr="00683AA4">
        <w:rPr>
          <w:rFonts w:ascii="David" w:hAnsi="David" w:cs="David" w:hint="cs"/>
          <w:sz w:val="28"/>
          <w:szCs w:val="28"/>
          <w:rtl/>
        </w:rPr>
        <w:t>התפתחויות</w:t>
      </w:r>
      <w:r w:rsidR="00683AA4" w:rsidRPr="00683AA4">
        <w:rPr>
          <w:rFonts w:ascii="David" w:hAnsi="David" w:cs="David"/>
          <w:sz w:val="28"/>
          <w:szCs w:val="28"/>
          <w:rtl/>
        </w:rPr>
        <w:t xml:space="preserve"> </w:t>
      </w:r>
      <w:r w:rsidR="00683AA4" w:rsidRPr="00683AA4">
        <w:rPr>
          <w:rFonts w:ascii="David" w:hAnsi="David" w:cs="David" w:hint="cs"/>
          <w:sz w:val="28"/>
          <w:szCs w:val="28"/>
          <w:rtl/>
        </w:rPr>
        <w:t>אלה</w:t>
      </w:r>
      <w:r w:rsidR="00683AA4" w:rsidRPr="00683AA4">
        <w:rPr>
          <w:rFonts w:ascii="David" w:hAnsi="David" w:cs="David"/>
          <w:sz w:val="28"/>
          <w:szCs w:val="28"/>
          <w:rtl/>
        </w:rPr>
        <w:t xml:space="preserve"> </w:t>
      </w:r>
      <w:r w:rsidR="00683AA4" w:rsidRPr="00683AA4">
        <w:rPr>
          <w:rFonts w:ascii="David" w:hAnsi="David" w:cs="David" w:hint="cs"/>
          <w:sz w:val="28"/>
          <w:szCs w:val="28"/>
          <w:rtl/>
        </w:rPr>
        <w:t>ניתן</w:t>
      </w:r>
      <w:r w:rsidR="00683AA4" w:rsidRPr="00683AA4">
        <w:rPr>
          <w:rFonts w:ascii="David" w:hAnsi="David" w:cs="David"/>
          <w:sz w:val="28"/>
          <w:szCs w:val="28"/>
          <w:rtl/>
        </w:rPr>
        <w:t xml:space="preserve"> </w:t>
      </w:r>
      <w:r w:rsidR="00683AA4" w:rsidRPr="00683AA4">
        <w:rPr>
          <w:rFonts w:ascii="David" w:hAnsi="David" w:cs="David" w:hint="cs"/>
          <w:sz w:val="28"/>
          <w:szCs w:val="28"/>
          <w:rtl/>
        </w:rPr>
        <w:t>למנות</w:t>
      </w:r>
      <w:r w:rsidR="00683AA4" w:rsidRPr="00683AA4">
        <w:rPr>
          <w:rFonts w:ascii="David" w:hAnsi="David" w:cs="David"/>
          <w:sz w:val="28"/>
          <w:szCs w:val="28"/>
          <w:rtl/>
        </w:rPr>
        <w:t xml:space="preserve"> </w:t>
      </w:r>
      <w:r w:rsidR="00683AA4" w:rsidRPr="00683AA4">
        <w:rPr>
          <w:rFonts w:ascii="David" w:hAnsi="David" w:cs="David" w:hint="cs"/>
          <w:sz w:val="28"/>
          <w:szCs w:val="28"/>
          <w:rtl/>
        </w:rPr>
        <w:t>את</w:t>
      </w:r>
      <w:r w:rsidR="00683AA4" w:rsidRPr="00683AA4">
        <w:rPr>
          <w:rFonts w:ascii="David" w:hAnsi="David" w:cs="David"/>
          <w:sz w:val="28"/>
          <w:szCs w:val="28"/>
          <w:rtl/>
        </w:rPr>
        <w:t xml:space="preserve"> </w:t>
      </w:r>
      <w:r w:rsidR="00683AA4" w:rsidRPr="00683AA4">
        <w:rPr>
          <w:rFonts w:ascii="David" w:hAnsi="David" w:cs="David" w:hint="cs"/>
          <w:sz w:val="28"/>
          <w:szCs w:val="28"/>
          <w:rtl/>
        </w:rPr>
        <w:t>התהליכים</w:t>
      </w:r>
      <w:r w:rsidR="00683AA4" w:rsidRPr="00683AA4">
        <w:rPr>
          <w:rFonts w:ascii="David" w:hAnsi="David" w:cs="David"/>
          <w:sz w:val="28"/>
          <w:szCs w:val="28"/>
          <w:rtl/>
        </w:rPr>
        <w:t xml:space="preserve"> </w:t>
      </w:r>
      <w:r w:rsidR="00683AA4" w:rsidRPr="00683AA4">
        <w:rPr>
          <w:rFonts w:ascii="David" w:hAnsi="David" w:cs="David" w:hint="cs"/>
          <w:sz w:val="28"/>
          <w:szCs w:val="28"/>
          <w:rtl/>
        </w:rPr>
        <w:t>האלה</w:t>
      </w:r>
      <w:r w:rsidR="00683AA4" w:rsidRPr="00683AA4">
        <w:rPr>
          <w:rFonts w:ascii="David" w:hAnsi="David" w:cs="David"/>
          <w:sz w:val="28"/>
          <w:szCs w:val="28"/>
          <w:rtl/>
        </w:rPr>
        <w:t>:</w:t>
      </w:r>
    </w:p>
    <w:p w:rsidR="0018371B" w:rsidRDefault="0018371B" w:rsidP="0018371B">
      <w:pPr>
        <w:numPr>
          <w:ilvl w:val="0"/>
          <w:numId w:val="3"/>
        </w:numPr>
        <w:spacing w:after="120" w:line="360" w:lineRule="auto"/>
        <w:jc w:val="both"/>
        <w:rPr>
          <w:rFonts w:cs="David"/>
          <w:sz w:val="28"/>
          <w:szCs w:val="28"/>
          <w:rtl/>
        </w:rPr>
      </w:pPr>
      <w:r w:rsidRPr="009F5255">
        <w:rPr>
          <w:rFonts w:cs="David" w:hint="cs"/>
          <w:b/>
          <w:bCs/>
          <w:sz w:val="28"/>
          <w:szCs w:val="28"/>
          <w:rtl/>
        </w:rPr>
        <w:t>תהליך הגלובליזציה</w:t>
      </w:r>
      <w:r>
        <w:rPr>
          <w:rFonts w:cs="David" w:hint="cs"/>
          <w:sz w:val="28"/>
          <w:szCs w:val="28"/>
          <w:rtl/>
        </w:rPr>
        <w:t xml:space="preserve"> שיוצר תלות מדינית וכלכלית עמוקה בין מדינות.</w:t>
      </w:r>
    </w:p>
    <w:p w:rsidR="0018371B" w:rsidRDefault="0018371B" w:rsidP="0018371B">
      <w:pPr>
        <w:numPr>
          <w:ilvl w:val="0"/>
          <w:numId w:val="3"/>
        </w:numPr>
        <w:spacing w:after="120" w:line="360" w:lineRule="auto"/>
        <w:jc w:val="both"/>
        <w:rPr>
          <w:rFonts w:cs="David"/>
          <w:sz w:val="28"/>
          <w:szCs w:val="28"/>
        </w:rPr>
      </w:pPr>
      <w:r>
        <w:rPr>
          <w:rFonts w:cs="David" w:hint="cs"/>
          <w:sz w:val="28"/>
          <w:szCs w:val="28"/>
          <w:rtl/>
        </w:rPr>
        <w:t xml:space="preserve">שינוי בסביבת החיים בשל </w:t>
      </w:r>
      <w:r w:rsidRPr="009F5255">
        <w:rPr>
          <w:rFonts w:cs="David" w:hint="cs"/>
          <w:b/>
          <w:bCs/>
          <w:sz w:val="28"/>
          <w:szCs w:val="28"/>
          <w:rtl/>
        </w:rPr>
        <w:t>טכנולוגיית המידע ואתגרי האקלים</w:t>
      </w:r>
      <w:r>
        <w:rPr>
          <w:rFonts w:cs="David" w:hint="cs"/>
          <w:sz w:val="28"/>
          <w:szCs w:val="28"/>
          <w:rtl/>
        </w:rPr>
        <w:t xml:space="preserve"> והמשאבים הגוברים בעיקר בתחום האנרגיה, המים והמזון.</w:t>
      </w:r>
    </w:p>
    <w:p w:rsidR="0018371B" w:rsidRDefault="0018371B" w:rsidP="0018371B">
      <w:pPr>
        <w:numPr>
          <w:ilvl w:val="0"/>
          <w:numId w:val="3"/>
        </w:numPr>
        <w:spacing w:after="120" w:line="360" w:lineRule="auto"/>
        <w:jc w:val="both"/>
        <w:rPr>
          <w:rFonts w:cs="David"/>
          <w:sz w:val="28"/>
          <w:szCs w:val="28"/>
        </w:rPr>
      </w:pPr>
      <w:r w:rsidRPr="00EF55CE">
        <w:rPr>
          <w:rFonts w:cs="David" w:hint="cs"/>
          <w:b/>
          <w:bCs/>
          <w:sz w:val="28"/>
          <w:szCs w:val="28"/>
          <w:rtl/>
        </w:rPr>
        <w:t xml:space="preserve">ירידה </w:t>
      </w:r>
      <w:r>
        <w:rPr>
          <w:rFonts w:cs="David" w:hint="cs"/>
          <w:b/>
          <w:bCs/>
          <w:sz w:val="28"/>
          <w:szCs w:val="28"/>
          <w:rtl/>
        </w:rPr>
        <w:t>במעמד המדינה</w:t>
      </w:r>
      <w:r>
        <w:rPr>
          <w:rFonts w:cs="David" w:hint="cs"/>
          <w:sz w:val="28"/>
          <w:szCs w:val="28"/>
          <w:rtl/>
        </w:rPr>
        <w:t xml:space="preserve"> והתחזקות שחקנים לא מדינתיים ממגוון סוגים על חשבונה - ארגונים בינ"ל, תאגידים כלכליים, גורמי כוח תת-מדינתיים (ארגוני טרור) ובשנים האחרונות של הציבורים ושל דעת הקהל.</w:t>
      </w:r>
    </w:p>
    <w:p w:rsidR="0018371B" w:rsidRDefault="0018371B" w:rsidP="0018371B">
      <w:pPr>
        <w:numPr>
          <w:ilvl w:val="0"/>
          <w:numId w:val="3"/>
        </w:numPr>
        <w:spacing w:after="120" w:line="360" w:lineRule="auto"/>
        <w:jc w:val="both"/>
        <w:rPr>
          <w:rFonts w:cs="David"/>
          <w:sz w:val="28"/>
          <w:szCs w:val="28"/>
        </w:rPr>
      </w:pPr>
      <w:r>
        <w:rPr>
          <w:rFonts w:cs="David" w:hint="cs"/>
          <w:sz w:val="28"/>
          <w:szCs w:val="28"/>
          <w:rtl/>
        </w:rPr>
        <w:t xml:space="preserve">היווצרותו של </w:t>
      </w:r>
      <w:r w:rsidRPr="009F5255">
        <w:rPr>
          <w:rFonts w:cs="David" w:hint="cs"/>
          <w:b/>
          <w:bCs/>
          <w:sz w:val="28"/>
          <w:szCs w:val="28"/>
          <w:rtl/>
        </w:rPr>
        <w:t>סדר עולמי המבוסס על נורמות מקובלות</w:t>
      </w:r>
      <w:r>
        <w:rPr>
          <w:rFonts w:cs="David" w:hint="cs"/>
          <w:sz w:val="28"/>
          <w:szCs w:val="28"/>
          <w:rtl/>
        </w:rPr>
        <w:t xml:space="preserve"> ההופך מדינות שאינן עומדות בו ל"מצורעות", גם אם קיים קושי מיידי לעצור את התנהלותן הבלתי לגיטימית. יכולת הטלת סנקציות על מדינות בגין מדיניותן הופכת מוסדות בינ"ל לבעלי שיניים לאורך זמן. ישראל מוצאת עצמה בקושי מתמשך מול הנורמות הבינ"ל בהתנהלותה בסוגיה הפלסטינית.</w:t>
      </w:r>
    </w:p>
    <w:p w:rsidR="0018371B" w:rsidRDefault="0018371B" w:rsidP="0018371B">
      <w:pPr>
        <w:numPr>
          <w:ilvl w:val="0"/>
          <w:numId w:val="3"/>
        </w:numPr>
        <w:spacing w:after="120" w:line="360" w:lineRule="auto"/>
        <w:jc w:val="both"/>
        <w:rPr>
          <w:rFonts w:cs="David"/>
          <w:sz w:val="28"/>
          <w:szCs w:val="28"/>
        </w:rPr>
      </w:pPr>
      <w:r w:rsidRPr="009F5255">
        <w:rPr>
          <w:rFonts w:cs="David" w:hint="cs"/>
          <w:b/>
          <w:bCs/>
          <w:sz w:val="28"/>
          <w:szCs w:val="28"/>
          <w:rtl/>
        </w:rPr>
        <w:t xml:space="preserve">היחלשות </w:t>
      </w:r>
      <w:r w:rsidRPr="00EF55CE">
        <w:rPr>
          <w:rFonts w:cs="David" w:hint="cs"/>
          <w:b/>
          <w:bCs/>
          <w:sz w:val="28"/>
          <w:szCs w:val="28"/>
          <w:rtl/>
        </w:rPr>
        <w:t>מדינית, ביטחונית וכלכלית</w:t>
      </w:r>
      <w:r>
        <w:rPr>
          <w:rFonts w:cs="David" w:hint="cs"/>
          <w:sz w:val="28"/>
          <w:szCs w:val="28"/>
          <w:rtl/>
        </w:rPr>
        <w:t xml:space="preserve"> </w:t>
      </w:r>
      <w:r w:rsidRPr="009F5255">
        <w:rPr>
          <w:rFonts w:cs="David" w:hint="cs"/>
          <w:b/>
          <w:bCs/>
          <w:sz w:val="28"/>
          <w:szCs w:val="28"/>
          <w:rtl/>
        </w:rPr>
        <w:t xml:space="preserve">של </w:t>
      </w:r>
      <w:r>
        <w:rPr>
          <w:rFonts w:cs="David" w:hint="cs"/>
          <w:b/>
          <w:bCs/>
          <w:sz w:val="28"/>
          <w:szCs w:val="28"/>
          <w:rtl/>
        </w:rPr>
        <w:t>המשענות</w:t>
      </w:r>
      <w:r w:rsidRPr="009F5255">
        <w:rPr>
          <w:rFonts w:cs="David" w:hint="cs"/>
          <w:b/>
          <w:bCs/>
          <w:sz w:val="28"/>
          <w:szCs w:val="28"/>
          <w:rtl/>
        </w:rPr>
        <w:t xml:space="preserve"> המסורתיות של ישראל - ארה"ב ואירופה</w:t>
      </w:r>
      <w:r>
        <w:rPr>
          <w:rFonts w:cs="David" w:hint="cs"/>
          <w:b/>
          <w:bCs/>
          <w:sz w:val="28"/>
          <w:szCs w:val="28"/>
          <w:rtl/>
        </w:rPr>
        <w:t xml:space="preserve">; </w:t>
      </w:r>
      <w:r w:rsidRPr="00EF55CE">
        <w:rPr>
          <w:rFonts w:cs="David" w:hint="cs"/>
          <w:sz w:val="28"/>
          <w:szCs w:val="28"/>
          <w:rtl/>
        </w:rPr>
        <w:t>מעבר העוצמות העולמיות</w:t>
      </w:r>
      <w:r>
        <w:rPr>
          <w:rFonts w:cs="David" w:hint="cs"/>
          <w:sz w:val="28"/>
          <w:szCs w:val="28"/>
          <w:rtl/>
        </w:rPr>
        <w:t xml:space="preserve"> למזרח אסיה; ועלייתן של </w:t>
      </w:r>
      <w:r w:rsidRPr="00EF55CE">
        <w:rPr>
          <w:rFonts w:cs="David" w:hint="cs"/>
          <w:b/>
          <w:bCs/>
          <w:sz w:val="28"/>
          <w:szCs w:val="28"/>
          <w:rtl/>
        </w:rPr>
        <w:t>מעצמות חדשות בדגש על</w:t>
      </w:r>
      <w:r w:rsidRPr="009F5255">
        <w:rPr>
          <w:rFonts w:cs="David" w:hint="cs"/>
          <w:b/>
          <w:bCs/>
          <w:sz w:val="28"/>
          <w:szCs w:val="28"/>
          <w:rtl/>
        </w:rPr>
        <w:t xml:space="preserve"> סין והודו.</w:t>
      </w:r>
    </w:p>
    <w:p w:rsidR="0018371B" w:rsidRDefault="0018371B" w:rsidP="0018371B">
      <w:pPr>
        <w:numPr>
          <w:ilvl w:val="0"/>
          <w:numId w:val="3"/>
        </w:numPr>
        <w:spacing w:after="120" w:line="360" w:lineRule="auto"/>
        <w:jc w:val="both"/>
        <w:rPr>
          <w:rFonts w:cs="David"/>
          <w:sz w:val="28"/>
          <w:szCs w:val="28"/>
        </w:rPr>
      </w:pPr>
      <w:r w:rsidRPr="009F5255">
        <w:rPr>
          <w:rFonts w:cs="David" w:hint="cs"/>
          <w:b/>
          <w:bCs/>
          <w:sz w:val="28"/>
          <w:szCs w:val="28"/>
          <w:rtl/>
        </w:rPr>
        <w:t>הכרה חלקית של האזור בישראל</w:t>
      </w:r>
      <w:r>
        <w:rPr>
          <w:rFonts w:cs="David" w:hint="cs"/>
          <w:sz w:val="28"/>
          <w:szCs w:val="28"/>
          <w:rtl/>
        </w:rPr>
        <w:t xml:space="preserve"> כעובדה קיימת תוך היווצרות שותפויות אינטרסים עמוקות עם חלק מהאליטות מהמובילות.</w:t>
      </w:r>
    </w:p>
    <w:p w:rsidR="0018371B" w:rsidRDefault="0018371B" w:rsidP="0018371B">
      <w:pPr>
        <w:numPr>
          <w:ilvl w:val="0"/>
          <w:numId w:val="3"/>
        </w:numPr>
        <w:spacing w:after="120" w:line="360" w:lineRule="auto"/>
        <w:jc w:val="both"/>
        <w:rPr>
          <w:rFonts w:cs="David"/>
          <w:sz w:val="28"/>
          <w:szCs w:val="28"/>
        </w:rPr>
      </w:pPr>
      <w:r>
        <w:rPr>
          <w:rFonts w:cs="David" w:hint="cs"/>
          <w:sz w:val="28"/>
          <w:szCs w:val="28"/>
          <w:rtl/>
        </w:rPr>
        <w:t xml:space="preserve">התרחבות מאמצי ההתעצמות של גורמי מפתח באזור בגרעין צבאי והיווצרות ארסנל רחב היקף של </w:t>
      </w:r>
      <w:r w:rsidRPr="009F5255">
        <w:rPr>
          <w:rFonts w:cs="David" w:hint="cs"/>
          <w:b/>
          <w:bCs/>
          <w:sz w:val="28"/>
          <w:szCs w:val="28"/>
          <w:rtl/>
        </w:rPr>
        <w:t>נשק תלול מסלול</w:t>
      </w:r>
      <w:r>
        <w:rPr>
          <w:rFonts w:cs="David" w:hint="cs"/>
          <w:sz w:val="28"/>
          <w:szCs w:val="28"/>
          <w:rtl/>
        </w:rPr>
        <w:t xml:space="preserve"> - ממרגמה עד לטילי קרקע קרקע ארוכי טווח - המאיים על העורף הלאומי. </w:t>
      </w:r>
    </w:p>
    <w:p w:rsidR="0018371B" w:rsidRDefault="0018371B" w:rsidP="0018371B">
      <w:pPr>
        <w:numPr>
          <w:ilvl w:val="0"/>
          <w:numId w:val="3"/>
        </w:numPr>
        <w:spacing w:after="120" w:line="360" w:lineRule="auto"/>
        <w:jc w:val="both"/>
        <w:rPr>
          <w:rFonts w:cs="David"/>
          <w:sz w:val="28"/>
          <w:szCs w:val="28"/>
        </w:rPr>
      </w:pPr>
      <w:r w:rsidRPr="009F5255">
        <w:rPr>
          <w:rFonts w:cs="David" w:hint="cs"/>
          <w:b/>
          <w:bCs/>
          <w:sz w:val="28"/>
          <w:szCs w:val="28"/>
          <w:rtl/>
        </w:rPr>
        <w:t>שינוי עמוק בסולם הערכים של החברה הישראלית</w:t>
      </w:r>
      <w:r>
        <w:rPr>
          <w:rFonts w:cs="David" w:hint="cs"/>
          <w:sz w:val="28"/>
          <w:szCs w:val="28"/>
          <w:rtl/>
        </w:rPr>
        <w:t xml:space="preserve"> ובלכידותה החברתית באופן שמעמיד סימני שאלה על יכולת המגויסות - שלא בזמן משבר - עליה </w:t>
      </w:r>
      <w:r>
        <w:rPr>
          <w:rFonts w:cs="David" w:hint="cs"/>
          <w:sz w:val="28"/>
          <w:szCs w:val="28"/>
          <w:rtl/>
        </w:rPr>
        <w:lastRenderedPageBreak/>
        <w:t>הסתמכו האבות המייסדים (פרגמנטציה גוברת ושבירת אתוסים מאחדים, העצמת פערים כלכליים וחברתיים, ירידה במרכזיות השיח המדיני-ביטחוני).</w:t>
      </w:r>
    </w:p>
    <w:p w:rsidR="0018371B" w:rsidRPr="00AA2743" w:rsidRDefault="0018371B" w:rsidP="0018371B">
      <w:pPr>
        <w:numPr>
          <w:ilvl w:val="0"/>
          <w:numId w:val="3"/>
        </w:numPr>
        <w:spacing w:after="120" w:line="360" w:lineRule="auto"/>
        <w:jc w:val="both"/>
        <w:rPr>
          <w:rFonts w:cs="David"/>
          <w:sz w:val="28"/>
          <w:szCs w:val="28"/>
          <w:rtl/>
        </w:rPr>
      </w:pPr>
      <w:r w:rsidRPr="009F5255">
        <w:rPr>
          <w:rFonts w:cs="David" w:hint="cs"/>
          <w:b/>
          <w:bCs/>
          <w:sz w:val="28"/>
          <w:szCs w:val="28"/>
          <w:rtl/>
        </w:rPr>
        <w:t>שינוי בדמוגרפיה של העם היהודי -</w:t>
      </w:r>
      <w:r>
        <w:rPr>
          <w:rFonts w:cs="David" w:hint="cs"/>
          <w:sz w:val="28"/>
          <w:szCs w:val="28"/>
          <w:rtl/>
        </w:rPr>
        <w:t xml:space="preserve"> שני ציבורים יהודיים גדולים בעולם - הריכוז הגדול בישראל תוך מיצוי של גלי העלייה הגדולים ובסיס תמיכה מהותי של יהדות ארצות הברית הנאבק על זהותו.  </w:t>
      </w:r>
    </w:p>
    <w:p w:rsidR="006F47B4" w:rsidRDefault="008D1EC5" w:rsidP="00464174">
      <w:pPr>
        <w:autoSpaceDE w:val="0"/>
        <w:autoSpaceDN w:val="0"/>
        <w:adjustRightInd w:val="0"/>
        <w:spacing w:after="0" w:line="360" w:lineRule="auto"/>
        <w:jc w:val="both"/>
        <w:rPr>
          <w:rFonts w:ascii="David" w:hAnsi="David" w:cs="David"/>
          <w:sz w:val="28"/>
          <w:szCs w:val="28"/>
          <w:rtl/>
        </w:rPr>
      </w:pPr>
      <w:r>
        <w:rPr>
          <w:rFonts w:ascii="David" w:hAnsi="David" w:cs="David" w:hint="cs"/>
          <w:sz w:val="28"/>
          <w:szCs w:val="28"/>
          <w:rtl/>
        </w:rPr>
        <w:t xml:space="preserve">כפי שתארנו במסמך בהתבסס על מאפייני </w:t>
      </w:r>
      <w:r w:rsidR="00E23EEA">
        <w:rPr>
          <w:rFonts w:ascii="David" w:hAnsi="David" w:cs="David" w:hint="cs"/>
          <w:sz w:val="28"/>
          <w:szCs w:val="28"/>
          <w:rtl/>
        </w:rPr>
        <w:t>השינויים</w:t>
      </w:r>
      <w:r>
        <w:rPr>
          <w:rFonts w:ascii="David" w:hAnsi="David" w:cs="David" w:hint="cs"/>
          <w:sz w:val="28"/>
          <w:szCs w:val="28"/>
          <w:rtl/>
        </w:rPr>
        <w:t xml:space="preserve"> שלעיל, על ההתפתחויות האפשריות ביחסים בין הכוחות המניעים העיקריים ולמימד האזורי פוטנציאל שיש בו סיכונים וסיכויים ל</w:t>
      </w:r>
      <w:r w:rsidR="006A293C">
        <w:rPr>
          <w:rFonts w:ascii="David" w:hAnsi="David" w:cs="David" w:hint="cs"/>
          <w:sz w:val="28"/>
          <w:szCs w:val="28"/>
          <w:rtl/>
        </w:rPr>
        <w:t xml:space="preserve">אפשר את </w:t>
      </w:r>
      <w:r>
        <w:rPr>
          <w:rFonts w:ascii="David" w:hAnsi="David" w:cs="David" w:hint="cs"/>
          <w:sz w:val="28"/>
          <w:szCs w:val="28"/>
          <w:rtl/>
        </w:rPr>
        <w:t>מענה הרצוי בהתאם לחזון שהתוונו.</w:t>
      </w:r>
    </w:p>
    <w:p w:rsidR="00761043" w:rsidRPr="00783A77" w:rsidRDefault="008D1EC5" w:rsidP="00783A77">
      <w:pPr>
        <w:autoSpaceDE w:val="0"/>
        <w:autoSpaceDN w:val="0"/>
        <w:adjustRightInd w:val="0"/>
        <w:spacing w:after="0" w:line="360" w:lineRule="auto"/>
        <w:jc w:val="both"/>
        <w:rPr>
          <w:rFonts w:ascii="David" w:hAnsi="David" w:cs="David"/>
          <w:color w:val="FF0000"/>
          <w:sz w:val="28"/>
          <w:szCs w:val="28"/>
          <w:rtl/>
        </w:rPr>
      </w:pPr>
      <w:r>
        <w:rPr>
          <w:rFonts w:ascii="David" w:hAnsi="David" w:cs="David" w:hint="cs"/>
          <w:sz w:val="28"/>
          <w:szCs w:val="28"/>
          <w:rtl/>
        </w:rPr>
        <w:t xml:space="preserve"> </w:t>
      </w:r>
      <w:r w:rsidR="006F47B4">
        <w:rPr>
          <w:rFonts w:ascii="David" w:hAnsi="David" w:cs="David" w:hint="cs"/>
          <w:sz w:val="28"/>
          <w:szCs w:val="28"/>
          <w:rtl/>
        </w:rPr>
        <w:t xml:space="preserve">תאור </w:t>
      </w:r>
      <w:r w:rsidR="00E23EEA">
        <w:rPr>
          <w:rFonts w:ascii="David" w:hAnsi="David" w:cs="David" w:hint="cs"/>
          <w:sz w:val="28"/>
          <w:szCs w:val="28"/>
          <w:rtl/>
        </w:rPr>
        <w:t xml:space="preserve">התסריטים השונים מבטא בעיקר את ההשפעה שתהיה לתהליכים במימד האזורי ומשקפים את סוג המענה </w:t>
      </w:r>
      <w:r w:rsidR="00783A77">
        <w:rPr>
          <w:rFonts w:ascii="David" w:hAnsi="David" w:cs="David" w:hint="cs"/>
          <w:sz w:val="28"/>
          <w:szCs w:val="28"/>
          <w:rtl/>
        </w:rPr>
        <w:t xml:space="preserve">האפשרי </w:t>
      </w:r>
      <w:r w:rsidR="00E23EEA">
        <w:rPr>
          <w:rFonts w:ascii="David" w:hAnsi="David" w:cs="David" w:hint="cs"/>
          <w:sz w:val="28"/>
          <w:szCs w:val="28"/>
          <w:rtl/>
        </w:rPr>
        <w:t>בהקשר לסוגיית הגבולות</w:t>
      </w:r>
      <w:r w:rsidR="00D613EA">
        <w:rPr>
          <w:rFonts w:ascii="David" w:hAnsi="David" w:cs="David" w:hint="cs"/>
          <w:sz w:val="28"/>
          <w:szCs w:val="28"/>
          <w:rtl/>
        </w:rPr>
        <w:t>:</w:t>
      </w:r>
      <w:r w:rsidR="00E23EEA">
        <w:rPr>
          <w:rFonts w:ascii="David" w:hAnsi="David" w:cs="David" w:hint="cs"/>
          <w:sz w:val="28"/>
          <w:szCs w:val="28"/>
          <w:rtl/>
        </w:rPr>
        <w:t xml:space="preserve"> </w:t>
      </w:r>
      <w:r w:rsidR="00E23EEA" w:rsidRPr="00D613EA">
        <w:rPr>
          <w:rFonts w:ascii="David" w:hAnsi="David" w:cs="David" w:hint="cs"/>
          <w:b/>
          <w:bCs/>
          <w:sz w:val="28"/>
          <w:szCs w:val="28"/>
          <w:rtl/>
        </w:rPr>
        <w:t>שלום אמריקני</w:t>
      </w:r>
      <w:r w:rsidR="00E23EEA" w:rsidRPr="00D613EA">
        <w:rPr>
          <w:rFonts w:ascii="David" w:hAnsi="David" w:cs="David" w:hint="cs"/>
          <w:sz w:val="28"/>
          <w:szCs w:val="28"/>
          <w:rtl/>
        </w:rPr>
        <w:t xml:space="preserve"> יביא לחזרה לגבולות 67 בצד תאום על החלפת ש</w:t>
      </w:r>
      <w:r w:rsidR="00A276F5" w:rsidRPr="00D613EA">
        <w:rPr>
          <w:rFonts w:ascii="David" w:hAnsi="David" w:cs="David" w:hint="cs"/>
          <w:sz w:val="28"/>
          <w:szCs w:val="28"/>
          <w:rtl/>
        </w:rPr>
        <w:t xml:space="preserve">טחים הדדית אך יאותגר </w:t>
      </w:r>
      <w:r w:rsidR="00226629" w:rsidRPr="00D613EA">
        <w:rPr>
          <w:rFonts w:ascii="David" w:hAnsi="David" w:cs="David" w:hint="cs"/>
          <w:sz w:val="28"/>
          <w:szCs w:val="28"/>
          <w:rtl/>
        </w:rPr>
        <w:t xml:space="preserve">בניהול סיכונים הן במישור הביטחוני (שליטה פלסטינית בבקעת הירדן ואפשרות להשתלטות החמאס על שטחי הגדה כפי שהתרחש ברצועת עזה </w:t>
      </w:r>
      <w:r w:rsidR="00104AF7" w:rsidRPr="00D613EA">
        <w:rPr>
          <w:rFonts w:ascii="David" w:hAnsi="David" w:cs="David" w:hint="cs"/>
          <w:sz w:val="28"/>
          <w:szCs w:val="28"/>
          <w:rtl/>
        </w:rPr>
        <w:t>דבר שעשוי להוביל ללחימה בעצימות שונה</w:t>
      </w:r>
      <w:r w:rsidR="00226629" w:rsidRPr="00D613EA">
        <w:rPr>
          <w:rFonts w:ascii="David" w:hAnsi="David" w:cs="David" w:hint="cs"/>
          <w:sz w:val="28"/>
          <w:szCs w:val="28"/>
          <w:rtl/>
        </w:rPr>
        <w:t xml:space="preserve">) </w:t>
      </w:r>
      <w:r w:rsidR="00104AF7" w:rsidRPr="00D613EA">
        <w:rPr>
          <w:rFonts w:ascii="David" w:hAnsi="David" w:cs="David" w:hint="cs"/>
          <w:sz w:val="28"/>
          <w:szCs w:val="28"/>
          <w:rtl/>
        </w:rPr>
        <w:t xml:space="preserve">והן במישור המנהיגותי בשני הצדדים וביכולת </w:t>
      </w:r>
      <w:r w:rsidR="00A276F5" w:rsidRPr="00D613EA">
        <w:rPr>
          <w:rFonts w:ascii="David" w:hAnsi="David" w:cs="David" w:hint="cs"/>
          <w:sz w:val="28"/>
          <w:szCs w:val="28"/>
          <w:rtl/>
        </w:rPr>
        <w:t xml:space="preserve">להביא להסכמה </w:t>
      </w:r>
      <w:r w:rsidR="00226629" w:rsidRPr="00D613EA">
        <w:rPr>
          <w:rFonts w:ascii="David" w:hAnsi="David" w:cs="David" w:hint="cs"/>
          <w:sz w:val="28"/>
          <w:szCs w:val="28"/>
          <w:rtl/>
        </w:rPr>
        <w:t>בקרב העם הישראלי והפלסטיני</w:t>
      </w:r>
      <w:r w:rsidR="00104AF7" w:rsidRPr="00D613EA">
        <w:rPr>
          <w:rFonts w:ascii="David" w:hAnsi="David" w:cs="David" w:hint="cs"/>
          <w:sz w:val="28"/>
          <w:szCs w:val="28"/>
          <w:rtl/>
        </w:rPr>
        <w:t xml:space="preserve"> ,סוגית "בי</w:t>
      </w:r>
      <w:r w:rsidR="00C4197E">
        <w:rPr>
          <w:rFonts w:ascii="David" w:hAnsi="David" w:cs="David" w:hint="cs"/>
          <w:sz w:val="28"/>
          <w:szCs w:val="28"/>
          <w:rtl/>
        </w:rPr>
        <w:t>נ</w:t>
      </w:r>
      <w:r w:rsidR="00104AF7" w:rsidRPr="00D613EA">
        <w:rPr>
          <w:rFonts w:ascii="David" w:hAnsi="David" w:cs="David" w:hint="cs"/>
          <w:sz w:val="28"/>
          <w:szCs w:val="28"/>
          <w:rtl/>
        </w:rPr>
        <w:t>אום" ירושלים אף היא תעמוד למבחן</w:t>
      </w:r>
      <w:r w:rsidR="004E10D6" w:rsidRPr="00D613EA">
        <w:rPr>
          <w:rFonts w:ascii="David" w:hAnsi="David" w:cs="David" w:hint="cs"/>
          <w:sz w:val="28"/>
          <w:szCs w:val="28"/>
          <w:rtl/>
        </w:rPr>
        <w:t>.</w:t>
      </w:r>
      <w:r w:rsidR="00226629" w:rsidRPr="00D613EA">
        <w:rPr>
          <w:rFonts w:ascii="David" w:hAnsi="David" w:cs="David" w:hint="cs"/>
          <w:sz w:val="28"/>
          <w:szCs w:val="28"/>
          <w:rtl/>
        </w:rPr>
        <w:t xml:space="preserve"> מנגד מעמדה הבינלאומי של ישראל בעולם </w:t>
      </w:r>
      <w:r w:rsidR="00104AF7" w:rsidRPr="00D613EA">
        <w:rPr>
          <w:rFonts w:ascii="David" w:hAnsi="David" w:cs="David" w:hint="cs"/>
          <w:sz w:val="28"/>
          <w:szCs w:val="28"/>
          <w:rtl/>
        </w:rPr>
        <w:t>י</w:t>
      </w:r>
      <w:r w:rsidR="00226629" w:rsidRPr="00D613EA">
        <w:rPr>
          <w:rFonts w:ascii="David" w:hAnsi="David" w:cs="David" w:hint="cs"/>
          <w:sz w:val="28"/>
          <w:szCs w:val="28"/>
          <w:rtl/>
        </w:rPr>
        <w:t>גדל</w:t>
      </w:r>
      <w:r w:rsidR="004E10D6" w:rsidRPr="00D613EA">
        <w:rPr>
          <w:rFonts w:ascii="David" w:hAnsi="David" w:cs="David" w:hint="cs"/>
          <w:sz w:val="28"/>
          <w:szCs w:val="28"/>
          <w:rtl/>
        </w:rPr>
        <w:t>, מה</w:t>
      </w:r>
      <w:r w:rsidR="00226629" w:rsidRPr="00D613EA">
        <w:rPr>
          <w:rFonts w:ascii="David" w:hAnsi="David" w:cs="David" w:hint="cs"/>
          <w:sz w:val="28"/>
          <w:szCs w:val="28"/>
          <w:rtl/>
        </w:rPr>
        <w:t xml:space="preserve"> שיאפשר התעצמות כלכלית</w:t>
      </w:r>
      <w:r w:rsidR="00104AF7" w:rsidRPr="00D613EA">
        <w:rPr>
          <w:rFonts w:ascii="David" w:hAnsi="David" w:cs="David" w:hint="cs"/>
          <w:sz w:val="28"/>
          <w:szCs w:val="28"/>
          <w:rtl/>
        </w:rPr>
        <w:t xml:space="preserve"> ולגיטימציה בין לא</w:t>
      </w:r>
      <w:r w:rsidR="0072408F" w:rsidRPr="00D613EA">
        <w:rPr>
          <w:rFonts w:ascii="David" w:hAnsi="David" w:cs="David" w:hint="cs"/>
          <w:sz w:val="28"/>
          <w:szCs w:val="28"/>
          <w:rtl/>
        </w:rPr>
        <w:t>ו</w:t>
      </w:r>
      <w:r w:rsidR="00104AF7" w:rsidRPr="00D613EA">
        <w:rPr>
          <w:rFonts w:ascii="David" w:hAnsi="David" w:cs="David" w:hint="cs"/>
          <w:sz w:val="28"/>
          <w:szCs w:val="28"/>
          <w:rtl/>
        </w:rPr>
        <w:t>מית</w:t>
      </w:r>
      <w:r w:rsidR="00226629" w:rsidRPr="00D613EA">
        <w:rPr>
          <w:rFonts w:ascii="David" w:hAnsi="David" w:cs="David" w:hint="cs"/>
          <w:sz w:val="28"/>
          <w:szCs w:val="28"/>
          <w:rtl/>
        </w:rPr>
        <w:t>.</w:t>
      </w:r>
      <w:r w:rsidR="00A276F5" w:rsidRPr="00D613EA">
        <w:rPr>
          <w:rFonts w:ascii="David" w:hAnsi="David" w:cs="David" w:hint="cs"/>
          <w:sz w:val="28"/>
          <w:szCs w:val="28"/>
          <w:rtl/>
        </w:rPr>
        <w:t xml:space="preserve"> </w:t>
      </w:r>
      <w:r w:rsidR="00A276F5" w:rsidRPr="00D613EA">
        <w:rPr>
          <w:rFonts w:ascii="David" w:hAnsi="David" w:cs="David" w:hint="cs"/>
          <w:b/>
          <w:bCs/>
          <w:sz w:val="28"/>
          <w:szCs w:val="28"/>
          <w:rtl/>
        </w:rPr>
        <w:t>יוזמה ישראלית</w:t>
      </w:r>
      <w:r w:rsidR="00A276F5" w:rsidRPr="00D613EA">
        <w:rPr>
          <w:rFonts w:ascii="David" w:hAnsi="David" w:cs="David" w:hint="cs"/>
          <w:sz w:val="28"/>
          <w:szCs w:val="28"/>
          <w:rtl/>
        </w:rPr>
        <w:t xml:space="preserve"> </w:t>
      </w:r>
      <w:r w:rsidR="00104AF7" w:rsidRPr="00D613EA">
        <w:rPr>
          <w:rFonts w:ascii="David" w:hAnsi="David" w:cs="David" w:hint="cs"/>
          <w:sz w:val="28"/>
          <w:szCs w:val="28"/>
          <w:rtl/>
        </w:rPr>
        <w:t xml:space="preserve">תביא להתכנסות ישראלית לגבולות בטוחים קרי שליטה בבקעת הירדן ובגב ההר והתבססות על גדר ההפרדה כגבול ביטחוני תוך החלפת שטחים הדדית ושליטה בכל ירושלים ובמרבית גושי ההתנחלויות, </w:t>
      </w:r>
      <w:r w:rsidR="00536261" w:rsidRPr="00D613EA">
        <w:rPr>
          <w:rFonts w:ascii="David" w:hAnsi="David" w:cs="David" w:hint="cs"/>
          <w:sz w:val="28"/>
          <w:szCs w:val="28"/>
          <w:rtl/>
        </w:rPr>
        <w:t>פתרון</w:t>
      </w:r>
      <w:r w:rsidR="00104AF7" w:rsidRPr="00D613EA">
        <w:rPr>
          <w:rFonts w:ascii="David" w:hAnsi="David" w:cs="David" w:hint="cs"/>
          <w:sz w:val="28"/>
          <w:szCs w:val="28"/>
          <w:rtl/>
        </w:rPr>
        <w:t xml:space="preserve"> זה </w:t>
      </w:r>
      <w:r w:rsidR="00536261" w:rsidRPr="00D613EA">
        <w:rPr>
          <w:rFonts w:ascii="David" w:hAnsi="David" w:cs="David" w:hint="cs"/>
          <w:sz w:val="28"/>
          <w:szCs w:val="28"/>
          <w:rtl/>
        </w:rPr>
        <w:t>יאותגר בניהול סיכונים מחושב במישור הביטחוני תוך יכולת שליטה ביוצאים והבאים משטחי יהודה שומרון כמו גם מהיכולת לתת מענה במקרה של הפיכה או חילופי שלטון בירדן</w:t>
      </w:r>
      <w:r w:rsidR="004E10D6" w:rsidRPr="00D613EA">
        <w:rPr>
          <w:rFonts w:ascii="David" w:hAnsi="David" w:cs="David" w:hint="cs"/>
          <w:sz w:val="28"/>
          <w:szCs w:val="28"/>
          <w:rtl/>
        </w:rPr>
        <w:t>.</w:t>
      </w:r>
      <w:r w:rsidR="00536261" w:rsidRPr="00D613EA">
        <w:rPr>
          <w:rFonts w:ascii="David" w:hAnsi="David" w:cs="David" w:hint="cs"/>
          <w:sz w:val="28"/>
          <w:szCs w:val="28"/>
          <w:rtl/>
        </w:rPr>
        <w:t xml:space="preserve"> במישור הבינלאומי הרי שישראל תיתפס כמדינה שיזמה </w:t>
      </w:r>
      <w:r w:rsidR="004E10D6" w:rsidRPr="00D613EA">
        <w:rPr>
          <w:rFonts w:ascii="David" w:hAnsi="David" w:cs="David" w:hint="cs"/>
          <w:sz w:val="28"/>
          <w:szCs w:val="28"/>
          <w:rtl/>
        </w:rPr>
        <w:t xml:space="preserve">פתרון בכיוון הרצוי </w:t>
      </w:r>
      <w:r w:rsidR="00536261" w:rsidRPr="00D613EA">
        <w:rPr>
          <w:rFonts w:ascii="David" w:hAnsi="David" w:cs="David" w:hint="cs"/>
          <w:sz w:val="28"/>
          <w:szCs w:val="28"/>
          <w:rtl/>
        </w:rPr>
        <w:t>ומכאן שהיכולת לפעול מול שטחים אלו במקרה של אסקלציה אלימה או בשינוי פוליטי בצד הפלסטיני תיתפס כלגיטימית או לגיטימית באופן חלקי</w:t>
      </w:r>
      <w:r w:rsidR="0014026D" w:rsidRPr="00D613EA">
        <w:rPr>
          <w:rFonts w:ascii="David" w:hAnsi="David" w:cs="David" w:hint="cs"/>
          <w:sz w:val="28"/>
          <w:szCs w:val="28"/>
          <w:rtl/>
        </w:rPr>
        <w:t>.</w:t>
      </w:r>
      <w:r w:rsidR="00536261" w:rsidRPr="00D613EA">
        <w:rPr>
          <w:rFonts w:ascii="David" w:hAnsi="David" w:cs="David" w:hint="cs"/>
          <w:sz w:val="28"/>
          <w:szCs w:val="28"/>
          <w:rtl/>
        </w:rPr>
        <w:t xml:space="preserve"> במישור היחסים עם ארה"ב הרי שמעמדה של ישראל יתחזק הן בהיבטים הכלכליים והן בה</w:t>
      </w:r>
      <w:r w:rsidR="00615687" w:rsidRPr="00D613EA">
        <w:rPr>
          <w:rFonts w:ascii="David" w:hAnsi="David" w:cs="David" w:hint="cs"/>
          <w:sz w:val="28"/>
          <w:szCs w:val="28"/>
          <w:rtl/>
        </w:rPr>
        <w:t>י</w:t>
      </w:r>
      <w:r w:rsidR="0014026D" w:rsidRPr="00D613EA">
        <w:rPr>
          <w:rFonts w:ascii="David" w:hAnsi="David" w:cs="David" w:hint="cs"/>
          <w:sz w:val="28"/>
          <w:szCs w:val="28"/>
          <w:rtl/>
        </w:rPr>
        <w:t>ב</w:t>
      </w:r>
      <w:r w:rsidR="00536261" w:rsidRPr="00D613EA">
        <w:rPr>
          <w:rFonts w:ascii="David" w:hAnsi="David" w:cs="David" w:hint="cs"/>
          <w:sz w:val="28"/>
          <w:szCs w:val="28"/>
          <w:rtl/>
        </w:rPr>
        <w:t xml:space="preserve">טים הביטחוניים </w:t>
      </w:r>
      <w:r w:rsidR="00615687" w:rsidRPr="00D613EA">
        <w:rPr>
          <w:rFonts w:ascii="David" w:hAnsi="David" w:cs="David" w:hint="cs"/>
          <w:sz w:val="28"/>
          <w:szCs w:val="28"/>
          <w:rtl/>
        </w:rPr>
        <w:t>בהתאמה</w:t>
      </w:r>
      <w:r w:rsidR="00536261" w:rsidRPr="00D613EA">
        <w:rPr>
          <w:rFonts w:ascii="David" w:hAnsi="David" w:cs="David" w:hint="cs"/>
          <w:sz w:val="28"/>
          <w:szCs w:val="28"/>
          <w:rtl/>
        </w:rPr>
        <w:t xml:space="preserve"> </w:t>
      </w:r>
      <w:r w:rsidR="00615687" w:rsidRPr="00D613EA">
        <w:rPr>
          <w:rFonts w:ascii="David" w:hAnsi="David" w:cs="David" w:hint="cs"/>
          <w:sz w:val="28"/>
          <w:szCs w:val="28"/>
          <w:rtl/>
        </w:rPr>
        <w:t>ל</w:t>
      </w:r>
      <w:r w:rsidR="00536261" w:rsidRPr="00D613EA">
        <w:rPr>
          <w:rFonts w:ascii="David" w:hAnsi="David" w:cs="David" w:hint="cs"/>
          <w:sz w:val="28"/>
          <w:szCs w:val="28"/>
          <w:rtl/>
        </w:rPr>
        <w:t xml:space="preserve">תפיסה </w:t>
      </w:r>
      <w:r w:rsidR="00615687" w:rsidRPr="00D613EA">
        <w:rPr>
          <w:rFonts w:ascii="David" w:hAnsi="David" w:cs="David" w:hint="cs"/>
          <w:sz w:val="28"/>
          <w:szCs w:val="28"/>
          <w:rtl/>
        </w:rPr>
        <w:t>ה</w:t>
      </w:r>
      <w:r w:rsidR="00536261" w:rsidRPr="00D613EA">
        <w:rPr>
          <w:rFonts w:ascii="David" w:hAnsi="David" w:cs="David" w:hint="cs"/>
          <w:sz w:val="28"/>
          <w:szCs w:val="28"/>
          <w:rtl/>
        </w:rPr>
        <w:t xml:space="preserve">אמריקאית כי בפעילותה ישראל </w:t>
      </w:r>
      <w:r w:rsidR="00615687" w:rsidRPr="00D613EA">
        <w:rPr>
          <w:rFonts w:ascii="David" w:hAnsi="David" w:cs="David" w:hint="cs"/>
          <w:sz w:val="28"/>
          <w:szCs w:val="28"/>
          <w:rtl/>
        </w:rPr>
        <w:t>משרתת</w:t>
      </w:r>
      <w:r w:rsidR="00536261" w:rsidRPr="00D613EA">
        <w:rPr>
          <w:rFonts w:ascii="David" w:hAnsi="David" w:cs="David" w:hint="cs"/>
          <w:sz w:val="28"/>
          <w:szCs w:val="28"/>
          <w:rtl/>
        </w:rPr>
        <w:t xml:space="preserve"> </w:t>
      </w:r>
      <w:r w:rsidR="00615687" w:rsidRPr="00D613EA">
        <w:rPr>
          <w:rFonts w:ascii="David" w:hAnsi="David" w:cs="David" w:hint="cs"/>
          <w:sz w:val="28"/>
          <w:szCs w:val="28"/>
          <w:rtl/>
        </w:rPr>
        <w:t>את</w:t>
      </w:r>
      <w:r w:rsidR="00536261" w:rsidRPr="00D613EA">
        <w:rPr>
          <w:rFonts w:ascii="David" w:hAnsi="David" w:cs="David" w:hint="cs"/>
          <w:sz w:val="28"/>
          <w:szCs w:val="28"/>
          <w:rtl/>
        </w:rPr>
        <w:t xml:space="preserve"> האינטרסים האמריקאים</w:t>
      </w:r>
      <w:r w:rsidR="00615687" w:rsidRPr="00D613EA">
        <w:rPr>
          <w:rFonts w:ascii="David" w:hAnsi="David" w:cs="David" w:hint="cs"/>
          <w:sz w:val="28"/>
          <w:szCs w:val="28"/>
          <w:rtl/>
        </w:rPr>
        <w:t xml:space="preserve"> באזור.</w:t>
      </w:r>
      <w:r w:rsidR="00536261" w:rsidRPr="00D613EA">
        <w:rPr>
          <w:rFonts w:ascii="David" w:hAnsi="David" w:cs="David" w:hint="cs"/>
          <w:sz w:val="28"/>
          <w:szCs w:val="28"/>
          <w:rtl/>
        </w:rPr>
        <w:t xml:space="preserve"> מנגד הפלסטינים יראו בפתרון שכזה פתרון ביניים שאינו נותן מענה לצרכיהם הלאומיים</w:t>
      </w:r>
      <w:r w:rsidR="0072408F" w:rsidRPr="00D613EA">
        <w:rPr>
          <w:rFonts w:ascii="David" w:hAnsi="David" w:cs="David" w:hint="cs"/>
          <w:sz w:val="28"/>
          <w:szCs w:val="28"/>
          <w:rtl/>
        </w:rPr>
        <w:t xml:space="preserve"> והיכולת שלהם ליישם פתרון זה בקר</w:t>
      </w:r>
      <w:r w:rsidR="00615687" w:rsidRPr="00D613EA">
        <w:rPr>
          <w:rFonts w:ascii="David" w:hAnsi="David" w:cs="David" w:hint="cs"/>
          <w:sz w:val="28"/>
          <w:szCs w:val="28"/>
          <w:rtl/>
        </w:rPr>
        <w:t>ב</w:t>
      </w:r>
      <w:r w:rsidR="0072408F" w:rsidRPr="00D613EA">
        <w:rPr>
          <w:rFonts w:ascii="David" w:hAnsi="David" w:cs="David" w:hint="cs"/>
          <w:sz w:val="28"/>
          <w:szCs w:val="28"/>
          <w:rtl/>
        </w:rPr>
        <w:t xml:space="preserve"> בציבור הפלסטיני יהיה </w:t>
      </w:r>
      <w:r w:rsidR="00615687" w:rsidRPr="00D613EA">
        <w:rPr>
          <w:rFonts w:ascii="David" w:hAnsi="David" w:cs="David" w:hint="cs"/>
          <w:sz w:val="28"/>
          <w:szCs w:val="28"/>
          <w:rtl/>
        </w:rPr>
        <w:t>נמוך (</w:t>
      </w:r>
      <w:r w:rsidR="0072408F" w:rsidRPr="00D613EA">
        <w:rPr>
          <w:rFonts w:ascii="David" w:hAnsi="David" w:cs="David" w:hint="cs"/>
          <w:sz w:val="28"/>
          <w:szCs w:val="28"/>
          <w:rtl/>
        </w:rPr>
        <w:t>מה גם שהם יהיו נותנים ללחץ בלתי פוסק מצד החמאס ברצועת עזה,</w:t>
      </w:r>
      <w:r w:rsidR="00536261" w:rsidRPr="00D613EA">
        <w:rPr>
          <w:rFonts w:ascii="David" w:hAnsi="David" w:cs="David" w:hint="cs"/>
          <w:sz w:val="28"/>
          <w:szCs w:val="28"/>
          <w:rtl/>
        </w:rPr>
        <w:t>ומכאן שהיכולת שלהם להמשיך ולפעול באמצעים דיפלומטיים י</w:t>
      </w:r>
      <w:r w:rsidR="0072408F" w:rsidRPr="00D613EA">
        <w:rPr>
          <w:rFonts w:ascii="David" w:hAnsi="David" w:cs="David" w:hint="cs"/>
          <w:sz w:val="28"/>
          <w:szCs w:val="28"/>
          <w:rtl/>
        </w:rPr>
        <w:t>י</w:t>
      </w:r>
      <w:r w:rsidR="00536261" w:rsidRPr="00D613EA">
        <w:rPr>
          <w:rFonts w:ascii="David" w:hAnsi="David" w:cs="David" w:hint="cs"/>
          <w:sz w:val="28"/>
          <w:szCs w:val="28"/>
          <w:rtl/>
        </w:rPr>
        <w:t>תפס אף הוא כלגיטימי בזירה הבינלאומית</w:t>
      </w:r>
      <w:r w:rsidR="00615687" w:rsidRPr="00D613EA">
        <w:rPr>
          <w:rFonts w:ascii="David" w:hAnsi="David" w:cs="David" w:hint="cs"/>
          <w:sz w:val="28"/>
          <w:szCs w:val="28"/>
          <w:rtl/>
        </w:rPr>
        <w:t>)</w:t>
      </w:r>
      <w:r w:rsidR="0072408F" w:rsidRPr="00D613EA">
        <w:rPr>
          <w:rFonts w:ascii="David" w:hAnsi="David" w:cs="David" w:hint="cs"/>
          <w:sz w:val="28"/>
          <w:szCs w:val="28"/>
          <w:rtl/>
        </w:rPr>
        <w:t>.</w:t>
      </w:r>
      <w:r w:rsidR="00615687" w:rsidRPr="00D613EA">
        <w:rPr>
          <w:rFonts w:ascii="David" w:hAnsi="David" w:cs="David" w:hint="cs"/>
          <w:sz w:val="28"/>
          <w:szCs w:val="28"/>
          <w:rtl/>
        </w:rPr>
        <w:t xml:space="preserve"> </w:t>
      </w:r>
      <w:r w:rsidR="0072408F" w:rsidRPr="00D613EA">
        <w:rPr>
          <w:rFonts w:ascii="David" w:hAnsi="David" w:cs="David" w:hint="cs"/>
          <w:b/>
          <w:bCs/>
          <w:sz w:val="28"/>
          <w:szCs w:val="28"/>
          <w:rtl/>
        </w:rPr>
        <w:t>דשדוש מתמשך</w:t>
      </w:r>
      <w:r w:rsidR="0072408F" w:rsidRPr="00D613EA">
        <w:rPr>
          <w:rFonts w:ascii="David" w:hAnsi="David" w:cs="David" w:hint="cs"/>
          <w:sz w:val="28"/>
          <w:szCs w:val="28"/>
          <w:rtl/>
        </w:rPr>
        <w:t xml:space="preserve"> משמעותו השארת המצב על </w:t>
      </w:r>
      <w:r w:rsidR="00615687" w:rsidRPr="00D613EA">
        <w:rPr>
          <w:rFonts w:ascii="David" w:hAnsi="David" w:cs="David" w:hint="cs"/>
          <w:sz w:val="28"/>
          <w:szCs w:val="28"/>
          <w:rtl/>
        </w:rPr>
        <w:t>כ</w:t>
      </w:r>
      <w:r w:rsidR="0072408F" w:rsidRPr="00D613EA">
        <w:rPr>
          <w:rFonts w:ascii="David" w:hAnsi="David" w:cs="David" w:hint="cs"/>
          <w:sz w:val="28"/>
          <w:szCs w:val="28"/>
          <w:rtl/>
        </w:rPr>
        <w:t xml:space="preserve">נו תוך המשך שליטה </w:t>
      </w:r>
      <w:r w:rsidR="0072408F" w:rsidRPr="00D613EA">
        <w:rPr>
          <w:rFonts w:ascii="David" w:hAnsi="David" w:cs="David" w:hint="cs"/>
          <w:sz w:val="28"/>
          <w:szCs w:val="28"/>
          <w:rtl/>
        </w:rPr>
        <w:lastRenderedPageBreak/>
        <w:t>ישראלית ביטחונית בשטחי יהודה ושומרון,</w:t>
      </w:r>
      <w:r w:rsidR="00615687" w:rsidRPr="00D613EA">
        <w:rPr>
          <w:rFonts w:ascii="David" w:hAnsi="David" w:cs="David" w:hint="cs"/>
          <w:sz w:val="28"/>
          <w:szCs w:val="28"/>
          <w:rtl/>
        </w:rPr>
        <w:t xml:space="preserve"> </w:t>
      </w:r>
      <w:r w:rsidR="0072408F" w:rsidRPr="00D613EA">
        <w:rPr>
          <w:rFonts w:ascii="David" w:hAnsi="David" w:cs="David" w:hint="cs"/>
          <w:sz w:val="28"/>
          <w:szCs w:val="28"/>
          <w:rtl/>
        </w:rPr>
        <w:t>מתן אפשרות לפלסטינים לנהל את ענייניהם האזרחיים והבינלאומיים והמשך התלות הכלכלית במדינת ישראל.</w:t>
      </w:r>
      <w:r w:rsidR="00615687" w:rsidRPr="00D613EA">
        <w:rPr>
          <w:rFonts w:ascii="David" w:hAnsi="David" w:cs="David" w:hint="cs"/>
          <w:sz w:val="28"/>
          <w:szCs w:val="28"/>
          <w:rtl/>
        </w:rPr>
        <w:t xml:space="preserve"> </w:t>
      </w:r>
      <w:r w:rsidR="0072408F" w:rsidRPr="00D613EA">
        <w:rPr>
          <w:rFonts w:ascii="David" w:hAnsi="David" w:cs="David" w:hint="cs"/>
          <w:sz w:val="28"/>
          <w:szCs w:val="28"/>
          <w:rtl/>
        </w:rPr>
        <w:t>פתרון זה אינו מאותגר בשלב זה במישור הביטחוני אך עשוי לה</w:t>
      </w:r>
      <w:r w:rsidR="000A499C" w:rsidRPr="00D613EA">
        <w:rPr>
          <w:rFonts w:ascii="David" w:hAnsi="David" w:cs="David" w:hint="cs"/>
          <w:sz w:val="28"/>
          <w:szCs w:val="28"/>
          <w:rtl/>
        </w:rPr>
        <w:t>ת</w:t>
      </w:r>
      <w:r w:rsidR="0072408F" w:rsidRPr="00D613EA">
        <w:rPr>
          <w:rFonts w:ascii="David" w:hAnsi="David" w:cs="David" w:hint="cs"/>
          <w:sz w:val="28"/>
          <w:szCs w:val="28"/>
          <w:rtl/>
        </w:rPr>
        <w:t>דרדר במהירות יחסית לתחושה בקרב הציבור הפלס</w:t>
      </w:r>
      <w:r w:rsidR="000A499C" w:rsidRPr="00D613EA">
        <w:rPr>
          <w:rFonts w:ascii="David" w:hAnsi="David" w:cs="David" w:hint="cs"/>
          <w:sz w:val="28"/>
          <w:szCs w:val="28"/>
          <w:rtl/>
        </w:rPr>
        <w:t>טי</w:t>
      </w:r>
      <w:r w:rsidR="0072408F" w:rsidRPr="00D613EA">
        <w:rPr>
          <w:rFonts w:ascii="David" w:hAnsi="David" w:cs="David" w:hint="cs"/>
          <w:sz w:val="28"/>
          <w:szCs w:val="28"/>
          <w:rtl/>
        </w:rPr>
        <w:t>ני כי אין מוצא</w:t>
      </w:r>
      <w:r w:rsidR="00615687" w:rsidRPr="00D613EA">
        <w:rPr>
          <w:rFonts w:ascii="David" w:hAnsi="David" w:cs="David" w:hint="cs"/>
          <w:sz w:val="28"/>
          <w:szCs w:val="28"/>
          <w:rtl/>
        </w:rPr>
        <w:t xml:space="preserve"> </w:t>
      </w:r>
      <w:r w:rsidR="0072408F" w:rsidRPr="00D613EA">
        <w:rPr>
          <w:rFonts w:ascii="David" w:hAnsi="David" w:cs="David" w:hint="cs"/>
          <w:sz w:val="28"/>
          <w:szCs w:val="28"/>
          <w:rtl/>
        </w:rPr>
        <w:t xml:space="preserve">= אין פתרון ומכאן שמעבר מפעילות במישור הדיפלומטי  למישור האלים יכול להתקצר </w:t>
      </w:r>
      <w:r w:rsidR="000A499C" w:rsidRPr="00D613EA">
        <w:rPr>
          <w:rFonts w:ascii="David" w:hAnsi="David" w:cs="David" w:hint="cs"/>
          <w:sz w:val="28"/>
          <w:szCs w:val="28"/>
          <w:rtl/>
        </w:rPr>
        <w:t>ולהגיע לידי התקוממות</w:t>
      </w:r>
      <w:r w:rsidR="00615687" w:rsidRPr="00D613EA">
        <w:rPr>
          <w:rFonts w:ascii="David" w:hAnsi="David" w:cs="David" w:hint="cs"/>
          <w:sz w:val="28"/>
          <w:szCs w:val="28"/>
          <w:rtl/>
        </w:rPr>
        <w:t>.</w:t>
      </w:r>
      <w:r w:rsidR="0072408F" w:rsidRPr="00D613EA">
        <w:rPr>
          <w:rFonts w:ascii="David" w:hAnsi="David" w:cs="David" w:hint="cs"/>
          <w:sz w:val="28"/>
          <w:szCs w:val="28"/>
          <w:rtl/>
        </w:rPr>
        <w:t xml:space="preserve"> מנגד פתרון זה </w:t>
      </w:r>
      <w:r w:rsidR="00615687" w:rsidRPr="00D613EA">
        <w:rPr>
          <w:rFonts w:ascii="David" w:hAnsi="David" w:cs="David" w:hint="cs"/>
          <w:sz w:val="28"/>
          <w:szCs w:val="28"/>
          <w:rtl/>
        </w:rPr>
        <w:t>י</w:t>
      </w:r>
      <w:r w:rsidR="0072408F" w:rsidRPr="00D613EA">
        <w:rPr>
          <w:rFonts w:ascii="David" w:hAnsi="David" w:cs="David" w:hint="cs"/>
          <w:sz w:val="28"/>
          <w:szCs w:val="28"/>
          <w:rtl/>
        </w:rPr>
        <w:t>אותגר כל העת במישור הבינלאומי ובלגיטימציה של ישראל בעולם כמו גם לחץ כלכלי שמלווה</w:t>
      </w:r>
      <w:r w:rsidR="000A499C" w:rsidRPr="00D613EA">
        <w:rPr>
          <w:rFonts w:ascii="David" w:hAnsi="David" w:cs="David" w:hint="cs"/>
          <w:sz w:val="28"/>
          <w:szCs w:val="28"/>
          <w:rtl/>
        </w:rPr>
        <w:t xml:space="preserve"> את חוסר שביעות הרצון ה</w:t>
      </w:r>
      <w:r w:rsidR="00DD2E8E">
        <w:rPr>
          <w:rFonts w:ascii="David" w:hAnsi="David" w:cs="David" w:hint="cs"/>
          <w:sz w:val="28"/>
          <w:szCs w:val="28"/>
          <w:rtl/>
        </w:rPr>
        <w:t>בינלאומית בדגש על מדינות אירופה (</w:t>
      </w:r>
      <w:r w:rsidR="000A499C" w:rsidRPr="00D613EA">
        <w:rPr>
          <w:rFonts w:ascii="David" w:hAnsi="David" w:cs="David" w:hint="cs"/>
          <w:sz w:val="28"/>
          <w:szCs w:val="28"/>
          <w:rtl/>
        </w:rPr>
        <w:t>בעת האחרונה גם מצד ארה"ב</w:t>
      </w:r>
      <w:r w:rsidR="00615687" w:rsidRPr="00D613EA">
        <w:rPr>
          <w:rFonts w:ascii="David" w:hAnsi="David" w:cs="David" w:hint="cs"/>
          <w:sz w:val="28"/>
          <w:szCs w:val="28"/>
          <w:rtl/>
        </w:rPr>
        <w:t>),</w:t>
      </w:r>
      <w:r w:rsidR="000A499C" w:rsidRPr="00D613EA">
        <w:rPr>
          <w:rFonts w:ascii="David" w:hAnsi="David" w:cs="David" w:hint="cs"/>
          <w:sz w:val="28"/>
          <w:szCs w:val="28"/>
          <w:rtl/>
        </w:rPr>
        <w:t xml:space="preserve"> ומכאן שדש</w:t>
      </w:r>
      <w:r w:rsidR="00615687" w:rsidRPr="00D613EA">
        <w:rPr>
          <w:rFonts w:ascii="David" w:hAnsi="David" w:cs="David" w:hint="cs"/>
          <w:sz w:val="28"/>
          <w:szCs w:val="28"/>
          <w:rtl/>
        </w:rPr>
        <w:t>ד</w:t>
      </w:r>
      <w:r w:rsidR="000A499C" w:rsidRPr="00D613EA">
        <w:rPr>
          <w:rFonts w:ascii="David" w:hAnsi="David" w:cs="David" w:hint="cs"/>
          <w:sz w:val="28"/>
          <w:szCs w:val="28"/>
          <w:rtl/>
        </w:rPr>
        <w:t>וש זה עשוי להוביל לשתי פתרונות "מבוי סתום" או לחילופין "שלום אמריק</w:t>
      </w:r>
      <w:r w:rsidR="00615687" w:rsidRPr="00D613EA">
        <w:rPr>
          <w:rFonts w:ascii="David" w:hAnsi="David" w:cs="David" w:hint="cs"/>
          <w:sz w:val="28"/>
          <w:szCs w:val="28"/>
          <w:rtl/>
        </w:rPr>
        <w:t>נ</w:t>
      </w:r>
      <w:r w:rsidR="000A499C" w:rsidRPr="00D613EA">
        <w:rPr>
          <w:rFonts w:ascii="David" w:hAnsi="David" w:cs="David" w:hint="cs"/>
          <w:sz w:val="28"/>
          <w:szCs w:val="28"/>
          <w:rtl/>
        </w:rPr>
        <w:t xml:space="preserve">י" כפוי. </w:t>
      </w:r>
      <w:r w:rsidR="000A499C" w:rsidRPr="00D613EA">
        <w:rPr>
          <w:rFonts w:ascii="David" w:hAnsi="David" w:cs="David" w:hint="cs"/>
          <w:b/>
          <w:bCs/>
          <w:sz w:val="28"/>
          <w:szCs w:val="28"/>
          <w:rtl/>
        </w:rPr>
        <w:t>מבוי סתום</w:t>
      </w:r>
      <w:r w:rsidR="000A499C" w:rsidRPr="00D613EA">
        <w:rPr>
          <w:rFonts w:ascii="David" w:hAnsi="David" w:cs="David" w:hint="cs"/>
          <w:sz w:val="28"/>
          <w:szCs w:val="28"/>
          <w:rtl/>
        </w:rPr>
        <w:t xml:space="preserve"> משמעותו השארת המצב על </w:t>
      </w:r>
      <w:r w:rsidR="00615687" w:rsidRPr="00D613EA">
        <w:rPr>
          <w:rFonts w:ascii="David" w:hAnsi="David" w:cs="David" w:hint="cs"/>
          <w:sz w:val="28"/>
          <w:szCs w:val="28"/>
          <w:rtl/>
        </w:rPr>
        <w:t>כ</w:t>
      </w:r>
      <w:r w:rsidR="000A499C" w:rsidRPr="00D613EA">
        <w:rPr>
          <w:rFonts w:ascii="David" w:hAnsi="David" w:cs="David" w:hint="cs"/>
          <w:sz w:val="28"/>
          <w:szCs w:val="28"/>
          <w:rtl/>
        </w:rPr>
        <w:t>נו ואי הגעה להבנות זמניות, הסכם ביניים או הסכם קבוע, ישראל ממשיכה לשלוט בכל שטחי יהודה ושומר</w:t>
      </w:r>
      <w:r w:rsidR="00DD2E8E">
        <w:rPr>
          <w:rFonts w:ascii="David" w:hAnsi="David" w:cs="David" w:hint="cs"/>
          <w:sz w:val="28"/>
          <w:szCs w:val="28"/>
          <w:rtl/>
        </w:rPr>
        <w:t>ון תוך המשך הבניה בשטחים אילו (התנחלויות</w:t>
      </w:r>
      <w:r w:rsidR="000A499C" w:rsidRPr="00D613EA">
        <w:rPr>
          <w:rFonts w:ascii="David" w:hAnsi="David" w:cs="David" w:hint="cs"/>
          <w:sz w:val="28"/>
          <w:szCs w:val="28"/>
          <w:rtl/>
        </w:rPr>
        <w:t>) והמשך האחיזה בשטח עד כי לא ניתן להגיע להסכם כלשהו , תפיסה זאת מאותגרת ביטחונית באופן חלקי בצורך של ישראל להתמודד עם פיגועי טרור מקומיים</w:t>
      </w:r>
      <w:r w:rsidR="00761043" w:rsidRPr="00D613EA">
        <w:rPr>
          <w:rFonts w:ascii="David" w:hAnsi="David" w:cs="David" w:hint="cs"/>
          <w:sz w:val="28"/>
          <w:szCs w:val="28"/>
          <w:rtl/>
        </w:rPr>
        <w:t>.</w:t>
      </w:r>
      <w:r w:rsidR="000A499C" w:rsidRPr="00D613EA">
        <w:rPr>
          <w:rFonts w:ascii="David" w:hAnsi="David" w:cs="David" w:hint="cs"/>
          <w:sz w:val="28"/>
          <w:szCs w:val="28"/>
          <w:rtl/>
        </w:rPr>
        <w:t xml:space="preserve"> מנגד הפלסטינים שיבינו כי אין פתרון אפשרי למימוש לאומיותם יציעו להתכנס למדינה דו</w:t>
      </w:r>
      <w:r w:rsidR="00A1427A" w:rsidRPr="00D613EA">
        <w:rPr>
          <w:rFonts w:ascii="David" w:hAnsi="David" w:cs="David" w:hint="cs"/>
          <w:sz w:val="28"/>
          <w:szCs w:val="28"/>
          <w:rtl/>
        </w:rPr>
        <w:t xml:space="preserve"> לאומ</w:t>
      </w:r>
      <w:r w:rsidR="00DD2E8E">
        <w:rPr>
          <w:rFonts w:ascii="David" w:hAnsi="David" w:cs="David" w:hint="cs"/>
          <w:sz w:val="28"/>
          <w:szCs w:val="28"/>
          <w:rtl/>
        </w:rPr>
        <w:t xml:space="preserve">ית דבר שיאתגר את ישראל דמוגרפית, </w:t>
      </w:r>
      <w:r w:rsidR="00A1427A" w:rsidRPr="00D613EA">
        <w:rPr>
          <w:rFonts w:ascii="David" w:hAnsi="David" w:cs="David" w:hint="cs"/>
          <w:sz w:val="28"/>
          <w:szCs w:val="28"/>
          <w:rtl/>
        </w:rPr>
        <w:t>כלכלית ובינלאומית.</w:t>
      </w:r>
    </w:p>
    <w:p w:rsidR="004B398E" w:rsidRDefault="00FF341E" w:rsidP="008A171D">
      <w:pPr>
        <w:autoSpaceDE w:val="0"/>
        <w:autoSpaceDN w:val="0"/>
        <w:adjustRightInd w:val="0"/>
        <w:spacing w:after="0" w:line="360" w:lineRule="auto"/>
        <w:jc w:val="both"/>
        <w:rPr>
          <w:rFonts w:ascii="David" w:hAnsi="David" w:cs="David"/>
          <w:sz w:val="28"/>
          <w:szCs w:val="28"/>
          <w:rtl/>
        </w:rPr>
      </w:pPr>
      <w:r>
        <w:rPr>
          <w:rFonts w:ascii="David" w:hAnsi="David" w:cs="David" w:hint="cs"/>
          <w:sz w:val="28"/>
          <w:szCs w:val="28"/>
          <w:rtl/>
        </w:rPr>
        <w:t xml:space="preserve">ככלל, בחינת דרכי הפעולה לפתיחת </w:t>
      </w:r>
      <w:r w:rsidR="00783A77">
        <w:rPr>
          <w:rFonts w:ascii="David" w:hAnsi="David" w:cs="David" w:hint="cs"/>
          <w:sz w:val="28"/>
          <w:szCs w:val="28"/>
          <w:rtl/>
        </w:rPr>
        <w:t>ה</w:t>
      </w:r>
      <w:r>
        <w:rPr>
          <w:rFonts w:ascii="David" w:hAnsi="David" w:cs="David" w:hint="cs"/>
          <w:sz w:val="28"/>
          <w:szCs w:val="28"/>
          <w:rtl/>
        </w:rPr>
        <w:t>חסמים</w:t>
      </w:r>
      <w:r w:rsidR="00783A77">
        <w:rPr>
          <w:rFonts w:ascii="David" w:hAnsi="David" w:cs="David" w:hint="cs"/>
          <w:sz w:val="28"/>
          <w:szCs w:val="28"/>
          <w:rtl/>
        </w:rPr>
        <w:t>,</w:t>
      </w:r>
      <w:r>
        <w:rPr>
          <w:rFonts w:ascii="David" w:hAnsi="David" w:cs="David" w:hint="cs"/>
          <w:sz w:val="28"/>
          <w:szCs w:val="28"/>
          <w:rtl/>
        </w:rPr>
        <w:t xml:space="preserve"> ואו מיצוי </w:t>
      </w:r>
      <w:r w:rsidR="00A43867">
        <w:rPr>
          <w:rFonts w:ascii="David" w:hAnsi="David" w:cs="David" w:hint="cs"/>
          <w:sz w:val="28"/>
          <w:szCs w:val="28"/>
          <w:rtl/>
        </w:rPr>
        <w:t>ה</w:t>
      </w:r>
      <w:r>
        <w:rPr>
          <w:rFonts w:ascii="David" w:hAnsi="David" w:cs="David" w:hint="cs"/>
          <w:sz w:val="28"/>
          <w:szCs w:val="28"/>
          <w:rtl/>
        </w:rPr>
        <w:t>הזדמנויות מצביעה על דר</w:t>
      </w:r>
      <w:r w:rsidR="00505316">
        <w:rPr>
          <w:rFonts w:ascii="David" w:hAnsi="David" w:cs="David" w:hint="cs"/>
          <w:sz w:val="28"/>
          <w:szCs w:val="28"/>
          <w:rtl/>
        </w:rPr>
        <w:t xml:space="preserve">כי פעולה גנריים ויסודיים שעל ישראל לאמץ ע"מ </w:t>
      </w:r>
      <w:r w:rsidR="00395D6B">
        <w:rPr>
          <w:rFonts w:ascii="David" w:hAnsi="David" w:cs="David" w:hint="cs"/>
          <w:sz w:val="28"/>
          <w:szCs w:val="28"/>
          <w:rtl/>
        </w:rPr>
        <w:t>למצב את עצמה</w:t>
      </w:r>
      <w:r w:rsidR="00783A77">
        <w:rPr>
          <w:rFonts w:ascii="David" w:hAnsi="David" w:cs="David" w:hint="cs"/>
          <w:sz w:val="28"/>
          <w:szCs w:val="28"/>
          <w:rtl/>
        </w:rPr>
        <w:t>,</w:t>
      </w:r>
      <w:r w:rsidR="00395D6B">
        <w:rPr>
          <w:rFonts w:ascii="David" w:hAnsi="David" w:cs="David" w:hint="cs"/>
          <w:sz w:val="28"/>
          <w:szCs w:val="28"/>
          <w:rtl/>
        </w:rPr>
        <w:t xml:space="preserve"> ו</w:t>
      </w:r>
      <w:r w:rsidR="00505316">
        <w:rPr>
          <w:rFonts w:ascii="David" w:hAnsi="David" w:cs="David" w:hint="cs"/>
          <w:sz w:val="28"/>
          <w:szCs w:val="28"/>
          <w:rtl/>
        </w:rPr>
        <w:t>להתקרב ככל שניתן לקיום החזון</w:t>
      </w:r>
      <w:r w:rsidR="006A13ED">
        <w:rPr>
          <w:rFonts w:ascii="David" w:hAnsi="David" w:cs="David" w:hint="cs"/>
          <w:sz w:val="28"/>
          <w:szCs w:val="28"/>
          <w:rtl/>
        </w:rPr>
        <w:t xml:space="preserve"> בכל אחד מהתסריטים</w:t>
      </w:r>
      <w:r w:rsidR="00505316">
        <w:rPr>
          <w:rFonts w:ascii="David" w:hAnsi="David" w:cs="David" w:hint="cs"/>
          <w:sz w:val="28"/>
          <w:szCs w:val="28"/>
          <w:rtl/>
        </w:rPr>
        <w:t xml:space="preserve">. </w:t>
      </w:r>
      <w:r w:rsidR="00384EA5">
        <w:rPr>
          <w:rFonts w:ascii="David" w:hAnsi="David" w:cs="David" w:hint="cs"/>
          <w:sz w:val="28"/>
          <w:szCs w:val="28"/>
          <w:rtl/>
        </w:rPr>
        <w:t xml:space="preserve">ההזדמנות העיקרית טמונה בגיאופוליטיקה המשתנה במזה"ת וההסתכלות לניתוח דרכי הפעולה נכון שתהיה במישורים הדתיים, תרבותיים ולא דרך הגיאוגרפיה והגבולות. </w:t>
      </w:r>
    </w:p>
    <w:p w:rsidR="0018371B" w:rsidRDefault="00783A77" w:rsidP="004B398E">
      <w:pPr>
        <w:autoSpaceDE w:val="0"/>
        <w:autoSpaceDN w:val="0"/>
        <w:adjustRightInd w:val="0"/>
        <w:spacing w:after="0" w:line="360" w:lineRule="auto"/>
        <w:jc w:val="both"/>
        <w:rPr>
          <w:rFonts w:ascii="David" w:hAnsi="David" w:cs="David"/>
          <w:sz w:val="28"/>
          <w:szCs w:val="28"/>
          <w:rtl/>
        </w:rPr>
      </w:pPr>
      <w:r>
        <w:rPr>
          <w:rFonts w:ascii="David" w:hAnsi="David" w:cs="David" w:hint="cs"/>
          <w:sz w:val="28"/>
          <w:szCs w:val="28"/>
          <w:rtl/>
        </w:rPr>
        <w:t xml:space="preserve">לפיכך </w:t>
      </w:r>
      <w:r w:rsidR="004B398E">
        <w:rPr>
          <w:rFonts w:ascii="David" w:hAnsi="David" w:cs="David" w:hint="cs"/>
          <w:sz w:val="28"/>
          <w:szCs w:val="28"/>
          <w:rtl/>
        </w:rPr>
        <w:t>עיקרי הפעולות שנכון יהיה לבחון</w:t>
      </w:r>
      <w:r w:rsidR="00505316">
        <w:rPr>
          <w:rFonts w:ascii="David" w:hAnsi="David" w:cs="David" w:hint="cs"/>
          <w:sz w:val="28"/>
          <w:szCs w:val="28"/>
          <w:rtl/>
        </w:rPr>
        <w:t xml:space="preserve"> הם:</w:t>
      </w:r>
    </w:p>
    <w:p w:rsidR="00395A3B" w:rsidRPr="00683AA4" w:rsidRDefault="00395A3B" w:rsidP="004B398E">
      <w:pPr>
        <w:autoSpaceDE w:val="0"/>
        <w:autoSpaceDN w:val="0"/>
        <w:adjustRightInd w:val="0"/>
        <w:spacing w:after="0" w:line="360" w:lineRule="auto"/>
        <w:jc w:val="both"/>
        <w:rPr>
          <w:rFonts w:ascii="David" w:hAnsi="David" w:cs="David"/>
          <w:sz w:val="28"/>
          <w:szCs w:val="28"/>
          <w:rtl/>
        </w:rPr>
      </w:pPr>
    </w:p>
    <w:p w:rsidR="00671DD2" w:rsidRDefault="00671DD2" w:rsidP="00671DD2">
      <w:pPr>
        <w:spacing w:line="360" w:lineRule="auto"/>
        <w:rPr>
          <w:rFonts w:cs="David"/>
          <w:sz w:val="28"/>
          <w:szCs w:val="28"/>
          <w:rtl/>
        </w:rPr>
      </w:pPr>
      <w:r>
        <w:rPr>
          <w:rFonts w:cs="David" w:hint="cs"/>
          <w:b/>
          <w:bCs/>
          <w:sz w:val="28"/>
          <w:szCs w:val="28"/>
          <w:rtl/>
        </w:rPr>
        <w:t xml:space="preserve">במימד </w:t>
      </w:r>
      <w:r w:rsidRPr="00D05606">
        <w:rPr>
          <w:rFonts w:cs="David" w:hint="cs"/>
          <w:b/>
          <w:bCs/>
          <w:sz w:val="28"/>
          <w:szCs w:val="28"/>
          <w:rtl/>
        </w:rPr>
        <w:t>הגלובלי -</w:t>
      </w:r>
      <w:r w:rsidRPr="00D05606">
        <w:rPr>
          <w:rFonts w:cs="David" w:hint="cs"/>
          <w:sz w:val="28"/>
          <w:szCs w:val="28"/>
          <w:rtl/>
        </w:rPr>
        <w:t xml:space="preserve"> </w:t>
      </w:r>
      <w:r w:rsidR="00A43867">
        <w:rPr>
          <w:rFonts w:cs="David" w:hint="cs"/>
          <w:sz w:val="28"/>
          <w:szCs w:val="28"/>
          <w:rtl/>
        </w:rPr>
        <w:t>השתלבות ב</w:t>
      </w:r>
      <w:r w:rsidRPr="00D05606">
        <w:rPr>
          <w:rFonts w:cs="David" w:hint="cs"/>
          <w:sz w:val="28"/>
          <w:szCs w:val="28"/>
          <w:rtl/>
        </w:rPr>
        <w:t>מערכה לאומית מתואמת החותרת להובלה מדינית בזירה הבינ"ל במספר מוגדר של סוגיות מפתח (למשל - אנרגיה חלופית ומים; שינוי דיני המלחמה; מאבק בטרור; ומניעת פרולפרציה).</w:t>
      </w:r>
    </w:p>
    <w:p w:rsidR="00671DD2" w:rsidRDefault="00671DD2" w:rsidP="00671DD2">
      <w:pPr>
        <w:spacing w:line="360" w:lineRule="auto"/>
        <w:rPr>
          <w:rFonts w:cs="David"/>
          <w:sz w:val="28"/>
          <w:szCs w:val="28"/>
          <w:rtl/>
        </w:rPr>
      </w:pPr>
      <w:r>
        <w:rPr>
          <w:rFonts w:cs="David" w:hint="cs"/>
          <w:b/>
          <w:bCs/>
          <w:sz w:val="28"/>
          <w:szCs w:val="28"/>
          <w:rtl/>
        </w:rPr>
        <w:t xml:space="preserve">במימד </w:t>
      </w:r>
      <w:r w:rsidRPr="00D05606">
        <w:rPr>
          <w:rFonts w:cs="David" w:hint="cs"/>
          <w:b/>
          <w:bCs/>
          <w:sz w:val="28"/>
          <w:szCs w:val="28"/>
          <w:rtl/>
        </w:rPr>
        <w:t xml:space="preserve">הבינ"ל - </w:t>
      </w:r>
      <w:r w:rsidRPr="00D05606">
        <w:rPr>
          <w:rFonts w:cs="David" w:hint="cs"/>
          <w:sz w:val="28"/>
          <w:szCs w:val="28"/>
          <w:rtl/>
        </w:rPr>
        <w:t xml:space="preserve">לצד </w:t>
      </w:r>
      <w:r w:rsidRPr="00403FB8">
        <w:rPr>
          <w:rFonts w:cs="David" w:hint="cs"/>
          <w:b/>
          <w:bCs/>
          <w:sz w:val="28"/>
          <w:szCs w:val="28"/>
          <w:rtl/>
        </w:rPr>
        <w:t>היחסים המיוחדים עם ארה"ב שהם צורך קיומי</w:t>
      </w:r>
      <w:r w:rsidRPr="00D05606">
        <w:rPr>
          <w:rFonts w:cs="David" w:hint="cs"/>
          <w:sz w:val="28"/>
          <w:szCs w:val="28"/>
          <w:rtl/>
        </w:rPr>
        <w:t>, יצירת מערכות יחסים עם גורמי המפתח בזירה הבינ"ל - אירופה בדגש על גרמניה, צרפת, בריטניה ואיטליה; חיבור כלכלי וביטחוני להודו ולברזיל; וחיבור כלכלי ותרבותי לסין וליפן. בתוך כך יהיה נכון לשקול יצירת "מדרגת ביניים" ליחסים עם ארה"ב בדמות חיבור אסטרטגי לקבוצת מדינות "אחיות" - למשל, המדינות דוברות האנגלית (בריטניה, אוסטרליה וקנדה) ו/או האירופיות הים תיכוניות (יוון, איטליה, צרפת וספרד).</w:t>
      </w:r>
    </w:p>
    <w:p w:rsidR="00671DD2" w:rsidRPr="00D05606" w:rsidRDefault="00671DD2" w:rsidP="000A1655">
      <w:pPr>
        <w:spacing w:line="360" w:lineRule="auto"/>
        <w:rPr>
          <w:rFonts w:cs="David"/>
          <w:sz w:val="28"/>
          <w:szCs w:val="28"/>
          <w:rtl/>
        </w:rPr>
      </w:pPr>
      <w:r>
        <w:rPr>
          <w:rFonts w:cs="David" w:hint="cs"/>
          <w:b/>
          <w:bCs/>
          <w:sz w:val="28"/>
          <w:szCs w:val="28"/>
          <w:rtl/>
        </w:rPr>
        <w:lastRenderedPageBreak/>
        <w:t xml:space="preserve">במימד </w:t>
      </w:r>
      <w:r w:rsidRPr="00D05606">
        <w:rPr>
          <w:rFonts w:cs="David" w:hint="cs"/>
          <w:b/>
          <w:bCs/>
          <w:sz w:val="28"/>
          <w:szCs w:val="28"/>
          <w:rtl/>
        </w:rPr>
        <w:t>הציבורי -</w:t>
      </w:r>
      <w:r w:rsidRPr="00D05606">
        <w:rPr>
          <w:rFonts w:cs="David" w:hint="cs"/>
          <w:sz w:val="28"/>
          <w:szCs w:val="28"/>
          <w:rtl/>
        </w:rPr>
        <w:t xml:space="preserve"> יצירת ערוצי הידברות עם ציבורי מפתח עבור מדינת ישראל. האתגרים המרכזיים הם שימור וחיזוק התמיכה בדעת הקהל האמריקנית, השגת הזדהות מצד הזרם המרכזי במדינות מפתח אירופיות ויצירת הידברות חיובית עם הציבור הערבי</w:t>
      </w:r>
      <w:r w:rsidR="00395A3B">
        <w:rPr>
          <w:rFonts w:cs="David" w:hint="cs"/>
          <w:sz w:val="28"/>
          <w:szCs w:val="28"/>
          <w:rtl/>
        </w:rPr>
        <w:t xml:space="preserve"> </w:t>
      </w:r>
      <w:r w:rsidRPr="00D05606">
        <w:rPr>
          <w:rFonts w:cs="David" w:hint="cs"/>
          <w:sz w:val="28"/>
          <w:szCs w:val="28"/>
          <w:rtl/>
        </w:rPr>
        <w:t>.</w:t>
      </w:r>
    </w:p>
    <w:p w:rsidR="00671DD2" w:rsidRPr="00D05606" w:rsidRDefault="00671DD2" w:rsidP="00671DD2">
      <w:pPr>
        <w:spacing w:line="360" w:lineRule="auto"/>
        <w:rPr>
          <w:rFonts w:cs="David"/>
          <w:sz w:val="28"/>
          <w:szCs w:val="28"/>
          <w:rtl/>
        </w:rPr>
      </w:pPr>
      <w:r w:rsidRPr="00D05606">
        <w:rPr>
          <w:rFonts w:cs="David" w:hint="cs"/>
          <w:b/>
          <w:bCs/>
          <w:sz w:val="28"/>
          <w:szCs w:val="28"/>
          <w:rtl/>
        </w:rPr>
        <w:t>הפריפריה -</w:t>
      </w:r>
      <w:r w:rsidRPr="00D05606">
        <w:rPr>
          <w:rFonts w:cs="David" w:hint="cs"/>
          <w:sz w:val="28"/>
          <w:szCs w:val="28"/>
          <w:rtl/>
        </w:rPr>
        <w:t xml:space="preserve"> העמקת היחסים עם מדינות רלבנטיות בפריפריה המזרח תיכונית - דרום סודאן; יוון ומדינות דרום מזרח אירופה (רומניה, בולגריה); רפובליקות מרכז אסיה; הכורדים. זאת, </w:t>
      </w:r>
      <w:r>
        <w:rPr>
          <w:rFonts w:cs="David" w:hint="cs"/>
          <w:sz w:val="28"/>
          <w:szCs w:val="28"/>
          <w:rtl/>
        </w:rPr>
        <w:t xml:space="preserve">ליצירת </w:t>
      </w:r>
      <w:r w:rsidRPr="00D05606">
        <w:rPr>
          <w:rFonts w:cs="David" w:hint="cs"/>
          <w:sz w:val="28"/>
          <w:szCs w:val="28"/>
          <w:rtl/>
        </w:rPr>
        <w:t>מנוף השפעה אסטרטגי על מדינות האזור.</w:t>
      </w:r>
    </w:p>
    <w:p w:rsidR="00551678" w:rsidRDefault="00671DD2" w:rsidP="00551678">
      <w:pPr>
        <w:spacing w:line="360" w:lineRule="auto"/>
        <w:rPr>
          <w:rFonts w:cs="David"/>
          <w:sz w:val="28"/>
          <w:szCs w:val="28"/>
          <w:rtl/>
        </w:rPr>
      </w:pPr>
      <w:r>
        <w:rPr>
          <w:rFonts w:cs="David" w:hint="cs"/>
          <w:b/>
          <w:bCs/>
          <w:sz w:val="28"/>
          <w:szCs w:val="28"/>
          <w:rtl/>
        </w:rPr>
        <w:t>המימד ה</w:t>
      </w:r>
      <w:r w:rsidRPr="00D05606">
        <w:rPr>
          <w:rFonts w:cs="David" w:hint="cs"/>
          <w:b/>
          <w:bCs/>
          <w:sz w:val="28"/>
          <w:szCs w:val="28"/>
          <w:rtl/>
        </w:rPr>
        <w:t>אזורי -</w:t>
      </w:r>
      <w:r w:rsidRPr="00D05606">
        <w:rPr>
          <w:rFonts w:cs="David" w:hint="cs"/>
          <w:sz w:val="28"/>
          <w:szCs w:val="28"/>
          <w:rtl/>
        </w:rPr>
        <w:t xml:space="preserve"> קואליציות ושיתופי פעולה "שקטים" בתחומים האסטרטגי, הכלכלי והביטחוני עם מדינות המפרץ בדגש על סעודיה, מצרים, ירדן ותורכיה</w:t>
      </w:r>
      <w:r>
        <w:rPr>
          <w:rFonts w:cs="David" w:hint="cs"/>
          <w:sz w:val="28"/>
          <w:szCs w:val="28"/>
          <w:rtl/>
        </w:rPr>
        <w:t>.</w:t>
      </w:r>
      <w:r w:rsidR="007C22D0">
        <w:rPr>
          <w:rFonts w:cs="David" w:hint="cs"/>
          <w:sz w:val="28"/>
          <w:szCs w:val="28"/>
          <w:rtl/>
        </w:rPr>
        <w:t xml:space="preserve"> </w:t>
      </w:r>
      <w:r w:rsidRPr="00C27F6B">
        <w:rPr>
          <w:rFonts w:cs="David" w:hint="cs"/>
          <w:b/>
          <w:bCs/>
          <w:sz w:val="28"/>
          <w:szCs w:val="28"/>
          <w:rtl/>
        </w:rPr>
        <w:t>לצד זאת העמקת ההסדרה עם החלקים בחברה הפלסטינית המוכנים לחיות בצוותא עם מדינת ישראל</w:t>
      </w:r>
      <w:r w:rsidR="001C046C">
        <w:rPr>
          <w:rFonts w:cs="David" w:hint="cs"/>
          <w:sz w:val="28"/>
          <w:szCs w:val="28"/>
          <w:rtl/>
        </w:rPr>
        <w:t xml:space="preserve"> (בהקשר הזה ניתן לקדם יוזמות כלכליות כגון נמל פלשתיני, שימוש בגז לטובת פיתוח התעשי</w:t>
      </w:r>
      <w:r w:rsidR="00DD2E8E">
        <w:rPr>
          <w:rFonts w:cs="David" w:hint="cs"/>
          <w:sz w:val="28"/>
          <w:szCs w:val="28"/>
          <w:rtl/>
        </w:rPr>
        <w:t>י</w:t>
      </w:r>
      <w:r w:rsidR="001C046C">
        <w:rPr>
          <w:rFonts w:cs="David" w:hint="cs"/>
          <w:sz w:val="28"/>
          <w:szCs w:val="28"/>
          <w:rtl/>
        </w:rPr>
        <w:t>ה הפלשתינית ועוד)</w:t>
      </w:r>
      <w:r w:rsidRPr="00D05606">
        <w:rPr>
          <w:rFonts w:cs="David" w:hint="cs"/>
          <w:sz w:val="28"/>
          <w:szCs w:val="28"/>
          <w:rtl/>
        </w:rPr>
        <w:t>.</w:t>
      </w:r>
      <w:r w:rsidR="00551678">
        <w:rPr>
          <w:rFonts w:cs="David" w:hint="cs"/>
          <w:sz w:val="28"/>
          <w:szCs w:val="28"/>
          <w:rtl/>
        </w:rPr>
        <w:t xml:space="preserve"> </w:t>
      </w:r>
    </w:p>
    <w:p w:rsidR="00551678" w:rsidRPr="00901721" w:rsidRDefault="00551678" w:rsidP="00551678">
      <w:pPr>
        <w:spacing w:line="360" w:lineRule="auto"/>
        <w:rPr>
          <w:rFonts w:cs="David"/>
          <w:b/>
          <w:bCs/>
          <w:sz w:val="28"/>
          <w:szCs w:val="28"/>
        </w:rPr>
      </w:pPr>
      <w:r w:rsidRPr="00901721">
        <w:rPr>
          <w:rFonts w:cs="David" w:hint="cs"/>
          <w:b/>
          <w:bCs/>
          <w:sz w:val="28"/>
          <w:szCs w:val="28"/>
          <w:rtl/>
        </w:rPr>
        <w:t>להלן עיקרי התובנות וההמלצות להמשך:</w:t>
      </w:r>
    </w:p>
    <w:p w:rsidR="002306BE" w:rsidRPr="00551678" w:rsidRDefault="00562D33" w:rsidP="00551678">
      <w:pPr>
        <w:numPr>
          <w:ilvl w:val="0"/>
          <w:numId w:val="16"/>
        </w:numPr>
        <w:spacing w:line="360" w:lineRule="auto"/>
        <w:rPr>
          <w:rFonts w:cs="David"/>
          <w:sz w:val="28"/>
          <w:szCs w:val="28"/>
        </w:rPr>
      </w:pPr>
      <w:r w:rsidRPr="00551678">
        <w:rPr>
          <w:rFonts w:cs="David"/>
          <w:sz w:val="28"/>
          <w:szCs w:val="28"/>
          <w:rtl/>
        </w:rPr>
        <w:t>מזרח תיכון 'מטולטל', בלתי יציב למשך זמן ארוך</w:t>
      </w:r>
      <w:r w:rsidR="00551678">
        <w:rPr>
          <w:rFonts w:cs="David" w:hint="cs"/>
          <w:sz w:val="28"/>
          <w:szCs w:val="28"/>
          <w:rtl/>
        </w:rPr>
        <w:t>.</w:t>
      </w:r>
    </w:p>
    <w:p w:rsidR="002306BE" w:rsidRPr="00551678" w:rsidRDefault="00562D33" w:rsidP="00551678">
      <w:pPr>
        <w:numPr>
          <w:ilvl w:val="0"/>
          <w:numId w:val="16"/>
        </w:numPr>
        <w:spacing w:line="360" w:lineRule="auto"/>
        <w:rPr>
          <w:rFonts w:cs="David"/>
          <w:sz w:val="28"/>
          <w:szCs w:val="28"/>
          <w:rtl/>
        </w:rPr>
      </w:pPr>
      <w:r w:rsidRPr="00551678">
        <w:rPr>
          <w:rFonts w:cs="David"/>
          <w:sz w:val="28"/>
          <w:szCs w:val="28"/>
          <w:rtl/>
        </w:rPr>
        <w:t>בטווח הנראה לעין, סיכוי נמוך להסכם המביא לקץ הסכסוך</w:t>
      </w:r>
      <w:r w:rsidR="00551678">
        <w:rPr>
          <w:rFonts w:cs="David" w:hint="cs"/>
          <w:sz w:val="28"/>
          <w:szCs w:val="28"/>
          <w:rtl/>
        </w:rPr>
        <w:t>.</w:t>
      </w:r>
    </w:p>
    <w:p w:rsidR="002306BE" w:rsidRPr="00551678" w:rsidRDefault="00562D33" w:rsidP="00551678">
      <w:pPr>
        <w:numPr>
          <w:ilvl w:val="0"/>
          <w:numId w:val="16"/>
        </w:numPr>
        <w:spacing w:line="360" w:lineRule="auto"/>
        <w:rPr>
          <w:rFonts w:cs="David"/>
          <w:sz w:val="28"/>
          <w:szCs w:val="28"/>
          <w:rtl/>
        </w:rPr>
      </w:pPr>
      <w:r w:rsidRPr="00551678">
        <w:rPr>
          <w:rFonts w:cs="David"/>
          <w:sz w:val="28"/>
          <w:szCs w:val="28"/>
          <w:rtl/>
        </w:rPr>
        <w:t>התפתחויות במספר זירות גיאופוליטיות המתקדמות בקצבים שונים</w:t>
      </w:r>
      <w:r w:rsidR="00551678">
        <w:rPr>
          <w:rFonts w:cs="David" w:hint="cs"/>
          <w:sz w:val="28"/>
          <w:szCs w:val="28"/>
          <w:rtl/>
        </w:rPr>
        <w:t xml:space="preserve">            </w:t>
      </w:r>
      <w:r w:rsidRPr="00551678">
        <w:rPr>
          <w:rFonts w:cs="David"/>
          <w:sz w:val="28"/>
          <w:szCs w:val="28"/>
          <w:rtl/>
        </w:rPr>
        <w:t xml:space="preserve"> ( מקומית , אזורית במעגל הקרוב , אזורית במעגל הרחוק )</w:t>
      </w:r>
      <w:r w:rsidR="00551678">
        <w:rPr>
          <w:rFonts w:cs="David" w:hint="cs"/>
          <w:sz w:val="28"/>
          <w:szCs w:val="28"/>
          <w:rtl/>
        </w:rPr>
        <w:t>:</w:t>
      </w:r>
    </w:p>
    <w:p w:rsidR="002306BE" w:rsidRPr="00551678" w:rsidRDefault="00562D33" w:rsidP="00551678">
      <w:pPr>
        <w:numPr>
          <w:ilvl w:val="1"/>
          <w:numId w:val="16"/>
        </w:numPr>
        <w:spacing w:line="360" w:lineRule="auto"/>
        <w:rPr>
          <w:rFonts w:cs="David"/>
          <w:sz w:val="28"/>
          <w:szCs w:val="28"/>
          <w:rtl/>
        </w:rPr>
      </w:pPr>
      <w:r w:rsidRPr="00551678">
        <w:rPr>
          <w:rFonts w:cs="David"/>
          <w:sz w:val="28"/>
          <w:szCs w:val="28"/>
          <w:rtl/>
        </w:rPr>
        <w:t>השינויים המהירים ואי הוודאות הם ברמה העולמית והאזורית</w:t>
      </w:r>
      <w:r w:rsidR="00551678">
        <w:rPr>
          <w:rFonts w:cs="David" w:hint="cs"/>
          <w:sz w:val="28"/>
          <w:szCs w:val="28"/>
          <w:rtl/>
        </w:rPr>
        <w:t>.</w:t>
      </w:r>
    </w:p>
    <w:p w:rsidR="002306BE" w:rsidRPr="00551678" w:rsidRDefault="00562D33" w:rsidP="00551678">
      <w:pPr>
        <w:numPr>
          <w:ilvl w:val="1"/>
          <w:numId w:val="16"/>
        </w:numPr>
        <w:spacing w:line="360" w:lineRule="auto"/>
        <w:rPr>
          <w:rFonts w:cs="David"/>
          <w:sz w:val="28"/>
          <w:szCs w:val="28"/>
          <w:rtl/>
        </w:rPr>
      </w:pPr>
      <w:r w:rsidRPr="00551678">
        <w:rPr>
          <w:rFonts w:cs="David"/>
          <w:sz w:val="28"/>
          <w:szCs w:val="28"/>
          <w:rtl/>
        </w:rPr>
        <w:t>ישראל צריכה להיערך לקראת התפתחויות בכל הזירות ולתרום את תרומתה מתוך חשיבה אזורית כוללת</w:t>
      </w:r>
      <w:r w:rsidR="00551678">
        <w:rPr>
          <w:rFonts w:cs="David" w:hint="cs"/>
          <w:sz w:val="28"/>
          <w:szCs w:val="28"/>
          <w:rtl/>
        </w:rPr>
        <w:t>.</w:t>
      </w:r>
    </w:p>
    <w:p w:rsidR="002306BE" w:rsidRPr="00551678" w:rsidRDefault="00562D33" w:rsidP="00551678">
      <w:pPr>
        <w:numPr>
          <w:ilvl w:val="1"/>
          <w:numId w:val="16"/>
        </w:numPr>
        <w:spacing w:line="360" w:lineRule="auto"/>
        <w:rPr>
          <w:rFonts w:cs="David"/>
          <w:sz w:val="28"/>
          <w:szCs w:val="28"/>
          <w:rtl/>
        </w:rPr>
      </w:pPr>
      <w:r w:rsidRPr="00551678">
        <w:rPr>
          <w:rFonts w:cs="David"/>
          <w:sz w:val="28"/>
          <w:szCs w:val="28"/>
          <w:rtl/>
        </w:rPr>
        <w:t>החמא"ס ברצועה מהווה שחקן משמעותי. למרות שאינו חלק בהסכם, ישראל חוששת מהשתלטותו על איו"ש לאחר הסכם</w:t>
      </w:r>
      <w:r w:rsidR="00551678">
        <w:rPr>
          <w:rFonts w:cs="David" w:hint="cs"/>
          <w:sz w:val="28"/>
          <w:szCs w:val="28"/>
          <w:rtl/>
        </w:rPr>
        <w:t>.</w:t>
      </w:r>
      <w:r w:rsidRPr="00551678">
        <w:rPr>
          <w:rFonts w:cs="David"/>
          <w:sz w:val="28"/>
          <w:szCs w:val="28"/>
          <w:rtl/>
        </w:rPr>
        <w:t xml:space="preserve"> </w:t>
      </w:r>
    </w:p>
    <w:p w:rsidR="002306BE" w:rsidRDefault="00562D33" w:rsidP="00551678">
      <w:pPr>
        <w:numPr>
          <w:ilvl w:val="0"/>
          <w:numId w:val="16"/>
        </w:numPr>
        <w:spacing w:line="360" w:lineRule="auto"/>
        <w:rPr>
          <w:rFonts w:cs="David"/>
          <w:sz w:val="28"/>
          <w:szCs w:val="28"/>
        </w:rPr>
      </w:pPr>
      <w:r w:rsidRPr="00551678">
        <w:rPr>
          <w:rFonts w:cs="David"/>
          <w:sz w:val="28"/>
          <w:szCs w:val="28"/>
          <w:rtl/>
        </w:rPr>
        <w:t>"הגב האסטרטגי" של ארצות הברית לישראל צפוי להיחלש, לאור השינויים הגלובאליים</w:t>
      </w:r>
      <w:r w:rsidR="00551678">
        <w:rPr>
          <w:rFonts w:cs="David" w:hint="cs"/>
          <w:sz w:val="28"/>
          <w:szCs w:val="28"/>
          <w:rtl/>
        </w:rPr>
        <w:t>.</w:t>
      </w:r>
    </w:p>
    <w:p w:rsidR="002306BE" w:rsidRPr="00551678" w:rsidRDefault="00562D33" w:rsidP="00551678">
      <w:pPr>
        <w:numPr>
          <w:ilvl w:val="0"/>
          <w:numId w:val="16"/>
        </w:numPr>
        <w:spacing w:line="360" w:lineRule="auto"/>
        <w:rPr>
          <w:rFonts w:cs="David"/>
          <w:sz w:val="28"/>
          <w:szCs w:val="28"/>
        </w:rPr>
      </w:pPr>
      <w:r w:rsidRPr="00551678">
        <w:rPr>
          <w:rFonts w:cs="David"/>
          <w:sz w:val="28"/>
          <w:szCs w:val="28"/>
          <w:rtl/>
        </w:rPr>
        <w:t>"עוד חזון למועד" – לא ניתן להגיע להסדר בצעד אחד ולכן ישראל יכולה לפעול בשתי גישות :</w:t>
      </w:r>
    </w:p>
    <w:p w:rsidR="002306BE" w:rsidRPr="00551678" w:rsidRDefault="00562D33" w:rsidP="009B1190">
      <w:pPr>
        <w:spacing w:line="360" w:lineRule="auto"/>
        <w:ind w:left="360"/>
        <w:rPr>
          <w:rFonts w:cs="David"/>
          <w:sz w:val="28"/>
          <w:szCs w:val="28"/>
          <w:rtl/>
        </w:rPr>
      </w:pPr>
      <w:r w:rsidRPr="009B1190">
        <w:rPr>
          <w:rFonts w:cs="David"/>
          <w:b/>
          <w:bCs/>
          <w:sz w:val="28"/>
          <w:szCs w:val="28"/>
          <w:rtl/>
        </w:rPr>
        <w:lastRenderedPageBreak/>
        <w:t>גישה א'</w:t>
      </w:r>
      <w:r w:rsidRPr="00551678">
        <w:rPr>
          <w:rFonts w:cs="David"/>
          <w:sz w:val="28"/>
          <w:szCs w:val="28"/>
          <w:rtl/>
        </w:rPr>
        <w:t>- ניסיון להגיע להסדר על הסכם חלקי והמשך מו"מ על פי העקרונות הבאים :</w:t>
      </w:r>
    </w:p>
    <w:p w:rsidR="002306BE" w:rsidRPr="00551678" w:rsidRDefault="00551678" w:rsidP="00551678">
      <w:pPr>
        <w:numPr>
          <w:ilvl w:val="0"/>
          <w:numId w:val="16"/>
        </w:numPr>
        <w:spacing w:line="360" w:lineRule="auto"/>
        <w:rPr>
          <w:rFonts w:cs="David"/>
          <w:sz w:val="28"/>
          <w:szCs w:val="28"/>
          <w:rtl/>
        </w:rPr>
      </w:pPr>
      <w:r>
        <w:rPr>
          <w:rFonts w:cs="David" w:hint="cs"/>
          <w:sz w:val="28"/>
          <w:szCs w:val="28"/>
          <w:rtl/>
        </w:rPr>
        <w:t xml:space="preserve">-  </w:t>
      </w:r>
      <w:r w:rsidR="00562D33" w:rsidRPr="00551678">
        <w:rPr>
          <w:rFonts w:cs="David"/>
          <w:sz w:val="28"/>
          <w:szCs w:val="28"/>
          <w:rtl/>
        </w:rPr>
        <w:t>לא ניתן בשלב זה להגיע לפתרון מדיני מוסכם</w:t>
      </w:r>
      <w:r>
        <w:rPr>
          <w:rFonts w:cs="David" w:hint="cs"/>
          <w:sz w:val="28"/>
          <w:szCs w:val="28"/>
          <w:rtl/>
        </w:rPr>
        <w:t>.</w:t>
      </w:r>
      <w:r w:rsidR="00562D33" w:rsidRPr="00551678">
        <w:rPr>
          <w:rFonts w:cs="David"/>
          <w:sz w:val="28"/>
          <w:szCs w:val="28"/>
          <w:rtl/>
        </w:rPr>
        <w:t xml:space="preserve"> </w:t>
      </w:r>
    </w:p>
    <w:p w:rsidR="002306BE" w:rsidRPr="00551678" w:rsidRDefault="00551678" w:rsidP="00551678">
      <w:pPr>
        <w:numPr>
          <w:ilvl w:val="0"/>
          <w:numId w:val="16"/>
        </w:numPr>
        <w:spacing w:line="360" w:lineRule="auto"/>
        <w:rPr>
          <w:rFonts w:cs="David"/>
          <w:sz w:val="28"/>
          <w:szCs w:val="28"/>
          <w:rtl/>
        </w:rPr>
      </w:pPr>
      <w:r>
        <w:rPr>
          <w:rFonts w:cs="David" w:hint="cs"/>
          <w:sz w:val="28"/>
          <w:szCs w:val="28"/>
          <w:rtl/>
        </w:rPr>
        <w:t xml:space="preserve">-  </w:t>
      </w:r>
      <w:r w:rsidR="00562D33" w:rsidRPr="00551678">
        <w:rPr>
          <w:rFonts w:cs="David"/>
          <w:sz w:val="28"/>
          <w:szCs w:val="28"/>
          <w:rtl/>
        </w:rPr>
        <w:t>חשיבות אסטרטגית לשמר את היחסים המיוחדים עם ארה"ב</w:t>
      </w:r>
      <w:r>
        <w:rPr>
          <w:rFonts w:cs="David" w:hint="cs"/>
          <w:sz w:val="28"/>
          <w:szCs w:val="28"/>
          <w:rtl/>
        </w:rPr>
        <w:t>.</w:t>
      </w:r>
    </w:p>
    <w:p w:rsidR="00901721" w:rsidRDefault="00901721" w:rsidP="00551678">
      <w:pPr>
        <w:numPr>
          <w:ilvl w:val="0"/>
          <w:numId w:val="16"/>
        </w:numPr>
        <w:spacing w:line="360" w:lineRule="auto"/>
        <w:rPr>
          <w:rFonts w:cs="David"/>
          <w:sz w:val="28"/>
          <w:szCs w:val="28"/>
        </w:rPr>
      </w:pPr>
      <w:r>
        <w:rPr>
          <w:rFonts w:cs="David" w:hint="cs"/>
          <w:sz w:val="28"/>
          <w:szCs w:val="28"/>
          <w:rtl/>
        </w:rPr>
        <w:t xml:space="preserve">-  </w:t>
      </w:r>
      <w:r w:rsidR="00562D33" w:rsidRPr="00551678">
        <w:rPr>
          <w:rFonts w:cs="David"/>
          <w:sz w:val="28"/>
          <w:szCs w:val="28"/>
          <w:rtl/>
        </w:rPr>
        <w:t xml:space="preserve">על מדינת ישראל להיתפס כמי שמוכנה לוויתורים משמעותיים – מכירים </w:t>
      </w:r>
      <w:r>
        <w:rPr>
          <w:rFonts w:cs="David" w:hint="cs"/>
          <w:sz w:val="28"/>
          <w:szCs w:val="28"/>
          <w:rtl/>
        </w:rPr>
        <w:t xml:space="preserve"> </w:t>
      </w:r>
    </w:p>
    <w:p w:rsidR="00901721" w:rsidRDefault="00901721" w:rsidP="00901721">
      <w:pPr>
        <w:spacing w:line="360" w:lineRule="auto"/>
        <w:ind w:left="720"/>
        <w:rPr>
          <w:rFonts w:cs="David"/>
          <w:sz w:val="28"/>
          <w:szCs w:val="28"/>
          <w:rtl/>
        </w:rPr>
      </w:pPr>
      <w:r>
        <w:rPr>
          <w:rFonts w:cs="David" w:hint="cs"/>
          <w:sz w:val="28"/>
          <w:szCs w:val="28"/>
          <w:rtl/>
        </w:rPr>
        <w:t xml:space="preserve">   </w:t>
      </w:r>
      <w:r w:rsidR="00562D33" w:rsidRPr="00551678">
        <w:rPr>
          <w:rFonts w:cs="David"/>
          <w:sz w:val="28"/>
          <w:szCs w:val="28"/>
          <w:rtl/>
        </w:rPr>
        <w:t xml:space="preserve">במדינה פלשתינית ללא הכרה בגבולות בשלב זה וזאת על מנת לייצב את </w:t>
      </w:r>
    </w:p>
    <w:p w:rsidR="002306BE" w:rsidRPr="00551678" w:rsidRDefault="00901721" w:rsidP="00901721">
      <w:pPr>
        <w:spacing w:line="360" w:lineRule="auto"/>
        <w:ind w:left="720"/>
        <w:rPr>
          <w:rFonts w:cs="David"/>
          <w:sz w:val="28"/>
          <w:szCs w:val="28"/>
          <w:rtl/>
        </w:rPr>
      </w:pPr>
      <w:r>
        <w:rPr>
          <w:rFonts w:cs="David" w:hint="cs"/>
          <w:sz w:val="28"/>
          <w:szCs w:val="28"/>
          <w:rtl/>
        </w:rPr>
        <w:t xml:space="preserve">   </w:t>
      </w:r>
      <w:r w:rsidR="00562D33" w:rsidRPr="00551678">
        <w:rPr>
          <w:rFonts w:cs="David"/>
          <w:sz w:val="28"/>
          <w:szCs w:val="28"/>
          <w:rtl/>
        </w:rPr>
        <w:t>מעמדה בעולם</w:t>
      </w:r>
      <w:r w:rsidR="00551678">
        <w:rPr>
          <w:rFonts w:cs="David" w:hint="cs"/>
          <w:sz w:val="28"/>
          <w:szCs w:val="28"/>
          <w:rtl/>
        </w:rPr>
        <w:t>.</w:t>
      </w:r>
      <w:r w:rsidR="00562D33" w:rsidRPr="00551678">
        <w:rPr>
          <w:rFonts w:cs="David"/>
          <w:sz w:val="28"/>
          <w:szCs w:val="28"/>
          <w:rtl/>
        </w:rPr>
        <w:t xml:space="preserve"> </w:t>
      </w:r>
    </w:p>
    <w:p w:rsidR="002306BE" w:rsidRPr="00551678" w:rsidRDefault="00562D33" w:rsidP="00551678">
      <w:pPr>
        <w:numPr>
          <w:ilvl w:val="0"/>
          <w:numId w:val="16"/>
        </w:numPr>
        <w:spacing w:line="360" w:lineRule="auto"/>
        <w:rPr>
          <w:rFonts w:cs="David"/>
          <w:sz w:val="28"/>
          <w:szCs w:val="28"/>
          <w:rtl/>
        </w:rPr>
      </w:pPr>
      <w:r w:rsidRPr="00551678">
        <w:rPr>
          <w:rFonts w:cs="David"/>
          <w:sz w:val="28"/>
          <w:szCs w:val="28"/>
          <w:rtl/>
        </w:rPr>
        <w:t xml:space="preserve"> מייצרים חבילה אטרקטיבית הכוללת:</w:t>
      </w:r>
    </w:p>
    <w:p w:rsidR="002306BE" w:rsidRPr="00551678" w:rsidRDefault="00562D33" w:rsidP="00551678">
      <w:pPr>
        <w:numPr>
          <w:ilvl w:val="0"/>
          <w:numId w:val="16"/>
        </w:numPr>
        <w:spacing w:line="360" w:lineRule="auto"/>
        <w:rPr>
          <w:rFonts w:cs="David"/>
          <w:sz w:val="28"/>
          <w:szCs w:val="28"/>
          <w:rtl/>
        </w:rPr>
      </w:pPr>
      <w:r w:rsidRPr="00551678">
        <w:rPr>
          <w:rFonts w:cs="David"/>
          <w:sz w:val="28"/>
          <w:szCs w:val="28"/>
          <w:u w:val="single"/>
          <w:rtl/>
        </w:rPr>
        <w:t>כלפי הפלשתינים</w:t>
      </w:r>
      <w:r w:rsidRPr="00551678">
        <w:rPr>
          <w:rFonts w:cs="David"/>
          <w:sz w:val="28"/>
          <w:szCs w:val="28"/>
          <w:rtl/>
        </w:rPr>
        <w:t xml:space="preserve"> – מימד אידיאולוגי שיאפשר הישג מובהק בסוגיית ירושלים, אפשרות לעיר פתוחה דתית וכלכלית</w:t>
      </w:r>
    </w:p>
    <w:p w:rsidR="002306BE" w:rsidRDefault="00562D33" w:rsidP="00551678">
      <w:pPr>
        <w:numPr>
          <w:ilvl w:val="0"/>
          <w:numId w:val="16"/>
        </w:numPr>
        <w:spacing w:line="360" w:lineRule="auto"/>
        <w:rPr>
          <w:rFonts w:cs="David"/>
          <w:sz w:val="28"/>
          <w:szCs w:val="28"/>
        </w:rPr>
      </w:pPr>
      <w:r w:rsidRPr="00551678">
        <w:rPr>
          <w:rFonts w:cs="David"/>
          <w:sz w:val="28"/>
          <w:szCs w:val="28"/>
          <w:rtl/>
        </w:rPr>
        <w:t xml:space="preserve"> </w:t>
      </w:r>
      <w:r w:rsidRPr="00551678">
        <w:rPr>
          <w:rFonts w:cs="David"/>
          <w:sz w:val="28"/>
          <w:szCs w:val="28"/>
          <w:u w:val="single"/>
          <w:rtl/>
        </w:rPr>
        <w:t>כלפי פנים</w:t>
      </w:r>
      <w:r w:rsidRPr="00551678">
        <w:rPr>
          <w:rFonts w:cs="David"/>
          <w:sz w:val="28"/>
          <w:szCs w:val="28"/>
          <w:rtl/>
        </w:rPr>
        <w:t xml:space="preserve"> – הרחבת בניה משמעותית בגושים (העברת ישובים בודדים לגושים) לצד הישג בתחום האמונתי (נוכחות בחברון)</w:t>
      </w:r>
      <w:r w:rsidR="00551678">
        <w:rPr>
          <w:rFonts w:cs="David" w:hint="cs"/>
          <w:sz w:val="28"/>
          <w:szCs w:val="28"/>
          <w:rtl/>
        </w:rPr>
        <w:t>.</w:t>
      </w:r>
    </w:p>
    <w:p w:rsidR="002306BE" w:rsidRPr="00551678" w:rsidRDefault="00562D33" w:rsidP="00551678">
      <w:pPr>
        <w:numPr>
          <w:ilvl w:val="0"/>
          <w:numId w:val="16"/>
        </w:numPr>
        <w:spacing w:line="360" w:lineRule="auto"/>
        <w:rPr>
          <w:rFonts w:cs="David"/>
          <w:sz w:val="28"/>
          <w:szCs w:val="28"/>
        </w:rPr>
      </w:pPr>
      <w:r w:rsidRPr="00551678">
        <w:rPr>
          <w:rFonts w:cs="David"/>
          <w:sz w:val="28"/>
          <w:szCs w:val="28"/>
          <w:rtl/>
        </w:rPr>
        <w:t>השפעה על הפלשתינאים – דרך המפרציות (מימד כלכלי ולחץ על החמאס) והאירופאים (נכונות תחת הבנה שמתקיים מו"מ אמיתי)</w:t>
      </w:r>
      <w:r w:rsidR="00551678">
        <w:rPr>
          <w:rFonts w:cs="David" w:hint="cs"/>
          <w:sz w:val="28"/>
          <w:szCs w:val="28"/>
          <w:rtl/>
        </w:rPr>
        <w:t>.</w:t>
      </w:r>
    </w:p>
    <w:p w:rsidR="009B1190" w:rsidRDefault="00562D33" w:rsidP="009B1190">
      <w:pPr>
        <w:numPr>
          <w:ilvl w:val="0"/>
          <w:numId w:val="16"/>
        </w:numPr>
        <w:spacing w:line="360" w:lineRule="auto"/>
        <w:rPr>
          <w:rFonts w:cs="David"/>
          <w:sz w:val="28"/>
          <w:szCs w:val="28"/>
        </w:rPr>
      </w:pPr>
      <w:r w:rsidRPr="00551678">
        <w:rPr>
          <w:rFonts w:cs="David"/>
          <w:sz w:val="28"/>
          <w:szCs w:val="28"/>
          <w:rtl/>
        </w:rPr>
        <w:t>לא צפוי פיוס פלסטיני פנימי – הסכם לא יכלול את עזה</w:t>
      </w:r>
      <w:r w:rsidR="00551678">
        <w:rPr>
          <w:rFonts w:cs="David" w:hint="cs"/>
          <w:sz w:val="28"/>
          <w:szCs w:val="28"/>
          <w:rtl/>
        </w:rPr>
        <w:t>.</w:t>
      </w:r>
      <w:r w:rsidR="009B1190" w:rsidRPr="009B1190">
        <w:rPr>
          <w:rFonts w:ascii="Calibri" w:eastAsia="+mn-ea" w:hAnsi="Arial" w:cs="Arial"/>
          <w:color w:val="000000"/>
          <w:kern w:val="24"/>
          <w:sz w:val="56"/>
          <w:szCs w:val="56"/>
          <w:rtl/>
        </w:rPr>
        <w:t xml:space="preserve"> </w:t>
      </w:r>
    </w:p>
    <w:p w:rsidR="00762CED" w:rsidRPr="009B1190" w:rsidRDefault="00042301" w:rsidP="009B1190">
      <w:pPr>
        <w:spacing w:line="360" w:lineRule="auto"/>
        <w:rPr>
          <w:rFonts w:cs="David"/>
          <w:sz w:val="28"/>
          <w:szCs w:val="28"/>
        </w:rPr>
      </w:pPr>
      <w:r w:rsidRPr="009B1190">
        <w:rPr>
          <w:rFonts w:cs="David"/>
          <w:b/>
          <w:bCs/>
          <w:sz w:val="28"/>
          <w:szCs w:val="28"/>
          <w:rtl/>
        </w:rPr>
        <w:t>גישה ב'</w:t>
      </w:r>
      <w:r w:rsidR="009B1190">
        <w:rPr>
          <w:rFonts w:cs="David" w:hint="cs"/>
          <w:sz w:val="28"/>
          <w:szCs w:val="28"/>
          <w:rtl/>
        </w:rPr>
        <w:t>-</w:t>
      </w:r>
      <w:r w:rsidRPr="009B1190">
        <w:rPr>
          <w:rFonts w:cs="David"/>
          <w:sz w:val="28"/>
          <w:szCs w:val="28"/>
          <w:rtl/>
        </w:rPr>
        <w:t xml:space="preserve"> במידה והיוזמה נכשלת:</w:t>
      </w:r>
    </w:p>
    <w:p w:rsidR="00762CED" w:rsidRPr="009B1190" w:rsidRDefault="00042301" w:rsidP="009B1190">
      <w:pPr>
        <w:numPr>
          <w:ilvl w:val="0"/>
          <w:numId w:val="16"/>
        </w:numPr>
        <w:tabs>
          <w:tab w:val="num" w:pos="1440"/>
        </w:tabs>
        <w:spacing w:line="360" w:lineRule="auto"/>
        <w:rPr>
          <w:rFonts w:cs="David"/>
          <w:sz w:val="28"/>
          <w:szCs w:val="28"/>
          <w:rtl/>
        </w:rPr>
      </w:pPr>
      <w:r w:rsidRPr="009B1190">
        <w:rPr>
          <w:rFonts w:cs="David"/>
          <w:sz w:val="28"/>
          <w:szCs w:val="28"/>
          <w:rtl/>
        </w:rPr>
        <w:t xml:space="preserve"> אסטרטגיה של מהלך חד צדדי ומעבר לגבולות בני-הגנה </w:t>
      </w:r>
    </w:p>
    <w:p w:rsidR="00762CED" w:rsidRPr="009B1190" w:rsidRDefault="00042301" w:rsidP="009B1190">
      <w:pPr>
        <w:numPr>
          <w:ilvl w:val="0"/>
          <w:numId w:val="16"/>
        </w:numPr>
        <w:tabs>
          <w:tab w:val="num" w:pos="1440"/>
        </w:tabs>
        <w:spacing w:line="360" w:lineRule="auto"/>
        <w:rPr>
          <w:rFonts w:cs="David"/>
          <w:sz w:val="28"/>
          <w:szCs w:val="28"/>
          <w:rtl/>
        </w:rPr>
      </w:pPr>
      <w:r w:rsidRPr="009B1190">
        <w:rPr>
          <w:rFonts w:cs="David"/>
          <w:sz w:val="28"/>
          <w:szCs w:val="28"/>
          <w:rtl/>
        </w:rPr>
        <w:t>כוונה לייצב את מעמדה הבינלאומי של ישראל מול המערב בדגש על ארה"ב כבעלת ברית מרכזית, על מנת להמשיך לנהל שיח מתמשך עם בני ברית, על היוזמה הישראלית</w:t>
      </w:r>
    </w:p>
    <w:p w:rsidR="00762CED" w:rsidRPr="009B1190" w:rsidRDefault="00042301" w:rsidP="009B1190">
      <w:pPr>
        <w:numPr>
          <w:ilvl w:val="0"/>
          <w:numId w:val="16"/>
        </w:numPr>
        <w:tabs>
          <w:tab w:val="num" w:pos="1440"/>
        </w:tabs>
        <w:spacing w:line="360" w:lineRule="auto"/>
        <w:rPr>
          <w:rFonts w:cs="David"/>
          <w:sz w:val="28"/>
          <w:szCs w:val="28"/>
          <w:rtl/>
        </w:rPr>
      </w:pPr>
      <w:r w:rsidRPr="009B1190">
        <w:rPr>
          <w:rFonts w:cs="David"/>
          <w:sz w:val="28"/>
          <w:szCs w:val="28"/>
          <w:rtl/>
        </w:rPr>
        <w:t>הרווח הוא לטווח קצר אבל הכרחי על מנת להימנע מלהגיע למדינה דו לאומית או לחילופין להגברה של העימות מחייב המשך תיאום רציף והדוק עם ירדן והאמריקאים</w:t>
      </w:r>
      <w:r w:rsidR="009B1190">
        <w:rPr>
          <w:rFonts w:cs="David" w:hint="cs"/>
          <w:sz w:val="28"/>
          <w:szCs w:val="28"/>
          <w:rtl/>
        </w:rPr>
        <w:t>.</w:t>
      </w:r>
    </w:p>
    <w:p w:rsidR="00762CED" w:rsidRPr="009B1190" w:rsidRDefault="00042301" w:rsidP="009B1190">
      <w:pPr>
        <w:spacing w:line="360" w:lineRule="auto"/>
        <w:rPr>
          <w:rFonts w:cs="David"/>
          <w:sz w:val="28"/>
          <w:szCs w:val="28"/>
          <w:rtl/>
        </w:rPr>
      </w:pPr>
      <w:r w:rsidRPr="009B1190">
        <w:rPr>
          <w:rFonts w:cs="David"/>
          <w:sz w:val="28"/>
          <w:szCs w:val="28"/>
          <w:rtl/>
        </w:rPr>
        <w:t>השלכות :</w:t>
      </w:r>
    </w:p>
    <w:p w:rsidR="00762CED" w:rsidRPr="009B1190" w:rsidRDefault="00042301" w:rsidP="009B1190">
      <w:pPr>
        <w:numPr>
          <w:ilvl w:val="0"/>
          <w:numId w:val="16"/>
        </w:numPr>
        <w:tabs>
          <w:tab w:val="num" w:pos="1440"/>
        </w:tabs>
        <w:spacing w:line="360" w:lineRule="auto"/>
        <w:rPr>
          <w:rFonts w:cs="David"/>
          <w:sz w:val="28"/>
          <w:szCs w:val="28"/>
          <w:rtl/>
        </w:rPr>
      </w:pPr>
      <w:r w:rsidRPr="009B1190">
        <w:rPr>
          <w:rFonts w:cs="David"/>
          <w:sz w:val="28"/>
          <w:szCs w:val="28"/>
          <w:rtl/>
        </w:rPr>
        <w:lastRenderedPageBreak/>
        <w:t>צפויה למהלך לגיטימציה בינלאומית</w:t>
      </w:r>
      <w:r w:rsidR="009B1190">
        <w:rPr>
          <w:rFonts w:cs="David" w:hint="cs"/>
          <w:sz w:val="28"/>
          <w:szCs w:val="28"/>
          <w:rtl/>
        </w:rPr>
        <w:t>.</w:t>
      </w:r>
    </w:p>
    <w:p w:rsidR="00762CED" w:rsidRPr="009B1190" w:rsidRDefault="00042301" w:rsidP="009B1190">
      <w:pPr>
        <w:numPr>
          <w:ilvl w:val="0"/>
          <w:numId w:val="16"/>
        </w:numPr>
        <w:tabs>
          <w:tab w:val="num" w:pos="1440"/>
        </w:tabs>
        <w:spacing w:line="360" w:lineRule="auto"/>
        <w:rPr>
          <w:rFonts w:cs="David"/>
          <w:sz w:val="28"/>
          <w:szCs w:val="28"/>
          <w:rtl/>
        </w:rPr>
      </w:pPr>
      <w:r w:rsidRPr="009B1190">
        <w:rPr>
          <w:rFonts w:cs="David"/>
          <w:sz w:val="28"/>
          <w:szCs w:val="28"/>
          <w:rtl/>
        </w:rPr>
        <w:t>תתאפשר מדינה יהודית ודמוקרטית בהתאם לחזון</w:t>
      </w:r>
      <w:r w:rsidR="009B1190">
        <w:rPr>
          <w:rFonts w:cs="David" w:hint="cs"/>
          <w:sz w:val="28"/>
          <w:szCs w:val="28"/>
          <w:rtl/>
        </w:rPr>
        <w:t>.</w:t>
      </w:r>
    </w:p>
    <w:p w:rsidR="00762CED" w:rsidRPr="009B1190" w:rsidRDefault="00042301" w:rsidP="009B1190">
      <w:pPr>
        <w:numPr>
          <w:ilvl w:val="0"/>
          <w:numId w:val="16"/>
        </w:numPr>
        <w:tabs>
          <w:tab w:val="num" w:pos="1440"/>
        </w:tabs>
        <w:spacing w:line="360" w:lineRule="auto"/>
        <w:rPr>
          <w:rFonts w:cs="David"/>
          <w:sz w:val="28"/>
          <w:szCs w:val="28"/>
          <w:rtl/>
        </w:rPr>
      </w:pPr>
      <w:r w:rsidRPr="009B1190">
        <w:rPr>
          <w:rFonts w:cs="David"/>
          <w:sz w:val="28"/>
          <w:szCs w:val="28"/>
          <w:rtl/>
        </w:rPr>
        <w:t>תובטח היכול לשמר גבולות בטוחים</w:t>
      </w:r>
      <w:r w:rsidR="009B1190">
        <w:rPr>
          <w:rFonts w:cs="David" w:hint="cs"/>
          <w:sz w:val="28"/>
          <w:szCs w:val="28"/>
          <w:rtl/>
        </w:rPr>
        <w:t>.</w:t>
      </w:r>
    </w:p>
    <w:p w:rsidR="00901721" w:rsidRDefault="000A1655" w:rsidP="009B1190">
      <w:pPr>
        <w:spacing w:line="360" w:lineRule="auto"/>
        <w:rPr>
          <w:rFonts w:cs="David"/>
          <w:sz w:val="28"/>
          <w:szCs w:val="28"/>
          <w:rtl/>
        </w:rPr>
      </w:pPr>
      <w:r w:rsidRPr="00551678">
        <w:rPr>
          <w:rFonts w:cs="David" w:hint="cs"/>
          <w:b/>
          <w:bCs/>
          <w:sz w:val="28"/>
          <w:szCs w:val="28"/>
          <w:rtl/>
        </w:rPr>
        <w:t xml:space="preserve">לסיכום, </w:t>
      </w:r>
      <w:r w:rsidR="00FB3B02" w:rsidRPr="00551678">
        <w:rPr>
          <w:rFonts w:cs="David" w:hint="cs"/>
          <w:b/>
          <w:bCs/>
          <w:sz w:val="28"/>
          <w:szCs w:val="28"/>
          <w:rtl/>
        </w:rPr>
        <w:t xml:space="preserve">העיסוק בסוגיה העצים את הבנתנו שלאור חשיבותו ומורכבותו של </w:t>
      </w:r>
      <w:r w:rsidR="00C32A7E" w:rsidRPr="00551678">
        <w:rPr>
          <w:rFonts w:cs="David" w:hint="cs"/>
          <w:b/>
          <w:bCs/>
          <w:sz w:val="28"/>
          <w:szCs w:val="28"/>
          <w:rtl/>
        </w:rPr>
        <w:t>הנושא</w:t>
      </w:r>
      <w:r w:rsidR="00FB3B02" w:rsidRPr="00551678">
        <w:rPr>
          <w:rFonts w:cs="David" w:hint="cs"/>
          <w:b/>
          <w:bCs/>
          <w:sz w:val="28"/>
          <w:szCs w:val="28"/>
          <w:rtl/>
        </w:rPr>
        <w:t xml:space="preserve"> </w:t>
      </w:r>
      <w:r w:rsidR="00C32A7E" w:rsidRPr="00551678">
        <w:rPr>
          <w:rFonts w:cs="David" w:hint="cs"/>
          <w:b/>
          <w:bCs/>
          <w:sz w:val="28"/>
          <w:szCs w:val="28"/>
          <w:rtl/>
        </w:rPr>
        <w:t>נדרשת פרספקטיבה החורגת מעבר להיבט הצר של יחסי ישראלים פלסטינים</w:t>
      </w:r>
      <w:r w:rsidR="00700B26" w:rsidRPr="00551678">
        <w:rPr>
          <w:rFonts w:cs="David" w:hint="cs"/>
          <w:b/>
          <w:bCs/>
          <w:sz w:val="28"/>
          <w:szCs w:val="28"/>
          <w:rtl/>
        </w:rPr>
        <w:t>.</w:t>
      </w:r>
      <w:r w:rsidR="00C32A7E" w:rsidRPr="00551678">
        <w:rPr>
          <w:rFonts w:cs="David" w:hint="cs"/>
          <w:b/>
          <w:bCs/>
          <w:sz w:val="28"/>
          <w:szCs w:val="28"/>
          <w:rtl/>
        </w:rPr>
        <w:t xml:space="preserve"> </w:t>
      </w:r>
      <w:r w:rsidRPr="00551678">
        <w:rPr>
          <w:rFonts w:cs="David" w:hint="cs"/>
          <w:b/>
          <w:bCs/>
          <w:sz w:val="28"/>
          <w:szCs w:val="28"/>
          <w:rtl/>
        </w:rPr>
        <w:t>נדרש לבחון</w:t>
      </w:r>
      <w:r w:rsidR="00C32A7E" w:rsidRPr="00551678">
        <w:rPr>
          <w:rFonts w:cs="David" w:hint="cs"/>
          <w:b/>
          <w:bCs/>
          <w:sz w:val="28"/>
          <w:szCs w:val="28"/>
          <w:rtl/>
        </w:rPr>
        <w:t xml:space="preserve"> את הדרכים להתמודדות עם האתגר במגוון מימדים</w:t>
      </w:r>
      <w:r w:rsidR="00700B26" w:rsidRPr="00551678">
        <w:rPr>
          <w:rFonts w:cs="David" w:hint="cs"/>
          <w:b/>
          <w:bCs/>
          <w:sz w:val="28"/>
          <w:szCs w:val="28"/>
          <w:rtl/>
        </w:rPr>
        <w:t>,</w:t>
      </w:r>
      <w:r w:rsidR="00C32A7E" w:rsidRPr="00551678">
        <w:rPr>
          <w:rFonts w:cs="David" w:hint="cs"/>
          <w:b/>
          <w:bCs/>
          <w:sz w:val="28"/>
          <w:szCs w:val="28"/>
          <w:rtl/>
        </w:rPr>
        <w:t xml:space="preserve"> ו</w:t>
      </w:r>
      <w:r w:rsidR="00700B26" w:rsidRPr="00551678">
        <w:rPr>
          <w:rFonts w:cs="David" w:hint="cs"/>
          <w:b/>
          <w:bCs/>
          <w:sz w:val="28"/>
          <w:szCs w:val="28"/>
          <w:rtl/>
        </w:rPr>
        <w:t xml:space="preserve">בדגש על המימד האזורי שנמצא בתקופה של מהפכות וגיאופוליטיקה משתנה. </w:t>
      </w:r>
      <w:r w:rsidR="00671DD2" w:rsidRPr="00551678">
        <w:rPr>
          <w:rFonts w:cs="David"/>
          <w:b/>
          <w:bCs/>
          <w:sz w:val="28"/>
          <w:szCs w:val="28"/>
          <w:rtl/>
        </w:rPr>
        <w:t>כל זה דורש מאיתנו להיות הרבה יותר מגוונים ויצירתיים ממה ש</w:t>
      </w:r>
      <w:r w:rsidR="00671DD2" w:rsidRPr="00551678">
        <w:rPr>
          <w:rFonts w:cs="David" w:hint="cs"/>
          <w:b/>
          <w:bCs/>
          <w:sz w:val="28"/>
          <w:szCs w:val="28"/>
          <w:rtl/>
        </w:rPr>
        <w:t>היה עד</w:t>
      </w:r>
      <w:r w:rsidR="00671DD2" w:rsidRPr="00551678">
        <w:rPr>
          <w:rFonts w:cs="David"/>
          <w:b/>
          <w:bCs/>
          <w:sz w:val="28"/>
          <w:szCs w:val="28"/>
          <w:rtl/>
        </w:rPr>
        <w:t xml:space="preserve"> היום</w:t>
      </w:r>
      <w:r w:rsidRPr="00551678">
        <w:rPr>
          <w:rFonts w:cs="David" w:hint="cs"/>
          <w:b/>
          <w:bCs/>
          <w:sz w:val="28"/>
          <w:szCs w:val="28"/>
          <w:rtl/>
        </w:rPr>
        <w:t>.</w:t>
      </w:r>
      <w:r w:rsidR="00671DD2" w:rsidRPr="00551678">
        <w:rPr>
          <w:rFonts w:cs="David"/>
          <w:b/>
          <w:bCs/>
          <w:sz w:val="28"/>
          <w:szCs w:val="28"/>
          <w:rtl/>
        </w:rPr>
        <w:t xml:space="preserve"> אך </w:t>
      </w:r>
      <w:r w:rsidR="00671DD2" w:rsidRPr="00551678">
        <w:rPr>
          <w:rFonts w:cs="David" w:hint="cs"/>
          <w:b/>
          <w:bCs/>
          <w:sz w:val="28"/>
          <w:szCs w:val="28"/>
          <w:rtl/>
        </w:rPr>
        <w:t>נראה ש</w:t>
      </w:r>
      <w:r w:rsidR="00671DD2" w:rsidRPr="00551678">
        <w:rPr>
          <w:rFonts w:cs="David"/>
          <w:b/>
          <w:bCs/>
          <w:sz w:val="28"/>
          <w:szCs w:val="28"/>
          <w:rtl/>
        </w:rPr>
        <w:t>אין ממש ברירה</w:t>
      </w:r>
      <w:r w:rsidR="00671DD2" w:rsidRPr="00551678">
        <w:rPr>
          <w:rFonts w:cs="David" w:hint="cs"/>
          <w:b/>
          <w:bCs/>
          <w:sz w:val="28"/>
          <w:szCs w:val="28"/>
          <w:rtl/>
        </w:rPr>
        <w:t>,</w:t>
      </w:r>
      <w:r w:rsidR="00671DD2" w:rsidRPr="00551678">
        <w:rPr>
          <w:rFonts w:cs="David"/>
          <w:b/>
          <w:bCs/>
          <w:sz w:val="28"/>
          <w:szCs w:val="28"/>
          <w:rtl/>
        </w:rPr>
        <w:t xml:space="preserve"> </w:t>
      </w:r>
      <w:r w:rsidR="0004195C" w:rsidRPr="00551678">
        <w:rPr>
          <w:rFonts w:cs="David" w:hint="cs"/>
          <w:b/>
          <w:bCs/>
          <w:sz w:val="28"/>
          <w:szCs w:val="28"/>
          <w:rtl/>
        </w:rPr>
        <w:t>חייבים למצ</w:t>
      </w:r>
      <w:r w:rsidR="00DD2E8E" w:rsidRPr="00551678">
        <w:rPr>
          <w:rFonts w:cs="David" w:hint="cs"/>
          <w:b/>
          <w:bCs/>
          <w:sz w:val="28"/>
          <w:szCs w:val="28"/>
          <w:rtl/>
        </w:rPr>
        <w:t>ו</w:t>
      </w:r>
      <w:r w:rsidR="0004195C" w:rsidRPr="00551678">
        <w:rPr>
          <w:rFonts w:cs="David" w:hint="cs"/>
          <w:b/>
          <w:bCs/>
          <w:sz w:val="28"/>
          <w:szCs w:val="28"/>
          <w:rtl/>
        </w:rPr>
        <w:t xml:space="preserve">א דרכים להתקדם </w:t>
      </w:r>
      <w:r w:rsidR="001C046C" w:rsidRPr="00551678">
        <w:rPr>
          <w:rFonts w:cs="David" w:hint="cs"/>
          <w:sz w:val="28"/>
          <w:szCs w:val="28"/>
          <w:rtl/>
        </w:rPr>
        <w:t>ועל ישראל יהיה להתאים את עצמה ע"מ שתוכל להמשיך להיות מדינה יהודית ודמוקרטית משגשגת, שאזרחיה חיים בב</w:t>
      </w:r>
      <w:r w:rsidR="00252694" w:rsidRPr="00551678">
        <w:rPr>
          <w:rFonts w:cs="David" w:hint="cs"/>
          <w:sz w:val="28"/>
          <w:szCs w:val="28"/>
          <w:rtl/>
        </w:rPr>
        <w:t>י</w:t>
      </w:r>
      <w:r w:rsidR="001C046C" w:rsidRPr="00551678">
        <w:rPr>
          <w:rFonts w:cs="David" w:hint="cs"/>
          <w:sz w:val="28"/>
          <w:szCs w:val="28"/>
          <w:rtl/>
        </w:rPr>
        <w:t xml:space="preserve">טחון </w:t>
      </w:r>
      <w:r w:rsidR="00700B26" w:rsidRPr="00551678">
        <w:rPr>
          <w:rFonts w:cs="David" w:hint="cs"/>
          <w:sz w:val="28"/>
          <w:szCs w:val="28"/>
          <w:rtl/>
        </w:rPr>
        <w:t>בארצם</w:t>
      </w:r>
      <w:r w:rsidR="00671DD2" w:rsidRPr="00551678">
        <w:rPr>
          <w:rFonts w:cs="David" w:hint="cs"/>
          <w:sz w:val="28"/>
          <w:szCs w:val="28"/>
          <w:rtl/>
        </w:rPr>
        <w:t xml:space="preserve">. </w:t>
      </w:r>
    </w:p>
    <w:p w:rsidR="009B1190" w:rsidRDefault="009B1190" w:rsidP="00901721">
      <w:pPr>
        <w:spacing w:line="360" w:lineRule="auto"/>
        <w:rPr>
          <w:rFonts w:cs="David"/>
          <w:b/>
          <w:bCs/>
          <w:sz w:val="32"/>
          <w:szCs w:val="32"/>
          <w:rtl/>
        </w:rPr>
      </w:pPr>
    </w:p>
    <w:p w:rsidR="009B1190" w:rsidRDefault="009B1190" w:rsidP="00901721">
      <w:pPr>
        <w:spacing w:line="360" w:lineRule="auto"/>
        <w:rPr>
          <w:rFonts w:cs="David"/>
          <w:b/>
          <w:bCs/>
          <w:sz w:val="32"/>
          <w:szCs w:val="32"/>
          <w:rtl/>
        </w:rPr>
      </w:pPr>
    </w:p>
    <w:p w:rsidR="009B1190" w:rsidRDefault="009B1190" w:rsidP="00901721">
      <w:pPr>
        <w:spacing w:line="360" w:lineRule="auto"/>
        <w:rPr>
          <w:rFonts w:cs="David"/>
          <w:b/>
          <w:bCs/>
          <w:sz w:val="32"/>
          <w:szCs w:val="32"/>
          <w:rtl/>
        </w:rPr>
      </w:pPr>
    </w:p>
    <w:p w:rsidR="009B1190" w:rsidRDefault="009B1190" w:rsidP="00901721">
      <w:pPr>
        <w:spacing w:line="360" w:lineRule="auto"/>
        <w:rPr>
          <w:rFonts w:cs="David"/>
          <w:b/>
          <w:bCs/>
          <w:sz w:val="32"/>
          <w:szCs w:val="32"/>
          <w:rtl/>
        </w:rPr>
      </w:pPr>
    </w:p>
    <w:p w:rsidR="009B1190" w:rsidRDefault="009B1190" w:rsidP="00901721">
      <w:pPr>
        <w:spacing w:line="360" w:lineRule="auto"/>
        <w:rPr>
          <w:rFonts w:cs="David"/>
          <w:b/>
          <w:bCs/>
          <w:sz w:val="32"/>
          <w:szCs w:val="32"/>
          <w:rtl/>
        </w:rPr>
      </w:pPr>
    </w:p>
    <w:p w:rsidR="009B1190" w:rsidRDefault="009B1190" w:rsidP="00901721">
      <w:pPr>
        <w:spacing w:line="360" w:lineRule="auto"/>
        <w:rPr>
          <w:rFonts w:cs="David"/>
          <w:b/>
          <w:bCs/>
          <w:sz w:val="32"/>
          <w:szCs w:val="32"/>
          <w:rtl/>
        </w:rPr>
      </w:pPr>
    </w:p>
    <w:p w:rsidR="009B1190" w:rsidRDefault="009B1190" w:rsidP="00901721">
      <w:pPr>
        <w:spacing w:line="360" w:lineRule="auto"/>
        <w:rPr>
          <w:rFonts w:cs="David"/>
          <w:b/>
          <w:bCs/>
          <w:sz w:val="32"/>
          <w:szCs w:val="32"/>
          <w:rtl/>
        </w:rPr>
      </w:pPr>
    </w:p>
    <w:p w:rsidR="009B1190" w:rsidRDefault="009B1190" w:rsidP="00901721">
      <w:pPr>
        <w:spacing w:line="360" w:lineRule="auto"/>
        <w:rPr>
          <w:rFonts w:cs="David"/>
          <w:b/>
          <w:bCs/>
          <w:sz w:val="32"/>
          <w:szCs w:val="32"/>
          <w:rtl/>
        </w:rPr>
      </w:pPr>
    </w:p>
    <w:p w:rsidR="007C22D0" w:rsidRPr="00DD2E8E" w:rsidRDefault="007C22D0" w:rsidP="00901721">
      <w:pPr>
        <w:spacing w:line="360" w:lineRule="auto"/>
        <w:rPr>
          <w:rFonts w:cs="David"/>
          <w:sz w:val="28"/>
          <w:szCs w:val="28"/>
          <w:rtl/>
        </w:rPr>
      </w:pPr>
      <w:r w:rsidRPr="007C22D0">
        <w:rPr>
          <w:rFonts w:cs="David" w:hint="cs"/>
          <w:b/>
          <w:bCs/>
          <w:sz w:val="32"/>
          <w:szCs w:val="32"/>
          <w:rtl/>
        </w:rPr>
        <w:t>סיכום תהליך העבודה:</w:t>
      </w:r>
    </w:p>
    <w:p w:rsidR="007C22D0" w:rsidRDefault="00481749" w:rsidP="004239D2">
      <w:pPr>
        <w:spacing w:after="0" w:line="360" w:lineRule="auto"/>
        <w:rPr>
          <w:rFonts w:cs="David"/>
          <w:sz w:val="28"/>
          <w:szCs w:val="28"/>
          <w:rtl/>
        </w:rPr>
      </w:pPr>
      <w:r w:rsidRPr="00481749">
        <w:rPr>
          <w:rFonts w:cs="David" w:hint="cs"/>
          <w:sz w:val="28"/>
          <w:szCs w:val="28"/>
          <w:rtl/>
        </w:rPr>
        <w:t>עבודת הצוות החלה בתהליך ארוך של למידת המודל, במקביל ללמידה ופיתוח של הרקע ההיסטורי</w:t>
      </w:r>
      <w:r>
        <w:rPr>
          <w:rFonts w:cs="David" w:hint="cs"/>
          <w:sz w:val="28"/>
          <w:szCs w:val="28"/>
          <w:rtl/>
        </w:rPr>
        <w:t>, דילמות מרכזיות וניסיונות שבוצעו עד כה במהלך העשורים האחרונים. שיטת התסריטים פתחה בפנינו מודל אשר מאפשר לעשות סדר בנושא בו ישנן מורכבויות רבות ושחקנים רבים, המשפיעים ומושפעים מכל תסריט</w:t>
      </w:r>
      <w:r w:rsidR="00D469D1">
        <w:rPr>
          <w:rFonts w:cs="David" w:hint="cs"/>
          <w:sz w:val="28"/>
          <w:szCs w:val="28"/>
          <w:rtl/>
        </w:rPr>
        <w:t>,</w:t>
      </w:r>
      <w:r>
        <w:rPr>
          <w:rFonts w:cs="David" w:hint="cs"/>
          <w:sz w:val="28"/>
          <w:szCs w:val="28"/>
          <w:rtl/>
        </w:rPr>
        <w:t xml:space="preserve"> ויכולת </w:t>
      </w:r>
      <w:r>
        <w:rPr>
          <w:rFonts w:cs="David" w:hint="cs"/>
          <w:sz w:val="28"/>
          <w:szCs w:val="28"/>
          <w:rtl/>
        </w:rPr>
        <w:lastRenderedPageBreak/>
        <w:t>בסיסית להבחין ולבודד משתנים קבועים ומשתנים, היכולים להיות מהותיים באשר להתפתחויות האפשריות.</w:t>
      </w:r>
    </w:p>
    <w:p w:rsidR="00D469D1" w:rsidRPr="00D469D1" w:rsidRDefault="00D469D1" w:rsidP="00D469D1">
      <w:pPr>
        <w:spacing w:after="0" w:line="360" w:lineRule="auto"/>
        <w:rPr>
          <w:rFonts w:cs="David"/>
          <w:sz w:val="28"/>
          <w:szCs w:val="28"/>
          <w:rtl/>
        </w:rPr>
      </w:pPr>
      <w:r>
        <w:rPr>
          <w:rFonts w:cs="David" w:hint="cs"/>
          <w:sz w:val="28"/>
          <w:szCs w:val="28"/>
          <w:rtl/>
        </w:rPr>
        <w:t xml:space="preserve">שיטת התסריטים אפשרה </w:t>
      </w:r>
      <w:r w:rsidRPr="00D469D1">
        <w:rPr>
          <w:rFonts w:cs="David" w:hint="cs"/>
          <w:sz w:val="28"/>
          <w:szCs w:val="28"/>
          <w:rtl/>
        </w:rPr>
        <w:t>למידה קבוצתית משמעותית מאוד ועזרה לקבוצה להעמיק ולגבש תסריטים, חזון ואסטרטגיות דרך הניסיון, הידע והמיומנות שכל חבר בצוות מביא עימו. אין ספק שדרך זו חייבה אותנו למצוא את עמק השווה בינינו ולעיתים דרשה זמן רב</w:t>
      </w:r>
      <w:r>
        <w:rPr>
          <w:rFonts w:cs="David" w:hint="cs"/>
          <w:sz w:val="28"/>
          <w:szCs w:val="28"/>
          <w:rtl/>
        </w:rPr>
        <w:t>,</w:t>
      </w:r>
      <w:r w:rsidRPr="00D469D1">
        <w:rPr>
          <w:rFonts w:cs="David" w:hint="cs"/>
          <w:sz w:val="28"/>
          <w:szCs w:val="28"/>
          <w:rtl/>
        </w:rPr>
        <w:t xml:space="preserve"> כאשר התגלעו חילוקי דעות.</w:t>
      </w:r>
    </w:p>
    <w:p w:rsidR="00D469D1" w:rsidRPr="00D469D1" w:rsidRDefault="00D469D1" w:rsidP="00901721">
      <w:pPr>
        <w:spacing w:after="0" w:line="360" w:lineRule="auto"/>
        <w:rPr>
          <w:rFonts w:cs="David"/>
          <w:sz w:val="28"/>
          <w:szCs w:val="28"/>
          <w:rtl/>
        </w:rPr>
      </w:pPr>
      <w:r w:rsidRPr="00D469D1">
        <w:rPr>
          <w:rFonts w:cs="David" w:hint="cs"/>
          <w:sz w:val="28"/>
          <w:szCs w:val="28"/>
          <w:rtl/>
        </w:rPr>
        <w:t>בהסתכלות ביקורתית על התהליך, נכון היה להביא בפנינו מספר מודלים אחרים לתכנון אסטרטגי בכדי שנוכל להשוות ואולי אף לבחור מודל שיותר מתאים לכל אחד מאיתנו. לחילופין, אפשר היה ל</w:t>
      </w:r>
      <w:r w:rsidR="00901721">
        <w:rPr>
          <w:rFonts w:cs="David" w:hint="cs"/>
          <w:sz w:val="28"/>
          <w:szCs w:val="28"/>
          <w:rtl/>
        </w:rPr>
        <w:t>נהל</w:t>
      </w:r>
      <w:r w:rsidRPr="00D469D1">
        <w:rPr>
          <w:rFonts w:cs="David" w:hint="cs"/>
          <w:sz w:val="28"/>
          <w:szCs w:val="28"/>
          <w:rtl/>
        </w:rPr>
        <w:t xml:space="preserve"> שיח או דיון בנושא החוזקות והתורפות של המודל בכדי שנלמד ונכיר את המודל טוב יותר. </w:t>
      </w:r>
      <w:r>
        <w:rPr>
          <w:rFonts w:cs="David" w:hint="cs"/>
          <w:sz w:val="28"/>
          <w:szCs w:val="28"/>
          <w:rtl/>
        </w:rPr>
        <w:t xml:space="preserve">נקודת מבט </w:t>
      </w:r>
      <w:r w:rsidR="000F02AD">
        <w:rPr>
          <w:rFonts w:cs="David" w:hint="cs"/>
          <w:sz w:val="28"/>
          <w:szCs w:val="28"/>
          <w:rtl/>
        </w:rPr>
        <w:t>של הסטודנטים ה</w:t>
      </w:r>
      <w:r>
        <w:rPr>
          <w:rFonts w:cs="David" w:hint="cs"/>
          <w:sz w:val="28"/>
          <w:szCs w:val="28"/>
          <w:rtl/>
        </w:rPr>
        <w:t>בינלאומי</w:t>
      </w:r>
      <w:r w:rsidR="000F02AD">
        <w:rPr>
          <w:rFonts w:cs="David" w:hint="cs"/>
          <w:sz w:val="28"/>
          <w:szCs w:val="28"/>
          <w:rtl/>
        </w:rPr>
        <w:t>ים,</w:t>
      </w:r>
      <w:r>
        <w:rPr>
          <w:rFonts w:cs="David" w:hint="cs"/>
          <w:sz w:val="28"/>
          <w:szCs w:val="28"/>
          <w:rtl/>
        </w:rPr>
        <w:t xml:space="preserve"> </w:t>
      </w:r>
      <w:r w:rsidR="000F02AD">
        <w:rPr>
          <w:rFonts w:cs="David" w:hint="cs"/>
          <w:sz w:val="28"/>
          <w:szCs w:val="28"/>
          <w:rtl/>
        </w:rPr>
        <w:t>מדגישה</w:t>
      </w:r>
      <w:r>
        <w:rPr>
          <w:rFonts w:cs="David" w:hint="cs"/>
          <w:sz w:val="28"/>
          <w:szCs w:val="28"/>
          <w:rtl/>
        </w:rPr>
        <w:t xml:space="preserve"> כי ישנן ת</w:t>
      </w:r>
      <w:r w:rsidR="000F02AD">
        <w:rPr>
          <w:rFonts w:cs="David" w:hint="cs"/>
          <w:sz w:val="28"/>
          <w:szCs w:val="28"/>
          <w:rtl/>
        </w:rPr>
        <w:t>הליכי חשיבה אסטרטגיים דומים לאלו,</w:t>
      </w:r>
      <w:r>
        <w:rPr>
          <w:rFonts w:cs="David" w:hint="cs"/>
          <w:sz w:val="28"/>
          <w:szCs w:val="28"/>
          <w:rtl/>
        </w:rPr>
        <w:t xml:space="preserve"> אך נדרש </w:t>
      </w:r>
      <w:r w:rsidR="000F02AD">
        <w:rPr>
          <w:rFonts w:cs="David" w:hint="cs"/>
          <w:sz w:val="28"/>
          <w:szCs w:val="28"/>
          <w:rtl/>
        </w:rPr>
        <w:t xml:space="preserve">למצוא גרסה ממוחשבת שתסייע לשקלל את כלל המשתנים. </w:t>
      </w:r>
    </w:p>
    <w:p w:rsidR="00D469D1" w:rsidRPr="00D469D1" w:rsidRDefault="00D469D1" w:rsidP="00D469D1">
      <w:pPr>
        <w:spacing w:after="0" w:line="360" w:lineRule="auto"/>
        <w:rPr>
          <w:rFonts w:cs="David"/>
          <w:sz w:val="28"/>
          <w:szCs w:val="28"/>
          <w:rtl/>
        </w:rPr>
      </w:pPr>
      <w:r w:rsidRPr="00D469D1">
        <w:rPr>
          <w:rFonts w:cs="David" w:hint="cs"/>
          <w:sz w:val="28"/>
          <w:szCs w:val="28"/>
          <w:rtl/>
        </w:rPr>
        <w:t>במהלך העבודה השתמשנו בחומר רב אשר עלה מתוך ההרצאות ומניסיונו המרשים של פרופסור חסון. כאשר בוחנים את התוצרים הסופיים מגלים כי התקיים תהליך למידה מרשים מאוד בקרב הקבוצה בנושא הגבולות בקונפליקט הישראלי פלסטיני עד כדי אימוץ אפשרויות נוספות שלא עלו בתחילת העבודה.</w:t>
      </w:r>
    </w:p>
    <w:p w:rsidR="00D469D1" w:rsidRPr="00D469D1" w:rsidRDefault="00D469D1" w:rsidP="000F02AD">
      <w:pPr>
        <w:spacing w:after="0" w:line="360" w:lineRule="auto"/>
        <w:rPr>
          <w:rFonts w:cs="David"/>
          <w:sz w:val="28"/>
          <w:szCs w:val="28"/>
          <w:rtl/>
        </w:rPr>
      </w:pPr>
      <w:r w:rsidRPr="00D469D1">
        <w:rPr>
          <w:rFonts w:cs="David" w:hint="cs"/>
          <w:sz w:val="28"/>
          <w:szCs w:val="28"/>
          <w:rtl/>
        </w:rPr>
        <w:t xml:space="preserve">נקודה נוספת וחשובה לעצם התהליך היא העובדה כי בשיטת התסריטים ישנה יכולת לחזור אחורה ולתקן את הנדרש בכל זמן ועת בו </w:t>
      </w:r>
      <w:r w:rsidR="000F02AD">
        <w:rPr>
          <w:rFonts w:cs="David" w:hint="cs"/>
          <w:sz w:val="28"/>
          <w:szCs w:val="28"/>
          <w:rtl/>
        </w:rPr>
        <w:t xml:space="preserve">אתה </w:t>
      </w:r>
      <w:r w:rsidRPr="00D469D1">
        <w:rPr>
          <w:rFonts w:cs="David" w:hint="cs"/>
          <w:sz w:val="28"/>
          <w:szCs w:val="28"/>
          <w:rtl/>
        </w:rPr>
        <w:t>חפ</w:t>
      </w:r>
      <w:r w:rsidR="000F02AD">
        <w:rPr>
          <w:rFonts w:cs="David" w:hint="cs"/>
          <w:sz w:val="28"/>
          <w:szCs w:val="28"/>
          <w:rtl/>
        </w:rPr>
        <w:t>ץ</w:t>
      </w:r>
      <w:r w:rsidRPr="00D469D1">
        <w:rPr>
          <w:rFonts w:cs="David" w:hint="cs"/>
          <w:sz w:val="28"/>
          <w:szCs w:val="28"/>
          <w:rtl/>
        </w:rPr>
        <w:t xml:space="preserve">. </w:t>
      </w:r>
    </w:p>
    <w:p w:rsidR="00D469D1" w:rsidRPr="00D469D1" w:rsidRDefault="00D469D1" w:rsidP="00D469D1">
      <w:pPr>
        <w:spacing w:after="0" w:line="360" w:lineRule="auto"/>
        <w:rPr>
          <w:rFonts w:cs="David"/>
          <w:b/>
          <w:bCs/>
          <w:sz w:val="28"/>
          <w:szCs w:val="28"/>
        </w:rPr>
      </w:pPr>
    </w:p>
    <w:p w:rsidR="00481749" w:rsidRPr="00D469D1" w:rsidRDefault="00481749" w:rsidP="004239D2">
      <w:pPr>
        <w:spacing w:after="0" w:line="360" w:lineRule="auto"/>
        <w:rPr>
          <w:rFonts w:cs="David"/>
          <w:sz w:val="28"/>
          <w:szCs w:val="28"/>
          <w:rtl/>
        </w:rPr>
      </w:pPr>
    </w:p>
    <w:p w:rsidR="007C22D0" w:rsidRDefault="007C22D0" w:rsidP="004239D2">
      <w:pPr>
        <w:spacing w:after="0" w:line="360" w:lineRule="auto"/>
        <w:rPr>
          <w:rFonts w:cs="David"/>
          <w:b/>
          <w:bCs/>
          <w:color w:val="1F497D" w:themeColor="text2"/>
          <w:sz w:val="40"/>
          <w:szCs w:val="40"/>
          <w:rtl/>
        </w:rPr>
      </w:pPr>
    </w:p>
    <w:p w:rsidR="007C22D0" w:rsidRDefault="007C22D0" w:rsidP="004239D2">
      <w:pPr>
        <w:spacing w:after="0" w:line="360" w:lineRule="auto"/>
        <w:rPr>
          <w:rFonts w:cs="David"/>
          <w:b/>
          <w:bCs/>
          <w:color w:val="1F497D" w:themeColor="text2"/>
          <w:sz w:val="40"/>
          <w:szCs w:val="40"/>
          <w:rtl/>
        </w:rPr>
      </w:pPr>
    </w:p>
    <w:p w:rsidR="00DD2E8E" w:rsidRDefault="00DD2E8E" w:rsidP="004239D2">
      <w:pPr>
        <w:spacing w:after="0" w:line="360" w:lineRule="auto"/>
        <w:rPr>
          <w:rFonts w:cs="David"/>
          <w:b/>
          <w:bCs/>
          <w:color w:val="1F497D" w:themeColor="text2"/>
          <w:sz w:val="40"/>
          <w:szCs w:val="40"/>
          <w:rtl/>
        </w:rPr>
      </w:pPr>
    </w:p>
    <w:p w:rsidR="00DD2E8E" w:rsidRDefault="00DD2E8E" w:rsidP="004239D2">
      <w:pPr>
        <w:spacing w:after="0" w:line="360" w:lineRule="auto"/>
        <w:rPr>
          <w:rFonts w:cs="David"/>
          <w:b/>
          <w:bCs/>
          <w:color w:val="1F497D" w:themeColor="text2"/>
          <w:sz w:val="40"/>
          <w:szCs w:val="40"/>
          <w:rtl/>
        </w:rPr>
      </w:pPr>
    </w:p>
    <w:p w:rsidR="00DD2E8E" w:rsidRDefault="00DD2E8E" w:rsidP="004239D2">
      <w:pPr>
        <w:spacing w:after="0" w:line="360" w:lineRule="auto"/>
        <w:rPr>
          <w:rFonts w:cs="David"/>
          <w:b/>
          <w:bCs/>
          <w:color w:val="1F497D" w:themeColor="text2"/>
          <w:sz w:val="40"/>
          <w:szCs w:val="40"/>
          <w:rtl/>
        </w:rPr>
      </w:pPr>
    </w:p>
    <w:p w:rsidR="00DF707B" w:rsidRPr="004239D2" w:rsidRDefault="00DF707B" w:rsidP="004239D2">
      <w:pPr>
        <w:spacing w:after="0" w:line="360" w:lineRule="auto"/>
        <w:rPr>
          <w:rFonts w:cs="David"/>
          <w:b/>
          <w:bCs/>
          <w:color w:val="1F497D" w:themeColor="text2"/>
          <w:sz w:val="28"/>
          <w:szCs w:val="28"/>
          <w:rtl/>
        </w:rPr>
      </w:pPr>
      <w:r w:rsidRPr="004239D2">
        <w:rPr>
          <w:rFonts w:cs="David" w:hint="cs"/>
          <w:b/>
          <w:bCs/>
          <w:color w:val="1F497D" w:themeColor="text2"/>
          <w:sz w:val="40"/>
          <w:szCs w:val="40"/>
          <w:rtl/>
        </w:rPr>
        <w:t>ביבליוגרפיה</w:t>
      </w:r>
      <w:r w:rsidR="004239D2" w:rsidRPr="004239D2">
        <w:rPr>
          <w:rFonts w:cs="David" w:hint="cs"/>
          <w:b/>
          <w:bCs/>
          <w:color w:val="1F497D" w:themeColor="text2"/>
          <w:sz w:val="28"/>
          <w:szCs w:val="28"/>
          <w:rtl/>
        </w:rPr>
        <w:t>:</w:t>
      </w:r>
    </w:p>
    <w:p w:rsidR="00DF707B" w:rsidRDefault="00DF707B" w:rsidP="004239D2">
      <w:pPr>
        <w:pStyle w:val="a3"/>
        <w:numPr>
          <w:ilvl w:val="0"/>
          <w:numId w:val="15"/>
        </w:numPr>
        <w:spacing w:after="0" w:line="360" w:lineRule="auto"/>
        <w:rPr>
          <w:rFonts w:cs="David"/>
          <w:b/>
          <w:bCs/>
          <w:sz w:val="28"/>
          <w:szCs w:val="28"/>
        </w:rPr>
      </w:pPr>
      <w:r>
        <w:rPr>
          <w:rFonts w:cs="David" w:hint="cs"/>
          <w:b/>
          <w:bCs/>
          <w:sz w:val="28"/>
          <w:szCs w:val="28"/>
          <w:rtl/>
        </w:rPr>
        <w:t xml:space="preserve">איתמר רבינוביץ, 2004, חבלי שלום </w:t>
      </w:r>
      <w:r>
        <w:rPr>
          <w:rFonts w:cs="David"/>
          <w:b/>
          <w:bCs/>
          <w:sz w:val="28"/>
          <w:szCs w:val="28"/>
          <w:rtl/>
        </w:rPr>
        <w:t>–</w:t>
      </w:r>
      <w:r>
        <w:rPr>
          <w:rFonts w:cs="David" w:hint="cs"/>
          <w:b/>
          <w:bCs/>
          <w:sz w:val="28"/>
          <w:szCs w:val="28"/>
          <w:rtl/>
        </w:rPr>
        <w:t xml:space="preserve"> ישראל והערבים 1948-2003, אור יהודה: דביר, זמורה ביתן.</w:t>
      </w:r>
    </w:p>
    <w:p w:rsidR="00DF707B" w:rsidRDefault="00DF707B" w:rsidP="004239D2">
      <w:pPr>
        <w:pStyle w:val="a3"/>
        <w:numPr>
          <w:ilvl w:val="0"/>
          <w:numId w:val="15"/>
        </w:numPr>
        <w:spacing w:after="0" w:line="360" w:lineRule="auto"/>
        <w:rPr>
          <w:rFonts w:cs="David"/>
          <w:b/>
          <w:bCs/>
          <w:sz w:val="28"/>
          <w:szCs w:val="28"/>
        </w:rPr>
      </w:pPr>
      <w:r>
        <w:rPr>
          <w:rFonts w:cs="David" w:hint="cs"/>
          <w:b/>
          <w:bCs/>
          <w:sz w:val="28"/>
          <w:szCs w:val="28"/>
          <w:rtl/>
        </w:rPr>
        <w:t>אריאלי שאול, גבול בינינו לביניכם.</w:t>
      </w:r>
    </w:p>
    <w:p w:rsidR="00DF707B" w:rsidRDefault="00DF707B" w:rsidP="004239D2">
      <w:pPr>
        <w:pStyle w:val="a3"/>
        <w:numPr>
          <w:ilvl w:val="0"/>
          <w:numId w:val="15"/>
        </w:numPr>
        <w:spacing w:after="0" w:line="360" w:lineRule="auto"/>
        <w:rPr>
          <w:rFonts w:cs="David"/>
          <w:b/>
          <w:bCs/>
          <w:sz w:val="28"/>
          <w:szCs w:val="28"/>
        </w:rPr>
      </w:pPr>
      <w:r>
        <w:rPr>
          <w:rFonts w:cs="David" w:hint="cs"/>
          <w:b/>
          <w:bCs/>
          <w:sz w:val="28"/>
          <w:szCs w:val="28"/>
          <w:rtl/>
        </w:rPr>
        <w:t>דורי גולד, המערכה הדיפלומטית על ירושלים.</w:t>
      </w:r>
    </w:p>
    <w:p w:rsidR="00DF707B" w:rsidRDefault="00DF707B" w:rsidP="004239D2">
      <w:pPr>
        <w:pStyle w:val="a3"/>
        <w:numPr>
          <w:ilvl w:val="0"/>
          <w:numId w:val="15"/>
        </w:numPr>
        <w:spacing w:after="0" w:line="360" w:lineRule="auto"/>
        <w:rPr>
          <w:rFonts w:cs="David"/>
          <w:b/>
          <w:bCs/>
          <w:sz w:val="28"/>
          <w:szCs w:val="28"/>
        </w:rPr>
      </w:pPr>
      <w:r>
        <w:rPr>
          <w:rFonts w:cs="David" w:hint="cs"/>
          <w:b/>
          <w:bCs/>
          <w:sz w:val="28"/>
          <w:szCs w:val="28"/>
          <w:rtl/>
        </w:rPr>
        <w:lastRenderedPageBreak/>
        <w:t xml:space="preserve">דניס רוס, מסמך 14 הנקודות להשגת שלום במזרח התיכון </w:t>
      </w:r>
      <w:r>
        <w:rPr>
          <w:rFonts w:cs="David"/>
          <w:b/>
          <w:bCs/>
          <w:sz w:val="28"/>
          <w:szCs w:val="28"/>
          <w:rtl/>
        </w:rPr>
        <w:t>–</w:t>
      </w:r>
      <w:r>
        <w:rPr>
          <w:rFonts w:cs="David" w:hint="cs"/>
          <w:b/>
          <w:bCs/>
          <w:sz w:val="28"/>
          <w:szCs w:val="28"/>
          <w:rtl/>
        </w:rPr>
        <w:t xml:space="preserve"> השעיית חוסר האמון.</w:t>
      </w:r>
    </w:p>
    <w:p w:rsidR="00DF707B" w:rsidRDefault="00DF707B" w:rsidP="004239D2">
      <w:pPr>
        <w:pStyle w:val="a3"/>
        <w:numPr>
          <w:ilvl w:val="0"/>
          <w:numId w:val="15"/>
        </w:numPr>
        <w:spacing w:after="0" w:line="360" w:lineRule="auto"/>
        <w:rPr>
          <w:rFonts w:cs="David"/>
          <w:b/>
          <w:bCs/>
          <w:sz w:val="28"/>
          <w:szCs w:val="28"/>
        </w:rPr>
      </w:pPr>
      <w:r>
        <w:rPr>
          <w:rFonts w:cs="David" w:hint="cs"/>
          <w:b/>
          <w:bCs/>
          <w:sz w:val="28"/>
          <w:szCs w:val="28"/>
          <w:rtl/>
        </w:rPr>
        <w:t>חסון שלמה, הדילמה הגיאופוליטית של ישראל על רקע התמורות במזרח התיכון.</w:t>
      </w:r>
    </w:p>
    <w:p w:rsidR="00DF707B" w:rsidRDefault="00DF707B" w:rsidP="004239D2">
      <w:pPr>
        <w:pStyle w:val="a3"/>
        <w:numPr>
          <w:ilvl w:val="0"/>
          <w:numId w:val="15"/>
        </w:numPr>
        <w:spacing w:after="0" w:line="360" w:lineRule="auto"/>
        <w:rPr>
          <w:rFonts w:cs="David"/>
          <w:b/>
          <w:bCs/>
          <w:sz w:val="28"/>
          <w:szCs w:val="28"/>
        </w:rPr>
      </w:pPr>
      <w:r>
        <w:rPr>
          <w:rFonts w:cs="David" w:hint="cs"/>
          <w:b/>
          <w:bCs/>
          <w:sz w:val="28"/>
          <w:szCs w:val="28"/>
          <w:rtl/>
        </w:rPr>
        <w:t>מרטין אינדיק, 2009, שלום אמריקני, תל אביב:עם עובד.</w:t>
      </w:r>
    </w:p>
    <w:p w:rsidR="00940F6A" w:rsidRPr="00940F6A" w:rsidRDefault="00940F6A" w:rsidP="00940F6A">
      <w:pPr>
        <w:pStyle w:val="a3"/>
        <w:numPr>
          <w:ilvl w:val="0"/>
          <w:numId w:val="15"/>
        </w:numPr>
        <w:rPr>
          <w:rFonts w:cs="David"/>
          <w:b/>
          <w:bCs/>
          <w:sz w:val="28"/>
          <w:szCs w:val="28"/>
        </w:rPr>
      </w:pPr>
      <w:r w:rsidRPr="00940F6A">
        <w:rPr>
          <w:rFonts w:cs="David" w:hint="cs"/>
          <w:b/>
          <w:bCs/>
          <w:sz w:val="28"/>
          <w:szCs w:val="28"/>
          <w:rtl/>
        </w:rPr>
        <w:t>שבתאי, שי, עדכון "תפישת הביטחון".</w:t>
      </w:r>
    </w:p>
    <w:p w:rsidR="00DF707B" w:rsidRDefault="00DF707B" w:rsidP="004239D2">
      <w:pPr>
        <w:pStyle w:val="a3"/>
        <w:numPr>
          <w:ilvl w:val="0"/>
          <w:numId w:val="15"/>
        </w:numPr>
        <w:spacing w:after="0" w:line="360" w:lineRule="auto"/>
        <w:rPr>
          <w:rFonts w:cs="David"/>
          <w:b/>
          <w:bCs/>
          <w:sz w:val="28"/>
          <w:szCs w:val="28"/>
        </w:rPr>
      </w:pPr>
      <w:r>
        <w:rPr>
          <w:rFonts w:cs="David" w:hint="cs"/>
          <w:b/>
          <w:bCs/>
          <w:sz w:val="28"/>
          <w:szCs w:val="28"/>
          <w:rtl/>
        </w:rPr>
        <w:t xml:space="preserve">שיפטן דן, 2011, פלסטינים בישראל </w:t>
      </w:r>
      <w:r>
        <w:rPr>
          <w:rFonts w:cs="David"/>
          <w:b/>
          <w:bCs/>
          <w:sz w:val="28"/>
          <w:szCs w:val="28"/>
          <w:rtl/>
        </w:rPr>
        <w:t>–</w:t>
      </w:r>
      <w:r>
        <w:rPr>
          <w:rFonts w:cs="David" w:hint="cs"/>
          <w:b/>
          <w:bCs/>
          <w:sz w:val="28"/>
          <w:szCs w:val="28"/>
          <w:rtl/>
        </w:rPr>
        <w:t xml:space="preserve"> מאבקו של המיעוט הערבי במדינה היהודית.</w:t>
      </w:r>
    </w:p>
    <w:p w:rsidR="00DF707B" w:rsidRPr="00DB5272" w:rsidRDefault="00DF707B" w:rsidP="004239D2">
      <w:pPr>
        <w:pStyle w:val="a3"/>
        <w:numPr>
          <w:ilvl w:val="0"/>
          <w:numId w:val="15"/>
        </w:numPr>
        <w:spacing w:after="0" w:line="360" w:lineRule="auto"/>
        <w:rPr>
          <w:rFonts w:cs="David"/>
          <w:b/>
          <w:bCs/>
          <w:sz w:val="28"/>
          <w:szCs w:val="28"/>
        </w:rPr>
      </w:pPr>
      <w:r>
        <w:rPr>
          <w:rFonts w:cs="David" w:hint="cs"/>
          <w:b/>
          <w:bCs/>
          <w:sz w:val="28"/>
          <w:szCs w:val="28"/>
          <w:rtl/>
        </w:rPr>
        <w:t xml:space="preserve">יהודה שומרון ועזה </w:t>
      </w:r>
      <w:r>
        <w:rPr>
          <w:rFonts w:cs="David"/>
          <w:b/>
          <w:bCs/>
          <w:sz w:val="28"/>
          <w:szCs w:val="28"/>
          <w:rtl/>
        </w:rPr>
        <w:t>–</w:t>
      </w:r>
      <w:r>
        <w:rPr>
          <w:rFonts w:cs="David" w:hint="cs"/>
          <w:b/>
          <w:bCs/>
          <w:sz w:val="28"/>
          <w:szCs w:val="28"/>
          <w:rtl/>
        </w:rPr>
        <w:t xml:space="preserve"> דרכים להסדר שלום </w:t>
      </w:r>
      <w:r>
        <w:rPr>
          <w:rFonts w:cs="David"/>
          <w:b/>
          <w:bCs/>
          <w:sz w:val="28"/>
          <w:szCs w:val="28"/>
          <w:rtl/>
        </w:rPr>
        <w:t>–</w:t>
      </w:r>
      <w:r>
        <w:rPr>
          <w:rFonts w:cs="David" w:hint="cs"/>
          <w:b/>
          <w:bCs/>
          <w:sz w:val="28"/>
          <w:szCs w:val="28"/>
          <w:rtl/>
        </w:rPr>
        <w:t xml:space="preserve"> דוח צוות המרכז למחקרים אסטרטגיים ע"ש יפה.</w:t>
      </w:r>
    </w:p>
    <w:p w:rsidR="00DF707B" w:rsidRPr="00DF707B" w:rsidRDefault="00DF707B" w:rsidP="002F2E5C">
      <w:pPr>
        <w:spacing w:line="360" w:lineRule="auto"/>
        <w:jc w:val="both"/>
        <w:rPr>
          <w:rFonts w:cs="David"/>
          <w:sz w:val="28"/>
          <w:szCs w:val="28"/>
          <w:rtl/>
        </w:rPr>
      </w:pPr>
    </w:p>
    <w:p w:rsidR="0027519C" w:rsidRPr="002F2E5C" w:rsidRDefault="0027519C" w:rsidP="002F2E5C">
      <w:pPr>
        <w:spacing w:line="360" w:lineRule="auto"/>
        <w:jc w:val="both"/>
        <w:rPr>
          <w:rFonts w:cs="David"/>
          <w:sz w:val="28"/>
          <w:szCs w:val="28"/>
        </w:rPr>
      </w:pPr>
    </w:p>
    <w:sectPr w:rsidR="0027519C" w:rsidRPr="002F2E5C" w:rsidSect="000D6649">
      <w:footerReference w:type="default" r:id="rId46"/>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3396" w:rsidRDefault="00B73396" w:rsidP="00C654EB">
      <w:pPr>
        <w:spacing w:after="0" w:line="240" w:lineRule="auto"/>
      </w:pPr>
      <w:r>
        <w:separator/>
      </w:r>
    </w:p>
  </w:endnote>
  <w:endnote w:type="continuationSeparator" w:id="0">
    <w:p w:rsidR="00B73396" w:rsidRDefault="00B73396" w:rsidP="00C654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61002A87" w:usb1="80000000" w:usb2="00000008" w:usb3="00000000" w:csb0="000101FF" w:csb1="00000000"/>
  </w:font>
  <w:font w:name="David">
    <w:panose1 w:val="020E0502060401010101"/>
    <w:charset w:val="00"/>
    <w:family w:val="swiss"/>
    <w:pitch w:val="variable"/>
    <w:sig w:usb0="00000803" w:usb1="00000000" w:usb2="00000000" w:usb3="00000000" w:csb0="00000021" w:csb1="00000000"/>
  </w:font>
  <w:font w:name="+mn-ea">
    <w:panose1 w:val="00000000000000000000"/>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522049"/>
      <w:docPartObj>
        <w:docPartGallery w:val="Page Numbers (Bottom of Page)"/>
        <w:docPartUnique/>
      </w:docPartObj>
    </w:sdtPr>
    <w:sdtEndPr/>
    <w:sdtContent>
      <w:p w:rsidR="00D469D1" w:rsidRDefault="004D5623">
        <w:pPr>
          <w:pStyle w:val="a8"/>
          <w:jc w:val="center"/>
        </w:pPr>
        <w:r>
          <w:rPr>
            <w:noProof/>
          </w:rPr>
          <mc:AlternateContent>
            <mc:Choice Requires="wps">
              <w:drawing>
                <wp:inline distT="0" distB="0" distL="0" distR="0">
                  <wp:extent cx="5759450" cy="45085"/>
                  <wp:effectExtent l="635" t="5080" r="5080" b="6985"/>
                  <wp:docPr id="6"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5271135" cy="45085"/>
                          </a:xfrm>
                          <a:prstGeom prst="flowChartDecision">
                            <a:avLst/>
                          </a:prstGeom>
                          <a:pattFill prst="ltHorz">
                            <a:fgClr>
                              <a:schemeClr val="tx1">
                                <a:lumMod val="100000"/>
                                <a:lumOff val="0"/>
                              </a:schemeClr>
                            </a:fgClr>
                            <a:bgClr>
                              <a:srgbClr val="FFFFFF"/>
                            </a:bgClr>
                          </a:patt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752CA232" id="_x0000_t110" coordsize="21600,21600" o:spt="110" path="m10800,l,10800,10800,21600,21600,10800xe">
                  <v:stroke joinstyle="miter"/>
                  <v:path gradientshapeok="t" o:connecttype="rect" textboxrect="5400,5400,16200,16200"/>
                </v:shapetype>
                <v:shape id="AutoShape 1" o:spid="_x0000_s1026" type="#_x0000_t110" alt="Light horizontal" style="width:453.5pt;height:3.55pt;flip:x 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" fillcolor="black [3213]" stroked="f" strokecolor="black [3213]">
                  <v:fill r:id="rId1" o:title="" type="pattern"/>
                  <w10:wrap anchorx="page"/>
                  <w10:anchorlock/>
                </v:shape>
              </w:pict>
            </mc:Fallback>
          </mc:AlternateContent>
        </w:r>
      </w:p>
      <w:p w:rsidR="00D469D1" w:rsidRDefault="00B73396">
        <w:pPr>
          <w:pStyle w:val="a8"/>
          <w:jc w:val="center"/>
        </w:pPr>
        <w:r>
          <w:fldChar w:fldCharType="begin"/>
        </w:r>
        <w:r>
          <w:instrText xml:space="preserve"> PAGE    \* MERGEFORMAT </w:instrText>
        </w:r>
        <w:r>
          <w:fldChar w:fldCharType="separate"/>
        </w:r>
        <w:r w:rsidR="004D5623" w:rsidRPr="004D5623">
          <w:rPr>
            <w:rFonts w:cs="Calibri"/>
            <w:noProof/>
            <w:rtl/>
            <w:lang w:val="he-IL"/>
          </w:rPr>
          <w:t>1</w:t>
        </w:r>
        <w:r>
          <w:rPr>
            <w:rFonts w:cs="Calibri"/>
            <w:noProof/>
            <w:lang w:val="he-IL"/>
          </w:rPr>
          <w:fldChar w:fldCharType="end"/>
        </w:r>
      </w:p>
    </w:sdtContent>
  </w:sdt>
  <w:p w:rsidR="00D469D1" w:rsidRDefault="00D469D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3396" w:rsidRDefault="00B73396" w:rsidP="00C654EB">
      <w:pPr>
        <w:spacing w:after="0" w:line="240" w:lineRule="auto"/>
      </w:pPr>
      <w:r>
        <w:separator/>
      </w:r>
    </w:p>
  </w:footnote>
  <w:footnote w:type="continuationSeparator" w:id="0">
    <w:p w:rsidR="00B73396" w:rsidRDefault="00B73396" w:rsidP="00C654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35A1C"/>
    <w:multiLevelType w:val="hybridMultilevel"/>
    <w:tmpl w:val="6F3E4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6D2E89"/>
    <w:multiLevelType w:val="hybridMultilevel"/>
    <w:tmpl w:val="12D02E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1C6A7A"/>
    <w:multiLevelType w:val="hybridMultilevel"/>
    <w:tmpl w:val="1118182C"/>
    <w:lvl w:ilvl="0" w:tplc="04090001">
      <w:start w:val="1"/>
      <w:numFmt w:val="bullet"/>
      <w:lvlText w:val=""/>
      <w:lvlJc w:val="left"/>
      <w:pPr>
        <w:ind w:left="1753" w:hanging="360"/>
      </w:pPr>
      <w:rPr>
        <w:rFonts w:ascii="Symbol" w:hAnsi="Symbol" w:hint="default"/>
      </w:rPr>
    </w:lvl>
    <w:lvl w:ilvl="1" w:tplc="04090003" w:tentative="1">
      <w:start w:val="1"/>
      <w:numFmt w:val="bullet"/>
      <w:lvlText w:val="o"/>
      <w:lvlJc w:val="left"/>
      <w:pPr>
        <w:ind w:left="2473" w:hanging="360"/>
      </w:pPr>
      <w:rPr>
        <w:rFonts w:ascii="Courier New" w:hAnsi="Courier New" w:cs="Courier New" w:hint="default"/>
      </w:rPr>
    </w:lvl>
    <w:lvl w:ilvl="2" w:tplc="04090005" w:tentative="1">
      <w:start w:val="1"/>
      <w:numFmt w:val="bullet"/>
      <w:lvlText w:val=""/>
      <w:lvlJc w:val="left"/>
      <w:pPr>
        <w:ind w:left="3193" w:hanging="360"/>
      </w:pPr>
      <w:rPr>
        <w:rFonts w:ascii="Wingdings" w:hAnsi="Wingdings" w:hint="default"/>
      </w:rPr>
    </w:lvl>
    <w:lvl w:ilvl="3" w:tplc="04090001" w:tentative="1">
      <w:start w:val="1"/>
      <w:numFmt w:val="bullet"/>
      <w:lvlText w:val=""/>
      <w:lvlJc w:val="left"/>
      <w:pPr>
        <w:ind w:left="3913" w:hanging="360"/>
      </w:pPr>
      <w:rPr>
        <w:rFonts w:ascii="Symbol" w:hAnsi="Symbol" w:hint="default"/>
      </w:rPr>
    </w:lvl>
    <w:lvl w:ilvl="4" w:tplc="04090003" w:tentative="1">
      <w:start w:val="1"/>
      <w:numFmt w:val="bullet"/>
      <w:lvlText w:val="o"/>
      <w:lvlJc w:val="left"/>
      <w:pPr>
        <w:ind w:left="4633" w:hanging="360"/>
      </w:pPr>
      <w:rPr>
        <w:rFonts w:ascii="Courier New" w:hAnsi="Courier New" w:cs="Courier New" w:hint="default"/>
      </w:rPr>
    </w:lvl>
    <w:lvl w:ilvl="5" w:tplc="04090005" w:tentative="1">
      <w:start w:val="1"/>
      <w:numFmt w:val="bullet"/>
      <w:lvlText w:val=""/>
      <w:lvlJc w:val="left"/>
      <w:pPr>
        <w:ind w:left="5353" w:hanging="360"/>
      </w:pPr>
      <w:rPr>
        <w:rFonts w:ascii="Wingdings" w:hAnsi="Wingdings" w:hint="default"/>
      </w:rPr>
    </w:lvl>
    <w:lvl w:ilvl="6" w:tplc="04090001" w:tentative="1">
      <w:start w:val="1"/>
      <w:numFmt w:val="bullet"/>
      <w:lvlText w:val=""/>
      <w:lvlJc w:val="left"/>
      <w:pPr>
        <w:ind w:left="6073" w:hanging="360"/>
      </w:pPr>
      <w:rPr>
        <w:rFonts w:ascii="Symbol" w:hAnsi="Symbol" w:hint="default"/>
      </w:rPr>
    </w:lvl>
    <w:lvl w:ilvl="7" w:tplc="04090003" w:tentative="1">
      <w:start w:val="1"/>
      <w:numFmt w:val="bullet"/>
      <w:lvlText w:val="o"/>
      <w:lvlJc w:val="left"/>
      <w:pPr>
        <w:ind w:left="6793" w:hanging="360"/>
      </w:pPr>
      <w:rPr>
        <w:rFonts w:ascii="Courier New" w:hAnsi="Courier New" w:cs="Courier New" w:hint="default"/>
      </w:rPr>
    </w:lvl>
    <w:lvl w:ilvl="8" w:tplc="04090005" w:tentative="1">
      <w:start w:val="1"/>
      <w:numFmt w:val="bullet"/>
      <w:lvlText w:val=""/>
      <w:lvlJc w:val="left"/>
      <w:pPr>
        <w:ind w:left="7513" w:hanging="360"/>
      </w:pPr>
      <w:rPr>
        <w:rFonts w:ascii="Wingdings" w:hAnsi="Wingdings" w:hint="default"/>
      </w:rPr>
    </w:lvl>
  </w:abstractNum>
  <w:abstractNum w:abstractNumId="3" w15:restartNumberingAfterBreak="0">
    <w:nsid w:val="22E72883"/>
    <w:multiLevelType w:val="hybridMultilevel"/>
    <w:tmpl w:val="DA5C820E"/>
    <w:lvl w:ilvl="0" w:tplc="BCBA9CA4">
      <w:start w:val="1"/>
      <w:numFmt w:val="bullet"/>
      <w:lvlText w:val="–"/>
      <w:lvlJc w:val="left"/>
      <w:pPr>
        <w:tabs>
          <w:tab w:val="num" w:pos="720"/>
        </w:tabs>
        <w:ind w:left="720" w:hanging="360"/>
      </w:pPr>
      <w:rPr>
        <w:rFonts w:ascii="Arial" w:hAnsi="Arial" w:hint="default"/>
      </w:rPr>
    </w:lvl>
    <w:lvl w:ilvl="1" w:tplc="BA5A8854">
      <w:start w:val="1"/>
      <w:numFmt w:val="bullet"/>
      <w:lvlText w:val="–"/>
      <w:lvlJc w:val="left"/>
      <w:pPr>
        <w:tabs>
          <w:tab w:val="num" w:pos="1440"/>
        </w:tabs>
        <w:ind w:left="1440" w:hanging="360"/>
      </w:pPr>
      <w:rPr>
        <w:rFonts w:ascii="Arial" w:hAnsi="Arial" w:hint="default"/>
      </w:rPr>
    </w:lvl>
    <w:lvl w:ilvl="2" w:tplc="9BC8D704" w:tentative="1">
      <w:start w:val="1"/>
      <w:numFmt w:val="bullet"/>
      <w:lvlText w:val="–"/>
      <w:lvlJc w:val="left"/>
      <w:pPr>
        <w:tabs>
          <w:tab w:val="num" w:pos="2160"/>
        </w:tabs>
        <w:ind w:left="2160" w:hanging="360"/>
      </w:pPr>
      <w:rPr>
        <w:rFonts w:ascii="Arial" w:hAnsi="Arial" w:hint="default"/>
      </w:rPr>
    </w:lvl>
    <w:lvl w:ilvl="3" w:tplc="511AD03C" w:tentative="1">
      <w:start w:val="1"/>
      <w:numFmt w:val="bullet"/>
      <w:lvlText w:val="–"/>
      <w:lvlJc w:val="left"/>
      <w:pPr>
        <w:tabs>
          <w:tab w:val="num" w:pos="2880"/>
        </w:tabs>
        <w:ind w:left="2880" w:hanging="360"/>
      </w:pPr>
      <w:rPr>
        <w:rFonts w:ascii="Arial" w:hAnsi="Arial" w:hint="default"/>
      </w:rPr>
    </w:lvl>
    <w:lvl w:ilvl="4" w:tplc="0408EB5C" w:tentative="1">
      <w:start w:val="1"/>
      <w:numFmt w:val="bullet"/>
      <w:lvlText w:val="–"/>
      <w:lvlJc w:val="left"/>
      <w:pPr>
        <w:tabs>
          <w:tab w:val="num" w:pos="3600"/>
        </w:tabs>
        <w:ind w:left="3600" w:hanging="360"/>
      </w:pPr>
      <w:rPr>
        <w:rFonts w:ascii="Arial" w:hAnsi="Arial" w:hint="default"/>
      </w:rPr>
    </w:lvl>
    <w:lvl w:ilvl="5" w:tplc="A8E4A544" w:tentative="1">
      <w:start w:val="1"/>
      <w:numFmt w:val="bullet"/>
      <w:lvlText w:val="–"/>
      <w:lvlJc w:val="left"/>
      <w:pPr>
        <w:tabs>
          <w:tab w:val="num" w:pos="4320"/>
        </w:tabs>
        <w:ind w:left="4320" w:hanging="360"/>
      </w:pPr>
      <w:rPr>
        <w:rFonts w:ascii="Arial" w:hAnsi="Arial" w:hint="default"/>
      </w:rPr>
    </w:lvl>
    <w:lvl w:ilvl="6" w:tplc="8F22A1D4" w:tentative="1">
      <w:start w:val="1"/>
      <w:numFmt w:val="bullet"/>
      <w:lvlText w:val="–"/>
      <w:lvlJc w:val="left"/>
      <w:pPr>
        <w:tabs>
          <w:tab w:val="num" w:pos="5040"/>
        </w:tabs>
        <w:ind w:left="5040" w:hanging="360"/>
      </w:pPr>
      <w:rPr>
        <w:rFonts w:ascii="Arial" w:hAnsi="Arial" w:hint="default"/>
      </w:rPr>
    </w:lvl>
    <w:lvl w:ilvl="7" w:tplc="DD742A82" w:tentative="1">
      <w:start w:val="1"/>
      <w:numFmt w:val="bullet"/>
      <w:lvlText w:val="–"/>
      <w:lvlJc w:val="left"/>
      <w:pPr>
        <w:tabs>
          <w:tab w:val="num" w:pos="5760"/>
        </w:tabs>
        <w:ind w:left="5760" w:hanging="360"/>
      </w:pPr>
      <w:rPr>
        <w:rFonts w:ascii="Arial" w:hAnsi="Arial" w:hint="default"/>
      </w:rPr>
    </w:lvl>
    <w:lvl w:ilvl="8" w:tplc="0304F03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A406B9"/>
    <w:multiLevelType w:val="hybridMultilevel"/>
    <w:tmpl w:val="4014A682"/>
    <w:lvl w:ilvl="0" w:tplc="5718AD2A">
      <w:start w:val="1"/>
      <w:numFmt w:val="bullet"/>
      <w:lvlText w:val="•"/>
      <w:lvlJc w:val="left"/>
      <w:pPr>
        <w:tabs>
          <w:tab w:val="num" w:pos="720"/>
        </w:tabs>
        <w:ind w:left="720" w:hanging="360"/>
      </w:pPr>
      <w:rPr>
        <w:rFonts w:ascii="Arial" w:hAnsi="Arial" w:hint="default"/>
      </w:rPr>
    </w:lvl>
    <w:lvl w:ilvl="1" w:tplc="D848D45A">
      <w:start w:val="1003"/>
      <w:numFmt w:val="bullet"/>
      <w:lvlText w:val="–"/>
      <w:lvlJc w:val="left"/>
      <w:pPr>
        <w:tabs>
          <w:tab w:val="num" w:pos="1440"/>
        </w:tabs>
        <w:ind w:left="1440" w:hanging="360"/>
      </w:pPr>
      <w:rPr>
        <w:rFonts w:ascii="Arial" w:hAnsi="Arial" w:hint="default"/>
      </w:rPr>
    </w:lvl>
    <w:lvl w:ilvl="2" w:tplc="0928C4A0">
      <w:start w:val="1003"/>
      <w:numFmt w:val="bullet"/>
      <w:lvlText w:val="•"/>
      <w:lvlJc w:val="left"/>
      <w:pPr>
        <w:tabs>
          <w:tab w:val="num" w:pos="2160"/>
        </w:tabs>
        <w:ind w:left="2160" w:hanging="360"/>
      </w:pPr>
      <w:rPr>
        <w:rFonts w:ascii="Arial" w:hAnsi="Arial" w:hint="default"/>
      </w:rPr>
    </w:lvl>
    <w:lvl w:ilvl="3" w:tplc="C2D4C42E">
      <w:start w:val="1003"/>
      <w:numFmt w:val="bullet"/>
      <w:lvlText w:val="–"/>
      <w:lvlJc w:val="left"/>
      <w:pPr>
        <w:tabs>
          <w:tab w:val="num" w:pos="2880"/>
        </w:tabs>
        <w:ind w:left="2880" w:hanging="360"/>
      </w:pPr>
      <w:rPr>
        <w:rFonts w:ascii="Arial" w:hAnsi="Arial" w:hint="default"/>
      </w:rPr>
    </w:lvl>
    <w:lvl w:ilvl="4" w:tplc="AF3C39AC" w:tentative="1">
      <w:start w:val="1"/>
      <w:numFmt w:val="bullet"/>
      <w:lvlText w:val="•"/>
      <w:lvlJc w:val="left"/>
      <w:pPr>
        <w:tabs>
          <w:tab w:val="num" w:pos="3600"/>
        </w:tabs>
        <w:ind w:left="3600" w:hanging="360"/>
      </w:pPr>
      <w:rPr>
        <w:rFonts w:ascii="Arial" w:hAnsi="Arial" w:hint="default"/>
      </w:rPr>
    </w:lvl>
    <w:lvl w:ilvl="5" w:tplc="01E4C462" w:tentative="1">
      <w:start w:val="1"/>
      <w:numFmt w:val="bullet"/>
      <w:lvlText w:val="•"/>
      <w:lvlJc w:val="left"/>
      <w:pPr>
        <w:tabs>
          <w:tab w:val="num" w:pos="4320"/>
        </w:tabs>
        <w:ind w:left="4320" w:hanging="360"/>
      </w:pPr>
      <w:rPr>
        <w:rFonts w:ascii="Arial" w:hAnsi="Arial" w:hint="default"/>
      </w:rPr>
    </w:lvl>
    <w:lvl w:ilvl="6" w:tplc="637C07A6" w:tentative="1">
      <w:start w:val="1"/>
      <w:numFmt w:val="bullet"/>
      <w:lvlText w:val="•"/>
      <w:lvlJc w:val="left"/>
      <w:pPr>
        <w:tabs>
          <w:tab w:val="num" w:pos="5040"/>
        </w:tabs>
        <w:ind w:left="5040" w:hanging="360"/>
      </w:pPr>
      <w:rPr>
        <w:rFonts w:ascii="Arial" w:hAnsi="Arial" w:hint="default"/>
      </w:rPr>
    </w:lvl>
    <w:lvl w:ilvl="7" w:tplc="CB2AB10E" w:tentative="1">
      <w:start w:val="1"/>
      <w:numFmt w:val="bullet"/>
      <w:lvlText w:val="•"/>
      <w:lvlJc w:val="left"/>
      <w:pPr>
        <w:tabs>
          <w:tab w:val="num" w:pos="5760"/>
        </w:tabs>
        <w:ind w:left="5760" w:hanging="360"/>
      </w:pPr>
      <w:rPr>
        <w:rFonts w:ascii="Arial" w:hAnsi="Arial" w:hint="default"/>
      </w:rPr>
    </w:lvl>
    <w:lvl w:ilvl="8" w:tplc="0FDA7CD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64F5BD4"/>
    <w:multiLevelType w:val="hybridMultilevel"/>
    <w:tmpl w:val="3960A2D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50702AC"/>
    <w:multiLevelType w:val="hybridMultilevel"/>
    <w:tmpl w:val="965835D6"/>
    <w:lvl w:ilvl="0" w:tplc="7A2A11DC">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E88234F"/>
    <w:multiLevelType w:val="hybridMultilevel"/>
    <w:tmpl w:val="64601460"/>
    <w:lvl w:ilvl="0" w:tplc="04090001">
      <w:start w:val="1"/>
      <w:numFmt w:val="bullet"/>
      <w:lvlText w:val=""/>
      <w:lvlJc w:val="left"/>
      <w:pPr>
        <w:ind w:left="1033" w:hanging="360"/>
      </w:pPr>
      <w:rPr>
        <w:rFonts w:ascii="Symbol" w:hAnsi="Symbol" w:hint="default"/>
      </w:rPr>
    </w:lvl>
    <w:lvl w:ilvl="1" w:tplc="04090003" w:tentative="1">
      <w:start w:val="1"/>
      <w:numFmt w:val="bullet"/>
      <w:lvlText w:val="o"/>
      <w:lvlJc w:val="left"/>
      <w:pPr>
        <w:ind w:left="1753" w:hanging="360"/>
      </w:pPr>
      <w:rPr>
        <w:rFonts w:ascii="Courier New" w:hAnsi="Courier New" w:cs="Courier New" w:hint="default"/>
      </w:rPr>
    </w:lvl>
    <w:lvl w:ilvl="2" w:tplc="04090005" w:tentative="1">
      <w:start w:val="1"/>
      <w:numFmt w:val="bullet"/>
      <w:lvlText w:val=""/>
      <w:lvlJc w:val="left"/>
      <w:pPr>
        <w:ind w:left="2473" w:hanging="360"/>
      </w:pPr>
      <w:rPr>
        <w:rFonts w:ascii="Wingdings" w:hAnsi="Wingdings" w:hint="default"/>
      </w:rPr>
    </w:lvl>
    <w:lvl w:ilvl="3" w:tplc="04090001" w:tentative="1">
      <w:start w:val="1"/>
      <w:numFmt w:val="bullet"/>
      <w:lvlText w:val=""/>
      <w:lvlJc w:val="left"/>
      <w:pPr>
        <w:ind w:left="3193" w:hanging="360"/>
      </w:pPr>
      <w:rPr>
        <w:rFonts w:ascii="Symbol" w:hAnsi="Symbol" w:hint="default"/>
      </w:rPr>
    </w:lvl>
    <w:lvl w:ilvl="4" w:tplc="04090003" w:tentative="1">
      <w:start w:val="1"/>
      <w:numFmt w:val="bullet"/>
      <w:lvlText w:val="o"/>
      <w:lvlJc w:val="left"/>
      <w:pPr>
        <w:ind w:left="3913" w:hanging="360"/>
      </w:pPr>
      <w:rPr>
        <w:rFonts w:ascii="Courier New" w:hAnsi="Courier New" w:cs="Courier New" w:hint="default"/>
      </w:rPr>
    </w:lvl>
    <w:lvl w:ilvl="5" w:tplc="04090005" w:tentative="1">
      <w:start w:val="1"/>
      <w:numFmt w:val="bullet"/>
      <w:lvlText w:val=""/>
      <w:lvlJc w:val="left"/>
      <w:pPr>
        <w:ind w:left="4633" w:hanging="360"/>
      </w:pPr>
      <w:rPr>
        <w:rFonts w:ascii="Wingdings" w:hAnsi="Wingdings" w:hint="default"/>
      </w:rPr>
    </w:lvl>
    <w:lvl w:ilvl="6" w:tplc="04090001" w:tentative="1">
      <w:start w:val="1"/>
      <w:numFmt w:val="bullet"/>
      <w:lvlText w:val=""/>
      <w:lvlJc w:val="left"/>
      <w:pPr>
        <w:ind w:left="5353" w:hanging="360"/>
      </w:pPr>
      <w:rPr>
        <w:rFonts w:ascii="Symbol" w:hAnsi="Symbol" w:hint="default"/>
      </w:rPr>
    </w:lvl>
    <w:lvl w:ilvl="7" w:tplc="04090003" w:tentative="1">
      <w:start w:val="1"/>
      <w:numFmt w:val="bullet"/>
      <w:lvlText w:val="o"/>
      <w:lvlJc w:val="left"/>
      <w:pPr>
        <w:ind w:left="6073" w:hanging="360"/>
      </w:pPr>
      <w:rPr>
        <w:rFonts w:ascii="Courier New" w:hAnsi="Courier New" w:cs="Courier New" w:hint="default"/>
      </w:rPr>
    </w:lvl>
    <w:lvl w:ilvl="8" w:tplc="04090005" w:tentative="1">
      <w:start w:val="1"/>
      <w:numFmt w:val="bullet"/>
      <w:lvlText w:val=""/>
      <w:lvlJc w:val="left"/>
      <w:pPr>
        <w:ind w:left="6793" w:hanging="360"/>
      </w:pPr>
      <w:rPr>
        <w:rFonts w:ascii="Wingdings" w:hAnsi="Wingdings" w:hint="default"/>
      </w:rPr>
    </w:lvl>
  </w:abstractNum>
  <w:abstractNum w:abstractNumId="8" w15:restartNumberingAfterBreak="0">
    <w:nsid w:val="41AD5E3A"/>
    <w:multiLevelType w:val="hybridMultilevel"/>
    <w:tmpl w:val="682CC140"/>
    <w:lvl w:ilvl="0" w:tplc="5E1AA230">
      <w:start w:val="1"/>
      <w:numFmt w:val="bullet"/>
      <w:lvlText w:val="•"/>
      <w:lvlJc w:val="left"/>
      <w:pPr>
        <w:tabs>
          <w:tab w:val="num" w:pos="720"/>
        </w:tabs>
        <w:ind w:left="720" w:hanging="360"/>
      </w:pPr>
      <w:rPr>
        <w:rFonts w:ascii="Arial" w:hAnsi="Arial" w:hint="default"/>
      </w:rPr>
    </w:lvl>
    <w:lvl w:ilvl="1" w:tplc="BBAEA5DE">
      <w:start w:val="1105"/>
      <w:numFmt w:val="bullet"/>
      <w:lvlText w:val="–"/>
      <w:lvlJc w:val="left"/>
      <w:pPr>
        <w:tabs>
          <w:tab w:val="num" w:pos="1440"/>
        </w:tabs>
        <w:ind w:left="1440" w:hanging="360"/>
      </w:pPr>
      <w:rPr>
        <w:rFonts w:ascii="Arial" w:hAnsi="Arial" w:hint="default"/>
      </w:rPr>
    </w:lvl>
    <w:lvl w:ilvl="2" w:tplc="C6DA0D24" w:tentative="1">
      <w:start w:val="1"/>
      <w:numFmt w:val="bullet"/>
      <w:lvlText w:val="•"/>
      <w:lvlJc w:val="left"/>
      <w:pPr>
        <w:tabs>
          <w:tab w:val="num" w:pos="2160"/>
        </w:tabs>
        <w:ind w:left="2160" w:hanging="360"/>
      </w:pPr>
      <w:rPr>
        <w:rFonts w:ascii="Arial" w:hAnsi="Arial" w:hint="default"/>
      </w:rPr>
    </w:lvl>
    <w:lvl w:ilvl="3" w:tplc="721E4BEA" w:tentative="1">
      <w:start w:val="1"/>
      <w:numFmt w:val="bullet"/>
      <w:lvlText w:val="•"/>
      <w:lvlJc w:val="left"/>
      <w:pPr>
        <w:tabs>
          <w:tab w:val="num" w:pos="2880"/>
        </w:tabs>
        <w:ind w:left="2880" w:hanging="360"/>
      </w:pPr>
      <w:rPr>
        <w:rFonts w:ascii="Arial" w:hAnsi="Arial" w:hint="default"/>
      </w:rPr>
    </w:lvl>
    <w:lvl w:ilvl="4" w:tplc="A0123B06" w:tentative="1">
      <w:start w:val="1"/>
      <w:numFmt w:val="bullet"/>
      <w:lvlText w:val="•"/>
      <w:lvlJc w:val="left"/>
      <w:pPr>
        <w:tabs>
          <w:tab w:val="num" w:pos="3600"/>
        </w:tabs>
        <w:ind w:left="3600" w:hanging="360"/>
      </w:pPr>
      <w:rPr>
        <w:rFonts w:ascii="Arial" w:hAnsi="Arial" w:hint="default"/>
      </w:rPr>
    </w:lvl>
    <w:lvl w:ilvl="5" w:tplc="B16860B8" w:tentative="1">
      <w:start w:val="1"/>
      <w:numFmt w:val="bullet"/>
      <w:lvlText w:val="•"/>
      <w:lvlJc w:val="left"/>
      <w:pPr>
        <w:tabs>
          <w:tab w:val="num" w:pos="4320"/>
        </w:tabs>
        <w:ind w:left="4320" w:hanging="360"/>
      </w:pPr>
      <w:rPr>
        <w:rFonts w:ascii="Arial" w:hAnsi="Arial" w:hint="default"/>
      </w:rPr>
    </w:lvl>
    <w:lvl w:ilvl="6" w:tplc="C6D698B0" w:tentative="1">
      <w:start w:val="1"/>
      <w:numFmt w:val="bullet"/>
      <w:lvlText w:val="•"/>
      <w:lvlJc w:val="left"/>
      <w:pPr>
        <w:tabs>
          <w:tab w:val="num" w:pos="5040"/>
        </w:tabs>
        <w:ind w:left="5040" w:hanging="360"/>
      </w:pPr>
      <w:rPr>
        <w:rFonts w:ascii="Arial" w:hAnsi="Arial" w:hint="default"/>
      </w:rPr>
    </w:lvl>
    <w:lvl w:ilvl="7" w:tplc="0622B0DC" w:tentative="1">
      <w:start w:val="1"/>
      <w:numFmt w:val="bullet"/>
      <w:lvlText w:val="•"/>
      <w:lvlJc w:val="left"/>
      <w:pPr>
        <w:tabs>
          <w:tab w:val="num" w:pos="5760"/>
        </w:tabs>
        <w:ind w:left="5760" w:hanging="360"/>
      </w:pPr>
      <w:rPr>
        <w:rFonts w:ascii="Arial" w:hAnsi="Arial" w:hint="default"/>
      </w:rPr>
    </w:lvl>
    <w:lvl w:ilvl="8" w:tplc="93F82F6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BFD5C81"/>
    <w:multiLevelType w:val="hybridMultilevel"/>
    <w:tmpl w:val="CD5E120A"/>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0" w15:restartNumberingAfterBreak="0">
    <w:nsid w:val="50271CA0"/>
    <w:multiLevelType w:val="hybridMultilevel"/>
    <w:tmpl w:val="B6A08C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2EE45AC"/>
    <w:multiLevelType w:val="hybridMultilevel"/>
    <w:tmpl w:val="B4A00342"/>
    <w:lvl w:ilvl="0" w:tplc="69E041F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A120CA"/>
    <w:multiLevelType w:val="hybridMultilevel"/>
    <w:tmpl w:val="2F6A82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F093907"/>
    <w:multiLevelType w:val="hybridMultilevel"/>
    <w:tmpl w:val="86E69104"/>
    <w:lvl w:ilvl="0" w:tplc="15D4C60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F5462E"/>
    <w:multiLevelType w:val="hybridMultilevel"/>
    <w:tmpl w:val="718EB436"/>
    <w:lvl w:ilvl="0" w:tplc="88F0C1E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317DDC"/>
    <w:multiLevelType w:val="hybridMultilevel"/>
    <w:tmpl w:val="49BE69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A6010FA"/>
    <w:multiLevelType w:val="hybridMultilevel"/>
    <w:tmpl w:val="F71EC30E"/>
    <w:lvl w:ilvl="0" w:tplc="7A848C4A">
      <w:start w:val="1"/>
      <w:numFmt w:val="bullet"/>
      <w:lvlText w:val="•"/>
      <w:lvlJc w:val="left"/>
      <w:pPr>
        <w:tabs>
          <w:tab w:val="num" w:pos="720"/>
        </w:tabs>
        <w:ind w:left="720" w:hanging="360"/>
      </w:pPr>
      <w:rPr>
        <w:rFonts w:ascii="Arial" w:hAnsi="Arial" w:hint="default"/>
      </w:rPr>
    </w:lvl>
    <w:lvl w:ilvl="1" w:tplc="6B4A916C">
      <w:start w:val="984"/>
      <w:numFmt w:val="bullet"/>
      <w:lvlText w:val="–"/>
      <w:lvlJc w:val="left"/>
      <w:pPr>
        <w:tabs>
          <w:tab w:val="num" w:pos="1440"/>
        </w:tabs>
        <w:ind w:left="1440" w:hanging="360"/>
      </w:pPr>
      <w:rPr>
        <w:rFonts w:ascii="Arial" w:hAnsi="Arial" w:hint="default"/>
      </w:rPr>
    </w:lvl>
    <w:lvl w:ilvl="2" w:tplc="89E80A2C">
      <w:start w:val="1"/>
      <w:numFmt w:val="bullet"/>
      <w:lvlText w:val="•"/>
      <w:lvlJc w:val="left"/>
      <w:pPr>
        <w:tabs>
          <w:tab w:val="num" w:pos="2160"/>
        </w:tabs>
        <w:ind w:left="2160" w:hanging="360"/>
      </w:pPr>
      <w:rPr>
        <w:rFonts w:ascii="Arial" w:hAnsi="Arial" w:hint="default"/>
      </w:rPr>
    </w:lvl>
    <w:lvl w:ilvl="3" w:tplc="759E9726">
      <w:start w:val="1"/>
      <w:numFmt w:val="bullet"/>
      <w:lvlText w:val="•"/>
      <w:lvlJc w:val="left"/>
      <w:pPr>
        <w:tabs>
          <w:tab w:val="num" w:pos="2880"/>
        </w:tabs>
        <w:ind w:left="2880" w:hanging="360"/>
      </w:pPr>
      <w:rPr>
        <w:rFonts w:ascii="Arial" w:hAnsi="Arial" w:hint="default"/>
      </w:rPr>
    </w:lvl>
    <w:lvl w:ilvl="4" w:tplc="FA0A0402" w:tentative="1">
      <w:start w:val="1"/>
      <w:numFmt w:val="bullet"/>
      <w:lvlText w:val="•"/>
      <w:lvlJc w:val="left"/>
      <w:pPr>
        <w:tabs>
          <w:tab w:val="num" w:pos="3600"/>
        </w:tabs>
        <w:ind w:left="3600" w:hanging="360"/>
      </w:pPr>
      <w:rPr>
        <w:rFonts w:ascii="Arial" w:hAnsi="Arial" w:hint="default"/>
      </w:rPr>
    </w:lvl>
    <w:lvl w:ilvl="5" w:tplc="1AC0BC50" w:tentative="1">
      <w:start w:val="1"/>
      <w:numFmt w:val="bullet"/>
      <w:lvlText w:val="•"/>
      <w:lvlJc w:val="left"/>
      <w:pPr>
        <w:tabs>
          <w:tab w:val="num" w:pos="4320"/>
        </w:tabs>
        <w:ind w:left="4320" w:hanging="360"/>
      </w:pPr>
      <w:rPr>
        <w:rFonts w:ascii="Arial" w:hAnsi="Arial" w:hint="default"/>
      </w:rPr>
    </w:lvl>
    <w:lvl w:ilvl="6" w:tplc="DCDA4424" w:tentative="1">
      <w:start w:val="1"/>
      <w:numFmt w:val="bullet"/>
      <w:lvlText w:val="•"/>
      <w:lvlJc w:val="left"/>
      <w:pPr>
        <w:tabs>
          <w:tab w:val="num" w:pos="5040"/>
        </w:tabs>
        <w:ind w:left="5040" w:hanging="360"/>
      </w:pPr>
      <w:rPr>
        <w:rFonts w:ascii="Arial" w:hAnsi="Arial" w:hint="default"/>
      </w:rPr>
    </w:lvl>
    <w:lvl w:ilvl="7" w:tplc="833CF906" w:tentative="1">
      <w:start w:val="1"/>
      <w:numFmt w:val="bullet"/>
      <w:lvlText w:val="•"/>
      <w:lvlJc w:val="left"/>
      <w:pPr>
        <w:tabs>
          <w:tab w:val="num" w:pos="5760"/>
        </w:tabs>
        <w:ind w:left="5760" w:hanging="360"/>
      </w:pPr>
      <w:rPr>
        <w:rFonts w:ascii="Arial" w:hAnsi="Arial" w:hint="default"/>
      </w:rPr>
    </w:lvl>
    <w:lvl w:ilvl="8" w:tplc="18F2517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AB257C9"/>
    <w:multiLevelType w:val="hybridMultilevel"/>
    <w:tmpl w:val="DF2C40B6"/>
    <w:lvl w:ilvl="0" w:tplc="0D0CE2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7"/>
  </w:num>
  <w:num w:numId="5">
    <w:abstractNumId w:val="11"/>
  </w:num>
  <w:num w:numId="6">
    <w:abstractNumId w:val="7"/>
  </w:num>
  <w:num w:numId="7">
    <w:abstractNumId w:val="14"/>
  </w:num>
  <w:num w:numId="8">
    <w:abstractNumId w:val="13"/>
  </w:num>
  <w:num w:numId="9">
    <w:abstractNumId w:val="15"/>
  </w:num>
  <w:num w:numId="10">
    <w:abstractNumId w:val="10"/>
  </w:num>
  <w:num w:numId="11">
    <w:abstractNumId w:val="9"/>
  </w:num>
  <w:num w:numId="12">
    <w:abstractNumId w:val="2"/>
  </w:num>
  <w:num w:numId="13">
    <w:abstractNumId w:val="1"/>
  </w:num>
  <w:num w:numId="14">
    <w:abstractNumId w:val="12"/>
  </w:num>
  <w:num w:numId="15">
    <w:abstractNumId w:val="5"/>
  </w:num>
  <w:num w:numId="16">
    <w:abstractNumId w:val="16"/>
  </w:num>
  <w:num w:numId="17">
    <w:abstractNumId w:val="4"/>
  </w:num>
  <w:num w:numId="18">
    <w:abstractNumId w:val="3"/>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5BE"/>
    <w:rsid w:val="000011C8"/>
    <w:rsid w:val="00003A72"/>
    <w:rsid w:val="0000503A"/>
    <w:rsid w:val="000279F3"/>
    <w:rsid w:val="0004195C"/>
    <w:rsid w:val="00042301"/>
    <w:rsid w:val="00050DFA"/>
    <w:rsid w:val="00051321"/>
    <w:rsid w:val="00054B5E"/>
    <w:rsid w:val="00054E03"/>
    <w:rsid w:val="00055744"/>
    <w:rsid w:val="00066F85"/>
    <w:rsid w:val="000A1655"/>
    <w:rsid w:val="000A42FE"/>
    <w:rsid w:val="000A499C"/>
    <w:rsid w:val="000C09BA"/>
    <w:rsid w:val="000D6649"/>
    <w:rsid w:val="000F02AD"/>
    <w:rsid w:val="00104AF7"/>
    <w:rsid w:val="00107C31"/>
    <w:rsid w:val="0014026D"/>
    <w:rsid w:val="0014791E"/>
    <w:rsid w:val="00152991"/>
    <w:rsid w:val="00156107"/>
    <w:rsid w:val="001561F1"/>
    <w:rsid w:val="00176E98"/>
    <w:rsid w:val="0018371B"/>
    <w:rsid w:val="001837EF"/>
    <w:rsid w:val="001A0755"/>
    <w:rsid w:val="001A69B3"/>
    <w:rsid w:val="001C046C"/>
    <w:rsid w:val="001C376F"/>
    <w:rsid w:val="00207277"/>
    <w:rsid w:val="002154C8"/>
    <w:rsid w:val="002234D8"/>
    <w:rsid w:val="00226357"/>
    <w:rsid w:val="00226629"/>
    <w:rsid w:val="002306BE"/>
    <w:rsid w:val="0023466C"/>
    <w:rsid w:val="002410E2"/>
    <w:rsid w:val="00247B76"/>
    <w:rsid w:val="00252694"/>
    <w:rsid w:val="002648FE"/>
    <w:rsid w:val="002737B2"/>
    <w:rsid w:val="0027519C"/>
    <w:rsid w:val="0028181D"/>
    <w:rsid w:val="00287733"/>
    <w:rsid w:val="0029118C"/>
    <w:rsid w:val="00292CE0"/>
    <w:rsid w:val="002A0C7E"/>
    <w:rsid w:val="002B1141"/>
    <w:rsid w:val="002D3A20"/>
    <w:rsid w:val="002D63D5"/>
    <w:rsid w:val="002E6755"/>
    <w:rsid w:val="002F11C0"/>
    <w:rsid w:val="002F2E5C"/>
    <w:rsid w:val="0030541B"/>
    <w:rsid w:val="00317C5A"/>
    <w:rsid w:val="003219FA"/>
    <w:rsid w:val="00332C7F"/>
    <w:rsid w:val="00340335"/>
    <w:rsid w:val="00340C86"/>
    <w:rsid w:val="003538E5"/>
    <w:rsid w:val="0035567A"/>
    <w:rsid w:val="00355D3B"/>
    <w:rsid w:val="00380EFC"/>
    <w:rsid w:val="00384EA5"/>
    <w:rsid w:val="00386C46"/>
    <w:rsid w:val="0039017B"/>
    <w:rsid w:val="00391CCB"/>
    <w:rsid w:val="003946AC"/>
    <w:rsid w:val="00395A3B"/>
    <w:rsid w:val="00395D6B"/>
    <w:rsid w:val="003A1990"/>
    <w:rsid w:val="003A4209"/>
    <w:rsid w:val="003C7208"/>
    <w:rsid w:val="003F424F"/>
    <w:rsid w:val="003F71B9"/>
    <w:rsid w:val="004042C8"/>
    <w:rsid w:val="004232CF"/>
    <w:rsid w:val="004239D2"/>
    <w:rsid w:val="00433611"/>
    <w:rsid w:val="00433E44"/>
    <w:rsid w:val="004375F4"/>
    <w:rsid w:val="00464174"/>
    <w:rsid w:val="00481749"/>
    <w:rsid w:val="004823BE"/>
    <w:rsid w:val="00496102"/>
    <w:rsid w:val="004B398E"/>
    <w:rsid w:val="004B55BE"/>
    <w:rsid w:val="004C205C"/>
    <w:rsid w:val="004D5623"/>
    <w:rsid w:val="004E10D6"/>
    <w:rsid w:val="004E7189"/>
    <w:rsid w:val="004F44CB"/>
    <w:rsid w:val="00505316"/>
    <w:rsid w:val="0051553C"/>
    <w:rsid w:val="005223A4"/>
    <w:rsid w:val="005244AC"/>
    <w:rsid w:val="00536261"/>
    <w:rsid w:val="00541EDA"/>
    <w:rsid w:val="00544DC3"/>
    <w:rsid w:val="00545A50"/>
    <w:rsid w:val="00551678"/>
    <w:rsid w:val="00562D33"/>
    <w:rsid w:val="005D265A"/>
    <w:rsid w:val="005F62CC"/>
    <w:rsid w:val="005F7206"/>
    <w:rsid w:val="00615687"/>
    <w:rsid w:val="00623336"/>
    <w:rsid w:val="0063445C"/>
    <w:rsid w:val="006371FF"/>
    <w:rsid w:val="00650756"/>
    <w:rsid w:val="006607B4"/>
    <w:rsid w:val="00660D7C"/>
    <w:rsid w:val="0066500C"/>
    <w:rsid w:val="00667BB5"/>
    <w:rsid w:val="00671DD2"/>
    <w:rsid w:val="006804B4"/>
    <w:rsid w:val="00683AA4"/>
    <w:rsid w:val="00696B66"/>
    <w:rsid w:val="006A13ED"/>
    <w:rsid w:val="006A293C"/>
    <w:rsid w:val="006B1F98"/>
    <w:rsid w:val="006B765C"/>
    <w:rsid w:val="006C6A34"/>
    <w:rsid w:val="006D3D70"/>
    <w:rsid w:val="006D6FE6"/>
    <w:rsid w:val="006F47B4"/>
    <w:rsid w:val="00700B26"/>
    <w:rsid w:val="0070523A"/>
    <w:rsid w:val="00712301"/>
    <w:rsid w:val="007125F4"/>
    <w:rsid w:val="007200A9"/>
    <w:rsid w:val="0072408F"/>
    <w:rsid w:val="0073539C"/>
    <w:rsid w:val="00753AA3"/>
    <w:rsid w:val="00754CF5"/>
    <w:rsid w:val="00761043"/>
    <w:rsid w:val="007614CB"/>
    <w:rsid w:val="00762CED"/>
    <w:rsid w:val="00774F08"/>
    <w:rsid w:val="00782061"/>
    <w:rsid w:val="00783A77"/>
    <w:rsid w:val="00791749"/>
    <w:rsid w:val="00797441"/>
    <w:rsid w:val="007A1035"/>
    <w:rsid w:val="007A7A4C"/>
    <w:rsid w:val="007B45F0"/>
    <w:rsid w:val="007C22D0"/>
    <w:rsid w:val="007C6D89"/>
    <w:rsid w:val="007E1CDB"/>
    <w:rsid w:val="007F25FC"/>
    <w:rsid w:val="007F7AE7"/>
    <w:rsid w:val="008049C9"/>
    <w:rsid w:val="008239CC"/>
    <w:rsid w:val="00842FE1"/>
    <w:rsid w:val="00845C0C"/>
    <w:rsid w:val="0085191C"/>
    <w:rsid w:val="00854DE7"/>
    <w:rsid w:val="00865454"/>
    <w:rsid w:val="00876204"/>
    <w:rsid w:val="0088187E"/>
    <w:rsid w:val="00882D52"/>
    <w:rsid w:val="00884B90"/>
    <w:rsid w:val="008A171D"/>
    <w:rsid w:val="008B7312"/>
    <w:rsid w:val="008C3AAB"/>
    <w:rsid w:val="008C4021"/>
    <w:rsid w:val="008C628C"/>
    <w:rsid w:val="008D1CD8"/>
    <w:rsid w:val="008D1EC5"/>
    <w:rsid w:val="008F7FAD"/>
    <w:rsid w:val="009004C9"/>
    <w:rsid w:val="00901721"/>
    <w:rsid w:val="00907CBD"/>
    <w:rsid w:val="009305D8"/>
    <w:rsid w:val="00936001"/>
    <w:rsid w:val="00940F6A"/>
    <w:rsid w:val="00941768"/>
    <w:rsid w:val="00954632"/>
    <w:rsid w:val="00961CC6"/>
    <w:rsid w:val="00972568"/>
    <w:rsid w:val="00972740"/>
    <w:rsid w:val="00983357"/>
    <w:rsid w:val="009877F9"/>
    <w:rsid w:val="00987A55"/>
    <w:rsid w:val="009B1190"/>
    <w:rsid w:val="009C3830"/>
    <w:rsid w:val="009D1299"/>
    <w:rsid w:val="009D2508"/>
    <w:rsid w:val="009D64FD"/>
    <w:rsid w:val="009E21CB"/>
    <w:rsid w:val="009E7645"/>
    <w:rsid w:val="009F44AD"/>
    <w:rsid w:val="00A1117F"/>
    <w:rsid w:val="00A1427A"/>
    <w:rsid w:val="00A215D4"/>
    <w:rsid w:val="00A276F5"/>
    <w:rsid w:val="00A351DD"/>
    <w:rsid w:val="00A37942"/>
    <w:rsid w:val="00A417F9"/>
    <w:rsid w:val="00A43867"/>
    <w:rsid w:val="00A4416C"/>
    <w:rsid w:val="00A5453F"/>
    <w:rsid w:val="00A5780B"/>
    <w:rsid w:val="00A57D9A"/>
    <w:rsid w:val="00A66ECC"/>
    <w:rsid w:val="00A843B7"/>
    <w:rsid w:val="00AA6B4E"/>
    <w:rsid w:val="00AB3C5B"/>
    <w:rsid w:val="00AF1FED"/>
    <w:rsid w:val="00AF7C94"/>
    <w:rsid w:val="00B1519D"/>
    <w:rsid w:val="00B41C86"/>
    <w:rsid w:val="00B626DE"/>
    <w:rsid w:val="00B637EA"/>
    <w:rsid w:val="00B73396"/>
    <w:rsid w:val="00B87725"/>
    <w:rsid w:val="00BA4783"/>
    <w:rsid w:val="00BB599C"/>
    <w:rsid w:val="00BC5782"/>
    <w:rsid w:val="00BF3C72"/>
    <w:rsid w:val="00C012FF"/>
    <w:rsid w:val="00C1212D"/>
    <w:rsid w:val="00C249DE"/>
    <w:rsid w:val="00C26338"/>
    <w:rsid w:val="00C32A7E"/>
    <w:rsid w:val="00C33603"/>
    <w:rsid w:val="00C33F17"/>
    <w:rsid w:val="00C37A92"/>
    <w:rsid w:val="00C40FD3"/>
    <w:rsid w:val="00C4197E"/>
    <w:rsid w:val="00C51052"/>
    <w:rsid w:val="00C654EB"/>
    <w:rsid w:val="00C66F57"/>
    <w:rsid w:val="00C67D2B"/>
    <w:rsid w:val="00C812FE"/>
    <w:rsid w:val="00C9151F"/>
    <w:rsid w:val="00CA0B3D"/>
    <w:rsid w:val="00CA144F"/>
    <w:rsid w:val="00CA7C3E"/>
    <w:rsid w:val="00CB093A"/>
    <w:rsid w:val="00CB2C93"/>
    <w:rsid w:val="00CB7E4C"/>
    <w:rsid w:val="00CC31EA"/>
    <w:rsid w:val="00CC551D"/>
    <w:rsid w:val="00CC6DDD"/>
    <w:rsid w:val="00CD1460"/>
    <w:rsid w:val="00CD5899"/>
    <w:rsid w:val="00CD7998"/>
    <w:rsid w:val="00CE35D9"/>
    <w:rsid w:val="00CE5B14"/>
    <w:rsid w:val="00CF1C4C"/>
    <w:rsid w:val="00CF72A6"/>
    <w:rsid w:val="00D076C7"/>
    <w:rsid w:val="00D20316"/>
    <w:rsid w:val="00D2124D"/>
    <w:rsid w:val="00D44515"/>
    <w:rsid w:val="00D469D1"/>
    <w:rsid w:val="00D613EA"/>
    <w:rsid w:val="00DD2E8E"/>
    <w:rsid w:val="00DE227E"/>
    <w:rsid w:val="00DF3F36"/>
    <w:rsid w:val="00DF6853"/>
    <w:rsid w:val="00DF707B"/>
    <w:rsid w:val="00E23EEA"/>
    <w:rsid w:val="00E25483"/>
    <w:rsid w:val="00E26D80"/>
    <w:rsid w:val="00E26E7E"/>
    <w:rsid w:val="00E31206"/>
    <w:rsid w:val="00E338CA"/>
    <w:rsid w:val="00E4669F"/>
    <w:rsid w:val="00E54260"/>
    <w:rsid w:val="00E62322"/>
    <w:rsid w:val="00E816DA"/>
    <w:rsid w:val="00E84EC2"/>
    <w:rsid w:val="00E86452"/>
    <w:rsid w:val="00E912CC"/>
    <w:rsid w:val="00EA63F4"/>
    <w:rsid w:val="00EB11CD"/>
    <w:rsid w:val="00EB3A41"/>
    <w:rsid w:val="00EC1EA0"/>
    <w:rsid w:val="00ED02F6"/>
    <w:rsid w:val="00EE61D0"/>
    <w:rsid w:val="00EF55F0"/>
    <w:rsid w:val="00F10750"/>
    <w:rsid w:val="00F11B87"/>
    <w:rsid w:val="00F24E15"/>
    <w:rsid w:val="00F25FA0"/>
    <w:rsid w:val="00F36583"/>
    <w:rsid w:val="00F371BF"/>
    <w:rsid w:val="00F521AD"/>
    <w:rsid w:val="00F55699"/>
    <w:rsid w:val="00F81BCE"/>
    <w:rsid w:val="00F82CD5"/>
    <w:rsid w:val="00FA77DE"/>
    <w:rsid w:val="00FB3B02"/>
    <w:rsid w:val="00FC0F6E"/>
    <w:rsid w:val="00FC29EB"/>
    <w:rsid w:val="00FC43C6"/>
    <w:rsid w:val="00FE66E5"/>
    <w:rsid w:val="00FF1ED7"/>
    <w:rsid w:val="00FF341E"/>
    <w:rsid w:val="00FF3FC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CAE3992-AA88-42BC-83C5-BF8E32D7D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84B90"/>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67BB5"/>
    <w:pPr>
      <w:ind w:left="720"/>
      <w:contextualSpacing/>
    </w:pPr>
  </w:style>
  <w:style w:type="character" w:styleId="Hyperlink">
    <w:name w:val="Hyperlink"/>
    <w:basedOn w:val="a0"/>
    <w:uiPriority w:val="99"/>
    <w:semiHidden/>
    <w:unhideWhenUsed/>
    <w:rsid w:val="0027519C"/>
    <w:rPr>
      <w:color w:val="0000FF"/>
      <w:u w:val="single"/>
    </w:rPr>
  </w:style>
  <w:style w:type="paragraph" w:styleId="NormalWeb">
    <w:name w:val="Normal (Web)"/>
    <w:basedOn w:val="a"/>
    <w:uiPriority w:val="99"/>
    <w:unhideWhenUsed/>
    <w:rsid w:val="0027519C"/>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EA63F4"/>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EA63F4"/>
    <w:rPr>
      <w:rFonts w:ascii="Tahoma" w:hAnsi="Tahoma" w:cs="Tahoma"/>
      <w:sz w:val="16"/>
      <w:szCs w:val="16"/>
    </w:rPr>
  </w:style>
  <w:style w:type="paragraph" w:styleId="a6">
    <w:name w:val="header"/>
    <w:basedOn w:val="a"/>
    <w:link w:val="a7"/>
    <w:uiPriority w:val="99"/>
    <w:semiHidden/>
    <w:unhideWhenUsed/>
    <w:rsid w:val="00C654EB"/>
    <w:pPr>
      <w:tabs>
        <w:tab w:val="center" w:pos="4153"/>
        <w:tab w:val="right" w:pos="8306"/>
      </w:tabs>
      <w:spacing w:after="0" w:line="240" w:lineRule="auto"/>
    </w:pPr>
  </w:style>
  <w:style w:type="character" w:customStyle="1" w:styleId="a7">
    <w:name w:val="כותרת עליונה תו"/>
    <w:basedOn w:val="a0"/>
    <w:link w:val="a6"/>
    <w:uiPriority w:val="99"/>
    <w:semiHidden/>
    <w:rsid w:val="00C654EB"/>
  </w:style>
  <w:style w:type="paragraph" w:styleId="a8">
    <w:name w:val="footer"/>
    <w:basedOn w:val="a"/>
    <w:link w:val="a9"/>
    <w:uiPriority w:val="99"/>
    <w:unhideWhenUsed/>
    <w:rsid w:val="00C654EB"/>
    <w:pPr>
      <w:tabs>
        <w:tab w:val="center" w:pos="4153"/>
        <w:tab w:val="right" w:pos="8306"/>
      </w:tabs>
      <w:spacing w:after="0" w:line="240" w:lineRule="auto"/>
    </w:pPr>
  </w:style>
  <w:style w:type="character" w:customStyle="1" w:styleId="a9">
    <w:name w:val="כותרת תחתונה תו"/>
    <w:basedOn w:val="a0"/>
    <w:link w:val="a8"/>
    <w:uiPriority w:val="99"/>
    <w:rsid w:val="00C654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0347871">
      <w:bodyDiv w:val="1"/>
      <w:marLeft w:val="0"/>
      <w:marRight w:val="0"/>
      <w:marTop w:val="0"/>
      <w:marBottom w:val="0"/>
      <w:divBdr>
        <w:top w:val="none" w:sz="0" w:space="0" w:color="auto"/>
        <w:left w:val="none" w:sz="0" w:space="0" w:color="auto"/>
        <w:bottom w:val="none" w:sz="0" w:space="0" w:color="auto"/>
        <w:right w:val="none" w:sz="0" w:space="0" w:color="auto"/>
      </w:divBdr>
      <w:divsChild>
        <w:div w:id="1324435566">
          <w:marLeft w:val="0"/>
          <w:marRight w:val="547"/>
          <w:marTop w:val="134"/>
          <w:marBottom w:val="0"/>
          <w:divBdr>
            <w:top w:val="none" w:sz="0" w:space="0" w:color="auto"/>
            <w:left w:val="none" w:sz="0" w:space="0" w:color="auto"/>
            <w:bottom w:val="none" w:sz="0" w:space="0" w:color="auto"/>
            <w:right w:val="none" w:sz="0" w:space="0" w:color="auto"/>
          </w:divBdr>
        </w:div>
        <w:div w:id="1139808624">
          <w:marLeft w:val="0"/>
          <w:marRight w:val="1166"/>
          <w:marTop w:val="115"/>
          <w:marBottom w:val="0"/>
          <w:divBdr>
            <w:top w:val="none" w:sz="0" w:space="0" w:color="auto"/>
            <w:left w:val="none" w:sz="0" w:space="0" w:color="auto"/>
            <w:bottom w:val="none" w:sz="0" w:space="0" w:color="auto"/>
            <w:right w:val="none" w:sz="0" w:space="0" w:color="auto"/>
          </w:divBdr>
        </w:div>
        <w:div w:id="2083022075">
          <w:marLeft w:val="0"/>
          <w:marRight w:val="1800"/>
          <w:marTop w:val="96"/>
          <w:marBottom w:val="0"/>
          <w:divBdr>
            <w:top w:val="none" w:sz="0" w:space="0" w:color="auto"/>
            <w:left w:val="none" w:sz="0" w:space="0" w:color="auto"/>
            <w:bottom w:val="none" w:sz="0" w:space="0" w:color="auto"/>
            <w:right w:val="none" w:sz="0" w:space="0" w:color="auto"/>
          </w:divBdr>
        </w:div>
        <w:div w:id="455954476">
          <w:marLeft w:val="0"/>
          <w:marRight w:val="1800"/>
          <w:marTop w:val="96"/>
          <w:marBottom w:val="0"/>
          <w:divBdr>
            <w:top w:val="none" w:sz="0" w:space="0" w:color="auto"/>
            <w:left w:val="none" w:sz="0" w:space="0" w:color="auto"/>
            <w:bottom w:val="none" w:sz="0" w:space="0" w:color="auto"/>
            <w:right w:val="none" w:sz="0" w:space="0" w:color="auto"/>
          </w:divBdr>
        </w:div>
        <w:div w:id="1376465043">
          <w:marLeft w:val="0"/>
          <w:marRight w:val="1800"/>
          <w:marTop w:val="96"/>
          <w:marBottom w:val="0"/>
          <w:divBdr>
            <w:top w:val="none" w:sz="0" w:space="0" w:color="auto"/>
            <w:left w:val="none" w:sz="0" w:space="0" w:color="auto"/>
            <w:bottom w:val="none" w:sz="0" w:space="0" w:color="auto"/>
            <w:right w:val="none" w:sz="0" w:space="0" w:color="auto"/>
          </w:divBdr>
        </w:div>
        <w:div w:id="245505826">
          <w:marLeft w:val="0"/>
          <w:marRight w:val="1800"/>
          <w:marTop w:val="96"/>
          <w:marBottom w:val="0"/>
          <w:divBdr>
            <w:top w:val="none" w:sz="0" w:space="0" w:color="auto"/>
            <w:left w:val="none" w:sz="0" w:space="0" w:color="auto"/>
            <w:bottom w:val="none" w:sz="0" w:space="0" w:color="auto"/>
            <w:right w:val="none" w:sz="0" w:space="0" w:color="auto"/>
          </w:divBdr>
        </w:div>
        <w:div w:id="1903560799">
          <w:marLeft w:val="0"/>
          <w:marRight w:val="2520"/>
          <w:marTop w:val="86"/>
          <w:marBottom w:val="0"/>
          <w:divBdr>
            <w:top w:val="none" w:sz="0" w:space="0" w:color="auto"/>
            <w:left w:val="none" w:sz="0" w:space="0" w:color="auto"/>
            <w:bottom w:val="none" w:sz="0" w:space="0" w:color="auto"/>
            <w:right w:val="none" w:sz="0" w:space="0" w:color="auto"/>
          </w:divBdr>
        </w:div>
        <w:div w:id="758792304">
          <w:marLeft w:val="0"/>
          <w:marRight w:val="2520"/>
          <w:marTop w:val="86"/>
          <w:marBottom w:val="0"/>
          <w:divBdr>
            <w:top w:val="none" w:sz="0" w:space="0" w:color="auto"/>
            <w:left w:val="none" w:sz="0" w:space="0" w:color="auto"/>
            <w:bottom w:val="none" w:sz="0" w:space="0" w:color="auto"/>
            <w:right w:val="none" w:sz="0" w:space="0" w:color="auto"/>
          </w:divBdr>
        </w:div>
      </w:divsChild>
    </w:div>
    <w:div w:id="903641064">
      <w:bodyDiv w:val="1"/>
      <w:marLeft w:val="0"/>
      <w:marRight w:val="0"/>
      <w:marTop w:val="0"/>
      <w:marBottom w:val="0"/>
      <w:divBdr>
        <w:top w:val="none" w:sz="0" w:space="0" w:color="auto"/>
        <w:left w:val="none" w:sz="0" w:space="0" w:color="auto"/>
        <w:bottom w:val="none" w:sz="0" w:space="0" w:color="auto"/>
        <w:right w:val="none" w:sz="0" w:space="0" w:color="auto"/>
      </w:divBdr>
    </w:div>
    <w:div w:id="927734561">
      <w:bodyDiv w:val="1"/>
      <w:marLeft w:val="0"/>
      <w:marRight w:val="0"/>
      <w:marTop w:val="0"/>
      <w:marBottom w:val="0"/>
      <w:divBdr>
        <w:top w:val="none" w:sz="0" w:space="0" w:color="auto"/>
        <w:left w:val="none" w:sz="0" w:space="0" w:color="auto"/>
        <w:bottom w:val="none" w:sz="0" w:space="0" w:color="auto"/>
        <w:right w:val="none" w:sz="0" w:space="0" w:color="auto"/>
      </w:divBdr>
    </w:div>
    <w:div w:id="939216004">
      <w:bodyDiv w:val="1"/>
      <w:marLeft w:val="0"/>
      <w:marRight w:val="0"/>
      <w:marTop w:val="0"/>
      <w:marBottom w:val="0"/>
      <w:divBdr>
        <w:top w:val="none" w:sz="0" w:space="0" w:color="auto"/>
        <w:left w:val="none" w:sz="0" w:space="0" w:color="auto"/>
        <w:bottom w:val="none" w:sz="0" w:space="0" w:color="auto"/>
        <w:right w:val="none" w:sz="0" w:space="0" w:color="auto"/>
      </w:divBdr>
      <w:divsChild>
        <w:div w:id="1707023270">
          <w:marLeft w:val="0"/>
          <w:marRight w:val="547"/>
          <w:marTop w:val="134"/>
          <w:marBottom w:val="0"/>
          <w:divBdr>
            <w:top w:val="none" w:sz="0" w:space="0" w:color="auto"/>
            <w:left w:val="none" w:sz="0" w:space="0" w:color="auto"/>
            <w:bottom w:val="none" w:sz="0" w:space="0" w:color="auto"/>
            <w:right w:val="none" w:sz="0" w:space="0" w:color="auto"/>
          </w:divBdr>
        </w:div>
        <w:div w:id="846020427">
          <w:marLeft w:val="0"/>
          <w:marRight w:val="547"/>
          <w:marTop w:val="134"/>
          <w:marBottom w:val="0"/>
          <w:divBdr>
            <w:top w:val="none" w:sz="0" w:space="0" w:color="auto"/>
            <w:left w:val="none" w:sz="0" w:space="0" w:color="auto"/>
            <w:bottom w:val="none" w:sz="0" w:space="0" w:color="auto"/>
            <w:right w:val="none" w:sz="0" w:space="0" w:color="auto"/>
          </w:divBdr>
        </w:div>
        <w:div w:id="696545850">
          <w:marLeft w:val="0"/>
          <w:marRight w:val="547"/>
          <w:marTop w:val="134"/>
          <w:marBottom w:val="0"/>
          <w:divBdr>
            <w:top w:val="none" w:sz="0" w:space="0" w:color="auto"/>
            <w:left w:val="none" w:sz="0" w:space="0" w:color="auto"/>
            <w:bottom w:val="none" w:sz="0" w:space="0" w:color="auto"/>
            <w:right w:val="none" w:sz="0" w:space="0" w:color="auto"/>
          </w:divBdr>
        </w:div>
        <w:div w:id="1113206691">
          <w:marLeft w:val="0"/>
          <w:marRight w:val="1166"/>
          <w:marTop w:val="115"/>
          <w:marBottom w:val="0"/>
          <w:divBdr>
            <w:top w:val="none" w:sz="0" w:space="0" w:color="auto"/>
            <w:left w:val="none" w:sz="0" w:space="0" w:color="auto"/>
            <w:bottom w:val="none" w:sz="0" w:space="0" w:color="auto"/>
            <w:right w:val="none" w:sz="0" w:space="0" w:color="auto"/>
          </w:divBdr>
        </w:div>
        <w:div w:id="330186986">
          <w:marLeft w:val="0"/>
          <w:marRight w:val="1166"/>
          <w:marTop w:val="115"/>
          <w:marBottom w:val="0"/>
          <w:divBdr>
            <w:top w:val="none" w:sz="0" w:space="0" w:color="auto"/>
            <w:left w:val="none" w:sz="0" w:space="0" w:color="auto"/>
            <w:bottom w:val="none" w:sz="0" w:space="0" w:color="auto"/>
            <w:right w:val="none" w:sz="0" w:space="0" w:color="auto"/>
          </w:divBdr>
        </w:div>
        <w:div w:id="1592009675">
          <w:marLeft w:val="0"/>
          <w:marRight w:val="1166"/>
          <w:marTop w:val="115"/>
          <w:marBottom w:val="0"/>
          <w:divBdr>
            <w:top w:val="none" w:sz="0" w:space="0" w:color="auto"/>
            <w:left w:val="none" w:sz="0" w:space="0" w:color="auto"/>
            <w:bottom w:val="none" w:sz="0" w:space="0" w:color="auto"/>
            <w:right w:val="none" w:sz="0" w:space="0" w:color="auto"/>
          </w:divBdr>
        </w:div>
        <w:div w:id="587887862">
          <w:marLeft w:val="0"/>
          <w:marRight w:val="547"/>
          <w:marTop w:val="134"/>
          <w:marBottom w:val="0"/>
          <w:divBdr>
            <w:top w:val="none" w:sz="0" w:space="0" w:color="auto"/>
            <w:left w:val="none" w:sz="0" w:space="0" w:color="auto"/>
            <w:bottom w:val="none" w:sz="0" w:space="0" w:color="auto"/>
            <w:right w:val="none" w:sz="0" w:space="0" w:color="auto"/>
          </w:divBdr>
        </w:div>
      </w:divsChild>
    </w:div>
    <w:div w:id="979110618">
      <w:bodyDiv w:val="1"/>
      <w:marLeft w:val="0"/>
      <w:marRight w:val="0"/>
      <w:marTop w:val="0"/>
      <w:marBottom w:val="0"/>
      <w:divBdr>
        <w:top w:val="none" w:sz="0" w:space="0" w:color="auto"/>
        <w:left w:val="none" w:sz="0" w:space="0" w:color="auto"/>
        <w:bottom w:val="none" w:sz="0" w:space="0" w:color="auto"/>
        <w:right w:val="none" w:sz="0" w:space="0" w:color="auto"/>
      </w:divBdr>
      <w:divsChild>
        <w:div w:id="1875194715">
          <w:marLeft w:val="0"/>
          <w:marRight w:val="0"/>
          <w:marTop w:val="0"/>
          <w:marBottom w:val="0"/>
          <w:divBdr>
            <w:top w:val="none" w:sz="0" w:space="0" w:color="auto"/>
            <w:left w:val="none" w:sz="0" w:space="0" w:color="auto"/>
            <w:bottom w:val="none" w:sz="0" w:space="0" w:color="auto"/>
            <w:right w:val="none" w:sz="0" w:space="0" w:color="auto"/>
          </w:divBdr>
          <w:divsChild>
            <w:div w:id="1948150768">
              <w:marLeft w:val="0"/>
              <w:marRight w:val="0"/>
              <w:marTop w:val="0"/>
              <w:marBottom w:val="0"/>
              <w:divBdr>
                <w:top w:val="none" w:sz="0" w:space="0" w:color="auto"/>
                <w:left w:val="none" w:sz="0" w:space="0" w:color="auto"/>
                <w:bottom w:val="none" w:sz="0" w:space="0" w:color="auto"/>
                <w:right w:val="none" w:sz="0" w:space="0" w:color="auto"/>
              </w:divBdr>
              <w:divsChild>
                <w:div w:id="2130975579">
                  <w:marLeft w:val="0"/>
                  <w:marRight w:val="0"/>
                  <w:marTop w:val="0"/>
                  <w:marBottom w:val="0"/>
                  <w:divBdr>
                    <w:top w:val="none" w:sz="0" w:space="0" w:color="auto"/>
                    <w:left w:val="none" w:sz="0" w:space="0" w:color="auto"/>
                    <w:bottom w:val="none" w:sz="0" w:space="0" w:color="auto"/>
                    <w:right w:val="none" w:sz="0" w:space="0" w:color="auto"/>
                  </w:divBdr>
                  <w:divsChild>
                    <w:div w:id="2144695237">
                      <w:marLeft w:val="0"/>
                      <w:marRight w:val="0"/>
                      <w:marTop w:val="0"/>
                      <w:marBottom w:val="0"/>
                      <w:divBdr>
                        <w:top w:val="none" w:sz="0" w:space="0" w:color="auto"/>
                        <w:left w:val="none" w:sz="0" w:space="0" w:color="auto"/>
                        <w:bottom w:val="none" w:sz="0" w:space="0" w:color="auto"/>
                        <w:right w:val="none" w:sz="0" w:space="0" w:color="auto"/>
                      </w:divBdr>
                      <w:divsChild>
                        <w:div w:id="1434474669">
                          <w:marLeft w:val="0"/>
                          <w:marRight w:val="0"/>
                          <w:marTop w:val="0"/>
                          <w:marBottom w:val="0"/>
                          <w:divBdr>
                            <w:top w:val="none" w:sz="0" w:space="0" w:color="auto"/>
                            <w:left w:val="none" w:sz="0" w:space="0" w:color="auto"/>
                            <w:bottom w:val="none" w:sz="0" w:space="0" w:color="auto"/>
                            <w:right w:val="none" w:sz="0" w:space="0" w:color="auto"/>
                          </w:divBdr>
                          <w:divsChild>
                            <w:div w:id="1215435236">
                              <w:marLeft w:val="0"/>
                              <w:marRight w:val="0"/>
                              <w:marTop w:val="0"/>
                              <w:marBottom w:val="0"/>
                              <w:divBdr>
                                <w:top w:val="none" w:sz="0" w:space="0" w:color="auto"/>
                                <w:left w:val="none" w:sz="0" w:space="0" w:color="auto"/>
                                <w:bottom w:val="none" w:sz="0" w:space="0" w:color="auto"/>
                                <w:right w:val="none" w:sz="0" w:space="0" w:color="auto"/>
                              </w:divBdr>
                              <w:divsChild>
                                <w:div w:id="873617930">
                                  <w:marLeft w:val="0"/>
                                  <w:marRight w:val="0"/>
                                  <w:marTop w:val="0"/>
                                  <w:marBottom w:val="0"/>
                                  <w:divBdr>
                                    <w:top w:val="none" w:sz="0" w:space="0" w:color="auto"/>
                                    <w:left w:val="none" w:sz="0" w:space="0" w:color="auto"/>
                                    <w:bottom w:val="none" w:sz="0" w:space="0" w:color="auto"/>
                                    <w:right w:val="none" w:sz="0" w:space="0" w:color="auto"/>
                                  </w:divBdr>
                                  <w:divsChild>
                                    <w:div w:id="327245618">
                                      <w:marLeft w:val="0"/>
                                      <w:marRight w:val="0"/>
                                      <w:marTop w:val="0"/>
                                      <w:marBottom w:val="0"/>
                                      <w:divBdr>
                                        <w:top w:val="none" w:sz="0" w:space="0" w:color="auto"/>
                                        <w:left w:val="none" w:sz="0" w:space="0" w:color="auto"/>
                                        <w:bottom w:val="none" w:sz="0" w:space="0" w:color="auto"/>
                                        <w:right w:val="none" w:sz="0" w:space="0" w:color="auto"/>
                                      </w:divBdr>
                                      <w:divsChild>
                                        <w:div w:id="129327538">
                                          <w:marLeft w:val="0"/>
                                          <w:marRight w:val="0"/>
                                          <w:marTop w:val="0"/>
                                          <w:marBottom w:val="0"/>
                                          <w:divBdr>
                                            <w:top w:val="none" w:sz="0" w:space="0" w:color="auto"/>
                                            <w:left w:val="none" w:sz="0" w:space="0" w:color="auto"/>
                                            <w:bottom w:val="none" w:sz="0" w:space="0" w:color="auto"/>
                                            <w:right w:val="none" w:sz="0" w:space="0" w:color="auto"/>
                                          </w:divBdr>
                                          <w:divsChild>
                                            <w:div w:id="1045253322">
                                              <w:marLeft w:val="0"/>
                                              <w:marRight w:val="0"/>
                                              <w:marTop w:val="0"/>
                                              <w:marBottom w:val="0"/>
                                              <w:divBdr>
                                                <w:top w:val="none" w:sz="0" w:space="0" w:color="auto"/>
                                                <w:left w:val="none" w:sz="0" w:space="0" w:color="auto"/>
                                                <w:bottom w:val="none" w:sz="0" w:space="0" w:color="auto"/>
                                                <w:right w:val="none" w:sz="0" w:space="0" w:color="auto"/>
                                              </w:divBdr>
                                              <w:divsChild>
                                                <w:div w:id="1114325962">
                                                  <w:marLeft w:val="0"/>
                                                  <w:marRight w:val="0"/>
                                                  <w:marTop w:val="0"/>
                                                  <w:marBottom w:val="0"/>
                                                  <w:divBdr>
                                                    <w:top w:val="none" w:sz="0" w:space="0" w:color="auto"/>
                                                    <w:left w:val="none" w:sz="0" w:space="0" w:color="auto"/>
                                                    <w:bottom w:val="none" w:sz="0" w:space="0" w:color="auto"/>
                                                    <w:right w:val="none" w:sz="0" w:space="0" w:color="auto"/>
                                                  </w:divBdr>
                                                  <w:divsChild>
                                                    <w:div w:id="186286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1102944">
      <w:bodyDiv w:val="1"/>
      <w:marLeft w:val="0"/>
      <w:marRight w:val="0"/>
      <w:marTop w:val="0"/>
      <w:marBottom w:val="0"/>
      <w:divBdr>
        <w:top w:val="none" w:sz="0" w:space="0" w:color="auto"/>
        <w:left w:val="none" w:sz="0" w:space="0" w:color="auto"/>
        <w:bottom w:val="none" w:sz="0" w:space="0" w:color="auto"/>
        <w:right w:val="none" w:sz="0" w:space="0" w:color="auto"/>
      </w:divBdr>
      <w:divsChild>
        <w:div w:id="1769425061">
          <w:marLeft w:val="0"/>
          <w:marRight w:val="547"/>
          <w:marTop w:val="134"/>
          <w:marBottom w:val="0"/>
          <w:divBdr>
            <w:top w:val="none" w:sz="0" w:space="0" w:color="auto"/>
            <w:left w:val="none" w:sz="0" w:space="0" w:color="auto"/>
            <w:bottom w:val="none" w:sz="0" w:space="0" w:color="auto"/>
            <w:right w:val="none" w:sz="0" w:space="0" w:color="auto"/>
          </w:divBdr>
        </w:div>
        <w:div w:id="2009670767">
          <w:marLeft w:val="0"/>
          <w:marRight w:val="1166"/>
          <w:marTop w:val="134"/>
          <w:marBottom w:val="0"/>
          <w:divBdr>
            <w:top w:val="none" w:sz="0" w:space="0" w:color="auto"/>
            <w:left w:val="none" w:sz="0" w:space="0" w:color="auto"/>
            <w:bottom w:val="none" w:sz="0" w:space="0" w:color="auto"/>
            <w:right w:val="none" w:sz="0" w:space="0" w:color="auto"/>
          </w:divBdr>
        </w:div>
        <w:div w:id="952520692">
          <w:marLeft w:val="0"/>
          <w:marRight w:val="1166"/>
          <w:marTop w:val="115"/>
          <w:marBottom w:val="0"/>
          <w:divBdr>
            <w:top w:val="none" w:sz="0" w:space="0" w:color="auto"/>
            <w:left w:val="none" w:sz="0" w:space="0" w:color="auto"/>
            <w:bottom w:val="none" w:sz="0" w:space="0" w:color="auto"/>
            <w:right w:val="none" w:sz="0" w:space="0" w:color="auto"/>
          </w:divBdr>
        </w:div>
        <w:div w:id="1896235620">
          <w:marLeft w:val="0"/>
          <w:marRight w:val="1166"/>
          <w:marTop w:val="115"/>
          <w:marBottom w:val="0"/>
          <w:divBdr>
            <w:top w:val="none" w:sz="0" w:space="0" w:color="auto"/>
            <w:left w:val="none" w:sz="0" w:space="0" w:color="auto"/>
            <w:bottom w:val="none" w:sz="0" w:space="0" w:color="auto"/>
            <w:right w:val="none" w:sz="0" w:space="0" w:color="auto"/>
          </w:divBdr>
        </w:div>
        <w:div w:id="79327785">
          <w:marLeft w:val="0"/>
          <w:marRight w:val="1166"/>
          <w:marTop w:val="115"/>
          <w:marBottom w:val="0"/>
          <w:divBdr>
            <w:top w:val="none" w:sz="0" w:space="0" w:color="auto"/>
            <w:left w:val="none" w:sz="0" w:space="0" w:color="auto"/>
            <w:bottom w:val="none" w:sz="0" w:space="0" w:color="auto"/>
            <w:right w:val="none" w:sz="0" w:space="0" w:color="auto"/>
          </w:divBdr>
        </w:div>
        <w:div w:id="673144347">
          <w:marLeft w:val="0"/>
          <w:marRight w:val="547"/>
          <w:marTop w:val="134"/>
          <w:marBottom w:val="0"/>
          <w:divBdr>
            <w:top w:val="none" w:sz="0" w:space="0" w:color="auto"/>
            <w:left w:val="none" w:sz="0" w:space="0" w:color="auto"/>
            <w:bottom w:val="none" w:sz="0" w:space="0" w:color="auto"/>
            <w:right w:val="none" w:sz="0" w:space="0" w:color="auto"/>
          </w:divBdr>
        </w:div>
        <w:div w:id="1561356487">
          <w:marLeft w:val="0"/>
          <w:marRight w:val="1166"/>
          <w:marTop w:val="115"/>
          <w:marBottom w:val="0"/>
          <w:divBdr>
            <w:top w:val="none" w:sz="0" w:space="0" w:color="auto"/>
            <w:left w:val="none" w:sz="0" w:space="0" w:color="auto"/>
            <w:bottom w:val="none" w:sz="0" w:space="0" w:color="auto"/>
            <w:right w:val="none" w:sz="0" w:space="0" w:color="auto"/>
          </w:divBdr>
        </w:div>
        <w:div w:id="1325085185">
          <w:marLeft w:val="0"/>
          <w:marRight w:val="1166"/>
          <w:marTop w:val="115"/>
          <w:marBottom w:val="0"/>
          <w:divBdr>
            <w:top w:val="none" w:sz="0" w:space="0" w:color="auto"/>
            <w:left w:val="none" w:sz="0" w:space="0" w:color="auto"/>
            <w:bottom w:val="none" w:sz="0" w:space="0" w:color="auto"/>
            <w:right w:val="none" w:sz="0" w:space="0" w:color="auto"/>
          </w:divBdr>
        </w:div>
        <w:div w:id="1751391030">
          <w:marLeft w:val="0"/>
          <w:marRight w:val="1166"/>
          <w:marTop w:val="115"/>
          <w:marBottom w:val="0"/>
          <w:divBdr>
            <w:top w:val="none" w:sz="0" w:space="0" w:color="auto"/>
            <w:left w:val="none" w:sz="0" w:space="0" w:color="auto"/>
            <w:bottom w:val="none" w:sz="0" w:space="0" w:color="auto"/>
            <w:right w:val="none" w:sz="0" w:space="0" w:color="auto"/>
          </w:divBdr>
        </w:div>
      </w:divsChild>
    </w:div>
    <w:div w:id="1724215579">
      <w:bodyDiv w:val="1"/>
      <w:marLeft w:val="0"/>
      <w:marRight w:val="0"/>
      <w:marTop w:val="0"/>
      <w:marBottom w:val="0"/>
      <w:divBdr>
        <w:top w:val="none" w:sz="0" w:space="0" w:color="auto"/>
        <w:left w:val="none" w:sz="0" w:space="0" w:color="auto"/>
        <w:bottom w:val="none" w:sz="0" w:space="0" w:color="auto"/>
        <w:right w:val="none" w:sz="0" w:space="0" w:color="auto"/>
      </w:divBdr>
    </w:div>
    <w:div w:id="1864123171">
      <w:bodyDiv w:val="1"/>
      <w:marLeft w:val="0"/>
      <w:marRight w:val="0"/>
      <w:marTop w:val="0"/>
      <w:marBottom w:val="0"/>
      <w:divBdr>
        <w:top w:val="none" w:sz="0" w:space="0" w:color="auto"/>
        <w:left w:val="none" w:sz="0" w:space="0" w:color="auto"/>
        <w:bottom w:val="none" w:sz="0" w:space="0" w:color="auto"/>
        <w:right w:val="none" w:sz="0" w:space="0" w:color="auto"/>
      </w:divBdr>
      <w:divsChild>
        <w:div w:id="1060979721">
          <w:marLeft w:val="0"/>
          <w:marRight w:val="1166"/>
          <w:marTop w:val="115"/>
          <w:marBottom w:val="0"/>
          <w:divBdr>
            <w:top w:val="none" w:sz="0" w:space="0" w:color="auto"/>
            <w:left w:val="none" w:sz="0" w:space="0" w:color="auto"/>
            <w:bottom w:val="none" w:sz="0" w:space="0" w:color="auto"/>
            <w:right w:val="none" w:sz="0" w:space="0" w:color="auto"/>
          </w:divBdr>
        </w:div>
        <w:div w:id="548028633">
          <w:marLeft w:val="0"/>
          <w:marRight w:val="1166"/>
          <w:marTop w:val="115"/>
          <w:marBottom w:val="0"/>
          <w:divBdr>
            <w:top w:val="none" w:sz="0" w:space="0" w:color="auto"/>
            <w:left w:val="none" w:sz="0" w:space="0" w:color="auto"/>
            <w:bottom w:val="none" w:sz="0" w:space="0" w:color="auto"/>
            <w:right w:val="none" w:sz="0" w:space="0" w:color="auto"/>
          </w:divBdr>
        </w:div>
      </w:divsChild>
    </w:div>
    <w:div w:id="2006787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he.wikipedia.org/wiki/22_%D7%91%D7%A0%D7%95%D7%91%D7%9E%D7%91%D7%A8" TargetMode="External"/><Relationship Id="rId18" Type="http://schemas.openxmlformats.org/officeDocument/2006/relationships/hyperlink" Target="http://he.wikipedia.org/wiki/%D7%A8%D7%9E%D7%AA_%D7%94%D7%92%D7%95%D7%9C%D7%9F" TargetMode="External"/><Relationship Id="rId26" Type="http://schemas.openxmlformats.org/officeDocument/2006/relationships/hyperlink" Target="http://he.wikipedia.org/wiki/%D7%A1%D7%95%D7%A8%D7%99%D7%94" TargetMode="External"/><Relationship Id="rId39" Type="http://schemas.openxmlformats.org/officeDocument/2006/relationships/package" Target="embeddings/Microsoft_PowerPoint_Presentation.pptx"/><Relationship Id="rId3" Type="http://schemas.openxmlformats.org/officeDocument/2006/relationships/styles" Target="styles.xml"/><Relationship Id="rId21" Type="http://schemas.openxmlformats.org/officeDocument/2006/relationships/hyperlink" Target="http://he.wikipedia.org/wiki/%D7%9E%D7%A6%D7%A8%D7%99%D7%9D" TargetMode="External"/><Relationship Id="rId34" Type="http://schemas.openxmlformats.org/officeDocument/2006/relationships/image" Target="media/image7.png"/><Relationship Id="rId42" Type="http://schemas.openxmlformats.org/officeDocument/2006/relationships/image" Target="media/image12.e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he.wikipedia.org/wiki/%D7%9E%D7%9C%D7%97%D7%9E%D7%AA_%D7%A9%D7%A9%D7%AA_%D7%94%D7%99%D7%9E%D7%99%D7%9D" TargetMode="External"/><Relationship Id="rId17" Type="http://schemas.openxmlformats.org/officeDocument/2006/relationships/hyperlink" Target="http://he.wikipedia.org/wiki/%D7%99%D7%94%D7%95%D7%93%D7%94_%D7%95%D7%A9%D7%95%D7%9E%D7%A8%D7%95%D7%9F" TargetMode="External"/><Relationship Id="rId25" Type="http://schemas.openxmlformats.org/officeDocument/2006/relationships/hyperlink" Target="http://he.wikipedia.org/wiki/1967" TargetMode="External"/><Relationship Id="rId33" Type="http://schemas.openxmlformats.org/officeDocument/2006/relationships/image" Target="media/image6.png"/><Relationship Id="rId38" Type="http://schemas.openxmlformats.org/officeDocument/2006/relationships/image" Target="media/image10.emf"/><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he.wikipedia.org/wiki/%D7%97%D7%A6%D7%99_%D7%94%D7%90%D7%99_%D7%A1%D7%99%D7%A0%D7%99" TargetMode="External"/><Relationship Id="rId20" Type="http://schemas.openxmlformats.org/officeDocument/2006/relationships/hyperlink" Target="http://he.wikipedia.org/wiki/%D7%A9%D7%98%D7%97_%D7%9E%D7%A4%D7%95%D7%A8%D7%96" TargetMode="External"/><Relationship Id="rId29" Type="http://schemas.openxmlformats.org/officeDocument/2006/relationships/image" Target="media/image2.png"/><Relationship Id="rId41" Type="http://schemas.openxmlformats.org/officeDocument/2006/relationships/package" Target="embeddings/Microsoft_PowerPoint_Slide1.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e.wikipedia.org/wiki/%D7%94%D7%90%D7%95%D7%9E%D7%95%D7%AA_%D7%94%D7%9E%D7%90%D7%95%D7%97%D7%93%D7%95%D7%AA" TargetMode="External"/><Relationship Id="rId24" Type="http://schemas.openxmlformats.org/officeDocument/2006/relationships/hyperlink" Target="http://he.wikipedia.org/wiki/%D7%93%D7%A6%D7%9E%D7%91%D7%A8" TargetMode="External"/><Relationship Id="rId32" Type="http://schemas.openxmlformats.org/officeDocument/2006/relationships/image" Target="media/image5.jpeg"/><Relationship Id="rId37" Type="http://schemas.openxmlformats.org/officeDocument/2006/relationships/package" Target="embeddings/Microsoft_PowerPoint_Slide.sldx"/><Relationship Id="rId40" Type="http://schemas.openxmlformats.org/officeDocument/2006/relationships/image" Target="media/image11.emf"/><Relationship Id="rId45" Type="http://schemas.openxmlformats.org/officeDocument/2006/relationships/package" Target="embeddings/Microsoft_PowerPoint_Slide3.sldx"/><Relationship Id="rId5" Type="http://schemas.openxmlformats.org/officeDocument/2006/relationships/webSettings" Target="webSettings.xml"/><Relationship Id="rId15" Type="http://schemas.openxmlformats.org/officeDocument/2006/relationships/hyperlink" Target="http://he.wikipedia.org/wiki/%D7%A8%D7%A6%D7%95%D7%A2%D7%AA_%D7%A2%D7%96%D7%94" TargetMode="External"/><Relationship Id="rId23" Type="http://schemas.openxmlformats.org/officeDocument/2006/relationships/hyperlink" Target="http://he.wikipedia.org/wiki/%D7%99%D7%A9%D7%A8%D7%90%D7%9C" TargetMode="External"/><Relationship Id="rId28" Type="http://schemas.openxmlformats.org/officeDocument/2006/relationships/hyperlink" Target="http://he.wikipedia.org/wiki/%D7%97%D7%90%D7%A4%D7%96_%D7%90%D7%9C_%D7%90%D7%A1%D7%93" TargetMode="External"/><Relationship Id="rId36" Type="http://schemas.openxmlformats.org/officeDocument/2006/relationships/image" Target="media/image9.emf"/><Relationship Id="rId10" Type="http://schemas.openxmlformats.org/officeDocument/2006/relationships/hyperlink" Target="http://he.wikipedia.org/wiki/%D7%9E%D7%95%D7%A2%D7%A6%D7%AA_%D7%94%D7%91%D7%99%D7%98%D7%97%D7%95%D7%9F" TargetMode="External"/><Relationship Id="rId19" Type="http://schemas.openxmlformats.org/officeDocument/2006/relationships/hyperlink" Target="http://he.wikipedia.org/wiki/%D7%A4%D7%9C%D7%99%D7%98%D7%99%D7%9D" TargetMode="External"/><Relationship Id="rId31" Type="http://schemas.openxmlformats.org/officeDocument/2006/relationships/image" Target="media/image4.jpeg"/><Relationship Id="rId44"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hyperlink" Target="http://textologia.net/?p=2546" TargetMode="External"/><Relationship Id="rId14" Type="http://schemas.openxmlformats.org/officeDocument/2006/relationships/hyperlink" Target="http://he.wikipedia.org/wiki/1967" TargetMode="External"/><Relationship Id="rId22" Type="http://schemas.openxmlformats.org/officeDocument/2006/relationships/hyperlink" Target="http://he.wikipedia.org/wiki/%D7%99%D7%A8%D7%93%D7%9F" TargetMode="External"/><Relationship Id="rId27" Type="http://schemas.openxmlformats.org/officeDocument/2006/relationships/hyperlink" Target="http://he.wikipedia.org/wiki/%D7%A2%D7%99%D7%A8%D7%90%D7%A7"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package" Target="embeddings/Microsoft_PowerPoint_Slide2.sldx"/><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gi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887E31-ED82-4132-8580-8BA18D9B8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13852</Words>
  <Characters>69260</Characters>
  <Application>Microsoft Office Word</Application>
  <DocSecurity>0</DocSecurity>
  <Lines>577</Lines>
  <Paragraphs>165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82947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אזרד</dc:creator>
  <cp:lastModifiedBy>גדעון מור</cp:lastModifiedBy>
  <cp:revision>2</cp:revision>
  <cp:lastPrinted>2013-12-05T05:10:00Z</cp:lastPrinted>
  <dcterms:created xsi:type="dcterms:W3CDTF">2018-01-01T10:22:00Z</dcterms:created>
  <dcterms:modified xsi:type="dcterms:W3CDTF">2018-01-01T10:22:00Z</dcterms:modified>
</cp:coreProperties>
</file>