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423" w:rsidRPr="006D4C8B" w:rsidRDefault="00870423" w:rsidP="00870423">
      <w:pPr>
        <w:spacing w:line="480" w:lineRule="auto"/>
        <w:jc w:val="both"/>
        <w:rPr>
          <w:rFonts w:ascii="David" w:hAnsi="David" w:cs="David" w:hint="cs"/>
          <w:noProof/>
          <w:sz w:val="24"/>
          <w:szCs w:val="24"/>
          <w:rtl/>
        </w:rPr>
      </w:pPr>
    </w:p>
    <w:p w:rsidR="00870423" w:rsidRPr="006D4C8B" w:rsidRDefault="00870423" w:rsidP="00870423">
      <w:pPr>
        <w:spacing w:line="480" w:lineRule="auto"/>
        <w:ind w:left="-1192"/>
        <w:jc w:val="both"/>
        <w:rPr>
          <w:rFonts w:ascii="David" w:hAnsi="David" w:cs="David"/>
          <w:sz w:val="24"/>
          <w:szCs w:val="24"/>
          <w:rtl/>
        </w:rPr>
      </w:pPr>
      <w:r w:rsidRPr="006D4C8B">
        <w:rPr>
          <w:rFonts w:ascii="David" w:hAnsi="David" w:cs="David"/>
          <w:noProof/>
          <w:sz w:val="24"/>
          <w:szCs w:val="24"/>
        </w:rPr>
        <w:drawing>
          <wp:inline distT="0" distB="0" distL="0" distR="0" wp14:anchorId="14AA2E31" wp14:editId="5FBAD79B">
            <wp:extent cx="6838950" cy="895350"/>
            <wp:effectExtent l="19050" t="0" r="0" b="0"/>
            <wp:docPr id="1" name="תמונה 1" descr="C:\Users\yariv\AppData\Local\Microsoft\Windows\Temporary Internet Files\Content.Word\9ga6ntr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riv\AppData\Local\Microsoft\Windows\Temporary Internet Files\Content.Word\9ga6ntrM(4).png"/>
                    <pic:cNvPicPr>
                      <a:picLocks noChangeAspect="1" noChangeArrowheads="1"/>
                    </pic:cNvPicPr>
                  </pic:nvPicPr>
                  <pic:blipFill>
                    <a:blip r:embed="rId5" cstate="print"/>
                    <a:srcRect/>
                    <a:stretch>
                      <a:fillRect/>
                    </a:stretch>
                  </pic:blipFill>
                  <pic:spPr bwMode="auto">
                    <a:xfrm>
                      <a:off x="0" y="0"/>
                      <a:ext cx="6867372" cy="899071"/>
                    </a:xfrm>
                    <a:prstGeom prst="rect">
                      <a:avLst/>
                    </a:prstGeom>
                    <a:noFill/>
                    <a:ln w="9525">
                      <a:noFill/>
                      <a:miter lim="800000"/>
                      <a:headEnd/>
                      <a:tailEnd/>
                    </a:ln>
                  </pic:spPr>
                </pic:pic>
              </a:graphicData>
            </a:graphic>
          </wp:inline>
        </w:drawing>
      </w:r>
    </w:p>
    <w:p w:rsidR="00870423" w:rsidRPr="006D4C8B" w:rsidRDefault="00870423" w:rsidP="00870423">
      <w:pPr>
        <w:spacing w:line="480" w:lineRule="auto"/>
        <w:jc w:val="right"/>
        <w:rPr>
          <w:rFonts w:ascii="David" w:hAnsi="David" w:cs="David"/>
          <w:b/>
          <w:bCs/>
          <w:sz w:val="24"/>
          <w:szCs w:val="24"/>
          <w:rtl/>
        </w:rPr>
      </w:pPr>
      <w:r w:rsidRPr="006D4C8B">
        <w:rPr>
          <w:rFonts w:ascii="David" w:hAnsi="David" w:cs="David"/>
          <w:b/>
          <w:bCs/>
          <w:sz w:val="24"/>
          <w:szCs w:val="24"/>
          <w:rtl/>
        </w:rPr>
        <w:t>המכללה לביטחון לאומי</w:t>
      </w:r>
    </w:p>
    <w:p w:rsidR="00870423" w:rsidRPr="006D4C8B" w:rsidRDefault="00870423" w:rsidP="00870423">
      <w:pPr>
        <w:spacing w:line="480" w:lineRule="auto"/>
        <w:jc w:val="right"/>
        <w:rPr>
          <w:rFonts w:ascii="David" w:hAnsi="David" w:cs="David"/>
          <w:b/>
          <w:bCs/>
          <w:sz w:val="24"/>
          <w:szCs w:val="24"/>
          <w:rtl/>
        </w:rPr>
      </w:pPr>
      <w:r w:rsidRPr="006D4C8B">
        <w:rPr>
          <w:rFonts w:ascii="David" w:hAnsi="David" w:cs="David"/>
          <w:b/>
          <w:bCs/>
          <w:sz w:val="24"/>
          <w:szCs w:val="24"/>
          <w:rtl/>
        </w:rPr>
        <w:t>מחזור מ"ו 2018-2019</w:t>
      </w:r>
    </w:p>
    <w:p w:rsidR="00870423" w:rsidRPr="006D4C8B" w:rsidRDefault="00870423" w:rsidP="00870423">
      <w:pPr>
        <w:spacing w:line="480" w:lineRule="auto"/>
        <w:jc w:val="both"/>
        <w:rPr>
          <w:rFonts w:ascii="David" w:hAnsi="David" w:cs="David"/>
          <w:sz w:val="24"/>
          <w:szCs w:val="24"/>
          <w:rtl/>
        </w:rPr>
      </w:pPr>
    </w:p>
    <w:p w:rsidR="00D95CA9" w:rsidRPr="00D95CA9" w:rsidRDefault="00D95CA9" w:rsidP="00D95CA9">
      <w:pPr>
        <w:spacing w:line="480" w:lineRule="auto"/>
        <w:jc w:val="center"/>
        <w:rPr>
          <w:rFonts w:ascii="David" w:hAnsi="David" w:cs="David"/>
          <w:sz w:val="36"/>
          <w:szCs w:val="36"/>
          <w:u w:val="single"/>
          <w:rtl/>
        </w:rPr>
      </w:pPr>
      <w:r w:rsidRPr="00D95CA9">
        <w:rPr>
          <w:rFonts w:ascii="David" w:hAnsi="David" w:cs="David" w:hint="cs"/>
          <w:sz w:val="36"/>
          <w:szCs w:val="36"/>
          <w:u w:val="single"/>
          <w:rtl/>
        </w:rPr>
        <w:t>מדיניות חוץ ודיפלומטיה.</w:t>
      </w:r>
    </w:p>
    <w:p w:rsidR="00870423" w:rsidRPr="00D95CA9" w:rsidRDefault="00D95CA9" w:rsidP="00D95CA9">
      <w:pPr>
        <w:spacing w:line="480" w:lineRule="auto"/>
        <w:jc w:val="center"/>
        <w:rPr>
          <w:rFonts w:ascii="David" w:hAnsi="David" w:cs="David"/>
          <w:sz w:val="36"/>
          <w:szCs w:val="36"/>
          <w:rtl/>
        </w:rPr>
      </w:pPr>
      <w:r w:rsidRPr="00D95CA9">
        <w:rPr>
          <w:rFonts w:ascii="David" w:hAnsi="David" w:cs="David" w:hint="cs"/>
          <w:sz w:val="36"/>
          <w:szCs w:val="36"/>
          <w:rtl/>
        </w:rPr>
        <w:t>מסמך מדיניות לקברניט</w:t>
      </w:r>
      <w:r>
        <w:rPr>
          <w:rFonts w:ascii="David" w:hAnsi="David" w:cs="David" w:hint="cs"/>
          <w:sz w:val="36"/>
          <w:szCs w:val="36"/>
          <w:rtl/>
        </w:rPr>
        <w:t>:</w:t>
      </w:r>
    </w:p>
    <w:p w:rsidR="00D95CA9" w:rsidRPr="00D95CA9" w:rsidRDefault="00D95CA9" w:rsidP="00D95CA9">
      <w:pPr>
        <w:spacing w:line="480" w:lineRule="auto"/>
        <w:jc w:val="center"/>
        <w:rPr>
          <w:rFonts w:ascii="David" w:hAnsi="David" w:cs="David"/>
          <w:b/>
          <w:bCs/>
          <w:sz w:val="36"/>
          <w:szCs w:val="36"/>
          <w:rtl/>
        </w:rPr>
      </w:pPr>
      <w:r w:rsidRPr="00D95CA9">
        <w:rPr>
          <w:rFonts w:ascii="David" w:hAnsi="David" w:cs="David" w:hint="cs"/>
          <w:b/>
          <w:bCs/>
          <w:sz w:val="36"/>
          <w:szCs w:val="36"/>
          <w:rtl/>
        </w:rPr>
        <w:t>שינוי מדיניות העסקת עובדים פלסטינים מיהודה ושומרון במדינת ישראל.</w:t>
      </w:r>
    </w:p>
    <w:p w:rsidR="00870423" w:rsidRDefault="00870423" w:rsidP="00870423">
      <w:pPr>
        <w:spacing w:line="480" w:lineRule="auto"/>
        <w:jc w:val="both"/>
        <w:rPr>
          <w:rFonts w:ascii="David" w:hAnsi="David" w:cs="David"/>
          <w:b/>
          <w:bCs/>
          <w:sz w:val="24"/>
          <w:szCs w:val="24"/>
          <w:rtl/>
        </w:rPr>
      </w:pPr>
    </w:p>
    <w:p w:rsidR="00870423" w:rsidRPr="006D4C8B" w:rsidRDefault="00870423" w:rsidP="00870423">
      <w:pPr>
        <w:spacing w:line="480" w:lineRule="auto"/>
        <w:jc w:val="both"/>
        <w:rPr>
          <w:rFonts w:ascii="David" w:hAnsi="David" w:cs="David"/>
          <w:b/>
          <w:bCs/>
          <w:sz w:val="24"/>
          <w:szCs w:val="24"/>
          <w:rtl/>
        </w:rPr>
      </w:pPr>
      <w:r w:rsidRPr="006D4C8B">
        <w:rPr>
          <w:rFonts w:ascii="David" w:hAnsi="David" w:cs="David"/>
          <w:b/>
          <w:bCs/>
          <w:sz w:val="24"/>
          <w:szCs w:val="24"/>
          <w:rtl/>
        </w:rPr>
        <w:t>מגיש : יריב בן עזרא</w:t>
      </w:r>
    </w:p>
    <w:p w:rsidR="00870423" w:rsidRPr="006D4C8B" w:rsidRDefault="00870423" w:rsidP="00870423">
      <w:pPr>
        <w:spacing w:line="480" w:lineRule="auto"/>
        <w:jc w:val="both"/>
        <w:rPr>
          <w:rFonts w:ascii="David" w:hAnsi="David" w:cs="David"/>
          <w:b/>
          <w:bCs/>
          <w:sz w:val="24"/>
          <w:szCs w:val="24"/>
          <w:rtl/>
        </w:rPr>
      </w:pPr>
      <w:r>
        <w:rPr>
          <w:rFonts w:ascii="David" w:hAnsi="David" w:cs="David"/>
          <w:b/>
          <w:bCs/>
          <w:sz w:val="24"/>
          <w:szCs w:val="24"/>
          <w:rtl/>
        </w:rPr>
        <w:t xml:space="preserve">מרצה: </w:t>
      </w:r>
      <w:r w:rsidR="00D95CA9">
        <w:rPr>
          <w:rFonts w:ascii="David" w:hAnsi="David" w:cs="David" w:hint="cs"/>
          <w:b/>
          <w:bCs/>
          <w:sz w:val="24"/>
          <w:szCs w:val="24"/>
          <w:rtl/>
        </w:rPr>
        <w:t>מר ערן עציון</w:t>
      </w:r>
    </w:p>
    <w:p w:rsidR="00870423" w:rsidRDefault="00870423" w:rsidP="00870423">
      <w:pPr>
        <w:spacing w:line="480" w:lineRule="auto"/>
        <w:jc w:val="right"/>
        <w:rPr>
          <w:rFonts w:ascii="David" w:hAnsi="David" w:cs="David"/>
          <w:sz w:val="24"/>
          <w:szCs w:val="24"/>
          <w:rtl/>
        </w:rPr>
      </w:pPr>
    </w:p>
    <w:p w:rsidR="00870423" w:rsidRDefault="00870423" w:rsidP="00870423">
      <w:pPr>
        <w:spacing w:line="480" w:lineRule="auto"/>
        <w:jc w:val="right"/>
        <w:rPr>
          <w:rFonts w:ascii="David" w:hAnsi="David" w:cs="David"/>
          <w:sz w:val="24"/>
          <w:szCs w:val="24"/>
          <w:rtl/>
        </w:rPr>
      </w:pPr>
    </w:p>
    <w:p w:rsidR="00870423" w:rsidRDefault="00870423" w:rsidP="00870423">
      <w:pPr>
        <w:spacing w:line="360" w:lineRule="auto"/>
        <w:jc w:val="both"/>
        <w:rPr>
          <w:rFonts w:ascii="David" w:hAnsi="David" w:cs="David"/>
          <w:sz w:val="28"/>
          <w:szCs w:val="28"/>
          <w:rtl/>
        </w:rPr>
      </w:pPr>
    </w:p>
    <w:p w:rsidR="00870423" w:rsidRDefault="00870423" w:rsidP="00870423">
      <w:pPr>
        <w:spacing w:line="360" w:lineRule="auto"/>
        <w:jc w:val="both"/>
        <w:rPr>
          <w:rFonts w:ascii="David" w:hAnsi="David" w:cs="David"/>
          <w:sz w:val="28"/>
          <w:szCs w:val="28"/>
          <w:rtl/>
        </w:rPr>
      </w:pPr>
    </w:p>
    <w:p w:rsidR="00870423" w:rsidRPr="00D95CA9" w:rsidRDefault="00870423" w:rsidP="00D95CA9">
      <w:pPr>
        <w:spacing w:line="360" w:lineRule="auto"/>
        <w:jc w:val="both"/>
        <w:rPr>
          <w:rFonts w:ascii="David" w:hAnsi="David" w:cs="David"/>
          <w:sz w:val="28"/>
          <w:szCs w:val="28"/>
          <w:rtl/>
        </w:rPr>
      </w:pPr>
      <w:r w:rsidRPr="006D4C8B">
        <w:rPr>
          <w:rFonts w:ascii="David" w:hAnsi="David" w:cs="David"/>
          <w:noProof/>
          <w:sz w:val="24"/>
          <w:szCs w:val="24"/>
        </w:rPr>
        <w:drawing>
          <wp:inline distT="0" distB="0" distL="0" distR="0" wp14:anchorId="1DEE2BEE" wp14:editId="5517FC09">
            <wp:extent cx="5274310" cy="1038225"/>
            <wp:effectExtent l="0" t="0" r="2540" b="9525"/>
            <wp:docPr id="2" name="תמונה 6" descr="C:\Users\yariv\AppData\Local\Microsoft\Windows\Temporary Internet Files\Content.Word\9ga6ntr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ariv\AppData\Local\Microsoft\Windows\Temporary Internet Files\Content.Word\9ga6ntrM(4).png"/>
                    <pic:cNvPicPr>
                      <a:picLocks noChangeAspect="1" noChangeArrowheads="1"/>
                    </pic:cNvPicPr>
                  </pic:nvPicPr>
                  <pic:blipFill>
                    <a:blip r:embed="rId6" cstate="print"/>
                    <a:srcRect/>
                    <a:stretch>
                      <a:fillRect/>
                    </a:stretch>
                  </pic:blipFill>
                  <pic:spPr bwMode="auto">
                    <a:xfrm>
                      <a:off x="0" y="0"/>
                      <a:ext cx="5274310" cy="1038225"/>
                    </a:xfrm>
                    <a:prstGeom prst="rect">
                      <a:avLst/>
                    </a:prstGeom>
                    <a:noFill/>
                    <a:ln w="9525">
                      <a:noFill/>
                      <a:miter lim="800000"/>
                      <a:headEnd/>
                      <a:tailEnd/>
                    </a:ln>
                  </pic:spPr>
                </pic:pic>
              </a:graphicData>
            </a:graphic>
          </wp:inline>
        </w:drawing>
      </w:r>
    </w:p>
    <w:p w:rsidR="00620B38" w:rsidRPr="004A0CD1" w:rsidRDefault="00B4202E" w:rsidP="004A0CD1">
      <w:pPr>
        <w:spacing w:line="360" w:lineRule="auto"/>
        <w:jc w:val="center"/>
        <w:rPr>
          <w:rFonts w:asciiTheme="minorBidi" w:hAnsiTheme="minorBidi"/>
          <w:b/>
          <w:bCs/>
          <w:sz w:val="28"/>
          <w:szCs w:val="28"/>
          <w:u w:val="single"/>
          <w:rtl/>
        </w:rPr>
      </w:pPr>
      <w:r w:rsidRPr="004A0CD1">
        <w:rPr>
          <w:rFonts w:asciiTheme="minorBidi" w:hAnsiTheme="minorBidi"/>
          <w:b/>
          <w:bCs/>
          <w:sz w:val="28"/>
          <w:szCs w:val="28"/>
          <w:u w:val="single"/>
          <w:rtl/>
        </w:rPr>
        <w:lastRenderedPageBreak/>
        <w:t>הנדון: הצעה לשינוי מדיניות העסקת עובדים פלסטינים מיהודה ושומרון במדינת ישראל.</w:t>
      </w:r>
    </w:p>
    <w:p w:rsidR="00B4202E" w:rsidRPr="004A0CD1" w:rsidRDefault="00B4202E" w:rsidP="00D142C4">
      <w:pPr>
        <w:pStyle w:val="a3"/>
        <w:numPr>
          <w:ilvl w:val="0"/>
          <w:numId w:val="1"/>
        </w:numPr>
        <w:spacing w:line="360" w:lineRule="auto"/>
        <w:jc w:val="both"/>
        <w:rPr>
          <w:rFonts w:asciiTheme="minorBidi" w:hAnsiTheme="minorBidi"/>
          <w:b/>
          <w:bCs/>
          <w:sz w:val="28"/>
          <w:szCs w:val="28"/>
        </w:rPr>
      </w:pPr>
      <w:r w:rsidRPr="004A0CD1">
        <w:rPr>
          <w:rFonts w:asciiTheme="minorBidi" w:hAnsiTheme="minorBidi"/>
          <w:b/>
          <w:bCs/>
          <w:sz w:val="28"/>
          <w:szCs w:val="28"/>
          <w:rtl/>
        </w:rPr>
        <w:t>רקע.</w:t>
      </w:r>
    </w:p>
    <w:p w:rsidR="00B4202E" w:rsidRPr="00D142C4" w:rsidRDefault="00B4202E" w:rsidP="00D142C4">
      <w:pPr>
        <w:pStyle w:val="a3"/>
        <w:spacing w:line="360" w:lineRule="auto"/>
        <w:jc w:val="both"/>
        <w:rPr>
          <w:rFonts w:asciiTheme="minorBidi" w:hAnsiTheme="minorBidi"/>
          <w:sz w:val="28"/>
          <w:szCs w:val="28"/>
          <w:rtl/>
        </w:rPr>
      </w:pPr>
      <w:r w:rsidRPr="00D142C4">
        <w:rPr>
          <w:rFonts w:asciiTheme="minorBidi" w:hAnsiTheme="minorBidi"/>
          <w:sz w:val="28"/>
          <w:szCs w:val="28"/>
          <w:rtl/>
        </w:rPr>
        <w:t xml:space="preserve">בשנים האחרונות נמצאת מדינת ישראל במצב של "ניהול הסכסוך" ולא במצב של תהליך מדיני. נכון להיום אין צפי למשא ומתן או להסדר מדיני בעתיד הקרוב. </w:t>
      </w:r>
      <w:r w:rsidRPr="00870423">
        <w:rPr>
          <w:rFonts w:asciiTheme="minorBidi" w:hAnsiTheme="minorBidi"/>
          <w:b/>
          <w:bCs/>
          <w:sz w:val="28"/>
          <w:szCs w:val="28"/>
          <w:rtl/>
        </w:rPr>
        <w:t>מחד</w:t>
      </w:r>
      <w:r w:rsidRPr="00D142C4">
        <w:rPr>
          <w:rFonts w:asciiTheme="minorBidi" w:hAnsiTheme="minorBidi"/>
          <w:sz w:val="28"/>
          <w:szCs w:val="28"/>
          <w:rtl/>
        </w:rPr>
        <w:t>, האתגר של מדינת ישראל ומערכת הביטחון לשמור על אזור יהודה ושומרון במצב בו רמת האלימות נמוכה, שהביטחון ותחושת הביטחון של התושבים גבוה ושמרקם החיים הישראלי והפלסטיני יתנהל בצורה תקינה</w:t>
      </w:r>
      <w:r w:rsidR="00870423">
        <w:rPr>
          <w:rFonts w:asciiTheme="minorBidi" w:hAnsiTheme="minorBidi" w:hint="cs"/>
          <w:sz w:val="28"/>
          <w:szCs w:val="28"/>
          <w:rtl/>
        </w:rPr>
        <w:t>,</w:t>
      </w:r>
      <w:r w:rsidRPr="00D142C4">
        <w:rPr>
          <w:rFonts w:asciiTheme="minorBidi" w:hAnsiTheme="minorBidi"/>
          <w:sz w:val="28"/>
          <w:szCs w:val="28"/>
          <w:rtl/>
        </w:rPr>
        <w:t xml:space="preserve"> זאת בכדי לשמר את מגמת הפריחה והשגשוג </w:t>
      </w:r>
      <w:r w:rsidR="00FF4711" w:rsidRPr="00D142C4">
        <w:rPr>
          <w:rFonts w:asciiTheme="minorBidi" w:hAnsiTheme="minorBidi"/>
          <w:sz w:val="28"/>
          <w:szCs w:val="28"/>
          <w:rtl/>
        </w:rPr>
        <w:t xml:space="preserve">ולצמצם את הסבירות לטרור ולהתקוממות עממית. </w:t>
      </w:r>
      <w:r w:rsidR="00FF4711" w:rsidRPr="00870423">
        <w:rPr>
          <w:rFonts w:asciiTheme="minorBidi" w:hAnsiTheme="minorBidi"/>
          <w:b/>
          <w:bCs/>
          <w:sz w:val="28"/>
          <w:szCs w:val="28"/>
          <w:rtl/>
        </w:rPr>
        <w:t>מאידך</w:t>
      </w:r>
      <w:r w:rsidR="00FF4711" w:rsidRPr="00D142C4">
        <w:rPr>
          <w:rFonts w:asciiTheme="minorBidi" w:hAnsiTheme="minorBidi"/>
          <w:sz w:val="28"/>
          <w:szCs w:val="28"/>
          <w:rtl/>
        </w:rPr>
        <w:t>, מצבה הכלכלי של הרשות הפלסטינית אינו טוב, רמת האבטלה עומדת על 19% והיא במגמת עליה משנים עברו</w:t>
      </w:r>
      <w:r w:rsidR="00D142C4">
        <w:rPr>
          <w:rFonts w:asciiTheme="minorBidi" w:hAnsiTheme="minorBidi" w:hint="cs"/>
          <w:sz w:val="28"/>
          <w:szCs w:val="28"/>
          <w:rtl/>
        </w:rPr>
        <w:t>.</w:t>
      </w:r>
      <w:r w:rsidR="00FF4711" w:rsidRPr="00D142C4">
        <w:rPr>
          <w:rFonts w:asciiTheme="minorBidi" w:hAnsiTheme="minorBidi"/>
          <w:sz w:val="28"/>
          <w:szCs w:val="28"/>
          <w:rtl/>
        </w:rPr>
        <w:t xml:space="preserve"> אחוז הצעירים הבלתי מועסקים בין הגילאים 19-29 עומד על 44.8% כאשר חלק</w:t>
      </w:r>
      <w:r w:rsidR="006533D9" w:rsidRPr="00D142C4">
        <w:rPr>
          <w:rFonts w:asciiTheme="minorBidi" w:hAnsiTheme="minorBidi"/>
          <w:sz w:val="28"/>
          <w:szCs w:val="28"/>
          <w:rtl/>
        </w:rPr>
        <w:t>ם</w:t>
      </w:r>
      <w:r w:rsidR="00FF4711" w:rsidRPr="00D142C4">
        <w:rPr>
          <w:rFonts w:asciiTheme="minorBidi" w:hAnsiTheme="minorBidi"/>
          <w:sz w:val="28"/>
          <w:szCs w:val="28"/>
          <w:rtl/>
        </w:rPr>
        <w:t xml:space="preserve"> בעלי השכלה אקדמית. ישנה ביקורת קשה כלפי הרשות הפלסטינית וישנם תהליכים חברתיים ,כמו קבוצות מחאה אשר יכולים לערער את היציבות ברשות הפלסטינית ולהשפיע על המצב הביטחוני ביהודה ושומרון.</w:t>
      </w:r>
    </w:p>
    <w:p w:rsidR="006533D9" w:rsidRPr="004A0CD1" w:rsidRDefault="006533D9" w:rsidP="00D142C4">
      <w:pPr>
        <w:pStyle w:val="a3"/>
        <w:numPr>
          <w:ilvl w:val="0"/>
          <w:numId w:val="1"/>
        </w:numPr>
        <w:spacing w:line="360" w:lineRule="auto"/>
        <w:jc w:val="both"/>
        <w:rPr>
          <w:rFonts w:asciiTheme="minorBidi" w:hAnsiTheme="minorBidi"/>
          <w:b/>
          <w:bCs/>
          <w:sz w:val="28"/>
          <w:szCs w:val="28"/>
        </w:rPr>
      </w:pPr>
      <w:r w:rsidRPr="004A0CD1">
        <w:rPr>
          <w:rFonts w:asciiTheme="minorBidi" w:hAnsiTheme="minorBidi"/>
          <w:b/>
          <w:bCs/>
          <w:sz w:val="28"/>
          <w:szCs w:val="28"/>
          <w:rtl/>
        </w:rPr>
        <w:t>המצב כיום:</w:t>
      </w:r>
    </w:p>
    <w:p w:rsidR="006533D9" w:rsidRDefault="006533D9" w:rsidP="00D142C4">
      <w:pPr>
        <w:pStyle w:val="a3"/>
        <w:spacing w:line="360" w:lineRule="auto"/>
        <w:jc w:val="both"/>
        <w:rPr>
          <w:rFonts w:asciiTheme="minorBidi" w:hAnsiTheme="minorBidi"/>
          <w:sz w:val="28"/>
          <w:szCs w:val="28"/>
          <w:rtl/>
        </w:rPr>
      </w:pPr>
      <w:r w:rsidRPr="00D142C4">
        <w:rPr>
          <w:rFonts w:asciiTheme="minorBidi" w:hAnsiTheme="minorBidi"/>
          <w:sz w:val="28"/>
          <w:szCs w:val="28"/>
          <w:rtl/>
        </w:rPr>
        <w:t xml:space="preserve">כיום מועסקים במדינת ישראל כ 100,000 פועלים מידי יום ועוד 30,000 עובדים בישובים הישראלים בתוך יהודה ושומרון. עיקר העסקתם הינה בתחומי הבניין, החקלאות והתעשייה. שכרם של הפועלים עומד בממוצע על </w:t>
      </w:r>
      <w:r w:rsidR="00D142C4" w:rsidRPr="00D142C4">
        <w:rPr>
          <w:rFonts w:asciiTheme="minorBidi" w:hAnsiTheme="minorBidi"/>
          <w:sz w:val="28"/>
          <w:szCs w:val="28"/>
          <w:rtl/>
        </w:rPr>
        <w:t xml:space="preserve">4993 ₪ במדינת ישראל בעוד השכר הממוצע ביהודה ושומרון עומד על 2449 ₪ , סה"כ הכנסות שנכנסות ליהודה ושומרון מהעסקת הפועלים עומד על 571,204,193 לשנה.(הנתונים על בסיס נתוני המנהל האזרחי). ההשפעה הכלכלית והחברתית על המועסקים היא גדולה ומאפשרת להם להתקיים בכבוד ויחד עם זאת מזרימה הרבה כסף בכל חודש לכלכלה הפלסטינית. </w:t>
      </w:r>
    </w:p>
    <w:p w:rsidR="00873BD7" w:rsidRDefault="00873BD7" w:rsidP="00D142C4">
      <w:pPr>
        <w:pStyle w:val="a3"/>
        <w:spacing w:line="360" w:lineRule="auto"/>
        <w:jc w:val="both"/>
        <w:rPr>
          <w:rFonts w:asciiTheme="minorBidi" w:hAnsiTheme="minorBidi"/>
          <w:sz w:val="28"/>
          <w:szCs w:val="28"/>
          <w:rtl/>
        </w:rPr>
      </w:pPr>
    </w:p>
    <w:p w:rsidR="00873BD7" w:rsidRDefault="00873BD7" w:rsidP="00D142C4">
      <w:pPr>
        <w:pStyle w:val="a3"/>
        <w:spacing w:line="360" w:lineRule="auto"/>
        <w:jc w:val="both"/>
        <w:rPr>
          <w:rFonts w:asciiTheme="minorBidi" w:hAnsiTheme="minorBidi"/>
          <w:sz w:val="28"/>
          <w:szCs w:val="28"/>
          <w:rtl/>
        </w:rPr>
      </w:pPr>
    </w:p>
    <w:p w:rsidR="00D142C4" w:rsidRPr="004A0CD1" w:rsidRDefault="00D142C4" w:rsidP="00D142C4">
      <w:pPr>
        <w:pStyle w:val="a3"/>
        <w:numPr>
          <w:ilvl w:val="0"/>
          <w:numId w:val="1"/>
        </w:numPr>
        <w:spacing w:line="360" w:lineRule="auto"/>
        <w:jc w:val="both"/>
        <w:rPr>
          <w:rFonts w:asciiTheme="minorBidi" w:hAnsiTheme="minorBidi"/>
          <w:b/>
          <w:bCs/>
          <w:sz w:val="28"/>
          <w:szCs w:val="28"/>
        </w:rPr>
      </w:pPr>
      <w:r w:rsidRPr="004A0CD1">
        <w:rPr>
          <w:rFonts w:asciiTheme="minorBidi" w:hAnsiTheme="minorBidi" w:hint="cs"/>
          <w:b/>
          <w:bCs/>
          <w:sz w:val="28"/>
          <w:szCs w:val="28"/>
          <w:rtl/>
        </w:rPr>
        <w:lastRenderedPageBreak/>
        <w:t>ההצעה:</w:t>
      </w:r>
    </w:p>
    <w:p w:rsidR="00D142C4" w:rsidRDefault="00873BD7" w:rsidP="00D142C4">
      <w:pPr>
        <w:pStyle w:val="a3"/>
        <w:numPr>
          <w:ilvl w:val="0"/>
          <w:numId w:val="2"/>
        </w:numPr>
        <w:spacing w:line="360" w:lineRule="auto"/>
        <w:jc w:val="both"/>
        <w:rPr>
          <w:rFonts w:asciiTheme="minorBidi" w:hAnsiTheme="minorBidi"/>
          <w:sz w:val="28"/>
          <w:szCs w:val="28"/>
        </w:rPr>
      </w:pPr>
      <w:r>
        <w:rPr>
          <w:rFonts w:asciiTheme="minorBidi" w:hAnsiTheme="minorBidi" w:hint="cs"/>
          <w:sz w:val="28"/>
          <w:szCs w:val="28"/>
          <w:rtl/>
        </w:rPr>
        <w:t>להגדיל את מכסת הפועלים ל 150,000 אשרות עבודה, תוספת של 50,000.</w:t>
      </w:r>
    </w:p>
    <w:p w:rsidR="00873BD7" w:rsidRDefault="00873BD7" w:rsidP="00D142C4">
      <w:pPr>
        <w:pStyle w:val="a3"/>
        <w:numPr>
          <w:ilvl w:val="0"/>
          <w:numId w:val="2"/>
        </w:numPr>
        <w:spacing w:line="360" w:lineRule="auto"/>
        <w:jc w:val="both"/>
        <w:rPr>
          <w:rFonts w:asciiTheme="minorBidi" w:hAnsiTheme="minorBidi"/>
          <w:sz w:val="28"/>
          <w:szCs w:val="28"/>
        </w:rPr>
      </w:pPr>
      <w:r>
        <w:rPr>
          <w:rFonts w:asciiTheme="minorBidi" w:hAnsiTheme="minorBidi" w:hint="cs"/>
          <w:sz w:val="28"/>
          <w:szCs w:val="28"/>
          <w:rtl/>
        </w:rPr>
        <w:t xml:space="preserve">לפתוח מגזרים נוספים לתעסוקה במדינת ישראל כמו- הייטק, רפואה, מלונאות, אקדמיה. </w:t>
      </w:r>
      <w:r w:rsidR="00146F33">
        <w:rPr>
          <w:rFonts w:asciiTheme="minorBidi" w:hAnsiTheme="minorBidi" w:hint="cs"/>
          <w:sz w:val="28"/>
          <w:szCs w:val="28"/>
          <w:rtl/>
        </w:rPr>
        <w:t>(</w:t>
      </w:r>
      <w:r>
        <w:rPr>
          <w:rFonts w:asciiTheme="minorBidi" w:hAnsiTheme="minorBidi" w:hint="cs"/>
          <w:sz w:val="28"/>
          <w:szCs w:val="28"/>
          <w:rtl/>
        </w:rPr>
        <w:t>מכסות ולא שוק חופשי</w:t>
      </w:r>
      <w:r w:rsidR="00146F33">
        <w:rPr>
          <w:rFonts w:asciiTheme="minorBidi" w:hAnsiTheme="minorBidi" w:hint="cs"/>
          <w:sz w:val="28"/>
          <w:szCs w:val="28"/>
          <w:rtl/>
        </w:rPr>
        <w:t>)</w:t>
      </w:r>
      <w:r>
        <w:rPr>
          <w:rFonts w:asciiTheme="minorBidi" w:hAnsiTheme="minorBidi" w:hint="cs"/>
          <w:sz w:val="28"/>
          <w:szCs w:val="28"/>
          <w:rtl/>
        </w:rPr>
        <w:t xml:space="preserve">. </w:t>
      </w:r>
    </w:p>
    <w:p w:rsidR="00873BD7" w:rsidRDefault="00873BD7" w:rsidP="00D142C4">
      <w:pPr>
        <w:pStyle w:val="a3"/>
        <w:numPr>
          <w:ilvl w:val="0"/>
          <w:numId w:val="2"/>
        </w:numPr>
        <w:spacing w:line="360" w:lineRule="auto"/>
        <w:jc w:val="both"/>
        <w:rPr>
          <w:rFonts w:asciiTheme="minorBidi" w:hAnsiTheme="minorBidi"/>
          <w:sz w:val="28"/>
          <w:szCs w:val="28"/>
        </w:rPr>
      </w:pPr>
      <w:r>
        <w:rPr>
          <w:rFonts w:asciiTheme="minorBidi" w:hAnsiTheme="minorBidi" w:hint="cs"/>
          <w:sz w:val="28"/>
          <w:szCs w:val="28"/>
          <w:rtl/>
        </w:rPr>
        <w:t xml:space="preserve">לאפשר מכסת לומדים באקדמיה במדינת ישראל. </w:t>
      </w:r>
    </w:p>
    <w:p w:rsidR="00873BD7" w:rsidRDefault="00873BD7" w:rsidP="00D142C4">
      <w:pPr>
        <w:pStyle w:val="a3"/>
        <w:numPr>
          <w:ilvl w:val="0"/>
          <w:numId w:val="2"/>
        </w:numPr>
        <w:spacing w:line="360" w:lineRule="auto"/>
        <w:jc w:val="both"/>
        <w:rPr>
          <w:rFonts w:asciiTheme="minorBidi" w:hAnsiTheme="minorBidi"/>
          <w:sz w:val="28"/>
          <w:szCs w:val="28"/>
        </w:rPr>
      </w:pPr>
      <w:r>
        <w:rPr>
          <w:rFonts w:asciiTheme="minorBidi" w:hAnsiTheme="minorBidi" w:hint="cs"/>
          <w:sz w:val="28"/>
          <w:szCs w:val="28"/>
          <w:rtl/>
        </w:rPr>
        <w:t>להוריד את גיל המועסקים מ- 24 ל- 21 ולהוריד את התניית הנישואים.</w:t>
      </w:r>
    </w:p>
    <w:p w:rsidR="00873BD7" w:rsidRDefault="00873BD7" w:rsidP="00D142C4">
      <w:pPr>
        <w:pStyle w:val="a3"/>
        <w:numPr>
          <w:ilvl w:val="0"/>
          <w:numId w:val="2"/>
        </w:numPr>
        <w:spacing w:line="360" w:lineRule="auto"/>
        <w:jc w:val="both"/>
        <w:rPr>
          <w:rFonts w:asciiTheme="minorBidi" w:hAnsiTheme="minorBidi"/>
          <w:sz w:val="28"/>
          <w:szCs w:val="28"/>
        </w:rPr>
      </w:pPr>
      <w:r>
        <w:rPr>
          <w:rFonts w:asciiTheme="minorBidi" w:hAnsiTheme="minorBidi" w:hint="cs"/>
          <w:sz w:val="28"/>
          <w:szCs w:val="28"/>
          <w:rtl/>
        </w:rPr>
        <w:t>לשמור על התניית אישור שירות הביטחון הכללי למתן היתר.</w:t>
      </w:r>
    </w:p>
    <w:p w:rsidR="00873BD7" w:rsidRPr="004A0CD1" w:rsidRDefault="00873BD7" w:rsidP="00873BD7">
      <w:pPr>
        <w:pStyle w:val="a3"/>
        <w:numPr>
          <w:ilvl w:val="0"/>
          <w:numId w:val="1"/>
        </w:numPr>
        <w:spacing w:line="360" w:lineRule="auto"/>
        <w:jc w:val="both"/>
        <w:rPr>
          <w:rFonts w:asciiTheme="minorBidi" w:hAnsiTheme="minorBidi"/>
          <w:b/>
          <w:bCs/>
          <w:sz w:val="28"/>
          <w:szCs w:val="28"/>
        </w:rPr>
      </w:pPr>
      <w:r w:rsidRPr="004A0CD1">
        <w:rPr>
          <w:rFonts w:asciiTheme="minorBidi" w:hAnsiTheme="minorBidi" w:hint="cs"/>
          <w:b/>
          <w:bCs/>
          <w:sz w:val="28"/>
          <w:szCs w:val="28"/>
          <w:rtl/>
        </w:rPr>
        <w:t>הצורך בשינוי:</w:t>
      </w:r>
    </w:p>
    <w:p w:rsidR="00DA0C29" w:rsidRPr="00DA0C29" w:rsidRDefault="00DA0C29" w:rsidP="00DA0C29">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מהלך זה מסייע לשמור על יציבות בחברה הפלסטינית בעיקר בקרב הצעירים, ועתיד להפחית את רמת החיכוך בינינו לבי</w:t>
      </w:r>
      <w:r w:rsidR="00A85C4B">
        <w:rPr>
          <w:rFonts w:asciiTheme="minorBidi" w:hAnsiTheme="minorBidi" w:hint="cs"/>
          <w:sz w:val="28"/>
          <w:szCs w:val="28"/>
          <w:rtl/>
        </w:rPr>
        <w:t>נם</w:t>
      </w:r>
      <w:r>
        <w:rPr>
          <w:rFonts w:asciiTheme="minorBidi" w:hAnsiTheme="minorBidi" w:hint="cs"/>
          <w:sz w:val="28"/>
          <w:szCs w:val="28"/>
          <w:rtl/>
        </w:rPr>
        <w:t>.</w:t>
      </w:r>
    </w:p>
    <w:p w:rsidR="00DA0C29" w:rsidRDefault="00DA0C29" w:rsidP="00873BD7">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מהלך זה ישפיע במעגלים רחבים  בקרב החברה הפלסטינית בהיבט החברתי ויוביל לשיפור במרקם החיים העדין בו אנו חיים.</w:t>
      </w:r>
    </w:p>
    <w:p w:rsidR="00DA0C29" w:rsidRDefault="00DA0C29" w:rsidP="00873BD7">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מהלך זה משרת את האינטרס המדיני והביטחוני של מדינת ישראל בכך שיש לשמור על יהודה ושומרון ברמת חיכוך נמוכה.</w:t>
      </w:r>
    </w:p>
    <w:p w:rsidR="00A85C4B" w:rsidRDefault="00A85C4B" w:rsidP="00873BD7">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 xml:space="preserve">מהלך זה יסייע  ליציבות המצב הכלכלי ברשות הפלסטינית. </w:t>
      </w:r>
    </w:p>
    <w:p w:rsidR="00873BD7" w:rsidRDefault="00DA0C29" w:rsidP="00873BD7">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 xml:space="preserve">אחת מהסיבות שטרור הסכינים בשנת 2015 לא התפתח לאינתיפאדה כללית ונשאר בעיקרו סביב המפגע הבודד היא </w:t>
      </w:r>
      <w:r w:rsidR="001C3FAE">
        <w:rPr>
          <w:rFonts w:asciiTheme="minorBidi" w:hAnsiTheme="minorBidi" w:hint="cs"/>
          <w:sz w:val="28"/>
          <w:szCs w:val="28"/>
          <w:rtl/>
        </w:rPr>
        <w:t>מחיר ההפסד.</w:t>
      </w:r>
    </w:p>
    <w:p w:rsidR="00A85C4B" w:rsidRDefault="00A85C4B" w:rsidP="00873BD7">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מצב המשק הישראלי מאפשר מהלך זה , אחוז האבטלה במדינה עומד על 4% ,שזהו אחוז שולי והצורך בעובדים ניכר במגזרים רבים.</w:t>
      </w:r>
    </w:p>
    <w:p w:rsidR="007A20A7" w:rsidRDefault="00A17A15" w:rsidP="00873BD7">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מהלך זה יעורר תקווה בעיקר בקרב הדור הצעיר, בנוסף מהלך זה יכול להשפיע  במעגל רחב יותר גם בקרב תושבי עזה ולהשפיע על רצונם לשנות את המצב הביטחוני עם מדינת ישראל.</w:t>
      </w:r>
    </w:p>
    <w:p w:rsidR="00870423" w:rsidRDefault="007A20A7" w:rsidP="00873BD7">
      <w:pPr>
        <w:pStyle w:val="a3"/>
        <w:numPr>
          <w:ilvl w:val="0"/>
          <w:numId w:val="3"/>
        </w:numPr>
        <w:spacing w:line="360" w:lineRule="auto"/>
        <w:jc w:val="both"/>
        <w:rPr>
          <w:rFonts w:asciiTheme="minorBidi" w:hAnsiTheme="minorBidi"/>
          <w:sz w:val="28"/>
          <w:szCs w:val="28"/>
        </w:rPr>
      </w:pPr>
      <w:r>
        <w:rPr>
          <w:rFonts w:asciiTheme="minorBidi" w:hAnsiTheme="minorBidi" w:hint="cs"/>
          <w:sz w:val="28"/>
          <w:szCs w:val="28"/>
          <w:rtl/>
        </w:rPr>
        <w:t>מהלך זה מייצר אינטראקצי</w:t>
      </w:r>
      <w:r>
        <w:rPr>
          <w:rFonts w:asciiTheme="minorBidi" w:hAnsiTheme="minorBidi" w:hint="eastAsia"/>
          <w:sz w:val="28"/>
          <w:szCs w:val="28"/>
          <w:rtl/>
        </w:rPr>
        <w:t>ה</w:t>
      </w:r>
      <w:r>
        <w:rPr>
          <w:rFonts w:asciiTheme="minorBidi" w:hAnsiTheme="minorBidi" w:hint="cs"/>
          <w:sz w:val="28"/>
          <w:szCs w:val="28"/>
          <w:rtl/>
        </w:rPr>
        <w:t xml:space="preserve"> עם קבוצת אוכלוסיי</w:t>
      </w:r>
      <w:r>
        <w:rPr>
          <w:rFonts w:asciiTheme="minorBidi" w:hAnsiTheme="minorBidi" w:hint="eastAsia"/>
          <w:sz w:val="28"/>
          <w:szCs w:val="28"/>
          <w:rtl/>
        </w:rPr>
        <w:t>ה</w:t>
      </w:r>
      <w:r>
        <w:rPr>
          <w:rFonts w:asciiTheme="minorBidi" w:hAnsiTheme="minorBidi" w:hint="cs"/>
          <w:sz w:val="28"/>
          <w:szCs w:val="28"/>
          <w:rtl/>
        </w:rPr>
        <w:t xml:space="preserve"> מהמעמד הבינוני גבוה בחברה הפלסטינית ולא עם המעמד הנמוך שרובם פועלי בניין.</w:t>
      </w:r>
    </w:p>
    <w:p w:rsidR="00870423" w:rsidRDefault="00870423" w:rsidP="00870423">
      <w:pPr>
        <w:spacing w:line="360" w:lineRule="auto"/>
        <w:jc w:val="both"/>
        <w:rPr>
          <w:rFonts w:asciiTheme="minorBidi" w:hAnsiTheme="minorBidi"/>
          <w:sz w:val="28"/>
          <w:szCs w:val="28"/>
          <w:rtl/>
        </w:rPr>
      </w:pPr>
    </w:p>
    <w:p w:rsidR="00D95CA9" w:rsidRDefault="00D95CA9" w:rsidP="00870423">
      <w:pPr>
        <w:spacing w:line="360" w:lineRule="auto"/>
        <w:jc w:val="both"/>
        <w:rPr>
          <w:rFonts w:asciiTheme="minorBidi" w:hAnsiTheme="minorBidi"/>
          <w:sz w:val="28"/>
          <w:szCs w:val="28"/>
          <w:rtl/>
        </w:rPr>
      </w:pPr>
    </w:p>
    <w:p w:rsidR="00A17A15" w:rsidRPr="00870423" w:rsidRDefault="007A20A7" w:rsidP="00870423">
      <w:pPr>
        <w:spacing w:line="360" w:lineRule="auto"/>
        <w:jc w:val="both"/>
        <w:rPr>
          <w:rFonts w:asciiTheme="minorBidi" w:hAnsiTheme="minorBidi"/>
          <w:sz w:val="28"/>
          <w:szCs w:val="28"/>
        </w:rPr>
      </w:pPr>
      <w:r w:rsidRPr="00870423">
        <w:rPr>
          <w:rFonts w:asciiTheme="minorBidi" w:hAnsiTheme="minorBidi" w:hint="cs"/>
          <w:sz w:val="28"/>
          <w:szCs w:val="28"/>
          <w:rtl/>
        </w:rPr>
        <w:t xml:space="preserve">  </w:t>
      </w:r>
      <w:r w:rsidR="00A17A15" w:rsidRPr="00870423">
        <w:rPr>
          <w:rFonts w:asciiTheme="minorBidi" w:hAnsiTheme="minorBidi" w:hint="cs"/>
          <w:sz w:val="28"/>
          <w:szCs w:val="28"/>
          <w:rtl/>
        </w:rPr>
        <w:t xml:space="preserve"> </w:t>
      </w:r>
    </w:p>
    <w:p w:rsidR="00A85C4B" w:rsidRPr="004A0CD1" w:rsidRDefault="00A85C4B" w:rsidP="00A85C4B">
      <w:pPr>
        <w:pStyle w:val="a3"/>
        <w:numPr>
          <w:ilvl w:val="0"/>
          <w:numId w:val="1"/>
        </w:numPr>
        <w:spacing w:line="360" w:lineRule="auto"/>
        <w:jc w:val="both"/>
        <w:rPr>
          <w:rFonts w:asciiTheme="minorBidi" w:hAnsiTheme="minorBidi"/>
          <w:b/>
          <w:bCs/>
          <w:sz w:val="28"/>
          <w:szCs w:val="28"/>
        </w:rPr>
      </w:pPr>
      <w:r w:rsidRPr="004A0CD1">
        <w:rPr>
          <w:rFonts w:asciiTheme="minorBidi" w:hAnsiTheme="minorBidi" w:hint="cs"/>
          <w:b/>
          <w:bCs/>
          <w:sz w:val="28"/>
          <w:szCs w:val="28"/>
          <w:rtl/>
        </w:rPr>
        <w:lastRenderedPageBreak/>
        <w:t>התנגדויות צפויות.</w:t>
      </w:r>
    </w:p>
    <w:p w:rsidR="00A85C4B" w:rsidRDefault="00A85C4B" w:rsidP="00A85C4B">
      <w:pPr>
        <w:pStyle w:val="a3"/>
        <w:numPr>
          <w:ilvl w:val="0"/>
          <w:numId w:val="4"/>
        </w:numPr>
        <w:spacing w:line="360" w:lineRule="auto"/>
        <w:jc w:val="both"/>
        <w:rPr>
          <w:rFonts w:asciiTheme="minorBidi" w:hAnsiTheme="minorBidi"/>
          <w:sz w:val="28"/>
          <w:szCs w:val="28"/>
        </w:rPr>
      </w:pPr>
      <w:r>
        <w:rPr>
          <w:rFonts w:asciiTheme="minorBidi" w:hAnsiTheme="minorBidi" w:hint="cs"/>
          <w:sz w:val="28"/>
          <w:szCs w:val="28"/>
          <w:rtl/>
        </w:rPr>
        <w:t>שירות הביטחון הכללי</w:t>
      </w:r>
      <w:r w:rsidR="00A17A15">
        <w:rPr>
          <w:rFonts w:asciiTheme="minorBidi" w:hAnsiTheme="minorBidi" w:hint="cs"/>
          <w:sz w:val="28"/>
          <w:szCs w:val="28"/>
          <w:rtl/>
        </w:rPr>
        <w:t>: מהלך זה יכול להעלות את הסבירות לפיגועים בשטח מדינת ישראל. הבקרה והשליטה על הפועלים תהיה מורכבת יותר.</w:t>
      </w:r>
    </w:p>
    <w:p w:rsidR="00A85C4B" w:rsidRDefault="00A85C4B" w:rsidP="00A85C4B">
      <w:pPr>
        <w:pStyle w:val="a3"/>
        <w:numPr>
          <w:ilvl w:val="0"/>
          <w:numId w:val="4"/>
        </w:numPr>
        <w:spacing w:line="360" w:lineRule="auto"/>
        <w:jc w:val="both"/>
        <w:rPr>
          <w:rFonts w:asciiTheme="minorBidi" w:hAnsiTheme="minorBidi"/>
          <w:sz w:val="28"/>
          <w:szCs w:val="28"/>
        </w:rPr>
      </w:pPr>
      <w:r>
        <w:rPr>
          <w:rFonts w:asciiTheme="minorBidi" w:hAnsiTheme="minorBidi" w:hint="cs"/>
          <w:sz w:val="28"/>
          <w:szCs w:val="28"/>
          <w:rtl/>
        </w:rPr>
        <w:t>משרד התעסוקה</w:t>
      </w:r>
      <w:r w:rsidR="00A17A15">
        <w:rPr>
          <w:rFonts w:asciiTheme="minorBidi" w:hAnsiTheme="minorBidi" w:hint="cs"/>
          <w:sz w:val="28"/>
          <w:szCs w:val="28"/>
          <w:rtl/>
        </w:rPr>
        <w:t>: הרצון לשמר את % האבטלה הנמוך במדינת ישראל ולשמר את הביקוש לעובדים</w:t>
      </w:r>
      <w:r w:rsidR="004A0CD1">
        <w:rPr>
          <w:rFonts w:asciiTheme="minorBidi" w:hAnsiTheme="minorBidi" w:hint="cs"/>
          <w:sz w:val="28"/>
          <w:szCs w:val="28"/>
          <w:rtl/>
        </w:rPr>
        <w:t xml:space="preserve"> ולא להכניס כוח עבודה נוסף לשוק העבודה שיקטין את הביקוש.</w:t>
      </w:r>
      <w:r>
        <w:rPr>
          <w:rFonts w:asciiTheme="minorBidi" w:hAnsiTheme="minorBidi" w:hint="cs"/>
          <w:sz w:val="28"/>
          <w:szCs w:val="28"/>
          <w:rtl/>
        </w:rPr>
        <w:t xml:space="preserve"> </w:t>
      </w:r>
    </w:p>
    <w:p w:rsidR="00A85C4B" w:rsidRPr="004A0CD1" w:rsidRDefault="00A85C4B" w:rsidP="00A85C4B">
      <w:pPr>
        <w:pStyle w:val="a3"/>
        <w:numPr>
          <w:ilvl w:val="0"/>
          <w:numId w:val="1"/>
        </w:numPr>
        <w:spacing w:line="360" w:lineRule="auto"/>
        <w:jc w:val="both"/>
        <w:rPr>
          <w:rFonts w:asciiTheme="minorBidi" w:hAnsiTheme="minorBidi"/>
          <w:b/>
          <w:bCs/>
          <w:sz w:val="28"/>
          <w:szCs w:val="28"/>
        </w:rPr>
      </w:pPr>
      <w:r w:rsidRPr="004A0CD1">
        <w:rPr>
          <w:rFonts w:asciiTheme="minorBidi" w:hAnsiTheme="minorBidi" w:hint="cs"/>
          <w:b/>
          <w:bCs/>
          <w:sz w:val="28"/>
          <w:szCs w:val="28"/>
          <w:rtl/>
        </w:rPr>
        <w:t>תמיכה בהצעה</w:t>
      </w:r>
    </w:p>
    <w:p w:rsidR="00A85C4B" w:rsidRDefault="00A85C4B" w:rsidP="00A85C4B">
      <w:pPr>
        <w:pStyle w:val="a3"/>
        <w:numPr>
          <w:ilvl w:val="0"/>
          <w:numId w:val="5"/>
        </w:numPr>
        <w:spacing w:line="360" w:lineRule="auto"/>
        <w:jc w:val="both"/>
        <w:rPr>
          <w:rFonts w:asciiTheme="minorBidi" w:hAnsiTheme="minorBidi"/>
          <w:sz w:val="28"/>
          <w:szCs w:val="28"/>
        </w:rPr>
      </w:pPr>
      <w:r>
        <w:rPr>
          <w:rFonts w:asciiTheme="minorBidi" w:hAnsiTheme="minorBidi" w:hint="cs"/>
          <w:sz w:val="28"/>
          <w:szCs w:val="28"/>
          <w:rtl/>
        </w:rPr>
        <w:t>משרד הביטחון וצה"ל</w:t>
      </w:r>
      <w:r w:rsidR="004A0CD1">
        <w:rPr>
          <w:rFonts w:asciiTheme="minorBidi" w:hAnsiTheme="minorBidi" w:hint="cs"/>
          <w:sz w:val="28"/>
          <w:szCs w:val="28"/>
          <w:rtl/>
        </w:rPr>
        <w:t>: גורמי הביטחון והמנהל האזרחי רואים במהלך זה פוטנציאל גדול להשפעה חיובית על המציאות ביהודה ושומרון.</w:t>
      </w:r>
    </w:p>
    <w:p w:rsidR="004A0CD1" w:rsidRDefault="004A0CD1" w:rsidP="004A0CD1">
      <w:pPr>
        <w:pStyle w:val="a3"/>
        <w:numPr>
          <w:ilvl w:val="0"/>
          <w:numId w:val="1"/>
        </w:numPr>
        <w:spacing w:line="360" w:lineRule="auto"/>
        <w:jc w:val="both"/>
        <w:rPr>
          <w:rFonts w:asciiTheme="minorBidi" w:hAnsiTheme="minorBidi"/>
          <w:b/>
          <w:bCs/>
          <w:sz w:val="28"/>
          <w:szCs w:val="28"/>
        </w:rPr>
      </w:pPr>
      <w:r w:rsidRPr="004A0CD1">
        <w:rPr>
          <w:rFonts w:asciiTheme="minorBidi" w:hAnsiTheme="minorBidi" w:hint="cs"/>
          <w:b/>
          <w:bCs/>
          <w:sz w:val="28"/>
          <w:szCs w:val="28"/>
          <w:rtl/>
        </w:rPr>
        <w:t>סיכום</w:t>
      </w:r>
    </w:p>
    <w:p w:rsidR="004A0CD1" w:rsidRPr="004A0CD1" w:rsidRDefault="004A0CD1" w:rsidP="004A0CD1">
      <w:pPr>
        <w:pStyle w:val="a3"/>
        <w:spacing w:line="360" w:lineRule="auto"/>
        <w:jc w:val="both"/>
        <w:rPr>
          <w:rFonts w:asciiTheme="minorBidi" w:hAnsiTheme="minorBidi"/>
          <w:sz w:val="28"/>
          <w:szCs w:val="28"/>
        </w:rPr>
      </w:pPr>
      <w:r>
        <w:rPr>
          <w:rFonts w:asciiTheme="minorBidi" w:hAnsiTheme="minorBidi" w:hint="cs"/>
          <w:sz w:val="28"/>
          <w:szCs w:val="28"/>
          <w:rtl/>
        </w:rPr>
        <w:t>באפשרות מדינת ישראל להשפיע על מרקם החיים ביהודה ושומרון, לשמור על יציבות</w:t>
      </w:r>
      <w:r w:rsidR="00146F33">
        <w:rPr>
          <w:rFonts w:asciiTheme="minorBidi" w:hAnsiTheme="minorBidi" w:hint="cs"/>
          <w:sz w:val="28"/>
          <w:szCs w:val="28"/>
          <w:rtl/>
        </w:rPr>
        <w:t xml:space="preserve"> ביטחונית יציבה, ולצמצם את הסבירות להתפרצויות אלימות </w:t>
      </w:r>
      <w:r w:rsidR="00870423">
        <w:rPr>
          <w:rFonts w:asciiTheme="minorBidi" w:hAnsiTheme="minorBidi" w:hint="cs"/>
          <w:sz w:val="28"/>
          <w:szCs w:val="28"/>
          <w:rtl/>
        </w:rPr>
        <w:t>בהמשך</w:t>
      </w:r>
      <w:r w:rsidR="00146F33">
        <w:rPr>
          <w:rFonts w:asciiTheme="minorBidi" w:hAnsiTheme="minorBidi" w:hint="cs"/>
          <w:sz w:val="28"/>
          <w:szCs w:val="28"/>
          <w:rtl/>
        </w:rPr>
        <w:t>. מהלך זה לא יפתור את בעיית הטרור אך בהחלט יסייע להתמודדות של כוחות הביטחון. סיכול הטרור ומשימות ההגנה ימשיכו כסדרן אך ככל שהמציאות הביטחונית רגועה ביהודה ושומרון כך השקעת הכוחות בגזרה הוא קטן יותר.</w:t>
      </w:r>
      <w:r w:rsidR="007A20A7">
        <w:rPr>
          <w:rFonts w:asciiTheme="minorBidi" w:hAnsiTheme="minorBidi" w:hint="cs"/>
          <w:sz w:val="28"/>
          <w:szCs w:val="28"/>
          <w:rtl/>
        </w:rPr>
        <w:t xml:space="preserve"> מהלך זה לא משפיע על הסדר עתידי ואינו מייצר מכשול. באפשרות מדינת ישראל ומערכת הביטחון לעצור את התוכנית או לבצע שינוי בכל רגע נתון. עלינו להיות יוזמים ולא מגיבים בכדי לשמור על האינטרסים הלאומים של מדינת ישראל</w:t>
      </w:r>
      <w:r w:rsidR="00B06469">
        <w:rPr>
          <w:rFonts w:asciiTheme="minorBidi" w:hAnsiTheme="minorBidi" w:hint="cs"/>
          <w:sz w:val="28"/>
          <w:szCs w:val="28"/>
          <w:rtl/>
        </w:rPr>
        <w:t>,</w:t>
      </w:r>
      <w:r w:rsidR="007A20A7">
        <w:rPr>
          <w:rFonts w:asciiTheme="minorBidi" w:hAnsiTheme="minorBidi" w:hint="cs"/>
          <w:sz w:val="28"/>
          <w:szCs w:val="28"/>
          <w:rtl/>
        </w:rPr>
        <w:t xml:space="preserve"> על אף לקיחת </w:t>
      </w:r>
      <w:bookmarkStart w:id="0" w:name="_GoBack"/>
      <w:bookmarkEnd w:id="0"/>
      <w:r w:rsidR="007A20A7">
        <w:rPr>
          <w:rFonts w:asciiTheme="minorBidi" w:hAnsiTheme="minorBidi" w:hint="cs"/>
          <w:sz w:val="28"/>
          <w:szCs w:val="28"/>
          <w:rtl/>
        </w:rPr>
        <w:t xml:space="preserve">הסיכון. </w:t>
      </w:r>
    </w:p>
    <w:sectPr w:rsidR="004A0CD1" w:rsidRPr="004A0CD1" w:rsidSect="00181F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434B7"/>
    <w:multiLevelType w:val="hybridMultilevel"/>
    <w:tmpl w:val="CED8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300AB"/>
    <w:multiLevelType w:val="hybridMultilevel"/>
    <w:tmpl w:val="3410BDBE"/>
    <w:lvl w:ilvl="0" w:tplc="8FEE02A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B56C4F"/>
    <w:multiLevelType w:val="hybridMultilevel"/>
    <w:tmpl w:val="14B24090"/>
    <w:lvl w:ilvl="0" w:tplc="1E4ED6E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E07229"/>
    <w:multiLevelType w:val="hybridMultilevel"/>
    <w:tmpl w:val="BF9C6C46"/>
    <w:lvl w:ilvl="0" w:tplc="491075D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CE2BB1"/>
    <w:multiLevelType w:val="hybridMultilevel"/>
    <w:tmpl w:val="08DAF4C6"/>
    <w:lvl w:ilvl="0" w:tplc="9790F7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2E"/>
    <w:rsid w:val="000D146F"/>
    <w:rsid w:val="00146F33"/>
    <w:rsid w:val="00181FFE"/>
    <w:rsid w:val="001C3FAE"/>
    <w:rsid w:val="00292EDB"/>
    <w:rsid w:val="004A0CD1"/>
    <w:rsid w:val="00620B38"/>
    <w:rsid w:val="006533D9"/>
    <w:rsid w:val="007A20A7"/>
    <w:rsid w:val="00870423"/>
    <w:rsid w:val="00873BD7"/>
    <w:rsid w:val="00A17A15"/>
    <w:rsid w:val="00A85C4B"/>
    <w:rsid w:val="00B06469"/>
    <w:rsid w:val="00B4202E"/>
    <w:rsid w:val="00D142C4"/>
    <w:rsid w:val="00D53903"/>
    <w:rsid w:val="00D95CA9"/>
    <w:rsid w:val="00DA0C29"/>
    <w:rsid w:val="00DF15AD"/>
    <w:rsid w:val="00FF4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E68F"/>
  <w15:chartTrackingRefBased/>
  <w15:docId w15:val="{848245CF-6AE2-42FF-B90D-28768932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623</Words>
  <Characters>3116</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yarivbe10@gmail.com</dc:creator>
  <cp:keywords/>
  <dc:description/>
  <cp:lastModifiedBy>yariv</cp:lastModifiedBy>
  <cp:revision>6</cp:revision>
  <dcterms:created xsi:type="dcterms:W3CDTF">2019-01-30T09:23:00Z</dcterms:created>
  <dcterms:modified xsi:type="dcterms:W3CDTF">2019-02-09T08:52:00Z</dcterms:modified>
</cp:coreProperties>
</file>