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42" w:rsidRDefault="008A5E42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8A5E42" w:rsidRDefault="008A5E42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8A5E42" w:rsidRDefault="008A5E42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8A5E42" w:rsidRDefault="008A5E42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8A5E42" w:rsidRDefault="008A5E42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8A5E42" w:rsidRDefault="008A5E42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8A5E42" w:rsidRDefault="008A5E42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8A5E42" w:rsidRDefault="008A5E42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8A5E42" w:rsidRDefault="008A5E42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לעידכון/הוספת גרסה</w:t>
      </w:r>
    </w:p>
    <w:p w:rsidR="008A5E42" w:rsidRDefault="008A5E42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8A5E42" w:rsidRDefault="008A5E42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8A5E42" w:rsidRDefault="008A5E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  <w:r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  <w:t>نًçéهْ ëىىéهْ :</w:t>
      </w:r>
    </w:p>
    <w:p w:rsidR="008A5E42" w:rsidRDefault="008A5E42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</w:rPr>
        <w:t>éù ىîىà àْ نèهôٌ لِهّن îىàن.</w:t>
      </w:r>
    </w:p>
    <w:p w:rsidR="008A5E42" w:rsidRDefault="008A5E42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</w:rPr>
        <w:t xml:space="preserve">éù ىنٍلéّ àْ نîٌîê + نْëهىن ل؛هلُ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8A5E42" w:rsidRDefault="008A5E42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8A5E42" w:rsidRDefault="008A5E42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</w:rPr>
        <w:t>ىàçّ àéùهّ ùى نْéôٍهى é؛لٍ ْàّéê هùٍن ىلéِهٍ نْنىéê.</w:t>
      </w:r>
    </w:p>
    <w:p w:rsidR="008A5E42" w:rsidRDefault="008A5E42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8A5E42" w:rsidTr="008A5E42">
        <w:trPr>
          <w:jc w:val="right"/>
        </w:trPr>
        <w:tc>
          <w:tcPr>
            <w:tcW w:w="8162" w:type="dxa"/>
            <w:gridSpan w:val="9"/>
            <w:shd w:val="clear" w:color="auto" w:fill="EEECE1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  <w:lang w:bidi="ar-SA"/>
              </w:rPr>
              <w:br w:type="page"/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8A5E42" w:rsidTr="008A5E42">
        <w:trPr>
          <w:jc w:val="right"/>
        </w:trPr>
        <w:tc>
          <w:tcPr>
            <w:tcW w:w="2002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אתר עולים על מדים</w:t>
            </w:r>
          </w:p>
        </w:tc>
      </w:tr>
      <w:tr w:rsidR="008A5E42" w:rsidTr="008A5E42">
        <w:trPr>
          <w:trHeight w:val="534"/>
          <w:jc w:val="right"/>
        </w:trPr>
        <w:tc>
          <w:tcPr>
            <w:tcW w:w="2002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2002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2002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  <w:shd w:val="clear" w:color="auto" w:fill="EEECE1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8A5E42" w:rsidTr="008A5E42">
        <w:trPr>
          <w:jc w:val="right"/>
        </w:trPr>
        <w:tc>
          <w:tcPr>
            <w:tcW w:w="2002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8A5E42" w:rsidTr="008A5E42">
        <w:trPr>
          <w:jc w:val="right"/>
        </w:trPr>
        <w:tc>
          <w:tcPr>
            <w:tcW w:w="2002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8A5E42" w:rsidTr="008A5E42">
        <w:trPr>
          <w:jc w:val="right"/>
        </w:trPr>
        <w:tc>
          <w:tcPr>
            <w:tcW w:w="2002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51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2002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51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2002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51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2002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51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  <w:shd w:val="clear" w:color="auto" w:fill="EEECE1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8A5E42" w:rsidTr="008A5E42">
        <w:trPr>
          <w:jc w:val="right"/>
        </w:trPr>
        <w:tc>
          <w:tcPr>
            <w:tcW w:w="919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234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8A5E42" w:rsidTr="008A5E42">
        <w:trPr>
          <w:jc w:val="right"/>
        </w:trPr>
        <w:tc>
          <w:tcPr>
            <w:tcW w:w="919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8A5E42" w:rsidTr="008A5E42">
        <w:trPr>
          <w:jc w:val="right"/>
        </w:trPr>
        <w:tc>
          <w:tcPr>
            <w:tcW w:w="919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8A5E42" w:rsidTr="008A5E42">
        <w:trPr>
          <w:jc w:val="right"/>
        </w:trPr>
        <w:tc>
          <w:tcPr>
            <w:tcW w:w="919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Aka-Oracle-1</w:t>
            </w: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>DB</w:t>
            </w:r>
          </w:p>
        </w:tc>
      </w:tr>
      <w:tr w:rsidR="008A5E42" w:rsidTr="008A5E42">
        <w:trPr>
          <w:jc w:val="right"/>
        </w:trPr>
        <w:tc>
          <w:tcPr>
            <w:tcW w:w="919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919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  <w:shd w:val="clear" w:color="auto" w:fill="EEECE1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109" w:type="dxa"/>
            <w:gridSpan w:val="6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יש לזכות את הדיסק שנשלח ולשים את הקבצים שנשלחו על השרתים </w:t>
            </w:r>
            <w:r>
              <w:rPr>
                <w:rFonts w:ascii="Tahoma" w:hAnsi="Tahoma" w:cs="Tahoma"/>
                <w:sz w:val="20"/>
                <w:szCs w:val="20"/>
              </w:rPr>
              <w:t>aka-iis-1/2</w:t>
            </w:r>
          </w:p>
        </w:tc>
        <w:tc>
          <w:tcPr>
            <w:tcW w:w="1856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יש להריץ את סקריפטי היצירה של ה</w:t>
            </w:r>
            <w:r>
              <w:rPr>
                <w:rFonts w:ascii="Tahoma" w:hAnsi="Tahoma" w:cs="Tahoma"/>
                <w:sz w:val="20"/>
                <w:szCs w:val="20"/>
              </w:rPr>
              <w:t>DB</w:t>
            </w:r>
          </w:p>
        </w:tc>
        <w:tc>
          <w:tcPr>
            <w:tcW w:w="1856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יש ליצור תחת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virtual directory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של </w:t>
            </w:r>
            <w:r>
              <w:rPr>
                <w:rFonts w:ascii="Tahoma" w:hAnsi="Tahoma" w:cs="Tahoma"/>
                <w:sz w:val="20"/>
                <w:szCs w:val="20"/>
              </w:rPr>
              <w:t>giyusAuth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את היושב תחת ה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WebSIte  AKA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VD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נוסף בשם </w:t>
            </w:r>
            <w:r>
              <w:rPr>
                <w:rFonts w:ascii="Tahoma" w:hAnsi="Tahoma" w:cs="Tahoma"/>
                <w:sz w:val="20"/>
                <w:szCs w:val="20"/>
              </w:rPr>
              <w:t>API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ולהעתיק תחתיו את תיקיים ה</w:t>
            </w:r>
            <w:r>
              <w:rPr>
                <w:rFonts w:ascii="Tahoma" w:hAnsi="Tahoma" w:cs="Tahoma"/>
                <w:sz w:val="20"/>
                <w:szCs w:val="20"/>
              </w:rPr>
              <w:t>API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, יש לכוון אותו לרוץ על </w:t>
            </w:r>
            <w:r>
              <w:rPr>
                <w:rFonts w:ascii="Tahoma" w:hAnsi="Tahoma" w:cs="Tahoma"/>
                <w:sz w:val="20"/>
                <w:szCs w:val="20"/>
              </w:rPr>
              <w:t xml:space="preserve">.Net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4.0</w:t>
            </w:r>
          </w:p>
        </w:tc>
        <w:tc>
          <w:tcPr>
            <w:tcW w:w="1856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יש להעתיק את כל ההתקנה לתיקייה הקיימת</w:t>
            </w:r>
          </w:p>
        </w:tc>
        <w:tc>
          <w:tcPr>
            <w:tcW w:w="1856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יש להתאים את הערכים ב</w:t>
            </w:r>
            <w:r>
              <w:rPr>
                <w:rFonts w:ascii="Tahoma" w:hAnsi="Tahoma" w:cs="Tahoma"/>
                <w:sz w:val="20"/>
                <w:szCs w:val="20"/>
              </w:rPr>
              <w:t>WEB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config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שנשלח עם הקיים</w:t>
            </w:r>
          </w:p>
        </w:tc>
        <w:tc>
          <w:tcPr>
            <w:tcW w:w="1856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מכיוון ויש שימוש בטכנולוגיית </w:t>
            </w:r>
            <w:r>
              <w:rPr>
                <w:rFonts w:ascii="Tahoma" w:hAnsi="Tahoma" w:cs="Tahoma"/>
                <w:sz w:val="20"/>
                <w:szCs w:val="20"/>
              </w:rPr>
              <w:t>web api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יש צורך ליצור החרגה באימפרווה כך שלא תחסום גישה ל</w:t>
            </w:r>
            <w:r>
              <w:rPr>
                <w:rFonts w:ascii="Tahoma" w:hAnsi="Tahoma" w:cs="Tahoma"/>
                <w:sz w:val="20"/>
                <w:szCs w:val="20"/>
              </w:rPr>
              <w:t>Controller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ים הקיימים</w:t>
            </w:r>
          </w:p>
        </w:tc>
        <w:tc>
          <w:tcPr>
            <w:tcW w:w="1856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לאחר סיום בדיקות החדירות יועבר ה</w:t>
            </w:r>
            <w:r>
              <w:rPr>
                <w:rFonts w:ascii="Tahoma" w:hAnsi="Tahoma" w:cs="Tahoma"/>
                <w:sz w:val="20"/>
                <w:szCs w:val="20"/>
              </w:rPr>
              <w:t>VD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giyusAUth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להיות שוב </w:t>
            </w:r>
            <w:r>
              <w:rPr>
                <w:rFonts w:ascii="Tahoma" w:hAnsi="Tahoma" w:cs="Tahoma"/>
                <w:sz w:val="20"/>
                <w:szCs w:val="20"/>
              </w:rPr>
              <w:t>main/giyus</w:t>
            </w:r>
          </w:p>
        </w:tc>
        <w:tc>
          <w:tcPr>
            <w:tcW w:w="1856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*יש לבצע התקנה זו גם עבור </w:t>
            </w:r>
            <w:r>
              <w:rPr>
                <w:rFonts w:ascii="Tahoma" w:hAnsi="Tahoma" w:cs="Tahoma"/>
                <w:sz w:val="20"/>
                <w:szCs w:val="20"/>
              </w:rPr>
              <w:t>aka-iis 1/2</w:t>
            </w:r>
          </w:p>
        </w:tc>
        <w:tc>
          <w:tcPr>
            <w:tcW w:w="1856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56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56" w:type="dxa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  <w:shd w:val="clear" w:color="auto" w:fill="EEECE1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  <w:shd w:val="clear" w:color="auto" w:fill="EEECE1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  <w:shd w:val="clear" w:color="auto" w:fill="EEECE1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A5E42" w:rsidRDefault="008A5E42">
            <w:pPr>
              <w:pStyle w:val="ListParagraph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1197" w:type="dxa"/>
            <w:gridSpan w:val="2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A5E42" w:rsidTr="008A5E42">
        <w:trPr>
          <w:jc w:val="right"/>
        </w:trPr>
        <w:tc>
          <w:tcPr>
            <w:tcW w:w="8162" w:type="dxa"/>
            <w:gridSpan w:val="9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8A5E42" w:rsidTr="008A5E42">
        <w:trPr>
          <w:trHeight w:val="420"/>
          <w:jc w:val="right"/>
        </w:trPr>
        <w:tc>
          <w:tcPr>
            <w:tcW w:w="1250" w:type="dxa"/>
            <w:gridSpan w:val="3"/>
          </w:tcPr>
          <w:p w:rsidR="008A5E42" w:rsidRDefault="008A5E42">
            <w:pPr>
              <w:pStyle w:val="ListParagraph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A5E42" w:rsidRDefault="008A5E42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912" w:type="dxa"/>
            <w:gridSpan w:val="6"/>
          </w:tcPr>
          <w:p w:rsidR="008A5E42" w:rsidRDefault="008A5E4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8A5E42" w:rsidRDefault="008A5E42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8A5E42" w:rsidSect="008A5E42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E42" w:rsidRDefault="008A5E42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8A5E42" w:rsidRDefault="008A5E42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E42" w:rsidRDefault="008A5E42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8A5E42" w:rsidRDefault="008A5E42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42" w:rsidRDefault="008A5E42">
    <w:pPr>
      <w:pStyle w:val="Header"/>
      <w:jc w:val="center"/>
      <w:rPr>
        <w:rFonts w:cs="David"/>
        <w:b/>
        <w:spacing w:val="60"/>
        <w:sz w:val="32"/>
        <w:szCs w:val="32"/>
        <w:rtl/>
      </w:rPr>
    </w:pPr>
    <w:r>
      <w:rPr>
        <w:rFonts w:cs="David" w:hint="eastAsia"/>
        <w:b/>
        <w:spacing w:val="60"/>
        <w:sz w:val="32"/>
        <w:szCs w:val="32"/>
        <w:rtl/>
      </w:rPr>
      <w:t>מדינת</w:t>
    </w:r>
    <w:r>
      <w:rPr>
        <w:rFonts w:cs="David"/>
        <w:b/>
        <w:spacing w:val="60"/>
        <w:sz w:val="32"/>
        <w:szCs w:val="32"/>
        <w:rtl/>
      </w:rPr>
      <w:t xml:space="preserve"> </w:t>
    </w:r>
    <w:r>
      <w:rPr>
        <w:rFonts w:cs="David" w:hint="eastAsia"/>
        <w:b/>
        <w:spacing w:val="60"/>
        <w:sz w:val="32"/>
        <w:szCs w:val="32"/>
        <w:rtl/>
      </w:rPr>
      <w:t>ישראל</w:t>
    </w:r>
  </w:p>
  <w:p w:rsidR="008A5E42" w:rsidRDefault="008A5E42">
    <w:pPr>
      <w:pStyle w:val="Header"/>
      <w:jc w:val="center"/>
      <w:rPr>
        <w:rFonts w:cs="David"/>
        <w:b/>
        <w:sz w:val="20"/>
        <w:szCs w:val="20"/>
        <w:rtl/>
      </w:rPr>
    </w:pPr>
    <w:r>
      <w:rPr>
        <w:rFonts w:cs="David" w:hint="eastAsia"/>
        <w:b/>
        <w:sz w:val="20"/>
        <w:szCs w:val="20"/>
        <w:rtl/>
      </w:rPr>
      <w:t>אגף</w:t>
    </w:r>
    <w:r>
      <w:rPr>
        <w:rFonts w:cs="David"/>
        <w:b/>
        <w:sz w:val="20"/>
        <w:szCs w:val="20"/>
        <w:rtl/>
      </w:rPr>
      <w:t xml:space="preserve"> </w:t>
    </w:r>
    <w:r>
      <w:rPr>
        <w:rFonts w:cs="David" w:hint="eastAsia"/>
        <w:b/>
        <w:sz w:val="20"/>
        <w:szCs w:val="20"/>
        <w:rtl/>
      </w:rPr>
      <w:t>החשב</w:t>
    </w:r>
    <w:r>
      <w:rPr>
        <w:rFonts w:cs="David"/>
        <w:b/>
        <w:sz w:val="20"/>
        <w:szCs w:val="20"/>
        <w:rtl/>
      </w:rPr>
      <w:t xml:space="preserve"> </w:t>
    </w:r>
    <w:r>
      <w:rPr>
        <w:rFonts w:cs="David" w:hint="eastAsia"/>
        <w:b/>
        <w:sz w:val="20"/>
        <w:szCs w:val="20"/>
        <w:rtl/>
      </w:rPr>
      <w:t>הכללי</w:t>
    </w:r>
    <w:r>
      <w:rPr>
        <w:rFonts w:cs="David"/>
        <w:b/>
        <w:sz w:val="20"/>
        <w:szCs w:val="20"/>
        <w:rtl/>
      </w:rPr>
      <w:t xml:space="preserve"> – </w:t>
    </w:r>
    <w:r>
      <w:rPr>
        <w:rFonts w:cs="David" w:hint="eastAsia"/>
        <w:b/>
        <w:sz w:val="20"/>
        <w:szCs w:val="20"/>
        <w:rtl/>
      </w:rPr>
      <w:t>ממשל</w:t>
    </w:r>
    <w:r>
      <w:rPr>
        <w:rFonts w:cs="David"/>
        <w:b/>
        <w:sz w:val="20"/>
        <w:szCs w:val="20"/>
        <w:rtl/>
      </w:rPr>
      <w:t xml:space="preserve"> </w:t>
    </w:r>
    <w:r>
      <w:rPr>
        <w:rFonts w:cs="David" w:hint="eastAsia"/>
        <w:b/>
        <w:sz w:val="20"/>
        <w:szCs w:val="20"/>
        <w:rtl/>
      </w:rPr>
      <w:t>זמין</w:t>
    </w:r>
    <w:r>
      <w:rPr>
        <w:rFonts w:cs="David"/>
        <w:b/>
        <w:sz w:val="20"/>
        <w:szCs w:val="20"/>
        <w:rtl/>
      </w:rPr>
      <w:t xml:space="preserve">  - </w:t>
    </w:r>
    <w:r>
      <w:rPr>
        <w:rFonts w:cs="David" w:hint="eastAsia"/>
        <w:b/>
        <w:sz w:val="20"/>
        <w:szCs w:val="20"/>
        <w:rtl/>
      </w:rPr>
      <w:t>צוות</w:t>
    </w:r>
    <w:r>
      <w:rPr>
        <w:rFonts w:cs="David"/>
        <w:b/>
        <w:sz w:val="20"/>
        <w:szCs w:val="20"/>
        <w:rtl/>
      </w:rPr>
      <w:t xml:space="preserve"> </w:t>
    </w:r>
    <w:r>
      <w:rPr>
        <w:rFonts w:cs="David" w:hint="eastAsia"/>
        <w:b/>
        <w:sz w:val="20"/>
        <w:szCs w:val="20"/>
        <w:rtl/>
      </w:rPr>
      <w:t>תפעול</w:t>
    </w:r>
  </w:p>
  <w:p w:rsidR="008A5E42" w:rsidRDefault="008A5E42">
    <w:pPr>
      <w:pStyle w:val="Header"/>
      <w:rPr>
        <w:rFonts w:ascii="Arial" w:hAnsi="Arial" w:cs="Arial"/>
        <w:rtl/>
      </w:rPr>
    </w:pPr>
    <w:r>
      <w:rPr>
        <w:rFonts w:cs="David"/>
        <w:b/>
        <w:color w:val="0000FF"/>
        <w:sz w:val="20"/>
        <w:szCs w:val="20"/>
        <w:rtl/>
      </w:rPr>
      <w:tab/>
    </w:r>
    <w:r>
      <w:rPr>
        <w:rFonts w:ascii="Arial" w:hAnsi="Arial" w:cs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header_logo" style="width:62.25pt;height:45.75pt;visibility:visible">
          <v:imagedata r:id="rId1" o:title="" cropleft="44658f" cropright="6956f"/>
        </v:shape>
      </w:pict>
    </w:r>
  </w:p>
  <w:p w:rsidR="008A5E42" w:rsidRDefault="008A5E42">
    <w:pPr>
      <w:pStyle w:val="Header"/>
      <w:rPr>
        <w:rFonts w:ascii="Arial" w:hAnsi="Arial" w:cs="Arial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ascii="Times New Roman" w:hAnsi="Times New Roman"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E42"/>
    <w:rsid w:val="008A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Cover">
    <w:name w:val="Cover"/>
    <w:basedOn w:val="Normal"/>
    <w:uiPriority w:val="99"/>
    <w:pPr>
      <w:tabs>
        <w:tab w:val="left" w:pos="2694"/>
      </w:tabs>
      <w:bidi w:val="0"/>
      <w:spacing w:after="0" w:line="360" w:lineRule="auto"/>
      <w:jc w:val="right"/>
    </w:pPr>
    <w:rPr>
      <w:rFonts w:ascii="Arial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Normal"/>
    <w:uiPriority w:val="99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hAnsi="Arial"/>
      <w:b/>
      <w:bCs/>
      <w:sz w:val="24"/>
      <w:szCs w:val="24"/>
    </w:rPr>
  </w:style>
  <w:style w:type="paragraph" w:customStyle="1" w:styleId="Normal10">
    <w:name w:val="Normal10"/>
    <w:basedOn w:val="Normal"/>
    <w:uiPriority w:val="99"/>
    <w:pPr>
      <w:spacing w:after="0" w:line="360" w:lineRule="auto"/>
      <w:jc w:val="both"/>
    </w:pPr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235</Words>
  <Characters>1343</Characters>
  <Application>Microsoft Office Outlook</Application>
  <DocSecurity>0</DocSecurity>
  <Lines>0</Lines>
  <Paragraphs>0</Paragraphs>
  <ScaleCrop>false</ScaleCrop>
  <Company>Matrix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HG</cp:lastModifiedBy>
  <cp:revision>3</cp:revision>
  <dcterms:created xsi:type="dcterms:W3CDTF">2013-08-08T08:48:00Z</dcterms:created>
  <dcterms:modified xsi:type="dcterms:W3CDTF">2014-08-01T20:21:00Z</dcterms:modified>
</cp:coreProperties>
</file>