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Default="007C7CA4" w:rsidP="007C7CA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February 10</w:t>
      </w:r>
      <w:r w:rsidRPr="007C7CA4">
        <w:rPr>
          <w:rFonts w:ascii="Calibri" w:hAnsi="Calibri"/>
          <w:i/>
          <w:iCs/>
          <w:szCs w:val="22"/>
          <w:vertAlign w:val="superscript"/>
        </w:rPr>
        <w:t>th</w:t>
      </w:r>
      <w:r>
        <w:rPr>
          <w:rFonts w:ascii="Calibri" w:hAnsi="Calibri"/>
          <w:i/>
          <w:iCs/>
          <w:szCs w:val="22"/>
        </w:rPr>
        <w:t>,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87D99" w:rsidRPr="00643C26" w:rsidRDefault="00087D99" w:rsidP="00087D99">
      <w:pPr>
        <w:shd w:val="clear" w:color="auto" w:fill="FFFFFF"/>
        <w:bidi w:val="0"/>
        <w:spacing w:after="0"/>
        <w:rPr>
          <w:rFonts w:asciiTheme="minorHAnsi" w:hAnsiTheme="minorHAnsi" w:cs="Arial"/>
          <w:b/>
          <w:bCs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  <w:r w:rsidRPr="00643C26">
        <w:rPr>
          <w:rFonts w:asciiTheme="minorHAnsi" w:hAnsiTheme="minorHAnsi" w:cs="Arial"/>
          <w:b/>
          <w:bCs/>
          <w:color w:val="222222"/>
          <w:sz w:val="24"/>
        </w:rPr>
        <w:t>Dear HCSC Participant,</w:t>
      </w:r>
    </w:p>
    <w:p w:rsidR="00087D99" w:rsidRPr="00643C26" w:rsidRDefault="00087D99" w:rsidP="00087D99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087D99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As a token of appreciation for </w:t>
      </w:r>
      <w:r w:rsidR="00F126F3" w:rsidRPr="00643C26">
        <w:rPr>
          <w:rFonts w:asciiTheme="minorHAnsi" w:hAnsiTheme="minorHAnsi" w:cs="Arial"/>
          <w:color w:val="222222"/>
          <w:sz w:val="24"/>
        </w:rPr>
        <w:t>your visit</w:t>
      </w:r>
      <w:r w:rsidRPr="00643C26">
        <w:rPr>
          <w:rFonts w:asciiTheme="minorHAnsi" w:hAnsiTheme="minorHAnsi" w:cs="Arial"/>
          <w:color w:val="222222"/>
          <w:sz w:val="24"/>
        </w:rPr>
        <w:t>, we proudly present you</w:t>
      </w:r>
      <w:r w:rsidR="00F126F3" w:rsidRPr="00643C26">
        <w:rPr>
          <w:rFonts w:asciiTheme="minorHAnsi" w:hAnsiTheme="minorHAnsi" w:cs="Arial"/>
          <w:color w:val="222222"/>
          <w:sz w:val="24"/>
        </w:rPr>
        <w:t xml:space="preserve"> the book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>Two Steps Ahead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color w:val="222222"/>
          <w:sz w:val="24"/>
        </w:rPr>
        <w:t xml:space="preserve"> written by </w:t>
      </w:r>
      <w:r w:rsidR="00F126F3" w:rsidRPr="00643C26">
        <w:rPr>
          <w:rFonts w:asciiTheme="minorHAnsi" w:hAnsiTheme="minorHAnsi" w:cs="Arial"/>
          <w:color w:val="222222"/>
          <w:sz w:val="24"/>
        </w:rPr>
        <w:t>one of our very own instructor, Dr. Ofra Graicer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. </w:t>
      </w:r>
    </w:p>
    <w:p w:rsidR="00EE2224" w:rsidRPr="00643C26" w:rsidRDefault="00EE2224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Dr. Graicer is </w:t>
      </w:r>
      <w:r w:rsidR="007C7CA4" w:rsidRPr="00643C26">
        <w:rPr>
          <w:rFonts w:asciiTheme="minorHAnsi" w:hAnsiTheme="minorHAnsi" w:cs="Arial"/>
          <w:color w:val="222222"/>
          <w:sz w:val="24"/>
        </w:rPr>
        <w:t xml:space="preserve">an expert on military systems, who provides training to senior officers and executives on strategic-operative processes and policy making.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EE2224" w:rsidRPr="00643C26" w:rsidRDefault="007C7CA4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>The first part of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>Two Steps Ahead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color w:val="222222"/>
          <w:sz w:val="24"/>
        </w:rPr>
        <w:t xml:space="preserve"> presents a clear description and conceptual basis for the ideas of operational maneuver and the management of special systems. The second part exemplifies 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these ideas through the character of Orde Charles Wingate, who is featured on the book's cover. 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087D99" w:rsidRPr="00643C26" w:rsidRDefault="00643C26" w:rsidP="00A915C7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>Wingate was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a senior British Army Officer</w:t>
      </w:r>
      <w:r w:rsidRPr="00643C26">
        <w:rPr>
          <w:rFonts w:asciiTheme="minorHAnsi" w:hAnsiTheme="minorHAnsi" w:cs="Arial"/>
          <w:color w:val="222222"/>
          <w:sz w:val="24"/>
        </w:rPr>
        <w:t xml:space="preserve"> and a supporter of the Zionist Movement in its early stages. He was an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expert in unconventional military thinking </w:t>
      </w:r>
      <w:r w:rsidRPr="00643C26">
        <w:rPr>
          <w:rFonts w:asciiTheme="minorHAnsi" w:hAnsiTheme="minorHAnsi" w:cs="Arial"/>
          <w:color w:val="222222"/>
          <w:sz w:val="24"/>
        </w:rPr>
        <w:t>and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saw much value in surprised tactics.</w:t>
      </w:r>
      <w:r w:rsidRPr="00643C26">
        <w:rPr>
          <w:rFonts w:asciiTheme="minorHAnsi" w:hAnsiTheme="minorHAnsi" w:cs="Arial"/>
          <w:color w:val="222222"/>
          <w:sz w:val="24"/>
        </w:rPr>
        <w:t xml:space="preserve"> His character and legacy symbolize the unique relationship between our countries and military systems.   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643C26" w:rsidRPr="00643C26" w:rsidRDefault="00643C26" w:rsidP="00A915C7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We hope you enjoy the book and that it </w:t>
      </w:r>
      <w:r w:rsidR="00A915C7">
        <w:rPr>
          <w:rFonts w:asciiTheme="minorHAnsi" w:hAnsiTheme="minorHAnsi" w:cs="Arial"/>
          <w:color w:val="222222"/>
          <w:sz w:val="24"/>
        </w:rPr>
        <w:t>enriches</w:t>
      </w:r>
      <w:r w:rsidRPr="00643C26">
        <w:rPr>
          <w:rFonts w:asciiTheme="minorHAnsi" w:hAnsiTheme="minorHAnsi" w:cs="Arial"/>
          <w:color w:val="222222"/>
          <w:sz w:val="24"/>
        </w:rPr>
        <w:t xml:space="preserve"> your visit.</w:t>
      </w:r>
      <w:bookmarkStart w:id="0" w:name="_GoBack"/>
      <w:bookmarkEnd w:id="0"/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087D99" w:rsidRPr="00087D99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 xml:space="preserve"> </w:t>
      </w:r>
    </w:p>
    <w:p w:rsidR="00643C26" w:rsidRPr="007E16B2" w:rsidRDefault="00643C26" w:rsidP="00643C26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>MG Itai Veruv</w:t>
      </w:r>
      <w:r w:rsidRPr="007E16B2">
        <w:rPr>
          <w:rFonts w:asciiTheme="minorHAnsi" w:hAnsiTheme="minorHAnsi"/>
          <w:b/>
          <w:bCs/>
          <w:sz w:val="24"/>
        </w:rPr>
        <w:br/>
      </w:r>
      <w:r w:rsidRPr="007E16B2">
        <w:rPr>
          <w:rFonts w:asciiTheme="minorHAnsi" w:hAnsiTheme="minorHAnsi"/>
          <w:sz w:val="24"/>
        </w:rPr>
        <w:t>Head of the INDC &amp; the Military Colleges</w:t>
      </w:r>
      <w:r w:rsidRPr="007E16B2">
        <w:rPr>
          <w:rFonts w:asciiTheme="minorHAnsi" w:hAnsiTheme="minorHAnsi"/>
          <w:sz w:val="24"/>
        </w:rPr>
        <w:br/>
        <w:t>Israel                  Defense                        Forces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49" w:rsidRPr="007A3D07" w:rsidRDefault="001E344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1E3449" w:rsidRPr="007A3D07" w:rsidRDefault="001E344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49" w:rsidRPr="007A3D07" w:rsidRDefault="001E344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1E3449" w:rsidRPr="007A3D07" w:rsidRDefault="001E3449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3C26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15C7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FE74A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u45414</cp:lastModifiedBy>
  <cp:revision>2</cp:revision>
  <cp:lastPrinted>2020-02-09T05:59:00Z</cp:lastPrinted>
  <dcterms:created xsi:type="dcterms:W3CDTF">2020-02-09T09:27:00Z</dcterms:created>
  <dcterms:modified xsi:type="dcterms:W3CDTF">2020-02-09T09:27:00Z</dcterms:modified>
</cp:coreProperties>
</file>