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96B" w:rsidRDefault="00FF59D4" w:rsidP="00803E3C">
      <w:pPr>
        <w:spacing w:after="0" w:line="360" w:lineRule="auto"/>
        <w:jc w:val="both"/>
        <w:rPr>
          <w:rFonts w:ascii="Arial" w:hAnsi="Arial" w:cs="David"/>
          <w:bCs/>
          <w:sz w:val="40"/>
          <w:szCs w:val="40"/>
        </w:rPr>
      </w:pPr>
      <w:bookmarkStart w:id="0" w:name="_GoBack"/>
      <w:r>
        <w:rPr>
          <w:rFonts w:ascii="Arial" w:hAnsi="Arial" w:cs="David"/>
          <w:bCs/>
          <w:noProof/>
          <w:sz w:val="40"/>
          <w:szCs w:val="40"/>
        </w:rPr>
        <w:drawing>
          <wp:anchor distT="0" distB="0" distL="114300" distR="114300" simplePos="0" relativeHeight="251666432" behindDoc="0" locked="0" layoutInCell="1" allowOverlap="1" wp14:anchorId="6B414A84" wp14:editId="42D48D9C">
            <wp:simplePos x="0" y="0"/>
            <wp:positionH relativeFrom="column">
              <wp:posOffset>4467225</wp:posOffset>
            </wp:positionH>
            <wp:positionV relativeFrom="page">
              <wp:posOffset>361315</wp:posOffset>
            </wp:positionV>
            <wp:extent cx="695325" cy="885825"/>
            <wp:effectExtent l="0" t="0" r="9525" b="9525"/>
            <wp:wrapSquare wrapText="bothSides"/>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8858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051357">
        <w:rPr>
          <w:noProof/>
        </w:rPr>
        <mc:AlternateContent>
          <mc:Choice Requires="wpg">
            <w:drawing>
              <wp:anchor distT="0" distB="0" distL="114300" distR="114300" simplePos="0" relativeHeight="251654144" behindDoc="0" locked="0" layoutInCell="1" allowOverlap="1" wp14:anchorId="2CEF5731" wp14:editId="74F0BB41">
                <wp:simplePos x="0" y="0"/>
                <wp:positionH relativeFrom="margin">
                  <wp:posOffset>-632460</wp:posOffset>
                </wp:positionH>
                <wp:positionV relativeFrom="margin">
                  <wp:posOffset>-523875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7760B"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Pr>
          <w:rFonts w:ascii="Arial" w:hAnsi="Arial" w:cs="David"/>
          <w:bCs/>
          <w:sz w:val="40"/>
          <w:szCs w:val="40"/>
        </w:rPr>
        <w:t xml:space="preserve"> </w:t>
      </w:r>
    </w:p>
    <w:p w:rsidR="00803E3C" w:rsidRDefault="00803E3C" w:rsidP="00C77C0C">
      <w:pPr>
        <w:spacing w:after="0" w:line="360" w:lineRule="auto"/>
        <w:jc w:val="both"/>
        <w:rPr>
          <w:rFonts w:ascii="Arial" w:hAnsi="Arial" w:cs="David"/>
          <w:bCs/>
          <w:sz w:val="40"/>
          <w:szCs w:val="40"/>
        </w:rPr>
      </w:pPr>
      <w:r>
        <w:rPr>
          <w:rFonts w:ascii="Arial" w:hAnsi="Arial" w:cs="David" w:hint="cs"/>
          <w:bCs/>
          <w:sz w:val="40"/>
          <w:szCs w:val="40"/>
          <w:rtl/>
        </w:rPr>
        <w:t>המכללה לביטחון</w:t>
      </w:r>
      <w:r w:rsidR="0060486A">
        <w:rPr>
          <w:rFonts w:ascii="Arial" w:hAnsi="Arial" w:cs="David" w:hint="cs"/>
          <w:bCs/>
          <w:sz w:val="40"/>
          <w:szCs w:val="40"/>
          <w:rtl/>
        </w:rPr>
        <w:t xml:space="preserve"> </w:t>
      </w:r>
      <w:r>
        <w:rPr>
          <w:rFonts w:ascii="Arial" w:hAnsi="Arial" w:cs="David" w:hint="cs"/>
          <w:bCs/>
          <w:sz w:val="40"/>
          <w:szCs w:val="40"/>
          <w:rtl/>
        </w:rPr>
        <w:t xml:space="preserve">לאומי </w:t>
      </w:r>
      <w:r>
        <w:rPr>
          <w:rFonts w:ascii="Arial" w:hAnsi="Arial" w:cs="David"/>
          <w:bCs/>
          <w:sz w:val="40"/>
          <w:szCs w:val="40"/>
        </w:rPr>
        <w:t xml:space="preserve">    </w:t>
      </w:r>
    </w:p>
    <w:p w:rsidR="009523CF" w:rsidRDefault="00803E3C" w:rsidP="00B80EAA">
      <w:pPr>
        <w:spacing w:after="0" w:line="360" w:lineRule="auto"/>
        <w:jc w:val="both"/>
        <w:rPr>
          <w:rFonts w:ascii="Arial" w:hAnsi="Arial" w:cs="David"/>
          <w:bCs/>
          <w:sz w:val="40"/>
          <w:szCs w:val="40"/>
          <w:rtl/>
        </w:rPr>
      </w:pPr>
      <w:r>
        <w:rPr>
          <w:rFonts w:ascii="Arial" w:hAnsi="Arial" w:cs="David" w:hint="cs"/>
          <w:bCs/>
          <w:sz w:val="40"/>
          <w:szCs w:val="40"/>
          <w:rtl/>
        </w:rPr>
        <w:t>מחזור מ"</w:t>
      </w:r>
      <w:r w:rsidR="003E6BAA">
        <w:rPr>
          <w:rFonts w:ascii="Arial" w:hAnsi="Arial" w:cs="David" w:hint="cs"/>
          <w:bCs/>
          <w:sz w:val="40"/>
          <w:szCs w:val="40"/>
          <w:rtl/>
        </w:rPr>
        <w:t>ו</w:t>
      </w:r>
      <w:r>
        <w:rPr>
          <w:rFonts w:ascii="Arial" w:hAnsi="Arial" w:cs="David" w:hint="cs"/>
          <w:bCs/>
          <w:sz w:val="40"/>
          <w:szCs w:val="40"/>
          <w:rtl/>
        </w:rPr>
        <w:t>,</w:t>
      </w:r>
      <w:r w:rsidR="0060486A">
        <w:rPr>
          <w:rFonts w:ascii="Arial" w:hAnsi="Arial" w:cs="David" w:hint="cs"/>
          <w:bCs/>
          <w:sz w:val="40"/>
          <w:szCs w:val="40"/>
          <w:rtl/>
        </w:rPr>
        <w:t xml:space="preserve"> </w:t>
      </w:r>
      <w:r w:rsidR="006513CA">
        <w:rPr>
          <w:rFonts w:ascii="Arial" w:hAnsi="Arial" w:cs="David" w:hint="cs"/>
          <w:bCs/>
          <w:sz w:val="40"/>
          <w:szCs w:val="40"/>
          <w:rtl/>
        </w:rPr>
        <w:t xml:space="preserve"> </w:t>
      </w:r>
      <w:r>
        <w:rPr>
          <w:rFonts w:ascii="Arial" w:hAnsi="Arial" w:cs="David" w:hint="cs"/>
          <w:bCs/>
          <w:sz w:val="40"/>
          <w:szCs w:val="40"/>
          <w:rtl/>
        </w:rPr>
        <w:t xml:space="preserve"> 201</w:t>
      </w:r>
      <w:r w:rsidR="003E6BAA">
        <w:rPr>
          <w:rFonts w:ascii="Arial" w:hAnsi="Arial" w:cs="David" w:hint="cs"/>
          <w:bCs/>
          <w:sz w:val="40"/>
          <w:szCs w:val="40"/>
          <w:rtl/>
        </w:rPr>
        <w:t>9</w:t>
      </w:r>
      <w:r>
        <w:rPr>
          <w:rFonts w:ascii="Arial" w:hAnsi="Arial" w:cs="David" w:hint="cs"/>
          <w:bCs/>
          <w:sz w:val="40"/>
          <w:szCs w:val="40"/>
          <w:rtl/>
        </w:rPr>
        <w:t>-201</w:t>
      </w:r>
      <w:r w:rsidR="003E6BAA">
        <w:rPr>
          <w:rFonts w:ascii="Arial" w:hAnsi="Arial" w:cs="David" w:hint="cs"/>
          <w:bCs/>
          <w:sz w:val="40"/>
          <w:szCs w:val="40"/>
          <w:rtl/>
        </w:rPr>
        <w:t>8</w:t>
      </w:r>
    </w:p>
    <w:p w:rsidR="00B80EAA" w:rsidRDefault="00B80EAA" w:rsidP="00B80EAA">
      <w:pPr>
        <w:spacing w:after="0" w:line="360" w:lineRule="auto"/>
        <w:rPr>
          <w:rFonts w:ascii="Arial" w:hAnsi="Arial" w:cs="David"/>
          <w:bCs/>
          <w:sz w:val="40"/>
          <w:szCs w:val="40"/>
          <w:rtl/>
        </w:rPr>
      </w:pPr>
    </w:p>
    <w:p w:rsidR="009523CF" w:rsidRPr="00FB586C" w:rsidRDefault="0077399B" w:rsidP="00FB586C">
      <w:pPr>
        <w:tabs>
          <w:tab w:val="left" w:pos="7277"/>
        </w:tabs>
        <w:spacing w:after="0" w:line="360" w:lineRule="auto"/>
        <w:jc w:val="both"/>
        <w:rPr>
          <w:rFonts w:ascii="Arial" w:hAnsi="Arial" w:cs="David"/>
          <w:bCs/>
          <w:sz w:val="40"/>
          <w:szCs w:val="40"/>
        </w:rPr>
      </w:pPr>
      <w:r>
        <w:rPr>
          <w:rFonts w:ascii="Arial" w:hAnsi="Arial" w:cs="David"/>
          <w:bCs/>
          <w:sz w:val="40"/>
          <w:szCs w:val="40"/>
        </w:rPr>
        <w:tab/>
      </w:r>
    </w:p>
    <w:p w:rsidR="00803E3C" w:rsidRDefault="00803E3C" w:rsidP="00803E3C">
      <w:pPr>
        <w:spacing w:after="0" w:line="360" w:lineRule="auto"/>
        <w:jc w:val="center"/>
        <w:rPr>
          <w:rFonts w:ascii="Times New Roman" w:hAnsi="Times New Roman" w:cs="David"/>
          <w:bCs/>
          <w:color w:val="000000"/>
          <w:sz w:val="48"/>
          <w:szCs w:val="48"/>
        </w:rPr>
      </w:pPr>
    </w:p>
    <w:p w:rsidR="00FB586C" w:rsidRDefault="00FB586C" w:rsidP="008E3BF8">
      <w:pPr>
        <w:spacing w:after="0" w:line="360" w:lineRule="auto"/>
        <w:jc w:val="center"/>
        <w:rPr>
          <w:rFonts w:cs="David"/>
          <w:b/>
          <w:bCs/>
          <w:sz w:val="56"/>
          <w:szCs w:val="56"/>
          <w:rtl/>
        </w:rPr>
      </w:pPr>
      <w:r>
        <w:rPr>
          <w:rFonts w:cs="David" w:hint="cs"/>
          <w:b/>
          <w:bCs/>
          <w:sz w:val="56"/>
          <w:szCs w:val="56"/>
          <w:rtl/>
        </w:rPr>
        <w:t xml:space="preserve">מטלת סיכום בקורס </w:t>
      </w:r>
      <w:r w:rsidR="008E3BF8">
        <w:rPr>
          <w:rFonts w:cs="David" w:hint="cs"/>
          <w:b/>
          <w:bCs/>
          <w:sz w:val="56"/>
          <w:szCs w:val="56"/>
          <w:rtl/>
        </w:rPr>
        <w:t>מדיני דיפלומטי</w:t>
      </w:r>
    </w:p>
    <w:p w:rsidR="008E3BF8" w:rsidRPr="00FB586C" w:rsidRDefault="008E3BF8" w:rsidP="008E3BF8">
      <w:pPr>
        <w:spacing w:after="0" w:line="360" w:lineRule="auto"/>
        <w:jc w:val="center"/>
        <w:rPr>
          <w:rFonts w:cs="David"/>
          <w:b/>
          <w:bCs/>
          <w:sz w:val="56"/>
          <w:szCs w:val="56"/>
        </w:rPr>
      </w:pPr>
      <w:r>
        <w:rPr>
          <w:rFonts w:ascii="Arial" w:hAnsi="Arial" w:cs="David"/>
          <w:b/>
          <w:bCs/>
          <w:sz w:val="32"/>
          <w:szCs w:val="32"/>
        </w:rPr>
        <w:t xml:space="preserve"> </w:t>
      </w:r>
      <w:r>
        <w:rPr>
          <w:rFonts w:ascii="Arial" w:hAnsi="Arial" w:cs="David" w:hint="cs"/>
          <w:b/>
          <w:bCs/>
          <w:sz w:val="32"/>
          <w:szCs w:val="32"/>
          <w:rtl/>
        </w:rPr>
        <w:t xml:space="preserve"> </w:t>
      </w:r>
      <w:r w:rsidRPr="008E3BF8">
        <w:rPr>
          <w:rFonts w:ascii="Arial" w:hAnsi="Arial" w:cs="David"/>
          <w:b/>
          <w:bCs/>
          <w:sz w:val="40"/>
          <w:szCs w:val="40"/>
        </w:rPr>
        <w:t>TIPH</w:t>
      </w:r>
      <w:r>
        <w:rPr>
          <w:rFonts w:cs="David" w:hint="cs"/>
          <w:b/>
          <w:bCs/>
          <w:sz w:val="56"/>
          <w:szCs w:val="56"/>
          <w:rtl/>
        </w:rPr>
        <w:t xml:space="preserve"> נייר עמדה על ארגון </w:t>
      </w:r>
    </w:p>
    <w:p w:rsidR="00BF6683" w:rsidRDefault="00BF6683" w:rsidP="00FB586C">
      <w:pPr>
        <w:spacing w:after="0" w:line="360" w:lineRule="auto"/>
        <w:rPr>
          <w:rFonts w:ascii="Times New Roman" w:hAnsi="Times New Roman" w:cs="David"/>
          <w:bCs/>
          <w:color w:val="000000"/>
          <w:sz w:val="48"/>
          <w:szCs w:val="48"/>
        </w:rPr>
      </w:pPr>
    </w:p>
    <w:p w:rsidR="002B5FCD" w:rsidRDefault="002B5FCD" w:rsidP="00803E3C">
      <w:pPr>
        <w:spacing w:after="0" w:line="360" w:lineRule="auto"/>
        <w:jc w:val="right"/>
        <w:rPr>
          <w:rFonts w:ascii="Times New Roman" w:hAnsi="Times New Roman" w:cs="David"/>
          <w:bCs/>
          <w:color w:val="000000"/>
          <w:sz w:val="48"/>
          <w:szCs w:val="48"/>
        </w:rPr>
      </w:pPr>
    </w:p>
    <w:p w:rsidR="008E3BF8" w:rsidRDefault="008E3BF8" w:rsidP="00803E3C">
      <w:pPr>
        <w:spacing w:after="0" w:line="360" w:lineRule="auto"/>
        <w:jc w:val="right"/>
        <w:rPr>
          <w:rFonts w:ascii="Times New Roman" w:hAnsi="Times New Roman" w:cs="David"/>
          <w:bCs/>
          <w:color w:val="000000"/>
          <w:sz w:val="48"/>
          <w:szCs w:val="48"/>
        </w:rPr>
      </w:pPr>
    </w:p>
    <w:p w:rsidR="002B5FCD" w:rsidRDefault="002B5FCD" w:rsidP="00803E3C">
      <w:pPr>
        <w:spacing w:after="0" w:line="360" w:lineRule="auto"/>
        <w:jc w:val="right"/>
        <w:rPr>
          <w:rFonts w:ascii="Times New Roman" w:hAnsi="Times New Roman" w:cs="David"/>
          <w:bCs/>
          <w:color w:val="000000"/>
          <w:sz w:val="48"/>
          <w:szCs w:val="48"/>
        </w:rPr>
      </w:pPr>
    </w:p>
    <w:p w:rsidR="008E3BF8" w:rsidRDefault="008E3BF8" w:rsidP="00803E3C">
      <w:pPr>
        <w:spacing w:after="0" w:line="360" w:lineRule="auto"/>
        <w:jc w:val="right"/>
        <w:rPr>
          <w:rFonts w:ascii="Times New Roman" w:hAnsi="Times New Roman" w:cs="David"/>
          <w:bCs/>
          <w:color w:val="000000"/>
          <w:sz w:val="48"/>
          <w:szCs w:val="48"/>
        </w:rPr>
      </w:pPr>
    </w:p>
    <w:p w:rsidR="008E3BF8" w:rsidRDefault="008E3BF8" w:rsidP="00803E3C">
      <w:pPr>
        <w:spacing w:after="0" w:line="360" w:lineRule="auto"/>
        <w:jc w:val="right"/>
        <w:rPr>
          <w:rFonts w:ascii="Times New Roman" w:hAnsi="Times New Roman" w:cs="David"/>
          <w:bCs/>
          <w:color w:val="000000"/>
          <w:sz w:val="48"/>
          <w:szCs w:val="48"/>
        </w:rPr>
      </w:pPr>
    </w:p>
    <w:p w:rsidR="00803E3C" w:rsidRPr="00803E3C" w:rsidRDefault="00803E3C" w:rsidP="00B80EAA">
      <w:pPr>
        <w:spacing w:after="0" w:line="360" w:lineRule="auto"/>
        <w:jc w:val="right"/>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מגיש: </w:t>
      </w:r>
      <w:r w:rsidR="00B80EAA">
        <w:rPr>
          <w:rFonts w:ascii="Times New Roman" w:hAnsi="Times New Roman" w:cs="David" w:hint="cs"/>
          <w:bCs/>
          <w:color w:val="000000"/>
          <w:sz w:val="44"/>
          <w:szCs w:val="44"/>
          <w:rtl/>
        </w:rPr>
        <w:t xml:space="preserve">אל"ם רבן חיים </w:t>
      </w:r>
      <w:r w:rsidR="00B80EAA">
        <w:rPr>
          <w:rFonts w:ascii="Times New Roman" w:hAnsi="Times New Roman" w:cs="David"/>
          <w:bCs/>
          <w:color w:val="000000"/>
          <w:sz w:val="44"/>
          <w:szCs w:val="44"/>
          <w:rtl/>
        </w:rPr>
        <w:t>–</w:t>
      </w:r>
      <w:r w:rsidR="00B80EAA">
        <w:rPr>
          <w:rFonts w:ascii="Times New Roman" w:hAnsi="Times New Roman" w:cs="David" w:hint="cs"/>
          <w:bCs/>
          <w:color w:val="000000"/>
          <w:sz w:val="44"/>
          <w:szCs w:val="44"/>
          <w:rtl/>
        </w:rPr>
        <w:t xml:space="preserve"> צוות 2</w:t>
      </w:r>
    </w:p>
    <w:p w:rsidR="00FB586C" w:rsidRDefault="00FB586C" w:rsidP="0005122F">
      <w:pPr>
        <w:spacing w:after="0" w:line="360" w:lineRule="auto"/>
        <w:jc w:val="right"/>
        <w:rPr>
          <w:rFonts w:ascii="Times New Roman" w:hAnsi="Times New Roman" w:cs="David"/>
          <w:bCs/>
          <w:color w:val="000000"/>
          <w:sz w:val="44"/>
          <w:szCs w:val="44"/>
        </w:rPr>
      </w:pPr>
    </w:p>
    <w:p w:rsidR="00FB586C" w:rsidRDefault="00FB586C" w:rsidP="0005122F">
      <w:pPr>
        <w:spacing w:after="0" w:line="360" w:lineRule="auto"/>
        <w:jc w:val="right"/>
        <w:rPr>
          <w:rFonts w:ascii="Times New Roman" w:hAnsi="Times New Roman" w:cs="David"/>
          <w:bCs/>
          <w:color w:val="000000"/>
          <w:sz w:val="44"/>
          <w:szCs w:val="44"/>
          <w:rtl/>
        </w:rPr>
      </w:pPr>
    </w:p>
    <w:p w:rsidR="00C4361C" w:rsidRPr="0022677C" w:rsidRDefault="009523CF" w:rsidP="0022677C">
      <w:pPr>
        <w:spacing w:after="0" w:line="360" w:lineRule="auto"/>
        <w:rPr>
          <w:rFonts w:ascii="Arial" w:hAnsi="Arial" w:cs="Arial"/>
          <w:sz w:val="28"/>
          <w:szCs w:val="28"/>
          <w:rtl/>
        </w:rPr>
      </w:pPr>
      <w:r w:rsidRPr="00FB586C">
        <w:rPr>
          <w:rFonts w:ascii="Times New Roman" w:hAnsi="Times New Roman" w:cs="David"/>
          <w:bCs/>
          <w:noProof/>
          <w:color w:val="000000"/>
          <w:sz w:val="44"/>
          <w:szCs w:val="44"/>
        </w:rPr>
        <mc:AlternateContent>
          <mc:Choice Requires="wpg">
            <w:drawing>
              <wp:anchor distT="0" distB="0" distL="114300" distR="114300" simplePos="0" relativeHeight="251664384" behindDoc="0" locked="0" layoutInCell="1" allowOverlap="1" wp14:anchorId="39D89169" wp14:editId="444F2C35">
                <wp:simplePos x="0" y="0"/>
                <wp:positionH relativeFrom="margin">
                  <wp:posOffset>-570865</wp:posOffset>
                </wp:positionH>
                <wp:positionV relativeFrom="margin">
                  <wp:posOffset>8533130</wp:posOffset>
                </wp:positionV>
                <wp:extent cx="6986270" cy="496570"/>
                <wp:effectExtent l="0" t="0" r="2413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0466F2" id="Group 1" o:spid="_x0000_s1026" style="position:absolute;left:0;text-align:left;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BE2B5F">
        <w:rPr>
          <w:rFonts w:ascii="Times New Roman" w:hAnsi="Times New Roman" w:cs="David" w:hint="cs"/>
          <w:bCs/>
          <w:color w:val="000000"/>
          <w:sz w:val="44"/>
          <w:szCs w:val="44"/>
          <w:rtl/>
        </w:rPr>
        <w:t>פברואר</w:t>
      </w:r>
      <w:r w:rsidR="00FB586C">
        <w:rPr>
          <w:rFonts w:ascii="Times New Roman" w:hAnsi="Times New Roman" w:hint="cs"/>
          <w:b/>
          <w:color w:val="000000"/>
          <w:sz w:val="36"/>
          <w:szCs w:val="36"/>
          <w:rtl/>
        </w:rPr>
        <w:t xml:space="preserve"> </w:t>
      </w:r>
      <w:r w:rsidR="009042F5">
        <w:rPr>
          <w:rFonts w:ascii="Times New Roman" w:hAnsi="Times New Roman" w:cs="David" w:hint="cs"/>
          <w:bCs/>
          <w:color w:val="000000"/>
          <w:sz w:val="44"/>
          <w:szCs w:val="44"/>
          <w:rtl/>
        </w:rPr>
        <w:t xml:space="preserve"> 201</w:t>
      </w:r>
      <w:r w:rsidR="00FB586C">
        <w:rPr>
          <w:rFonts w:ascii="Times New Roman" w:hAnsi="Times New Roman" w:cs="David" w:hint="cs"/>
          <w:bCs/>
          <w:color w:val="000000"/>
          <w:sz w:val="44"/>
          <w:szCs w:val="44"/>
          <w:rtl/>
        </w:rPr>
        <w:t>9</w:t>
      </w:r>
    </w:p>
    <w:p w:rsidR="00BE2B5F" w:rsidRDefault="00BE2B5F" w:rsidP="00BE2B5F">
      <w:pPr>
        <w:bidi/>
        <w:spacing w:after="0" w:line="240" w:lineRule="auto"/>
        <w:jc w:val="both"/>
        <w:rPr>
          <w:rFonts w:ascii="Arial" w:hAnsi="Arial" w:cs="David"/>
          <w:sz w:val="28"/>
          <w:szCs w:val="28"/>
        </w:rPr>
      </w:pPr>
    </w:p>
    <w:p w:rsidR="00C4361C" w:rsidRDefault="00C4361C" w:rsidP="00C4361C">
      <w:pPr>
        <w:bidi/>
        <w:spacing w:after="0" w:line="240" w:lineRule="auto"/>
        <w:jc w:val="both"/>
        <w:rPr>
          <w:rFonts w:ascii="Arial" w:hAnsi="Arial" w:cs="David"/>
          <w:sz w:val="28"/>
          <w:szCs w:val="28"/>
          <w:rtl/>
        </w:rPr>
      </w:pPr>
    </w:p>
    <w:p w:rsidR="008E3BF8" w:rsidRPr="008E3BF8" w:rsidRDefault="008E3BF8" w:rsidP="008464FA">
      <w:pPr>
        <w:pStyle w:val="a3"/>
        <w:numPr>
          <w:ilvl w:val="0"/>
          <w:numId w:val="16"/>
        </w:numPr>
        <w:bidi/>
        <w:spacing w:after="0" w:line="360" w:lineRule="auto"/>
        <w:rPr>
          <w:rFonts w:ascii="Arial" w:hAnsi="Arial" w:cs="David"/>
          <w:b/>
          <w:bCs/>
          <w:sz w:val="32"/>
          <w:szCs w:val="32"/>
        </w:rPr>
      </w:pPr>
      <w:r w:rsidRPr="008E3BF8">
        <w:rPr>
          <w:rFonts w:ascii="Arial" w:hAnsi="Arial" w:cs="David" w:hint="cs"/>
          <w:b/>
          <w:bCs/>
          <w:sz w:val="32"/>
          <w:szCs w:val="32"/>
          <w:rtl/>
        </w:rPr>
        <w:lastRenderedPageBreak/>
        <w:t>מבוא</w:t>
      </w:r>
    </w:p>
    <w:p w:rsidR="008E3BF8" w:rsidRDefault="008E3BF8" w:rsidP="008E3BF8">
      <w:pPr>
        <w:pStyle w:val="a3"/>
        <w:bidi/>
        <w:spacing w:after="0" w:line="360" w:lineRule="auto"/>
        <w:ind w:left="360"/>
        <w:rPr>
          <w:rFonts w:ascii="Arial" w:hAnsi="Arial" w:cs="David"/>
          <w:sz w:val="28"/>
          <w:szCs w:val="28"/>
          <w:rtl/>
        </w:rPr>
      </w:pPr>
      <w:r w:rsidRPr="008E3BF8">
        <w:rPr>
          <w:rFonts w:ascii="Arial" w:hAnsi="Arial" w:cs="David" w:hint="cs"/>
          <w:sz w:val="28"/>
          <w:szCs w:val="28"/>
          <w:rtl/>
        </w:rPr>
        <w:t>במהלך שירותי הצבאי ביצעתי</w:t>
      </w:r>
      <w:r w:rsidR="00FB2BA2">
        <w:rPr>
          <w:rFonts w:ascii="Arial" w:hAnsi="Arial" w:cs="David" w:hint="cs"/>
          <w:sz w:val="28"/>
          <w:szCs w:val="28"/>
          <w:rtl/>
        </w:rPr>
        <w:t xml:space="preserve"> </w:t>
      </w:r>
      <w:r w:rsidRPr="008E3BF8">
        <w:rPr>
          <w:rFonts w:ascii="Arial" w:hAnsi="Arial" w:cs="David" w:hint="cs"/>
          <w:sz w:val="28"/>
          <w:szCs w:val="28"/>
          <w:rtl/>
        </w:rPr>
        <w:t>במשך שנתיים, תפקיד</w:t>
      </w:r>
      <w:r>
        <w:rPr>
          <w:rFonts w:ascii="Arial" w:hAnsi="Arial" w:cs="David" w:hint="cs"/>
          <w:sz w:val="28"/>
          <w:szCs w:val="28"/>
          <w:rtl/>
        </w:rPr>
        <w:t xml:space="preserve"> </w:t>
      </w:r>
      <w:r w:rsidRPr="008E3BF8">
        <w:rPr>
          <w:rFonts w:ascii="Arial" w:hAnsi="Arial" w:cs="David" w:hint="cs"/>
          <w:sz w:val="28"/>
          <w:szCs w:val="28"/>
          <w:rtl/>
        </w:rPr>
        <w:t xml:space="preserve">קצין מטה בחטיבה המרחבית יהודה שאחראית בין השאר על העיר חברון, </w:t>
      </w:r>
      <w:r>
        <w:rPr>
          <w:rFonts w:ascii="Arial" w:hAnsi="Arial" w:cs="David" w:hint="cs"/>
          <w:sz w:val="28"/>
          <w:szCs w:val="28"/>
          <w:rtl/>
        </w:rPr>
        <w:t xml:space="preserve">במהלך תפקידי נחשפתי לפעילות של ארגונים שונים בעיר וביניהם ארגון </w:t>
      </w:r>
      <w:r w:rsidRPr="00CE27EC">
        <w:rPr>
          <w:rFonts w:ascii="Arial" w:hAnsi="Arial" w:cs="David"/>
          <w:b/>
          <w:bCs/>
          <w:sz w:val="28"/>
          <w:szCs w:val="28"/>
        </w:rPr>
        <w:t>TIPH</w:t>
      </w:r>
      <w:r>
        <w:rPr>
          <w:rFonts w:ascii="Arial" w:hAnsi="Arial" w:cs="David" w:hint="cs"/>
          <w:sz w:val="28"/>
          <w:szCs w:val="28"/>
          <w:rtl/>
        </w:rPr>
        <w:t>, לאור אירועים שונים</w:t>
      </w:r>
      <w:r w:rsidR="00BF06B9">
        <w:rPr>
          <w:rFonts w:ascii="Arial" w:hAnsi="Arial" w:cs="David" w:hint="cs"/>
          <w:sz w:val="28"/>
          <w:szCs w:val="28"/>
          <w:rtl/>
        </w:rPr>
        <w:t xml:space="preserve"> שהיו עם הארגון בתקופה האחרונה, </w:t>
      </w:r>
      <w:r>
        <w:rPr>
          <w:rFonts w:ascii="Arial" w:hAnsi="Arial" w:cs="David" w:hint="cs"/>
          <w:sz w:val="28"/>
          <w:szCs w:val="28"/>
          <w:rtl/>
        </w:rPr>
        <w:t>שיחתי עם מפקדי החטיבה בעבר</w:t>
      </w:r>
      <w:r w:rsidR="00BF06B9">
        <w:rPr>
          <w:rFonts w:ascii="Arial" w:hAnsi="Arial" w:cs="David" w:hint="cs"/>
          <w:sz w:val="28"/>
          <w:szCs w:val="28"/>
          <w:rtl/>
        </w:rPr>
        <w:t xml:space="preserve"> ומועד חידוש ההסכם עם הארגון בחודש הקרוב</w:t>
      </w:r>
      <w:r>
        <w:rPr>
          <w:rFonts w:ascii="Arial" w:hAnsi="Arial" w:cs="David" w:hint="cs"/>
          <w:sz w:val="28"/>
          <w:szCs w:val="28"/>
          <w:rtl/>
        </w:rPr>
        <w:t xml:space="preserve"> החלטתי על כתיבת נייר העמדה בנושא במסגרת קורס מדיני ד</w:t>
      </w:r>
      <w:r w:rsidR="00BF06B9">
        <w:rPr>
          <w:rFonts w:ascii="Arial" w:hAnsi="Arial" w:cs="David" w:hint="cs"/>
          <w:sz w:val="28"/>
          <w:szCs w:val="28"/>
          <w:rtl/>
        </w:rPr>
        <w:t>י</w:t>
      </w:r>
      <w:r>
        <w:rPr>
          <w:rFonts w:ascii="Arial" w:hAnsi="Arial" w:cs="David" w:hint="cs"/>
          <w:sz w:val="28"/>
          <w:szCs w:val="28"/>
          <w:rtl/>
        </w:rPr>
        <w:t>פלומטי.</w:t>
      </w:r>
    </w:p>
    <w:p w:rsidR="00BA0641" w:rsidRPr="008E3BF8" w:rsidRDefault="00BA0641" w:rsidP="00BA0641">
      <w:pPr>
        <w:pStyle w:val="a3"/>
        <w:bidi/>
        <w:spacing w:after="0" w:line="360" w:lineRule="auto"/>
        <w:ind w:left="360"/>
        <w:rPr>
          <w:rFonts w:ascii="Arial" w:hAnsi="Arial" w:cs="David"/>
          <w:sz w:val="28"/>
          <w:szCs w:val="28"/>
        </w:rPr>
      </w:pPr>
    </w:p>
    <w:p w:rsidR="004A4442" w:rsidRPr="008464FA" w:rsidRDefault="00575654" w:rsidP="008E3BF8">
      <w:pPr>
        <w:pStyle w:val="a3"/>
        <w:numPr>
          <w:ilvl w:val="0"/>
          <w:numId w:val="16"/>
        </w:numPr>
        <w:bidi/>
        <w:spacing w:after="0" w:line="360" w:lineRule="auto"/>
        <w:rPr>
          <w:rFonts w:ascii="Arial" w:hAnsi="Arial" w:cs="David"/>
          <w:sz w:val="32"/>
          <w:szCs w:val="32"/>
        </w:rPr>
      </w:pPr>
      <w:r w:rsidRPr="00B97BAB">
        <w:rPr>
          <w:rFonts w:ascii="Arial" w:hAnsi="Arial" w:cs="David" w:hint="cs"/>
          <w:b/>
          <w:bCs/>
          <w:sz w:val="32"/>
          <w:szCs w:val="32"/>
          <w:rtl/>
        </w:rPr>
        <w:t>רקע</w:t>
      </w:r>
    </w:p>
    <w:p w:rsidR="00F32BC8" w:rsidRDefault="003E05AD" w:rsidP="001F1DAD">
      <w:pPr>
        <w:bidi/>
        <w:spacing w:after="0" w:line="360" w:lineRule="auto"/>
        <w:ind w:left="360"/>
        <w:rPr>
          <w:rFonts w:ascii="Arial" w:hAnsi="Arial" w:cs="David"/>
          <w:sz w:val="28"/>
          <w:szCs w:val="28"/>
        </w:rPr>
      </w:pPr>
      <w:r w:rsidRPr="00CE27EC">
        <w:rPr>
          <w:rFonts w:ascii="Arial" w:hAnsi="Arial" w:cs="David" w:hint="cs"/>
          <w:b/>
          <w:bCs/>
          <w:sz w:val="28"/>
          <w:szCs w:val="28"/>
          <w:rtl/>
        </w:rPr>
        <w:t>ארגון</w:t>
      </w:r>
      <w:r w:rsidR="00AD7B2B" w:rsidRPr="00CE27EC">
        <w:rPr>
          <w:rFonts w:ascii="Arial" w:hAnsi="Arial" w:cs="David" w:hint="cs"/>
          <w:b/>
          <w:bCs/>
          <w:sz w:val="28"/>
          <w:szCs w:val="28"/>
          <w:rtl/>
        </w:rPr>
        <w:t xml:space="preserve"> </w:t>
      </w:r>
      <w:r w:rsidR="00AD7B2B" w:rsidRPr="00CE27EC">
        <w:rPr>
          <w:rFonts w:ascii="Arial" w:hAnsi="Arial" w:cs="David"/>
          <w:b/>
          <w:bCs/>
          <w:sz w:val="28"/>
          <w:szCs w:val="28"/>
        </w:rPr>
        <w:t>TIPH</w:t>
      </w:r>
      <w:r>
        <w:rPr>
          <w:rFonts w:ascii="Arial" w:hAnsi="Arial" w:cs="David" w:hint="cs"/>
          <w:sz w:val="28"/>
          <w:szCs w:val="28"/>
          <w:rtl/>
        </w:rPr>
        <w:t xml:space="preserve"> </w:t>
      </w:r>
      <w:r w:rsidR="00AD7B2B">
        <w:rPr>
          <w:rFonts w:ascii="Arial" w:hAnsi="Arial" w:cs="David" w:hint="cs"/>
          <w:sz w:val="28"/>
          <w:szCs w:val="28"/>
        </w:rPr>
        <w:t>T</w:t>
      </w:r>
      <w:r w:rsidR="00AD7B2B">
        <w:rPr>
          <w:rFonts w:ascii="Arial" w:hAnsi="Arial" w:cs="David"/>
          <w:sz w:val="28"/>
          <w:szCs w:val="28"/>
        </w:rPr>
        <w:t>emporary International Presence in Hebron)</w:t>
      </w:r>
      <w:r w:rsidR="00AD7B2B">
        <w:rPr>
          <w:rFonts w:ascii="Arial" w:hAnsi="Arial" w:cs="David" w:hint="cs"/>
          <w:sz w:val="28"/>
          <w:szCs w:val="28"/>
          <w:rtl/>
        </w:rPr>
        <w:t>)</w:t>
      </w:r>
      <w:r w:rsidR="00AD7B2B" w:rsidRPr="00AD7B2B">
        <w:rPr>
          <w:rFonts w:ascii="Arial" w:hAnsi="Arial" w:cs="David"/>
          <w:sz w:val="28"/>
          <w:szCs w:val="28"/>
        </w:rPr>
        <w:t xml:space="preserve"> </w:t>
      </w:r>
      <w:r w:rsidR="00AD7B2B">
        <w:rPr>
          <w:rFonts w:ascii="Arial" w:hAnsi="Arial" w:cs="David" w:hint="cs"/>
          <w:sz w:val="28"/>
          <w:szCs w:val="28"/>
          <w:rtl/>
        </w:rPr>
        <w:t xml:space="preserve"> - "ארגון הנוכחות הבינלאומית הזמנית בחברון" הינ</w:t>
      </w:r>
      <w:r w:rsidR="001F1DAD">
        <w:rPr>
          <w:rFonts w:ascii="Arial" w:hAnsi="Arial" w:cs="David" w:hint="cs"/>
          <w:sz w:val="28"/>
          <w:szCs w:val="28"/>
          <w:rtl/>
        </w:rPr>
        <w:t>ו צוות של משקיפים שהוקם בשנת 1994</w:t>
      </w:r>
      <w:r w:rsidR="00AD7B2B">
        <w:rPr>
          <w:rFonts w:ascii="Arial" w:hAnsi="Arial" w:cs="David" w:hint="cs"/>
          <w:sz w:val="28"/>
          <w:szCs w:val="28"/>
          <w:rtl/>
        </w:rPr>
        <w:t xml:space="preserve"> בחברון, הצוות </w:t>
      </w:r>
      <w:r w:rsidR="005E1578">
        <w:rPr>
          <w:rFonts w:ascii="Arial" w:hAnsi="Arial" w:cs="David" w:hint="cs"/>
          <w:sz w:val="28"/>
          <w:szCs w:val="28"/>
          <w:rtl/>
        </w:rPr>
        <w:t>הוזמן</w:t>
      </w:r>
      <w:r w:rsidR="00AD7B2B">
        <w:rPr>
          <w:rFonts w:ascii="Arial" w:hAnsi="Arial" w:cs="David" w:hint="cs"/>
          <w:sz w:val="28"/>
          <w:szCs w:val="28"/>
          <w:rtl/>
        </w:rPr>
        <w:t xml:space="preserve"> על ידי ממשלת ישראל והרשות הפלסטינית על מנת לעקוב אחר יישום הסכמי חברון </w:t>
      </w:r>
      <w:r w:rsidR="005E1578">
        <w:rPr>
          <w:rFonts w:ascii="Arial" w:hAnsi="Arial" w:cs="David" w:hint="cs"/>
          <w:sz w:val="28"/>
          <w:szCs w:val="28"/>
          <w:rtl/>
        </w:rPr>
        <w:t>ולסייע במאמצי קיום שגרת חיים תקינה בין הפלסטינים והתושבים היהודיים בחברון.</w:t>
      </w:r>
    </w:p>
    <w:p w:rsidR="007679E6" w:rsidRDefault="006248CE" w:rsidP="002464D7">
      <w:pPr>
        <w:bidi/>
        <w:spacing w:after="0" w:line="360" w:lineRule="auto"/>
        <w:ind w:left="360"/>
        <w:rPr>
          <w:rFonts w:ascii="Arial" w:hAnsi="Arial" w:cs="David"/>
          <w:sz w:val="28"/>
          <w:szCs w:val="28"/>
          <w:rtl/>
        </w:rPr>
      </w:pPr>
      <w:r>
        <w:rPr>
          <w:rFonts w:ascii="Arial" w:hAnsi="Arial" w:cs="David" w:hint="cs"/>
          <w:sz w:val="28"/>
          <w:szCs w:val="28"/>
          <w:rtl/>
        </w:rPr>
        <w:t>המשקיפים מגיעים מחמש מדינות קבועות -</w:t>
      </w:r>
      <w:r w:rsidR="00AD7B2B" w:rsidRPr="00AD7B2B">
        <w:rPr>
          <w:rFonts w:ascii="Arial" w:hAnsi="Arial" w:cs="David"/>
          <w:sz w:val="28"/>
          <w:szCs w:val="28"/>
          <w:rtl/>
        </w:rPr>
        <w:t xml:space="preserve"> איטליה, נורבגיה, שוודיה, שווייץ וטורקיה</w:t>
      </w:r>
      <w:r w:rsidR="00AD7B2B" w:rsidRPr="00AD7B2B">
        <w:rPr>
          <w:rFonts w:ascii="Arial" w:hAnsi="Arial" w:cs="David"/>
          <w:sz w:val="28"/>
          <w:szCs w:val="28"/>
        </w:rPr>
        <w:t>.</w:t>
      </w:r>
      <w:r>
        <w:rPr>
          <w:rFonts w:ascii="Arial" w:hAnsi="Arial" w:cs="David" w:hint="cs"/>
          <w:sz w:val="28"/>
          <w:szCs w:val="28"/>
          <w:rtl/>
        </w:rPr>
        <w:t xml:space="preserve"> הארגון ממומן על ידי מדינות אלו באופן מלא. מדינת ישראל והרשות הפלסטינית בוחנות פעמיים בשנה אם ברצונן לחדש את ההסכם עם הארגון בדבר המשך פעילותו בעיר חברון וחותמות על הארכת ההסכם.</w:t>
      </w:r>
    </w:p>
    <w:p w:rsidR="00BA0641" w:rsidRDefault="00BA0641" w:rsidP="00BA0641">
      <w:pPr>
        <w:bidi/>
        <w:spacing w:after="0" w:line="360" w:lineRule="auto"/>
        <w:ind w:left="360"/>
        <w:rPr>
          <w:rFonts w:ascii="Arial" w:hAnsi="Arial" w:cs="David"/>
          <w:sz w:val="28"/>
          <w:szCs w:val="28"/>
          <w:rtl/>
        </w:rPr>
      </w:pPr>
    </w:p>
    <w:p w:rsidR="00B97BAB" w:rsidRDefault="00B97BAB" w:rsidP="00B97BAB">
      <w:pPr>
        <w:pStyle w:val="a3"/>
        <w:numPr>
          <w:ilvl w:val="0"/>
          <w:numId w:val="16"/>
        </w:numPr>
        <w:bidi/>
        <w:spacing w:after="0" w:line="360" w:lineRule="auto"/>
        <w:rPr>
          <w:rFonts w:ascii="Arial" w:hAnsi="Arial" w:cs="David"/>
          <w:b/>
          <w:bCs/>
          <w:sz w:val="32"/>
          <w:szCs w:val="32"/>
        </w:rPr>
      </w:pPr>
      <w:r w:rsidRPr="00B97BAB">
        <w:rPr>
          <w:rFonts w:ascii="Arial" w:hAnsi="Arial" w:cs="David" w:hint="cs"/>
          <w:b/>
          <w:bCs/>
          <w:sz w:val="32"/>
          <w:szCs w:val="32"/>
          <w:rtl/>
        </w:rPr>
        <w:t>מטרת המסמך</w:t>
      </w:r>
    </w:p>
    <w:p w:rsidR="00BA0641" w:rsidRDefault="00B97BAB" w:rsidP="00BA0641">
      <w:pPr>
        <w:pStyle w:val="a3"/>
        <w:bidi/>
        <w:spacing w:after="0" w:line="360" w:lineRule="auto"/>
        <w:ind w:left="360"/>
        <w:rPr>
          <w:rFonts w:ascii="Arial" w:hAnsi="Arial" w:cs="David"/>
          <w:b/>
          <w:bCs/>
          <w:sz w:val="32"/>
          <w:szCs w:val="32"/>
          <w:rtl/>
        </w:rPr>
      </w:pPr>
      <w:r w:rsidRPr="00B97BAB">
        <w:rPr>
          <w:rFonts w:ascii="Arial" w:hAnsi="Arial" w:cs="David" w:hint="cs"/>
          <w:sz w:val="28"/>
          <w:szCs w:val="28"/>
          <w:rtl/>
        </w:rPr>
        <w:t>בסוף חודש מרץ 2019 עתיד להסתיים ההסכם הנוכחי עם הארגון, מטרת המסמך הינה לגבש המלצה לגבי המשך פעילות הארגון בחברון</w:t>
      </w:r>
      <w:r>
        <w:rPr>
          <w:rFonts w:ascii="Arial" w:hAnsi="Arial" w:cs="David" w:hint="cs"/>
          <w:b/>
          <w:bCs/>
          <w:sz w:val="32"/>
          <w:szCs w:val="32"/>
          <w:rtl/>
        </w:rPr>
        <w:t>.</w:t>
      </w:r>
    </w:p>
    <w:p w:rsidR="00BA0641" w:rsidRPr="00BA0641" w:rsidRDefault="00BA0641" w:rsidP="00BA0641">
      <w:pPr>
        <w:pStyle w:val="a3"/>
        <w:bidi/>
        <w:spacing w:after="0" w:line="360" w:lineRule="auto"/>
        <w:ind w:left="360"/>
        <w:rPr>
          <w:rFonts w:ascii="Arial" w:hAnsi="Arial" w:cs="David"/>
          <w:b/>
          <w:bCs/>
          <w:sz w:val="32"/>
          <w:szCs w:val="32"/>
        </w:rPr>
      </w:pPr>
    </w:p>
    <w:p w:rsidR="0095715B" w:rsidRDefault="00575654" w:rsidP="00B97BAB">
      <w:pPr>
        <w:pStyle w:val="a3"/>
        <w:numPr>
          <w:ilvl w:val="0"/>
          <w:numId w:val="16"/>
        </w:numPr>
        <w:bidi/>
        <w:spacing w:after="0" w:line="360" w:lineRule="auto"/>
        <w:rPr>
          <w:rFonts w:ascii="Arial" w:hAnsi="Arial" w:cs="David"/>
          <w:b/>
          <w:bCs/>
          <w:sz w:val="32"/>
          <w:szCs w:val="32"/>
        </w:rPr>
      </w:pPr>
      <w:r w:rsidRPr="00B97BAB">
        <w:rPr>
          <w:rFonts w:ascii="Arial" w:hAnsi="Arial" w:cs="David" w:hint="cs"/>
          <w:b/>
          <w:bCs/>
          <w:sz w:val="32"/>
          <w:szCs w:val="32"/>
          <w:rtl/>
        </w:rPr>
        <w:t>הגדרת שאלה</w:t>
      </w:r>
    </w:p>
    <w:p w:rsidR="00B97BAB" w:rsidRDefault="00B97BAB" w:rsidP="00430DB5">
      <w:pPr>
        <w:pStyle w:val="a3"/>
        <w:bidi/>
        <w:spacing w:after="0" w:line="360" w:lineRule="auto"/>
        <w:ind w:left="360"/>
        <w:rPr>
          <w:rFonts w:ascii="Arial" w:hAnsi="Arial" w:cs="David"/>
          <w:sz w:val="28"/>
          <w:szCs w:val="28"/>
          <w:rtl/>
        </w:rPr>
      </w:pPr>
      <w:r w:rsidRPr="00C76F84">
        <w:rPr>
          <w:rFonts w:ascii="Arial" w:hAnsi="Arial" w:cs="David" w:hint="cs"/>
          <w:sz w:val="28"/>
          <w:szCs w:val="28"/>
          <w:rtl/>
        </w:rPr>
        <w:t xml:space="preserve">ארגון </w:t>
      </w:r>
      <w:r w:rsidRPr="00C76F84">
        <w:rPr>
          <w:rFonts w:ascii="Arial" w:hAnsi="Arial" w:cs="David"/>
          <w:sz w:val="28"/>
          <w:szCs w:val="28"/>
        </w:rPr>
        <w:t>TIPH</w:t>
      </w:r>
      <w:r w:rsidRPr="00C76F84">
        <w:rPr>
          <w:rFonts w:ascii="Arial" w:hAnsi="Arial" w:cs="David" w:hint="cs"/>
          <w:sz w:val="28"/>
          <w:szCs w:val="28"/>
          <w:rtl/>
        </w:rPr>
        <w:t xml:space="preserve"> נדרש לבחון את הפרות החוק ההומניטרי והחוק הבינלאומי לזכויות אדם</w:t>
      </w:r>
      <w:r w:rsidR="00C76F84" w:rsidRPr="00C76F84">
        <w:rPr>
          <w:rFonts w:ascii="Arial" w:hAnsi="Arial" w:cs="David" w:hint="cs"/>
          <w:sz w:val="28"/>
          <w:szCs w:val="28"/>
          <w:rtl/>
        </w:rPr>
        <w:t xml:space="preserve"> תוך בחינת אופן מימוש ההתחייבויות בהסכמי חברון הן מהצד הפלסטיני והן מהצד הישראלי.</w:t>
      </w:r>
      <w:r w:rsidRPr="00C76F84">
        <w:rPr>
          <w:rFonts w:ascii="Arial" w:hAnsi="Arial" w:cs="David" w:hint="cs"/>
          <w:sz w:val="28"/>
          <w:szCs w:val="28"/>
          <w:rtl/>
        </w:rPr>
        <w:t xml:space="preserve"> על פי ההסכם הארגון נדרש להגיש את ממצאיו </w:t>
      </w:r>
      <w:r w:rsidR="00C76F84" w:rsidRPr="00C76F84">
        <w:rPr>
          <w:rFonts w:ascii="Arial" w:hAnsi="Arial" w:cs="David" w:hint="cs"/>
          <w:sz w:val="28"/>
          <w:szCs w:val="28"/>
          <w:rtl/>
        </w:rPr>
        <w:t>על מנת לסייע בשיפור חיי התושבים הפלסטינים בחברון.</w:t>
      </w:r>
    </w:p>
    <w:p w:rsidR="00BF29FB" w:rsidRDefault="00867E13" w:rsidP="002C23DB">
      <w:pPr>
        <w:pStyle w:val="a3"/>
        <w:bidi/>
        <w:spacing w:after="0" w:line="360" w:lineRule="auto"/>
        <w:ind w:left="360"/>
        <w:rPr>
          <w:rFonts w:ascii="Arial" w:hAnsi="Arial" w:cs="David"/>
          <w:sz w:val="28"/>
          <w:szCs w:val="28"/>
          <w:rtl/>
        </w:rPr>
      </w:pPr>
      <w:r>
        <w:rPr>
          <w:rFonts w:ascii="Arial" w:hAnsi="Arial" w:cs="David" w:hint="cs"/>
          <w:sz w:val="28"/>
          <w:szCs w:val="28"/>
          <w:rtl/>
        </w:rPr>
        <w:t>לאור ממצאים מתוך דו"חות הארגון המצ</w:t>
      </w:r>
      <w:r w:rsidR="002C23DB">
        <w:rPr>
          <w:rFonts w:ascii="Arial" w:hAnsi="Arial" w:cs="David" w:hint="cs"/>
          <w:sz w:val="28"/>
          <w:szCs w:val="28"/>
          <w:rtl/>
        </w:rPr>
        <w:t>יירים</w:t>
      </w:r>
      <w:r>
        <w:rPr>
          <w:rFonts w:ascii="Arial" w:hAnsi="Arial" w:cs="David" w:hint="cs"/>
          <w:sz w:val="28"/>
          <w:szCs w:val="28"/>
          <w:rtl/>
        </w:rPr>
        <w:t xml:space="preserve"> באופן חד משמעי תמונה פרו פלסטינית משמעותית והאירועים שהיו עם משקיפים בשנה האחרונה עולה שאלת חידוש ההסכם והמשך פעולת הארגון במתכונת הנוכחית.</w:t>
      </w:r>
    </w:p>
    <w:p w:rsidR="00BA0641" w:rsidRPr="00233AC0" w:rsidRDefault="00BA0641" w:rsidP="00BA0641">
      <w:pPr>
        <w:pStyle w:val="a3"/>
        <w:bidi/>
        <w:spacing w:after="0" w:line="360" w:lineRule="auto"/>
        <w:ind w:left="360"/>
        <w:rPr>
          <w:rFonts w:ascii="Arial" w:hAnsi="Arial" w:cs="David"/>
          <w:sz w:val="28"/>
          <w:szCs w:val="28"/>
          <w:rtl/>
        </w:rPr>
      </w:pPr>
    </w:p>
    <w:p w:rsidR="00575654" w:rsidRPr="00233AC0" w:rsidRDefault="00575654" w:rsidP="00575654">
      <w:pPr>
        <w:pStyle w:val="a3"/>
        <w:numPr>
          <w:ilvl w:val="0"/>
          <w:numId w:val="16"/>
        </w:numPr>
        <w:bidi/>
        <w:spacing w:after="0" w:line="360" w:lineRule="auto"/>
        <w:rPr>
          <w:rFonts w:ascii="Arial" w:hAnsi="Arial" w:cs="David"/>
          <w:b/>
          <w:bCs/>
          <w:sz w:val="32"/>
          <w:szCs w:val="32"/>
        </w:rPr>
      </w:pPr>
      <w:r w:rsidRPr="00233AC0">
        <w:rPr>
          <w:rFonts w:ascii="Arial" w:hAnsi="Arial" w:cs="David" w:hint="cs"/>
          <w:b/>
          <w:bCs/>
          <w:sz w:val="32"/>
          <w:szCs w:val="32"/>
          <w:rtl/>
        </w:rPr>
        <w:lastRenderedPageBreak/>
        <w:t>דיון</w:t>
      </w:r>
    </w:p>
    <w:p w:rsidR="00233AC0" w:rsidRDefault="00233AC0" w:rsidP="002C23DB">
      <w:pPr>
        <w:pStyle w:val="a3"/>
        <w:bidi/>
        <w:spacing w:after="0" w:line="360" w:lineRule="auto"/>
        <w:ind w:left="360"/>
        <w:rPr>
          <w:rFonts w:ascii="Arial" w:hAnsi="Arial" w:cs="David"/>
          <w:sz w:val="28"/>
          <w:szCs w:val="28"/>
          <w:rtl/>
        </w:rPr>
      </w:pPr>
      <w:r w:rsidRPr="00233AC0">
        <w:rPr>
          <w:rFonts w:ascii="Arial" w:hAnsi="Arial" w:cs="David" w:hint="cs"/>
          <w:b/>
          <w:bCs/>
          <w:sz w:val="28"/>
          <w:szCs w:val="28"/>
          <w:rtl/>
        </w:rPr>
        <w:t>הרכב הכוח</w:t>
      </w:r>
      <w:r>
        <w:rPr>
          <w:rFonts w:ascii="Arial" w:hAnsi="Arial" w:cs="David" w:hint="cs"/>
          <w:sz w:val="28"/>
          <w:szCs w:val="28"/>
          <w:rtl/>
        </w:rPr>
        <w:t xml:space="preserve"> - כוח </w:t>
      </w:r>
      <w:r w:rsidRPr="00C76F84">
        <w:rPr>
          <w:rFonts w:ascii="Arial" w:hAnsi="Arial" w:cs="David"/>
          <w:sz w:val="28"/>
          <w:szCs w:val="28"/>
        </w:rPr>
        <w:t>TIPH</w:t>
      </w:r>
      <w:r>
        <w:rPr>
          <w:rFonts w:ascii="Arial" w:hAnsi="Arial" w:cs="David" w:hint="cs"/>
          <w:sz w:val="28"/>
          <w:szCs w:val="28"/>
          <w:rtl/>
        </w:rPr>
        <w:t xml:space="preserve"> מונה צוות של </w:t>
      </w:r>
      <w:r w:rsidR="002C23DB">
        <w:rPr>
          <w:rFonts w:ascii="Arial" w:hAnsi="Arial" w:cs="David" w:hint="cs"/>
          <w:sz w:val="28"/>
          <w:szCs w:val="28"/>
          <w:rtl/>
        </w:rPr>
        <w:t>64</w:t>
      </w:r>
      <w:r>
        <w:rPr>
          <w:rFonts w:ascii="Arial" w:hAnsi="Arial" w:cs="David" w:hint="cs"/>
          <w:sz w:val="28"/>
          <w:szCs w:val="28"/>
          <w:rtl/>
        </w:rPr>
        <w:t xml:space="preserve"> משקיפים מחמשת הארצות שצוינו קודם, </w:t>
      </w:r>
      <w:r w:rsidR="00EC634A">
        <w:rPr>
          <w:rFonts w:ascii="Arial" w:hAnsi="Arial" w:cs="David" w:hint="cs"/>
          <w:sz w:val="28"/>
          <w:szCs w:val="28"/>
          <w:rtl/>
        </w:rPr>
        <w:t xml:space="preserve">המשקיפים מוטים באופן מוחלט מהלך הרוח הפוליטי והתפיסתי </w:t>
      </w:r>
      <w:r w:rsidR="0070790E">
        <w:rPr>
          <w:rFonts w:ascii="Arial" w:hAnsi="Arial" w:cs="David" w:hint="cs"/>
          <w:sz w:val="28"/>
          <w:szCs w:val="28"/>
          <w:rtl/>
        </w:rPr>
        <w:t xml:space="preserve">במדינתם </w:t>
      </w:r>
      <w:r w:rsidR="00EC634A">
        <w:rPr>
          <w:rFonts w:ascii="Arial" w:hAnsi="Arial" w:cs="David" w:hint="cs"/>
          <w:sz w:val="28"/>
          <w:szCs w:val="28"/>
          <w:rtl/>
        </w:rPr>
        <w:t>כלפי מדינת ישראל ומביאים רוח זו לידי ביטוי באופן ההתנהגות שלהם ובדו"חות שהם מגישים</w:t>
      </w:r>
      <w:r w:rsidR="0070790E">
        <w:rPr>
          <w:rFonts w:ascii="Arial" w:hAnsi="Arial" w:cs="David" w:hint="cs"/>
          <w:sz w:val="28"/>
          <w:szCs w:val="28"/>
          <w:rtl/>
        </w:rPr>
        <w:t>, חלק מהמשקיפים מובילים קו אחד ומשפיעים בהתאם על חבריהם על מנת לשמור על תפיסה אנטי ישראלית לאורך זמן.</w:t>
      </w:r>
    </w:p>
    <w:p w:rsidR="00C51870" w:rsidRDefault="00233AC0" w:rsidP="00607CBE">
      <w:pPr>
        <w:pStyle w:val="a3"/>
        <w:bidi/>
        <w:spacing w:after="0" w:line="360" w:lineRule="auto"/>
        <w:ind w:left="360"/>
        <w:rPr>
          <w:rFonts w:ascii="Arial" w:hAnsi="Arial" w:cs="David"/>
          <w:b/>
          <w:bCs/>
          <w:sz w:val="32"/>
          <w:szCs w:val="32"/>
          <w:rtl/>
        </w:rPr>
      </w:pPr>
      <w:r w:rsidRPr="00233AC0">
        <w:rPr>
          <w:rFonts w:ascii="Arial" w:hAnsi="Arial" w:cs="David" w:hint="cs"/>
          <w:b/>
          <w:bCs/>
          <w:sz w:val="28"/>
          <w:szCs w:val="28"/>
          <w:rtl/>
        </w:rPr>
        <w:t xml:space="preserve">פעילות המשקיפים </w:t>
      </w:r>
      <w:r w:rsidR="00572ADE">
        <w:rPr>
          <w:rFonts w:ascii="Arial" w:hAnsi="Arial" w:cs="David"/>
          <w:b/>
          <w:bCs/>
          <w:sz w:val="32"/>
          <w:szCs w:val="32"/>
          <w:rtl/>
        </w:rPr>
        <w:t>–</w:t>
      </w:r>
      <w:r w:rsidR="00572ADE">
        <w:rPr>
          <w:rFonts w:ascii="Arial" w:hAnsi="Arial" w:cs="David" w:hint="cs"/>
          <w:b/>
          <w:bCs/>
          <w:sz w:val="32"/>
          <w:szCs w:val="32"/>
          <w:rtl/>
        </w:rPr>
        <w:t xml:space="preserve"> </w:t>
      </w:r>
      <w:r w:rsidR="00572ADE" w:rsidRPr="00572ADE">
        <w:rPr>
          <w:rFonts w:ascii="Arial" w:hAnsi="Arial" w:cs="David" w:hint="cs"/>
          <w:sz w:val="28"/>
          <w:szCs w:val="28"/>
          <w:rtl/>
        </w:rPr>
        <w:t xml:space="preserve">המשקיפים פועלים 24 שעות, שבעה ימים בשבוע תוך שהם מסיירים בעיר חברון בנקודות שונות, לרבות נקודות חיכוך בעלות פוטנציאל לאירועים שונים, </w:t>
      </w:r>
      <w:r w:rsidR="00572ADE">
        <w:rPr>
          <w:rFonts w:ascii="Arial" w:hAnsi="Arial" w:cs="David" w:hint="cs"/>
          <w:sz w:val="28"/>
          <w:szCs w:val="28"/>
          <w:rtl/>
        </w:rPr>
        <w:t xml:space="preserve">הם פועלים בסיורים רגליים ורכובים באמצעות כלי רכב שלהם ומפעילים "מוקד פניות" זמין לדיווח על אירועים, רבים מהפניות לארגון מתבצעות על ידי פלסטינים תושבי חברון, </w:t>
      </w:r>
      <w:r w:rsidR="00572ADE" w:rsidRPr="00572ADE">
        <w:rPr>
          <w:rFonts w:ascii="Arial" w:hAnsi="Arial" w:cs="David" w:hint="cs"/>
          <w:sz w:val="28"/>
          <w:szCs w:val="28"/>
          <w:rtl/>
        </w:rPr>
        <w:t>המשקיפים חיים וגרים בתוך העיר חברון</w:t>
      </w:r>
      <w:r w:rsidR="00607CBE">
        <w:rPr>
          <w:rFonts w:ascii="Arial" w:hAnsi="Arial" w:cs="David" w:hint="cs"/>
          <w:sz w:val="28"/>
          <w:szCs w:val="28"/>
          <w:rtl/>
        </w:rPr>
        <w:t xml:space="preserve"> בשכונת </w:t>
      </w:r>
      <w:proofErr w:type="spellStart"/>
      <w:r w:rsidR="00607CBE">
        <w:rPr>
          <w:rFonts w:ascii="Arial" w:hAnsi="Arial" w:cs="David" w:hint="cs"/>
          <w:sz w:val="28"/>
          <w:szCs w:val="28"/>
          <w:rtl/>
        </w:rPr>
        <w:t>קוואסמה</w:t>
      </w:r>
      <w:proofErr w:type="spellEnd"/>
      <w:r w:rsidR="00572ADE" w:rsidRPr="00572ADE">
        <w:rPr>
          <w:rFonts w:ascii="Arial" w:hAnsi="Arial" w:cs="David" w:hint="cs"/>
          <w:sz w:val="28"/>
          <w:szCs w:val="28"/>
          <w:rtl/>
        </w:rPr>
        <w:t>, תוך שהם מתבססים על מתקנים (בתי מלון) של הרשות הפלסטינית</w:t>
      </w:r>
      <w:r w:rsidR="00607CBE">
        <w:rPr>
          <w:rFonts w:ascii="Arial" w:hAnsi="Arial" w:cs="David" w:hint="cs"/>
          <w:sz w:val="28"/>
          <w:szCs w:val="28"/>
          <w:rtl/>
        </w:rPr>
        <w:t xml:space="preserve"> ומקבלים מהם את השירות ותנאי מחייתם, דבר המייצר אצלם מחויבות כלפי הפלסטינים. </w:t>
      </w:r>
      <w:r w:rsidR="00454CFC" w:rsidRPr="00454CFC">
        <w:rPr>
          <w:rFonts w:ascii="Arial" w:hAnsi="Arial" w:cs="David" w:hint="cs"/>
          <w:sz w:val="28"/>
          <w:szCs w:val="28"/>
          <w:rtl/>
        </w:rPr>
        <w:t>בחודשים האחרונים היו שני אירועים חריגים עם פעילי הארגון, באחד סטר פעיל הארגון לילד יהודי בן 10 ופעיל אחר ניקב את גלגלי רכבו של יהודי אחר, לאור כך נקרא ראש הארגון לפגישה עם ראש ממשלת ישראל.</w:t>
      </w:r>
    </w:p>
    <w:p w:rsidR="003822B8" w:rsidRDefault="003822B8" w:rsidP="00032E4A">
      <w:pPr>
        <w:pStyle w:val="a3"/>
        <w:bidi/>
        <w:spacing w:after="0" w:line="360" w:lineRule="auto"/>
        <w:ind w:left="360"/>
        <w:rPr>
          <w:rFonts w:ascii="Arial" w:hAnsi="Arial" w:cs="David"/>
          <w:sz w:val="32"/>
          <w:szCs w:val="32"/>
          <w:rtl/>
        </w:rPr>
      </w:pPr>
      <w:r>
        <w:rPr>
          <w:rFonts w:ascii="Arial" w:hAnsi="Arial" w:cs="David" w:hint="cs"/>
          <w:b/>
          <w:bCs/>
          <w:sz w:val="28"/>
          <w:szCs w:val="28"/>
          <w:rtl/>
        </w:rPr>
        <w:t xml:space="preserve">דו"חות הארגון </w:t>
      </w:r>
      <w:r>
        <w:rPr>
          <w:rFonts w:ascii="Arial" w:hAnsi="Arial" w:cs="David"/>
          <w:b/>
          <w:bCs/>
          <w:sz w:val="28"/>
          <w:szCs w:val="28"/>
          <w:rtl/>
        </w:rPr>
        <w:t>–</w:t>
      </w:r>
      <w:r>
        <w:rPr>
          <w:rFonts w:ascii="Arial" w:hAnsi="Arial" w:cs="David" w:hint="cs"/>
          <w:b/>
          <w:bCs/>
          <w:sz w:val="28"/>
          <w:szCs w:val="28"/>
          <w:rtl/>
        </w:rPr>
        <w:t xml:space="preserve"> </w:t>
      </w:r>
      <w:r>
        <w:rPr>
          <w:rFonts w:ascii="Arial" w:hAnsi="Arial" w:cs="David" w:hint="cs"/>
          <w:sz w:val="28"/>
          <w:szCs w:val="28"/>
          <w:rtl/>
        </w:rPr>
        <w:t xml:space="preserve">דו"חות הארגון חסויים וחשופים </w:t>
      </w:r>
      <w:r w:rsidR="00032E4A">
        <w:rPr>
          <w:rFonts w:ascii="Arial" w:hAnsi="Arial" w:cs="David" w:hint="cs"/>
          <w:sz w:val="28"/>
          <w:szCs w:val="28"/>
          <w:rtl/>
        </w:rPr>
        <w:t xml:space="preserve">רק </w:t>
      </w:r>
      <w:r>
        <w:rPr>
          <w:rFonts w:ascii="Arial" w:hAnsi="Arial" w:cs="David" w:hint="cs"/>
          <w:sz w:val="28"/>
          <w:szCs w:val="28"/>
          <w:rtl/>
        </w:rPr>
        <w:t xml:space="preserve">לעיון בעלי תפקידים במשרד ראש הממשלה, החוץ והביטחון, הדו"חות </w:t>
      </w:r>
      <w:r w:rsidR="00C55579">
        <w:rPr>
          <w:rFonts w:ascii="Arial" w:hAnsi="Arial" w:cs="David" w:hint="cs"/>
          <w:sz w:val="28"/>
          <w:szCs w:val="28"/>
          <w:rtl/>
        </w:rPr>
        <w:t xml:space="preserve">מייצגים עמדה פרו פלסטינית מובהקת תוך פירוט הפרות, לכאורה, </w:t>
      </w:r>
      <w:r w:rsidR="00C55579" w:rsidRPr="00C55579">
        <w:rPr>
          <w:rFonts w:ascii="Arial" w:hAnsi="Arial" w:cs="David" w:hint="cs"/>
          <w:sz w:val="28"/>
          <w:szCs w:val="28"/>
          <w:rtl/>
        </w:rPr>
        <w:t>ש</w:t>
      </w:r>
      <w:r w:rsidR="00851A04">
        <w:rPr>
          <w:rFonts w:ascii="Arial" w:hAnsi="Arial" w:cs="David" w:hint="cs"/>
          <w:sz w:val="28"/>
          <w:szCs w:val="28"/>
          <w:rtl/>
        </w:rPr>
        <w:t xml:space="preserve">ל מדינת ישראל והתושבים היהודיים בנוגע להסכמי חברון ללא התייחסות לפעילות או הפרות של פלסטינים, </w:t>
      </w:r>
      <w:r w:rsidR="002D30D1">
        <w:rPr>
          <w:rFonts w:ascii="Arial" w:hAnsi="Arial" w:cs="David" w:hint="cs"/>
          <w:sz w:val="28"/>
          <w:szCs w:val="28"/>
          <w:rtl/>
        </w:rPr>
        <w:t xml:space="preserve">99 אחוז מהאירועים המופיעים בדו"ח הינם נגד ישראל ואחוז בודד יוצא כנגד פלסטינים, </w:t>
      </w:r>
      <w:r w:rsidR="00DC3981">
        <w:rPr>
          <w:rFonts w:ascii="Arial" w:hAnsi="Arial" w:cs="David" w:hint="cs"/>
          <w:sz w:val="28"/>
          <w:szCs w:val="28"/>
          <w:rtl/>
        </w:rPr>
        <w:t xml:space="preserve">המשקיפים מסתובבים בעיר באופן חופשי ומצלמים ככל העולה על רוחם, </w:t>
      </w:r>
      <w:r w:rsidR="00851A04">
        <w:rPr>
          <w:rFonts w:ascii="Arial" w:hAnsi="Arial" w:cs="David" w:hint="cs"/>
          <w:sz w:val="28"/>
          <w:szCs w:val="28"/>
          <w:rtl/>
        </w:rPr>
        <w:t>נראה כי הדברים ידועים מראש ולא תורמים לשיפור שגרת החיים בעיר, גם פעילות לטובת הפלסטינים שבוצעה בעיר על ידי מדינת ישראל לא מקבלת ביטוי מספק בדו"חות.</w:t>
      </w:r>
      <w:r w:rsidR="002C23DB">
        <w:rPr>
          <w:rFonts w:ascii="Arial" w:hAnsi="Arial" w:cs="David" w:hint="cs"/>
          <w:sz w:val="32"/>
          <w:szCs w:val="32"/>
          <w:rtl/>
        </w:rPr>
        <w:t xml:space="preserve"> </w:t>
      </w:r>
      <w:r w:rsidR="002C23DB" w:rsidRPr="002C23DB">
        <w:rPr>
          <w:rFonts w:ascii="Arial" w:hAnsi="Arial" w:cs="David" w:hint="cs"/>
          <w:sz w:val="28"/>
          <w:szCs w:val="28"/>
          <w:rtl/>
        </w:rPr>
        <w:t>בשנות הפעילות של הארגון הוגשו מעל ארבעים אלף פניות ואירועים שנבדקו על יד הארגון</w:t>
      </w:r>
      <w:r w:rsidR="002C23DB">
        <w:rPr>
          <w:rFonts w:ascii="Arial" w:hAnsi="Arial" w:cs="David" w:hint="cs"/>
          <w:sz w:val="32"/>
          <w:szCs w:val="32"/>
          <w:rtl/>
        </w:rPr>
        <w:t>.</w:t>
      </w:r>
    </w:p>
    <w:p w:rsidR="00215CFE" w:rsidRDefault="00215CFE" w:rsidP="00215CFE">
      <w:pPr>
        <w:pStyle w:val="a3"/>
        <w:bidi/>
        <w:spacing w:after="0" w:line="360" w:lineRule="auto"/>
        <w:ind w:left="360"/>
        <w:rPr>
          <w:rFonts w:ascii="Arial" w:hAnsi="Arial" w:cs="David"/>
          <w:sz w:val="32"/>
          <w:szCs w:val="32"/>
          <w:rtl/>
        </w:rPr>
      </w:pPr>
      <w:r w:rsidRPr="001D759B">
        <w:rPr>
          <w:rFonts w:ascii="Arial" w:hAnsi="Arial" w:cs="David" w:hint="cs"/>
          <w:b/>
          <w:bCs/>
          <w:sz w:val="28"/>
          <w:szCs w:val="28"/>
          <w:rtl/>
        </w:rPr>
        <w:t>התשובה לשאלת הצורך</w:t>
      </w:r>
      <w:r w:rsidRPr="001D759B">
        <w:rPr>
          <w:rFonts w:ascii="Arial" w:hAnsi="Arial" w:cs="David" w:hint="cs"/>
          <w:sz w:val="28"/>
          <w:szCs w:val="28"/>
          <w:rtl/>
        </w:rPr>
        <w:t xml:space="preserve"> בפעילותו ותרומתו </w:t>
      </w:r>
      <w:r w:rsidR="006A664F">
        <w:rPr>
          <w:rFonts w:ascii="Arial" w:hAnsi="Arial" w:cs="David" w:hint="cs"/>
          <w:sz w:val="28"/>
          <w:szCs w:val="28"/>
          <w:rtl/>
        </w:rPr>
        <w:t xml:space="preserve">של הארגון </w:t>
      </w:r>
      <w:r w:rsidRPr="001D759B">
        <w:rPr>
          <w:rFonts w:ascii="Arial" w:hAnsi="Arial" w:cs="David" w:hint="cs"/>
          <w:sz w:val="28"/>
          <w:szCs w:val="28"/>
          <w:rtl/>
        </w:rPr>
        <w:t xml:space="preserve">לעיר חברון אינה חד משמעית, </w:t>
      </w:r>
      <w:r w:rsidR="001D759B" w:rsidRPr="001D759B">
        <w:rPr>
          <w:rFonts w:ascii="Arial" w:hAnsi="Arial" w:cs="David" w:hint="cs"/>
          <w:sz w:val="28"/>
          <w:szCs w:val="28"/>
          <w:rtl/>
        </w:rPr>
        <w:t xml:space="preserve">מצד אחד </w:t>
      </w:r>
      <w:r w:rsidRPr="001D759B">
        <w:rPr>
          <w:rFonts w:ascii="Arial" w:hAnsi="Arial" w:cs="David" w:hint="cs"/>
          <w:sz w:val="28"/>
          <w:szCs w:val="28"/>
          <w:rtl/>
        </w:rPr>
        <w:t>הוא מייצר "עיניים צופות" לקהילה הבינלאומית ובדגש למדינות ששולחות את המשקיפים</w:t>
      </w:r>
      <w:r>
        <w:rPr>
          <w:rFonts w:ascii="Arial" w:hAnsi="Arial" w:cs="David" w:hint="cs"/>
          <w:sz w:val="32"/>
          <w:szCs w:val="32"/>
          <w:rtl/>
        </w:rPr>
        <w:t xml:space="preserve"> </w:t>
      </w:r>
      <w:r w:rsidR="001D759B" w:rsidRPr="001D759B">
        <w:rPr>
          <w:rFonts w:ascii="Arial" w:hAnsi="Arial" w:cs="David" w:hint="cs"/>
          <w:sz w:val="28"/>
          <w:szCs w:val="28"/>
          <w:rtl/>
        </w:rPr>
        <w:t>ותורם לביטחון שיש מי שמפקח מטעמן, מצד שני, הוא מציג עמדה חד צדדית מובהקת ללא מציאת נקודות איזון.</w:t>
      </w:r>
    </w:p>
    <w:p w:rsidR="006A664F" w:rsidRDefault="006A664F" w:rsidP="006A664F">
      <w:pPr>
        <w:pStyle w:val="a3"/>
        <w:bidi/>
        <w:spacing w:after="0" w:line="360" w:lineRule="auto"/>
        <w:ind w:left="360"/>
        <w:rPr>
          <w:rFonts w:ascii="Arial" w:hAnsi="Arial" w:cs="David"/>
          <w:sz w:val="32"/>
          <w:szCs w:val="32"/>
          <w:rtl/>
        </w:rPr>
      </w:pPr>
      <w:r>
        <w:rPr>
          <w:rFonts w:ascii="Arial" w:hAnsi="Arial" w:cs="David" w:hint="cs"/>
          <w:b/>
          <w:bCs/>
          <w:sz w:val="28"/>
          <w:szCs w:val="28"/>
          <w:rtl/>
        </w:rPr>
        <w:t xml:space="preserve">בניסיון לבחון את הנושא לאורך ציר הזמן </w:t>
      </w:r>
      <w:r w:rsidR="0008474A">
        <w:rPr>
          <w:rFonts w:ascii="Arial" w:hAnsi="Arial" w:cs="David" w:hint="cs"/>
          <w:b/>
          <w:bCs/>
          <w:sz w:val="28"/>
          <w:szCs w:val="28"/>
          <w:rtl/>
        </w:rPr>
        <w:t xml:space="preserve">ולאור התנהלות הארגון בעיר חברון, </w:t>
      </w:r>
      <w:r>
        <w:rPr>
          <w:rFonts w:ascii="Arial" w:hAnsi="Arial" w:cs="David" w:hint="cs"/>
          <w:b/>
          <w:bCs/>
          <w:sz w:val="28"/>
          <w:szCs w:val="28"/>
          <w:rtl/>
        </w:rPr>
        <w:t xml:space="preserve">נראה שלמדינת ישראל אין אינטרס </w:t>
      </w:r>
      <w:r w:rsidR="0008474A">
        <w:rPr>
          <w:rFonts w:ascii="Arial" w:hAnsi="Arial" w:cs="David" w:hint="cs"/>
          <w:b/>
          <w:bCs/>
          <w:sz w:val="28"/>
          <w:szCs w:val="28"/>
          <w:rtl/>
        </w:rPr>
        <w:t>רב בהשארת הכוח של הארגון במתכונתו הנוכחית</w:t>
      </w:r>
      <w:r w:rsidR="00C95988">
        <w:rPr>
          <w:rFonts w:ascii="Arial" w:hAnsi="Arial" w:cs="David" w:hint="cs"/>
          <w:sz w:val="32"/>
          <w:szCs w:val="32"/>
          <w:rtl/>
        </w:rPr>
        <w:t>.</w:t>
      </w:r>
    </w:p>
    <w:p w:rsidR="00BA0641" w:rsidRDefault="00BA0641" w:rsidP="00BA0641">
      <w:pPr>
        <w:pStyle w:val="a3"/>
        <w:bidi/>
        <w:spacing w:after="0" w:line="360" w:lineRule="auto"/>
        <w:ind w:left="360"/>
        <w:rPr>
          <w:rFonts w:ascii="Arial" w:hAnsi="Arial" w:cs="David"/>
          <w:sz w:val="32"/>
          <w:szCs w:val="32"/>
          <w:rtl/>
        </w:rPr>
      </w:pPr>
    </w:p>
    <w:p w:rsidR="00C95988" w:rsidRDefault="00C95988" w:rsidP="00C95988">
      <w:pPr>
        <w:pStyle w:val="a3"/>
        <w:numPr>
          <w:ilvl w:val="0"/>
          <w:numId w:val="16"/>
        </w:numPr>
        <w:bidi/>
        <w:spacing w:after="0" w:line="360" w:lineRule="auto"/>
        <w:rPr>
          <w:rFonts w:ascii="Arial" w:hAnsi="Arial" w:cs="David"/>
          <w:b/>
          <w:bCs/>
          <w:sz w:val="32"/>
          <w:szCs w:val="32"/>
        </w:rPr>
      </w:pPr>
      <w:r>
        <w:rPr>
          <w:rFonts w:ascii="Arial" w:hAnsi="Arial" w:cs="David" w:hint="cs"/>
          <w:b/>
          <w:bCs/>
          <w:sz w:val="32"/>
          <w:szCs w:val="32"/>
          <w:rtl/>
        </w:rPr>
        <w:lastRenderedPageBreak/>
        <w:t>אפשרויות פעולה</w:t>
      </w:r>
    </w:p>
    <w:p w:rsidR="00301FFA" w:rsidRDefault="00405C73" w:rsidP="00405C73">
      <w:pPr>
        <w:pStyle w:val="a3"/>
        <w:bidi/>
        <w:spacing w:after="0" w:line="360" w:lineRule="auto"/>
        <w:ind w:left="360"/>
        <w:rPr>
          <w:rFonts w:ascii="Arial" w:hAnsi="Arial" w:cs="David"/>
          <w:sz w:val="28"/>
          <w:szCs w:val="28"/>
          <w:rtl/>
        </w:rPr>
      </w:pPr>
      <w:proofErr w:type="spellStart"/>
      <w:r w:rsidRPr="00405C73">
        <w:rPr>
          <w:rFonts w:ascii="Arial" w:hAnsi="Arial" w:cs="David" w:hint="cs"/>
          <w:b/>
          <w:bCs/>
          <w:sz w:val="28"/>
          <w:szCs w:val="28"/>
          <w:rtl/>
        </w:rPr>
        <w:t>דפ"א</w:t>
      </w:r>
      <w:proofErr w:type="spellEnd"/>
      <w:r w:rsidRPr="00405C73">
        <w:rPr>
          <w:rFonts w:ascii="Arial" w:hAnsi="Arial" w:cs="David" w:hint="cs"/>
          <w:b/>
          <w:bCs/>
          <w:sz w:val="28"/>
          <w:szCs w:val="28"/>
          <w:rtl/>
        </w:rPr>
        <w:t xml:space="preserve"> א' </w:t>
      </w:r>
      <w:r>
        <w:rPr>
          <w:rFonts w:ascii="Arial" w:hAnsi="Arial" w:cs="David"/>
          <w:b/>
          <w:bCs/>
          <w:sz w:val="28"/>
          <w:szCs w:val="28"/>
          <w:rtl/>
        </w:rPr>
        <w:t>–</w:t>
      </w:r>
      <w:r w:rsidRPr="00405C73">
        <w:rPr>
          <w:rFonts w:ascii="Arial" w:hAnsi="Arial" w:cs="David" w:hint="cs"/>
          <w:b/>
          <w:bCs/>
          <w:sz w:val="28"/>
          <w:szCs w:val="28"/>
          <w:rtl/>
        </w:rPr>
        <w:t xml:space="preserve"> </w:t>
      </w:r>
      <w:r>
        <w:rPr>
          <w:rFonts w:ascii="Arial" w:hAnsi="Arial" w:cs="David" w:hint="cs"/>
          <w:sz w:val="28"/>
          <w:szCs w:val="28"/>
          <w:rtl/>
        </w:rPr>
        <w:t xml:space="preserve">הוצאת הארגון מכלל פעילות ואי חידוש ההסכם באופן חד צדדי. </w:t>
      </w:r>
    </w:p>
    <w:p w:rsidR="00405C73" w:rsidRDefault="00301FFA" w:rsidP="00301FFA">
      <w:pPr>
        <w:pStyle w:val="a3"/>
        <w:bidi/>
        <w:spacing w:after="0" w:line="360" w:lineRule="auto"/>
        <w:ind w:left="360"/>
        <w:rPr>
          <w:rFonts w:ascii="Arial" w:hAnsi="Arial" w:cs="David"/>
          <w:sz w:val="28"/>
          <w:szCs w:val="28"/>
          <w:rtl/>
        </w:rPr>
      </w:pPr>
      <w:r>
        <w:rPr>
          <w:rFonts w:ascii="Arial" w:hAnsi="Arial" w:cs="David" w:hint="cs"/>
          <w:sz w:val="28"/>
          <w:szCs w:val="28"/>
          <w:rtl/>
        </w:rPr>
        <w:t xml:space="preserve">יתרונות - </w:t>
      </w:r>
      <w:r w:rsidR="00405C73">
        <w:rPr>
          <w:rFonts w:ascii="Arial" w:hAnsi="Arial" w:cs="David" w:hint="cs"/>
          <w:sz w:val="28"/>
          <w:szCs w:val="28"/>
          <w:rtl/>
        </w:rPr>
        <w:t xml:space="preserve">הדבר יפסיק את מסכת ההאשמות וחוסר האובייקטיביות כלפי מדינת ישראל. </w:t>
      </w:r>
      <w:r>
        <w:rPr>
          <w:rFonts w:ascii="Arial" w:hAnsi="Arial" w:cs="David" w:hint="cs"/>
          <w:sz w:val="28"/>
          <w:szCs w:val="28"/>
          <w:rtl/>
        </w:rPr>
        <w:t xml:space="preserve"> חסרונות - </w:t>
      </w:r>
      <w:r w:rsidR="00405C73">
        <w:rPr>
          <w:rFonts w:ascii="Arial" w:hAnsi="Arial" w:cs="David" w:hint="cs"/>
          <w:sz w:val="28"/>
          <w:szCs w:val="28"/>
          <w:rtl/>
        </w:rPr>
        <w:t>הוצאת הארגון תחייב את מדינת ישראל לייצר מנגנון אחר שיהווה "משמר" על יישום הסכם חברון אך התגובה המשמעותית יותר תהייה של מדינות ההסכם ודעת הקהל העולמית, בעיניהם המעשה יהווה גירוש של הארגון ושבירת כלים של ישראל.</w:t>
      </w:r>
    </w:p>
    <w:p w:rsidR="005A2DF4" w:rsidRDefault="005A2DF4" w:rsidP="005A2DF4">
      <w:pPr>
        <w:pStyle w:val="a3"/>
        <w:bidi/>
        <w:spacing w:after="0" w:line="360" w:lineRule="auto"/>
        <w:ind w:left="360"/>
        <w:rPr>
          <w:rFonts w:ascii="Arial" w:hAnsi="Arial" w:cs="David"/>
          <w:sz w:val="28"/>
          <w:szCs w:val="28"/>
          <w:rtl/>
        </w:rPr>
      </w:pPr>
      <w:proofErr w:type="spellStart"/>
      <w:r>
        <w:rPr>
          <w:rFonts w:ascii="Arial" w:hAnsi="Arial" w:cs="David" w:hint="cs"/>
          <w:b/>
          <w:bCs/>
          <w:sz w:val="28"/>
          <w:szCs w:val="28"/>
          <w:rtl/>
        </w:rPr>
        <w:t>דפ"א</w:t>
      </w:r>
      <w:proofErr w:type="spellEnd"/>
      <w:r>
        <w:rPr>
          <w:rFonts w:ascii="Arial" w:hAnsi="Arial" w:cs="David" w:hint="cs"/>
          <w:b/>
          <w:bCs/>
          <w:sz w:val="28"/>
          <w:szCs w:val="28"/>
          <w:rtl/>
        </w:rPr>
        <w:t xml:space="preserve"> ב' </w:t>
      </w:r>
      <w:r>
        <w:rPr>
          <w:rFonts w:ascii="Arial" w:hAnsi="Arial" w:cs="David"/>
          <w:b/>
          <w:bCs/>
          <w:sz w:val="28"/>
          <w:szCs w:val="28"/>
          <w:rtl/>
        </w:rPr>
        <w:t>–</w:t>
      </w:r>
      <w:r>
        <w:rPr>
          <w:rFonts w:ascii="Arial" w:hAnsi="Arial" w:cs="David" w:hint="cs"/>
          <w:sz w:val="28"/>
          <w:szCs w:val="28"/>
          <w:rtl/>
        </w:rPr>
        <w:t xml:space="preserve"> השארת הארגון בחברון תוך ביצוע "חישוב מסלול מחדש" על מטרתו ואופן  פעולתו לאחר ביצוע תיאום מול חמשת המדינות. יידרש שינוי בסעיפי ההסכם והבקרה, הדבר ישנה את ראייתו של הארגון לכיוון אובייקטיבי יותר ולא ייצר התנגדויות בדעת הקהל העולמית.</w:t>
      </w:r>
    </w:p>
    <w:p w:rsidR="00BA0641" w:rsidRPr="00405C73" w:rsidRDefault="00BA0641" w:rsidP="00BA0641">
      <w:pPr>
        <w:pStyle w:val="a3"/>
        <w:bidi/>
        <w:spacing w:after="0" w:line="360" w:lineRule="auto"/>
        <w:ind w:left="360"/>
        <w:rPr>
          <w:rFonts w:ascii="Arial" w:hAnsi="Arial" w:cs="David"/>
          <w:sz w:val="28"/>
          <w:szCs w:val="28"/>
        </w:rPr>
      </w:pPr>
    </w:p>
    <w:p w:rsidR="005A2DF4" w:rsidRDefault="005A2DF4" w:rsidP="005A2DF4">
      <w:pPr>
        <w:pStyle w:val="a3"/>
        <w:numPr>
          <w:ilvl w:val="0"/>
          <w:numId w:val="16"/>
        </w:numPr>
        <w:bidi/>
        <w:spacing w:after="0" w:line="360" w:lineRule="auto"/>
        <w:rPr>
          <w:rFonts w:ascii="Arial" w:hAnsi="Arial" w:cs="David"/>
          <w:b/>
          <w:bCs/>
          <w:sz w:val="32"/>
          <w:szCs w:val="32"/>
        </w:rPr>
      </w:pPr>
      <w:r>
        <w:rPr>
          <w:rFonts w:ascii="Arial" w:hAnsi="Arial" w:cs="David" w:hint="cs"/>
          <w:b/>
          <w:bCs/>
          <w:sz w:val="32"/>
          <w:szCs w:val="32"/>
          <w:rtl/>
        </w:rPr>
        <w:t>המלצות</w:t>
      </w:r>
    </w:p>
    <w:p w:rsidR="001D759B" w:rsidRDefault="005A2DF4" w:rsidP="001D759B">
      <w:pPr>
        <w:pStyle w:val="a3"/>
        <w:bidi/>
        <w:spacing w:after="0" w:line="360" w:lineRule="auto"/>
        <w:ind w:left="360"/>
        <w:rPr>
          <w:rFonts w:ascii="Arial" w:hAnsi="Arial" w:cs="David"/>
          <w:sz w:val="28"/>
          <w:szCs w:val="28"/>
          <w:rtl/>
        </w:rPr>
      </w:pPr>
      <w:r w:rsidRPr="005A2DF4">
        <w:rPr>
          <w:rFonts w:ascii="Arial" w:hAnsi="Arial" w:cs="David" w:hint="cs"/>
          <w:sz w:val="28"/>
          <w:szCs w:val="28"/>
          <w:rtl/>
        </w:rPr>
        <w:t xml:space="preserve">מניתוח יתרונות וחסרונות באפשרויות הפעולה אני ממליץ על </w:t>
      </w:r>
      <w:proofErr w:type="spellStart"/>
      <w:r w:rsidRPr="005A2DF4">
        <w:rPr>
          <w:rFonts w:ascii="Arial" w:hAnsi="Arial" w:cs="David" w:hint="cs"/>
          <w:sz w:val="28"/>
          <w:szCs w:val="28"/>
          <w:rtl/>
        </w:rPr>
        <w:t>דפ"א</w:t>
      </w:r>
      <w:proofErr w:type="spellEnd"/>
      <w:r w:rsidRPr="005A2DF4">
        <w:rPr>
          <w:rFonts w:ascii="Arial" w:hAnsi="Arial" w:cs="David" w:hint="cs"/>
          <w:sz w:val="28"/>
          <w:szCs w:val="28"/>
          <w:rtl/>
        </w:rPr>
        <w:t xml:space="preserve"> ב' תוך יישום עקרונות העבודה הבאים:</w:t>
      </w:r>
    </w:p>
    <w:p w:rsidR="003173BD" w:rsidRPr="003173BD" w:rsidRDefault="003173BD" w:rsidP="003173BD">
      <w:pPr>
        <w:pStyle w:val="a3"/>
        <w:numPr>
          <w:ilvl w:val="0"/>
          <w:numId w:val="28"/>
        </w:numPr>
        <w:bidi/>
        <w:spacing w:after="0" w:line="360" w:lineRule="auto"/>
        <w:rPr>
          <w:rFonts w:ascii="Arial" w:hAnsi="Arial" w:cs="David"/>
          <w:sz w:val="28"/>
          <w:szCs w:val="28"/>
        </w:rPr>
      </w:pPr>
      <w:r>
        <w:rPr>
          <w:rFonts w:ascii="Arial" w:hAnsi="Arial" w:cs="David" w:hint="cs"/>
          <w:sz w:val="28"/>
          <w:szCs w:val="28"/>
          <w:rtl/>
        </w:rPr>
        <w:t>הגדרת מטרות הארגון הפורמליות מחדש תוך הפיכתו לגוף בקרה רלוונטי בעל התייחסות אובייקטיבית.</w:t>
      </w:r>
    </w:p>
    <w:p w:rsidR="003173BD" w:rsidRDefault="003173BD" w:rsidP="003173BD">
      <w:pPr>
        <w:pStyle w:val="a3"/>
        <w:numPr>
          <w:ilvl w:val="0"/>
          <w:numId w:val="28"/>
        </w:numPr>
        <w:bidi/>
        <w:spacing w:after="0" w:line="360" w:lineRule="auto"/>
        <w:rPr>
          <w:rFonts w:ascii="Arial" w:hAnsi="Arial" w:cs="David"/>
          <w:sz w:val="28"/>
          <w:szCs w:val="28"/>
        </w:rPr>
      </w:pPr>
      <w:r>
        <w:rPr>
          <w:rFonts w:ascii="Arial" w:hAnsi="Arial" w:cs="David" w:hint="cs"/>
          <w:sz w:val="28"/>
          <w:szCs w:val="28"/>
          <w:rtl/>
        </w:rPr>
        <w:t>הגדרת אופן הפעולה של הארגון תוך ניסוח הדרוש מהדו"חות עליהן הוא חתום.</w:t>
      </w:r>
    </w:p>
    <w:p w:rsidR="003173BD" w:rsidRDefault="003173BD" w:rsidP="003173BD">
      <w:pPr>
        <w:pStyle w:val="a3"/>
        <w:numPr>
          <w:ilvl w:val="0"/>
          <w:numId w:val="28"/>
        </w:numPr>
        <w:bidi/>
        <w:spacing w:after="0" w:line="360" w:lineRule="auto"/>
        <w:rPr>
          <w:rFonts w:ascii="Arial" w:hAnsi="Arial" w:cs="David"/>
          <w:sz w:val="28"/>
          <w:szCs w:val="28"/>
        </w:rPr>
      </w:pPr>
      <w:r>
        <w:rPr>
          <w:rFonts w:ascii="Arial" w:hAnsi="Arial" w:cs="David" w:hint="cs"/>
          <w:sz w:val="28"/>
          <w:szCs w:val="28"/>
          <w:rtl/>
        </w:rPr>
        <w:t>שילוב נציג ישראלי בסיורים של הארגון וביצוע הערכה והתייחסות משותפת של מימוש ההסכם.</w:t>
      </w:r>
    </w:p>
    <w:p w:rsidR="00422CD4" w:rsidRDefault="00422CD4" w:rsidP="00422CD4">
      <w:pPr>
        <w:pStyle w:val="a3"/>
        <w:numPr>
          <w:ilvl w:val="0"/>
          <w:numId w:val="28"/>
        </w:numPr>
        <w:bidi/>
        <w:spacing w:after="0" w:line="360" w:lineRule="auto"/>
        <w:rPr>
          <w:rFonts w:ascii="Arial" w:hAnsi="Arial" w:cs="David"/>
          <w:sz w:val="28"/>
          <w:szCs w:val="28"/>
        </w:rPr>
      </w:pPr>
      <w:r>
        <w:rPr>
          <w:rFonts w:ascii="Arial" w:hAnsi="Arial" w:cs="David" w:hint="cs"/>
          <w:sz w:val="28"/>
          <w:szCs w:val="28"/>
          <w:rtl/>
        </w:rPr>
        <w:t>אישור נציגי המדינות המגיעים להיות משקיפים מול קריטריונים מוגדרים.</w:t>
      </w:r>
    </w:p>
    <w:p w:rsidR="003173BD" w:rsidRDefault="003173BD" w:rsidP="003173BD">
      <w:pPr>
        <w:pStyle w:val="a3"/>
        <w:numPr>
          <w:ilvl w:val="0"/>
          <w:numId w:val="28"/>
        </w:numPr>
        <w:bidi/>
        <w:spacing w:after="0" w:line="360" w:lineRule="auto"/>
        <w:rPr>
          <w:rFonts w:ascii="Arial" w:hAnsi="Arial" w:cs="David"/>
          <w:sz w:val="28"/>
          <w:szCs w:val="28"/>
        </w:rPr>
      </w:pPr>
      <w:r>
        <w:rPr>
          <w:rFonts w:ascii="Arial" w:hAnsi="Arial" w:cs="David" w:hint="cs"/>
          <w:sz w:val="28"/>
          <w:szCs w:val="28"/>
          <w:rtl/>
        </w:rPr>
        <w:t>הגדרת מסלול תנועה בעיר ומקומות אליהם הארגון רשאי להגיע ולאן לא.</w:t>
      </w:r>
    </w:p>
    <w:p w:rsidR="003173BD" w:rsidRDefault="003173BD" w:rsidP="003173BD">
      <w:pPr>
        <w:pStyle w:val="a3"/>
        <w:numPr>
          <w:ilvl w:val="0"/>
          <w:numId w:val="28"/>
        </w:numPr>
        <w:bidi/>
        <w:spacing w:after="0" w:line="360" w:lineRule="auto"/>
        <w:rPr>
          <w:rFonts w:ascii="Arial" w:hAnsi="Arial" w:cs="David"/>
          <w:sz w:val="28"/>
          <w:szCs w:val="28"/>
        </w:rPr>
      </w:pPr>
      <w:r>
        <w:rPr>
          <w:rFonts w:ascii="Arial" w:hAnsi="Arial" w:cs="David" w:hint="cs"/>
          <w:sz w:val="28"/>
          <w:szCs w:val="28"/>
          <w:rtl/>
        </w:rPr>
        <w:t>הגדרת ועדה משולבת עם נציגות ממשלת ישראל, הרשות הפלסטינית ו</w:t>
      </w:r>
      <w:r w:rsidR="00301FFA">
        <w:rPr>
          <w:rFonts w:ascii="Arial" w:hAnsi="Arial" w:cs="David" w:hint="cs"/>
          <w:sz w:val="28"/>
          <w:szCs w:val="28"/>
          <w:rtl/>
        </w:rPr>
        <w:t>חמשת המדינות, להן הארגון יציג את עיקרי פעולתו והנושאים לטיפול פעמיים בשנה.</w:t>
      </w:r>
    </w:p>
    <w:p w:rsidR="003173BD" w:rsidRDefault="003173BD" w:rsidP="003173BD">
      <w:pPr>
        <w:pStyle w:val="a3"/>
        <w:numPr>
          <w:ilvl w:val="0"/>
          <w:numId w:val="28"/>
        </w:numPr>
        <w:bidi/>
        <w:spacing w:after="0" w:line="360" w:lineRule="auto"/>
        <w:rPr>
          <w:rFonts w:ascii="Arial" w:hAnsi="Arial" w:cs="David"/>
          <w:sz w:val="28"/>
          <w:szCs w:val="28"/>
        </w:rPr>
      </w:pPr>
      <w:r>
        <w:rPr>
          <w:rFonts w:ascii="Arial" w:hAnsi="Arial" w:cs="David" w:hint="cs"/>
          <w:sz w:val="28"/>
          <w:szCs w:val="28"/>
          <w:rtl/>
        </w:rPr>
        <w:t xml:space="preserve">הגדרת מיקום משרדי הארגון ומקום שגרת חייהם </w:t>
      </w:r>
      <w:r>
        <w:rPr>
          <w:rFonts w:ascii="Arial" w:hAnsi="Arial" w:cs="David"/>
          <w:sz w:val="28"/>
          <w:szCs w:val="28"/>
          <w:rtl/>
        </w:rPr>
        <w:t>–</w:t>
      </w:r>
      <w:r>
        <w:rPr>
          <w:rFonts w:ascii="Arial" w:hAnsi="Arial" w:cs="David" w:hint="cs"/>
          <w:sz w:val="28"/>
          <w:szCs w:val="28"/>
          <w:rtl/>
        </w:rPr>
        <w:t xml:space="preserve"> תידרש העברה לירושלים או מקום אחר במרחב על מנת להימנע מתלות או מחויבות כלפי הפלסטינים.</w:t>
      </w:r>
    </w:p>
    <w:p w:rsidR="00BA0641" w:rsidRDefault="00BA0641" w:rsidP="00BA0641">
      <w:pPr>
        <w:pStyle w:val="a3"/>
        <w:bidi/>
        <w:spacing w:after="0" w:line="360" w:lineRule="auto"/>
        <w:rPr>
          <w:rFonts w:ascii="Arial" w:hAnsi="Arial" w:cs="David"/>
          <w:sz w:val="28"/>
          <w:szCs w:val="28"/>
          <w:rtl/>
        </w:rPr>
      </w:pPr>
    </w:p>
    <w:p w:rsidR="00BA0641" w:rsidRDefault="00BA0641" w:rsidP="00BA0641">
      <w:pPr>
        <w:pStyle w:val="a3"/>
        <w:bidi/>
        <w:spacing w:after="0" w:line="360" w:lineRule="auto"/>
        <w:rPr>
          <w:rFonts w:ascii="Arial" w:hAnsi="Arial" w:cs="David"/>
          <w:sz w:val="28"/>
          <w:szCs w:val="28"/>
          <w:rtl/>
        </w:rPr>
      </w:pPr>
    </w:p>
    <w:p w:rsidR="00BA0641" w:rsidRDefault="00BA0641" w:rsidP="00BA0641">
      <w:pPr>
        <w:pStyle w:val="a3"/>
        <w:bidi/>
        <w:spacing w:after="0" w:line="360" w:lineRule="auto"/>
        <w:rPr>
          <w:rFonts w:ascii="Arial" w:hAnsi="Arial" w:cs="David"/>
          <w:sz w:val="28"/>
          <w:szCs w:val="28"/>
          <w:rtl/>
        </w:rPr>
      </w:pPr>
    </w:p>
    <w:p w:rsidR="00BA0641" w:rsidRDefault="00BA0641" w:rsidP="00BA0641">
      <w:pPr>
        <w:pStyle w:val="a3"/>
        <w:bidi/>
        <w:spacing w:after="0" w:line="360" w:lineRule="auto"/>
        <w:rPr>
          <w:rFonts w:ascii="Arial" w:hAnsi="Arial" w:cs="David"/>
          <w:sz w:val="28"/>
          <w:szCs w:val="28"/>
          <w:rtl/>
        </w:rPr>
      </w:pPr>
    </w:p>
    <w:p w:rsidR="00BA0641" w:rsidRDefault="00BA0641" w:rsidP="00BA0641">
      <w:pPr>
        <w:pStyle w:val="a3"/>
        <w:bidi/>
        <w:spacing w:after="0" w:line="360" w:lineRule="auto"/>
        <w:rPr>
          <w:rFonts w:ascii="Arial" w:hAnsi="Arial" w:cs="David"/>
          <w:sz w:val="28"/>
          <w:szCs w:val="28"/>
        </w:rPr>
      </w:pPr>
    </w:p>
    <w:p w:rsidR="003173BD" w:rsidRPr="00301FFA" w:rsidRDefault="003173BD" w:rsidP="00301FFA">
      <w:pPr>
        <w:bidi/>
        <w:spacing w:after="0" w:line="360" w:lineRule="auto"/>
        <w:rPr>
          <w:rFonts w:ascii="Arial" w:hAnsi="Arial" w:cs="David"/>
          <w:sz w:val="28"/>
          <w:szCs w:val="28"/>
          <w:rtl/>
        </w:rPr>
      </w:pPr>
    </w:p>
    <w:p w:rsidR="005A2DF4" w:rsidRDefault="00E93068" w:rsidP="005A2DF4">
      <w:pPr>
        <w:pStyle w:val="a3"/>
        <w:bidi/>
        <w:spacing w:after="0" w:line="360" w:lineRule="auto"/>
        <w:ind w:left="360"/>
        <w:rPr>
          <w:rFonts w:ascii="Arial" w:hAnsi="Arial" w:cs="David"/>
          <w:sz w:val="28"/>
          <w:szCs w:val="28"/>
          <w:rtl/>
        </w:rPr>
      </w:pPr>
      <w:r w:rsidRPr="00E93068">
        <w:rPr>
          <w:rFonts w:ascii="Arial" w:hAnsi="Arial" w:cs="David" w:hint="cs"/>
          <w:sz w:val="28"/>
          <w:szCs w:val="28"/>
          <w:rtl/>
        </w:rPr>
        <w:lastRenderedPageBreak/>
        <w:t>ההיגיון המסדר מאחורי המלצה זו מתבסס על שני עקרונות מרכזיים</w:t>
      </w:r>
      <w:r>
        <w:rPr>
          <w:rFonts w:ascii="Arial" w:hAnsi="Arial" w:cs="David" w:hint="cs"/>
          <w:sz w:val="28"/>
          <w:szCs w:val="28"/>
          <w:rtl/>
        </w:rPr>
        <w:t>:</w:t>
      </w:r>
    </w:p>
    <w:p w:rsidR="00E93068" w:rsidRDefault="00E93068" w:rsidP="00E93068">
      <w:pPr>
        <w:pStyle w:val="a3"/>
        <w:numPr>
          <w:ilvl w:val="0"/>
          <w:numId w:val="29"/>
        </w:numPr>
        <w:bidi/>
        <w:spacing w:after="0" w:line="360" w:lineRule="auto"/>
        <w:rPr>
          <w:rFonts w:ascii="Arial" w:hAnsi="Arial" w:cs="David"/>
          <w:sz w:val="28"/>
          <w:szCs w:val="28"/>
        </w:rPr>
      </w:pPr>
      <w:r>
        <w:rPr>
          <w:rFonts w:ascii="Arial" w:hAnsi="Arial" w:cs="David" w:hint="cs"/>
          <w:sz w:val="28"/>
          <w:szCs w:val="28"/>
          <w:rtl/>
        </w:rPr>
        <w:t xml:space="preserve">ביצוע "שינוי כיוון" באופן הפעולה של הארגון על מנת להפוך אותו ליותר אובייקטיב כפי שהוא נדרש להיות, הדבר יתממש אם ייושמו </w:t>
      </w:r>
      <w:r w:rsidR="00190743">
        <w:rPr>
          <w:rFonts w:ascii="Arial" w:hAnsi="Arial" w:cs="David" w:hint="cs"/>
          <w:sz w:val="28"/>
          <w:szCs w:val="28"/>
          <w:rtl/>
        </w:rPr>
        <w:t>עקרונות העבודה שפורטו קודם.</w:t>
      </w:r>
    </w:p>
    <w:p w:rsidR="00E93068" w:rsidRDefault="00190743" w:rsidP="00E93068">
      <w:pPr>
        <w:pStyle w:val="a3"/>
        <w:numPr>
          <w:ilvl w:val="0"/>
          <w:numId w:val="29"/>
        </w:numPr>
        <w:bidi/>
        <w:spacing w:after="0" w:line="360" w:lineRule="auto"/>
        <w:rPr>
          <w:rFonts w:ascii="Arial" w:hAnsi="Arial" w:cs="David"/>
          <w:sz w:val="28"/>
          <w:szCs w:val="28"/>
        </w:rPr>
      </w:pPr>
      <w:r>
        <w:rPr>
          <w:rFonts w:ascii="Arial" w:hAnsi="Arial" w:cs="David" w:hint="cs"/>
          <w:sz w:val="28"/>
          <w:szCs w:val="28"/>
          <w:rtl/>
        </w:rPr>
        <w:t xml:space="preserve">מניעת התנגדות בדעת הקהל העולמית </w:t>
      </w:r>
      <w:r>
        <w:rPr>
          <w:rFonts w:ascii="Arial" w:hAnsi="Arial" w:cs="David"/>
          <w:sz w:val="28"/>
          <w:szCs w:val="28"/>
          <w:rtl/>
        </w:rPr>
        <w:t>–</w:t>
      </w:r>
      <w:r>
        <w:rPr>
          <w:rFonts w:ascii="Arial" w:hAnsi="Arial" w:cs="David" w:hint="cs"/>
          <w:sz w:val="28"/>
          <w:szCs w:val="28"/>
          <w:rtl/>
        </w:rPr>
        <w:t xml:space="preserve"> דעת הקהל העולמית תוכל להתמודד עם פתרון אלטרנטיבי משולב שלא מייצר התנגדות לאור פעולה קיצונית חד צדדית של ישראל.</w:t>
      </w:r>
    </w:p>
    <w:p w:rsidR="00BA0641" w:rsidRPr="00BA0641" w:rsidRDefault="00BA0641" w:rsidP="00BA0641">
      <w:pPr>
        <w:bidi/>
        <w:spacing w:after="0" w:line="360" w:lineRule="auto"/>
        <w:ind w:left="360"/>
        <w:rPr>
          <w:rFonts w:ascii="Arial" w:hAnsi="Arial" w:cs="David"/>
          <w:sz w:val="28"/>
          <w:szCs w:val="28"/>
          <w:rtl/>
        </w:rPr>
      </w:pPr>
      <w:r>
        <w:rPr>
          <w:rFonts w:ascii="Arial" w:hAnsi="Arial" w:cs="David" w:hint="cs"/>
          <w:sz w:val="28"/>
          <w:szCs w:val="28"/>
          <w:rtl/>
        </w:rPr>
        <w:t>לטובת מימוש ההמלצה נדרש להקים באופן מידי צוות היגוי משולב עם נציגי הגורמים הרלוונטיים: משרד ראש הממשלה, משרד החוץ, משרד הביטחון, צה"ל והייעוץ המשפטי. בשלב הבא לאחר גיבוש העקרונות יש להביא את העקרונות לבניית ההסכם החדש ולהציגו לארגון וחמשת המדינות.</w:t>
      </w:r>
    </w:p>
    <w:p w:rsidR="00170C94" w:rsidRPr="003822B8" w:rsidRDefault="00170C94" w:rsidP="00170C94">
      <w:pPr>
        <w:pStyle w:val="a3"/>
        <w:bidi/>
        <w:spacing w:after="0" w:line="360" w:lineRule="auto"/>
        <w:ind w:left="360"/>
        <w:rPr>
          <w:rFonts w:ascii="Arial" w:hAnsi="Arial" w:cs="David"/>
          <w:sz w:val="32"/>
          <w:szCs w:val="32"/>
          <w:rtl/>
        </w:rPr>
      </w:pPr>
    </w:p>
    <w:p w:rsidR="00B97BAB" w:rsidRDefault="00B97BAB" w:rsidP="00B97BAB">
      <w:pPr>
        <w:pStyle w:val="a3"/>
        <w:bidi/>
        <w:spacing w:after="0" w:line="360" w:lineRule="auto"/>
        <w:ind w:left="360"/>
        <w:rPr>
          <w:rFonts w:ascii="Arial" w:hAnsi="Arial" w:cs="David"/>
          <w:b/>
          <w:bCs/>
          <w:sz w:val="32"/>
          <w:szCs w:val="32"/>
          <w:u w:val="single"/>
          <w:rtl/>
        </w:rPr>
      </w:pPr>
    </w:p>
    <w:p w:rsidR="00B97BAB" w:rsidRDefault="00B97BAB" w:rsidP="00B97BAB">
      <w:pPr>
        <w:pStyle w:val="a3"/>
        <w:bidi/>
        <w:spacing w:after="0" w:line="360" w:lineRule="auto"/>
        <w:ind w:left="360"/>
        <w:rPr>
          <w:rFonts w:ascii="Arial" w:hAnsi="Arial" w:cs="David"/>
          <w:b/>
          <w:bCs/>
          <w:sz w:val="32"/>
          <w:szCs w:val="32"/>
          <w:u w:val="single"/>
          <w:rtl/>
        </w:rPr>
      </w:pPr>
    </w:p>
    <w:p w:rsidR="002D32FA" w:rsidRPr="004E7D5D" w:rsidRDefault="002D32FA" w:rsidP="00352EA6">
      <w:pPr>
        <w:bidi/>
        <w:spacing w:after="0" w:line="360" w:lineRule="auto"/>
        <w:rPr>
          <w:rFonts w:ascii="Arial" w:hAnsi="Arial" w:cs="David"/>
          <w:sz w:val="28"/>
          <w:szCs w:val="28"/>
          <w:rtl/>
        </w:rPr>
      </w:pPr>
    </w:p>
    <w:sectPr w:rsidR="002D32FA" w:rsidRPr="004E7D5D" w:rsidSect="00C32185">
      <w:headerReference w:type="default" r:id="rId9"/>
      <w:pgSz w:w="11906" w:h="16838" w:code="9"/>
      <w:pgMar w:top="1440" w:right="1440" w:bottom="1440" w:left="1440"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218" w:rsidRDefault="00270218" w:rsidP="00DB5232">
      <w:pPr>
        <w:spacing w:after="0" w:line="240" w:lineRule="auto"/>
      </w:pPr>
      <w:r>
        <w:separator/>
      </w:r>
    </w:p>
  </w:endnote>
  <w:endnote w:type="continuationSeparator" w:id="0">
    <w:p w:rsidR="00270218" w:rsidRDefault="00270218"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218" w:rsidRDefault="00270218" w:rsidP="00DB5232">
      <w:pPr>
        <w:spacing w:after="0" w:line="240" w:lineRule="auto"/>
      </w:pPr>
      <w:r>
        <w:separator/>
      </w:r>
    </w:p>
  </w:footnote>
  <w:footnote w:type="continuationSeparator" w:id="0">
    <w:p w:rsidR="00270218" w:rsidRDefault="00270218" w:rsidP="00DB5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163055"/>
      <w:docPartObj>
        <w:docPartGallery w:val="Page Numbers (Top of Page)"/>
        <w:docPartUnique/>
      </w:docPartObj>
    </w:sdtPr>
    <w:sdtEndPr>
      <w:rPr>
        <w:cs/>
      </w:rPr>
    </w:sdtEndPr>
    <w:sdtContent>
      <w:p w:rsidR="00441FD9" w:rsidRDefault="00441FD9">
        <w:pPr>
          <w:pStyle w:val="a4"/>
          <w:jc w:val="center"/>
          <w:rPr>
            <w:rtl/>
            <w:cs/>
          </w:rPr>
        </w:pPr>
        <w:r>
          <w:fldChar w:fldCharType="begin"/>
        </w:r>
        <w:r>
          <w:rPr>
            <w:rtl/>
            <w:cs/>
          </w:rPr>
          <w:instrText>PAGE   \* MERGEFORMAT</w:instrText>
        </w:r>
        <w:r>
          <w:fldChar w:fldCharType="separate"/>
        </w:r>
        <w:r w:rsidR="00BA0641" w:rsidRPr="00BA0641">
          <w:rPr>
            <w:rFonts w:cs="Calibri"/>
            <w:noProof/>
            <w:lang w:val="he-IL"/>
          </w:rPr>
          <w:t>2</w:t>
        </w:r>
        <w:r>
          <w:fldChar w:fldCharType="end"/>
        </w:r>
      </w:p>
    </w:sdtContent>
  </w:sdt>
  <w:p w:rsidR="00441FD9" w:rsidRDefault="00441FD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A542F"/>
    <w:multiLevelType w:val="multilevel"/>
    <w:tmpl w:val="B264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F05D14"/>
    <w:multiLevelType w:val="hybridMultilevel"/>
    <w:tmpl w:val="CD328CCE"/>
    <w:lvl w:ilvl="0" w:tplc="55B208C6">
      <w:start w:val="1"/>
      <w:numFmt w:val="decimal"/>
      <w:lvlText w:val="%1."/>
      <w:lvlJc w:val="left"/>
      <w:pPr>
        <w:ind w:left="72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17BDE"/>
    <w:multiLevelType w:val="hybridMultilevel"/>
    <w:tmpl w:val="2A9603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3492E"/>
    <w:multiLevelType w:val="hybridMultilevel"/>
    <w:tmpl w:val="75ACE6CC"/>
    <w:lvl w:ilvl="0" w:tplc="BD40E4E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97F49"/>
    <w:multiLevelType w:val="multilevel"/>
    <w:tmpl w:val="D5B8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5E3283"/>
    <w:multiLevelType w:val="hybridMultilevel"/>
    <w:tmpl w:val="689C8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0230E"/>
    <w:multiLevelType w:val="hybridMultilevel"/>
    <w:tmpl w:val="42A2A744"/>
    <w:lvl w:ilvl="0" w:tplc="8A22D2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CB27CE"/>
    <w:multiLevelType w:val="hybridMultilevel"/>
    <w:tmpl w:val="26A012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687D72"/>
    <w:multiLevelType w:val="hybridMultilevel"/>
    <w:tmpl w:val="7EB44300"/>
    <w:lvl w:ilvl="0" w:tplc="41862A7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CD7E10"/>
    <w:multiLevelType w:val="hybridMultilevel"/>
    <w:tmpl w:val="EDCEBC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D7873"/>
    <w:multiLevelType w:val="hybridMultilevel"/>
    <w:tmpl w:val="2ECC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671E54"/>
    <w:multiLevelType w:val="hybridMultilevel"/>
    <w:tmpl w:val="42A2A744"/>
    <w:lvl w:ilvl="0" w:tplc="8A22D23E">
      <w:start w:val="1"/>
      <w:numFmt w:val="hebrew1"/>
      <w:lvlText w:val="%1."/>
      <w:lvlJc w:val="left"/>
      <w:pPr>
        <w:ind w:left="360"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4C0D6297"/>
    <w:multiLevelType w:val="multilevel"/>
    <w:tmpl w:val="E862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946FA7"/>
    <w:multiLevelType w:val="hybridMultilevel"/>
    <w:tmpl w:val="B0181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926D62"/>
    <w:multiLevelType w:val="hybridMultilevel"/>
    <w:tmpl w:val="394EB6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7A1D54"/>
    <w:multiLevelType w:val="hybridMultilevel"/>
    <w:tmpl w:val="352425EC"/>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217082"/>
    <w:multiLevelType w:val="hybridMultilevel"/>
    <w:tmpl w:val="F23461C8"/>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8B1F5E"/>
    <w:multiLevelType w:val="hybridMultilevel"/>
    <w:tmpl w:val="7A301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F6246"/>
    <w:multiLevelType w:val="hybridMultilevel"/>
    <w:tmpl w:val="8CF2AAEA"/>
    <w:lvl w:ilvl="0" w:tplc="D5EA28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6" w15:restartNumberingAfterBreak="0">
    <w:nsid w:val="6F1368BE"/>
    <w:multiLevelType w:val="hybridMultilevel"/>
    <w:tmpl w:val="1EEC8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C82AE0"/>
    <w:multiLevelType w:val="hybridMultilevel"/>
    <w:tmpl w:val="CD328CCE"/>
    <w:lvl w:ilvl="0" w:tplc="55B208C6">
      <w:start w:val="1"/>
      <w:numFmt w:val="decimal"/>
      <w:lvlText w:val="%1."/>
      <w:lvlJc w:val="left"/>
      <w:pPr>
        <w:ind w:left="360" w:hanging="360"/>
      </w:pPr>
      <w:rPr>
        <w:rFonts w:hint="default"/>
        <w:b w:val="0"/>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7"/>
  </w:num>
  <w:num w:numId="4">
    <w:abstractNumId w:val="22"/>
  </w:num>
  <w:num w:numId="5">
    <w:abstractNumId w:val="1"/>
  </w:num>
  <w:num w:numId="6">
    <w:abstractNumId w:val="27"/>
  </w:num>
  <w:num w:numId="7">
    <w:abstractNumId w:val="3"/>
  </w:num>
  <w:num w:numId="8">
    <w:abstractNumId w:val="25"/>
  </w:num>
  <w:num w:numId="9">
    <w:abstractNumId w:val="16"/>
  </w:num>
  <w:num w:numId="10">
    <w:abstractNumId w:val="0"/>
  </w:num>
  <w:num w:numId="11">
    <w:abstractNumId w:val="8"/>
  </w:num>
  <w:num w:numId="12">
    <w:abstractNumId w:val="12"/>
  </w:num>
  <w:num w:numId="13">
    <w:abstractNumId w:val="24"/>
  </w:num>
  <w:num w:numId="14">
    <w:abstractNumId w:val="26"/>
  </w:num>
  <w:num w:numId="15">
    <w:abstractNumId w:val="14"/>
  </w:num>
  <w:num w:numId="16">
    <w:abstractNumId w:val="28"/>
  </w:num>
  <w:num w:numId="17">
    <w:abstractNumId w:val="7"/>
  </w:num>
  <w:num w:numId="18">
    <w:abstractNumId w:val="2"/>
  </w:num>
  <w:num w:numId="19">
    <w:abstractNumId w:val="15"/>
  </w:num>
  <w:num w:numId="20">
    <w:abstractNumId w:val="9"/>
  </w:num>
  <w:num w:numId="21">
    <w:abstractNumId w:val="11"/>
  </w:num>
  <w:num w:numId="22">
    <w:abstractNumId w:val="5"/>
  </w:num>
  <w:num w:numId="23">
    <w:abstractNumId w:val="23"/>
  </w:num>
  <w:num w:numId="24">
    <w:abstractNumId w:val="13"/>
  </w:num>
  <w:num w:numId="25">
    <w:abstractNumId w:val="19"/>
  </w:num>
  <w:num w:numId="26">
    <w:abstractNumId w:val="18"/>
  </w:num>
  <w:num w:numId="27">
    <w:abstractNumId w:val="6"/>
  </w:num>
  <w:num w:numId="28">
    <w:abstractNumId w:val="2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78"/>
    <w:rsid w:val="00003DCB"/>
    <w:rsid w:val="00010D62"/>
    <w:rsid w:val="00013C84"/>
    <w:rsid w:val="00032E4A"/>
    <w:rsid w:val="00041CEE"/>
    <w:rsid w:val="00043E99"/>
    <w:rsid w:val="0004547C"/>
    <w:rsid w:val="0005122F"/>
    <w:rsid w:val="00051357"/>
    <w:rsid w:val="00052A94"/>
    <w:rsid w:val="000808BC"/>
    <w:rsid w:val="0008474A"/>
    <w:rsid w:val="000B2A55"/>
    <w:rsid w:val="000C580E"/>
    <w:rsid w:val="000C7834"/>
    <w:rsid w:val="000E257A"/>
    <w:rsid w:val="000F2070"/>
    <w:rsid w:val="000F6B0D"/>
    <w:rsid w:val="0010693D"/>
    <w:rsid w:val="00110385"/>
    <w:rsid w:val="00111970"/>
    <w:rsid w:val="001153D0"/>
    <w:rsid w:val="00124ED0"/>
    <w:rsid w:val="00132417"/>
    <w:rsid w:val="00145FBB"/>
    <w:rsid w:val="00146E12"/>
    <w:rsid w:val="00152454"/>
    <w:rsid w:val="0015736C"/>
    <w:rsid w:val="00167BF6"/>
    <w:rsid w:val="00170C94"/>
    <w:rsid w:val="001758BF"/>
    <w:rsid w:val="001847C2"/>
    <w:rsid w:val="00190743"/>
    <w:rsid w:val="00192A36"/>
    <w:rsid w:val="001A3B9C"/>
    <w:rsid w:val="001B2351"/>
    <w:rsid w:val="001B562D"/>
    <w:rsid w:val="001B6BAE"/>
    <w:rsid w:val="001C17D7"/>
    <w:rsid w:val="001D0171"/>
    <w:rsid w:val="001D1C18"/>
    <w:rsid w:val="001D5897"/>
    <w:rsid w:val="001D759B"/>
    <w:rsid w:val="001F1DAD"/>
    <w:rsid w:val="001F5BE4"/>
    <w:rsid w:val="00201643"/>
    <w:rsid w:val="00210E89"/>
    <w:rsid w:val="00215CFE"/>
    <w:rsid w:val="0021679D"/>
    <w:rsid w:val="00221C0A"/>
    <w:rsid w:val="00225A32"/>
    <w:rsid w:val="0022677C"/>
    <w:rsid w:val="00233AC0"/>
    <w:rsid w:val="00243A41"/>
    <w:rsid w:val="002464D7"/>
    <w:rsid w:val="00265CB4"/>
    <w:rsid w:val="00270218"/>
    <w:rsid w:val="00281553"/>
    <w:rsid w:val="00281752"/>
    <w:rsid w:val="00286A6E"/>
    <w:rsid w:val="00291FA7"/>
    <w:rsid w:val="002B0827"/>
    <w:rsid w:val="002B109F"/>
    <w:rsid w:val="002B5FCD"/>
    <w:rsid w:val="002C23DB"/>
    <w:rsid w:val="002C2FE0"/>
    <w:rsid w:val="002C3792"/>
    <w:rsid w:val="002D0942"/>
    <w:rsid w:val="002D30D1"/>
    <w:rsid w:val="002D32FA"/>
    <w:rsid w:val="002D4D37"/>
    <w:rsid w:val="002D58D4"/>
    <w:rsid w:val="002D6E38"/>
    <w:rsid w:val="002E6FCF"/>
    <w:rsid w:val="00301FFA"/>
    <w:rsid w:val="00310A43"/>
    <w:rsid w:val="003173BD"/>
    <w:rsid w:val="003300D8"/>
    <w:rsid w:val="00333803"/>
    <w:rsid w:val="0033740E"/>
    <w:rsid w:val="00340218"/>
    <w:rsid w:val="0034701B"/>
    <w:rsid w:val="00352EA6"/>
    <w:rsid w:val="00353130"/>
    <w:rsid w:val="0035460A"/>
    <w:rsid w:val="00355F6B"/>
    <w:rsid w:val="00366B60"/>
    <w:rsid w:val="00367C0E"/>
    <w:rsid w:val="00367E2B"/>
    <w:rsid w:val="00372A35"/>
    <w:rsid w:val="003822B8"/>
    <w:rsid w:val="003A17D9"/>
    <w:rsid w:val="003A43D2"/>
    <w:rsid w:val="003A69D5"/>
    <w:rsid w:val="003A7A36"/>
    <w:rsid w:val="003B082D"/>
    <w:rsid w:val="003B79A0"/>
    <w:rsid w:val="003C4943"/>
    <w:rsid w:val="003D1CBD"/>
    <w:rsid w:val="003D796B"/>
    <w:rsid w:val="003E05AD"/>
    <w:rsid w:val="003E4057"/>
    <w:rsid w:val="003E447D"/>
    <w:rsid w:val="003E6BAA"/>
    <w:rsid w:val="003F3691"/>
    <w:rsid w:val="003F4A78"/>
    <w:rsid w:val="00405C73"/>
    <w:rsid w:val="00407F2D"/>
    <w:rsid w:val="00422870"/>
    <w:rsid w:val="00422CD4"/>
    <w:rsid w:val="00430DB5"/>
    <w:rsid w:val="00441FD9"/>
    <w:rsid w:val="00451F14"/>
    <w:rsid w:val="00454CFC"/>
    <w:rsid w:val="0047394E"/>
    <w:rsid w:val="004779C2"/>
    <w:rsid w:val="004814BA"/>
    <w:rsid w:val="004835BB"/>
    <w:rsid w:val="0049411B"/>
    <w:rsid w:val="004A4442"/>
    <w:rsid w:val="004C39D9"/>
    <w:rsid w:val="004E7D5D"/>
    <w:rsid w:val="004F700C"/>
    <w:rsid w:val="005029AD"/>
    <w:rsid w:val="005049B5"/>
    <w:rsid w:val="005127C9"/>
    <w:rsid w:val="0051584B"/>
    <w:rsid w:val="005161A6"/>
    <w:rsid w:val="005374F2"/>
    <w:rsid w:val="005417C5"/>
    <w:rsid w:val="00544036"/>
    <w:rsid w:val="005517F2"/>
    <w:rsid w:val="005612DE"/>
    <w:rsid w:val="00566254"/>
    <w:rsid w:val="00566773"/>
    <w:rsid w:val="00572ADE"/>
    <w:rsid w:val="00575654"/>
    <w:rsid w:val="005A056A"/>
    <w:rsid w:val="005A2837"/>
    <w:rsid w:val="005A2DF4"/>
    <w:rsid w:val="005A39A0"/>
    <w:rsid w:val="005A7EBC"/>
    <w:rsid w:val="005C298C"/>
    <w:rsid w:val="005C7C40"/>
    <w:rsid w:val="005C7F10"/>
    <w:rsid w:val="005E1578"/>
    <w:rsid w:val="005E190D"/>
    <w:rsid w:val="005F476A"/>
    <w:rsid w:val="005F7B35"/>
    <w:rsid w:val="0060486A"/>
    <w:rsid w:val="00607CBE"/>
    <w:rsid w:val="00613224"/>
    <w:rsid w:val="00615933"/>
    <w:rsid w:val="00616D9C"/>
    <w:rsid w:val="00622442"/>
    <w:rsid w:val="006248CE"/>
    <w:rsid w:val="00643EE7"/>
    <w:rsid w:val="00643EEC"/>
    <w:rsid w:val="006513CA"/>
    <w:rsid w:val="00664AC3"/>
    <w:rsid w:val="006855B0"/>
    <w:rsid w:val="006905F3"/>
    <w:rsid w:val="00695B78"/>
    <w:rsid w:val="006A3EE9"/>
    <w:rsid w:val="006A63DB"/>
    <w:rsid w:val="006A664F"/>
    <w:rsid w:val="006B0797"/>
    <w:rsid w:val="006C7D0E"/>
    <w:rsid w:val="006D2B6F"/>
    <w:rsid w:val="006E1DDC"/>
    <w:rsid w:val="006E6531"/>
    <w:rsid w:val="00704EB4"/>
    <w:rsid w:val="0070790E"/>
    <w:rsid w:val="0071205E"/>
    <w:rsid w:val="007135FE"/>
    <w:rsid w:val="007147D9"/>
    <w:rsid w:val="00740E2A"/>
    <w:rsid w:val="0075679C"/>
    <w:rsid w:val="00763FF6"/>
    <w:rsid w:val="007679E6"/>
    <w:rsid w:val="00767ACD"/>
    <w:rsid w:val="0077399B"/>
    <w:rsid w:val="00775B86"/>
    <w:rsid w:val="00780386"/>
    <w:rsid w:val="00780435"/>
    <w:rsid w:val="00785944"/>
    <w:rsid w:val="00786035"/>
    <w:rsid w:val="007A55E0"/>
    <w:rsid w:val="007B6B1C"/>
    <w:rsid w:val="007C50FF"/>
    <w:rsid w:val="007C5172"/>
    <w:rsid w:val="007D08E8"/>
    <w:rsid w:val="007D175A"/>
    <w:rsid w:val="00803E3C"/>
    <w:rsid w:val="00804B75"/>
    <w:rsid w:val="00827DE1"/>
    <w:rsid w:val="008464FA"/>
    <w:rsid w:val="00851A04"/>
    <w:rsid w:val="00867E13"/>
    <w:rsid w:val="00871304"/>
    <w:rsid w:val="0087525E"/>
    <w:rsid w:val="008815A9"/>
    <w:rsid w:val="00883B3E"/>
    <w:rsid w:val="00890C21"/>
    <w:rsid w:val="00895221"/>
    <w:rsid w:val="008A6E34"/>
    <w:rsid w:val="008B1399"/>
    <w:rsid w:val="008B41E3"/>
    <w:rsid w:val="008C1C4C"/>
    <w:rsid w:val="008D5FA8"/>
    <w:rsid w:val="008E3BF8"/>
    <w:rsid w:val="008F1479"/>
    <w:rsid w:val="009042F5"/>
    <w:rsid w:val="009068C9"/>
    <w:rsid w:val="00916FBB"/>
    <w:rsid w:val="00932DC0"/>
    <w:rsid w:val="0093594E"/>
    <w:rsid w:val="009368BD"/>
    <w:rsid w:val="00940708"/>
    <w:rsid w:val="0094233A"/>
    <w:rsid w:val="00946DB0"/>
    <w:rsid w:val="009523CF"/>
    <w:rsid w:val="00952B94"/>
    <w:rsid w:val="0095715B"/>
    <w:rsid w:val="00965AE3"/>
    <w:rsid w:val="0097201D"/>
    <w:rsid w:val="00974AD3"/>
    <w:rsid w:val="00976D6A"/>
    <w:rsid w:val="00983DBC"/>
    <w:rsid w:val="00990603"/>
    <w:rsid w:val="00990978"/>
    <w:rsid w:val="00996EC7"/>
    <w:rsid w:val="009A2572"/>
    <w:rsid w:val="009A6B72"/>
    <w:rsid w:val="009C079A"/>
    <w:rsid w:val="009D3F65"/>
    <w:rsid w:val="009E76D4"/>
    <w:rsid w:val="009F3CCD"/>
    <w:rsid w:val="00A05DF3"/>
    <w:rsid w:val="00A116C4"/>
    <w:rsid w:val="00A15B94"/>
    <w:rsid w:val="00A37406"/>
    <w:rsid w:val="00A40112"/>
    <w:rsid w:val="00A43575"/>
    <w:rsid w:val="00A53769"/>
    <w:rsid w:val="00A6517B"/>
    <w:rsid w:val="00A719B5"/>
    <w:rsid w:val="00A92D1B"/>
    <w:rsid w:val="00AD0449"/>
    <w:rsid w:val="00AD7B2B"/>
    <w:rsid w:val="00AF2006"/>
    <w:rsid w:val="00B11738"/>
    <w:rsid w:val="00B21246"/>
    <w:rsid w:val="00B21591"/>
    <w:rsid w:val="00B2494C"/>
    <w:rsid w:val="00B3298C"/>
    <w:rsid w:val="00B3616B"/>
    <w:rsid w:val="00B42026"/>
    <w:rsid w:val="00B525DF"/>
    <w:rsid w:val="00B61DF4"/>
    <w:rsid w:val="00B72D6F"/>
    <w:rsid w:val="00B778E4"/>
    <w:rsid w:val="00B80EAA"/>
    <w:rsid w:val="00B86F17"/>
    <w:rsid w:val="00B97BAB"/>
    <w:rsid w:val="00BA0641"/>
    <w:rsid w:val="00BC0335"/>
    <w:rsid w:val="00BC1230"/>
    <w:rsid w:val="00BC4AD6"/>
    <w:rsid w:val="00BE2B5F"/>
    <w:rsid w:val="00BE60F5"/>
    <w:rsid w:val="00BF06B9"/>
    <w:rsid w:val="00BF20C2"/>
    <w:rsid w:val="00BF29FB"/>
    <w:rsid w:val="00BF31D5"/>
    <w:rsid w:val="00BF43D6"/>
    <w:rsid w:val="00BF6683"/>
    <w:rsid w:val="00C15A93"/>
    <w:rsid w:val="00C32185"/>
    <w:rsid w:val="00C4361C"/>
    <w:rsid w:val="00C43878"/>
    <w:rsid w:val="00C50ED0"/>
    <w:rsid w:val="00C511ED"/>
    <w:rsid w:val="00C51870"/>
    <w:rsid w:val="00C55579"/>
    <w:rsid w:val="00C62A2E"/>
    <w:rsid w:val="00C755A7"/>
    <w:rsid w:val="00C76F84"/>
    <w:rsid w:val="00C77C0C"/>
    <w:rsid w:val="00C94091"/>
    <w:rsid w:val="00C95988"/>
    <w:rsid w:val="00C977C7"/>
    <w:rsid w:val="00CA217A"/>
    <w:rsid w:val="00CB28DC"/>
    <w:rsid w:val="00CB6EB6"/>
    <w:rsid w:val="00CC259C"/>
    <w:rsid w:val="00CD6930"/>
    <w:rsid w:val="00CD7DF3"/>
    <w:rsid w:val="00CE27EC"/>
    <w:rsid w:val="00CE418D"/>
    <w:rsid w:val="00CE5509"/>
    <w:rsid w:val="00CF0A8D"/>
    <w:rsid w:val="00CF442B"/>
    <w:rsid w:val="00D01BC1"/>
    <w:rsid w:val="00D14C82"/>
    <w:rsid w:val="00D26C98"/>
    <w:rsid w:val="00D271A4"/>
    <w:rsid w:val="00D45A04"/>
    <w:rsid w:val="00D55CD8"/>
    <w:rsid w:val="00D57203"/>
    <w:rsid w:val="00D577F6"/>
    <w:rsid w:val="00D67706"/>
    <w:rsid w:val="00D82D0B"/>
    <w:rsid w:val="00D9390B"/>
    <w:rsid w:val="00D97DDF"/>
    <w:rsid w:val="00DB5232"/>
    <w:rsid w:val="00DC3981"/>
    <w:rsid w:val="00DD0E52"/>
    <w:rsid w:val="00DD2A22"/>
    <w:rsid w:val="00DD5E9A"/>
    <w:rsid w:val="00DF1A77"/>
    <w:rsid w:val="00E06C7D"/>
    <w:rsid w:val="00E26AC1"/>
    <w:rsid w:val="00E34674"/>
    <w:rsid w:val="00E43711"/>
    <w:rsid w:val="00E4629B"/>
    <w:rsid w:val="00E467FE"/>
    <w:rsid w:val="00E60ADE"/>
    <w:rsid w:val="00E60EDF"/>
    <w:rsid w:val="00E67766"/>
    <w:rsid w:val="00E81B8C"/>
    <w:rsid w:val="00E91AF2"/>
    <w:rsid w:val="00E93068"/>
    <w:rsid w:val="00E9730F"/>
    <w:rsid w:val="00E97782"/>
    <w:rsid w:val="00EA3489"/>
    <w:rsid w:val="00EB633A"/>
    <w:rsid w:val="00EC634A"/>
    <w:rsid w:val="00EE441D"/>
    <w:rsid w:val="00EF221B"/>
    <w:rsid w:val="00EF3982"/>
    <w:rsid w:val="00F020FA"/>
    <w:rsid w:val="00F041E0"/>
    <w:rsid w:val="00F20703"/>
    <w:rsid w:val="00F32BC8"/>
    <w:rsid w:val="00F6636B"/>
    <w:rsid w:val="00F71557"/>
    <w:rsid w:val="00F73726"/>
    <w:rsid w:val="00F77A10"/>
    <w:rsid w:val="00F83303"/>
    <w:rsid w:val="00FA212E"/>
    <w:rsid w:val="00FB2BA2"/>
    <w:rsid w:val="00FB586C"/>
    <w:rsid w:val="00FC521B"/>
    <w:rsid w:val="00FC6F91"/>
    <w:rsid w:val="00FD2447"/>
    <w:rsid w:val="00FD245D"/>
    <w:rsid w:val="00FE22F5"/>
    <w:rsid w:val="00FE2E24"/>
    <w:rsid w:val="00FF1572"/>
    <w:rsid w:val="00FF24B4"/>
    <w:rsid w:val="00FF4B9F"/>
    <w:rsid w:val="00FF59D4"/>
    <w:rsid w:val="00FF75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12A17C-EC56-47EB-85A9-FA94E41E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4C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DD5E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5629">
      <w:bodyDiv w:val="1"/>
      <w:marLeft w:val="0"/>
      <w:marRight w:val="0"/>
      <w:marTop w:val="0"/>
      <w:marBottom w:val="0"/>
      <w:divBdr>
        <w:top w:val="none" w:sz="0" w:space="0" w:color="auto"/>
        <w:left w:val="none" w:sz="0" w:space="0" w:color="auto"/>
        <w:bottom w:val="none" w:sz="0" w:space="0" w:color="auto"/>
        <w:right w:val="none" w:sz="0" w:space="0" w:color="auto"/>
      </w:divBdr>
    </w:div>
    <w:div w:id="593131553">
      <w:bodyDiv w:val="1"/>
      <w:marLeft w:val="0"/>
      <w:marRight w:val="0"/>
      <w:marTop w:val="0"/>
      <w:marBottom w:val="0"/>
      <w:divBdr>
        <w:top w:val="none" w:sz="0" w:space="0" w:color="auto"/>
        <w:left w:val="none" w:sz="0" w:space="0" w:color="auto"/>
        <w:bottom w:val="none" w:sz="0" w:space="0" w:color="auto"/>
        <w:right w:val="none" w:sz="0" w:space="0" w:color="auto"/>
      </w:divBdr>
    </w:div>
    <w:div w:id="751589353">
      <w:bodyDiv w:val="1"/>
      <w:marLeft w:val="0"/>
      <w:marRight w:val="0"/>
      <w:marTop w:val="0"/>
      <w:marBottom w:val="0"/>
      <w:divBdr>
        <w:top w:val="none" w:sz="0" w:space="0" w:color="auto"/>
        <w:left w:val="none" w:sz="0" w:space="0" w:color="auto"/>
        <w:bottom w:val="none" w:sz="0" w:space="0" w:color="auto"/>
        <w:right w:val="none" w:sz="0" w:space="0" w:color="auto"/>
      </w:divBdr>
    </w:div>
    <w:div w:id="925697374">
      <w:bodyDiv w:val="1"/>
      <w:marLeft w:val="0"/>
      <w:marRight w:val="0"/>
      <w:marTop w:val="0"/>
      <w:marBottom w:val="0"/>
      <w:divBdr>
        <w:top w:val="none" w:sz="0" w:space="0" w:color="auto"/>
        <w:left w:val="none" w:sz="0" w:space="0" w:color="auto"/>
        <w:bottom w:val="none" w:sz="0" w:space="0" w:color="auto"/>
        <w:right w:val="none" w:sz="0" w:space="0" w:color="auto"/>
      </w:divBdr>
      <w:divsChild>
        <w:div w:id="1329869664">
          <w:marLeft w:val="0"/>
          <w:marRight w:val="0"/>
          <w:marTop w:val="0"/>
          <w:marBottom w:val="0"/>
          <w:divBdr>
            <w:top w:val="none" w:sz="0" w:space="0" w:color="auto"/>
            <w:left w:val="none" w:sz="0" w:space="0" w:color="auto"/>
            <w:bottom w:val="none" w:sz="0" w:space="0" w:color="auto"/>
            <w:right w:val="none" w:sz="0" w:space="0" w:color="auto"/>
          </w:divBdr>
        </w:div>
        <w:div w:id="2012558809">
          <w:marLeft w:val="0"/>
          <w:marRight w:val="0"/>
          <w:marTop w:val="0"/>
          <w:marBottom w:val="0"/>
          <w:divBdr>
            <w:top w:val="none" w:sz="0" w:space="0" w:color="auto"/>
            <w:left w:val="none" w:sz="0" w:space="0" w:color="auto"/>
            <w:bottom w:val="none" w:sz="0" w:space="0" w:color="auto"/>
            <w:right w:val="none" w:sz="0" w:space="0" w:color="auto"/>
          </w:divBdr>
        </w:div>
        <w:div w:id="650914479">
          <w:marLeft w:val="0"/>
          <w:marRight w:val="0"/>
          <w:marTop w:val="0"/>
          <w:marBottom w:val="0"/>
          <w:divBdr>
            <w:top w:val="none" w:sz="0" w:space="0" w:color="auto"/>
            <w:left w:val="none" w:sz="0" w:space="0" w:color="auto"/>
            <w:bottom w:val="none" w:sz="0" w:space="0" w:color="auto"/>
            <w:right w:val="none" w:sz="0" w:space="0" w:color="auto"/>
          </w:divBdr>
        </w:div>
        <w:div w:id="399596392">
          <w:marLeft w:val="0"/>
          <w:marRight w:val="0"/>
          <w:marTop w:val="0"/>
          <w:marBottom w:val="0"/>
          <w:divBdr>
            <w:top w:val="none" w:sz="0" w:space="0" w:color="auto"/>
            <w:left w:val="none" w:sz="0" w:space="0" w:color="auto"/>
            <w:bottom w:val="none" w:sz="0" w:space="0" w:color="auto"/>
            <w:right w:val="none" w:sz="0" w:space="0" w:color="auto"/>
          </w:divBdr>
        </w:div>
      </w:divsChild>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297222057">
      <w:bodyDiv w:val="1"/>
      <w:marLeft w:val="0"/>
      <w:marRight w:val="0"/>
      <w:marTop w:val="0"/>
      <w:marBottom w:val="0"/>
      <w:divBdr>
        <w:top w:val="none" w:sz="0" w:space="0" w:color="auto"/>
        <w:left w:val="none" w:sz="0" w:space="0" w:color="auto"/>
        <w:bottom w:val="none" w:sz="0" w:space="0" w:color="auto"/>
        <w:right w:val="none" w:sz="0" w:space="0" w:color="auto"/>
      </w:divBdr>
    </w:div>
    <w:div w:id="1397312853">
      <w:bodyDiv w:val="1"/>
      <w:marLeft w:val="0"/>
      <w:marRight w:val="0"/>
      <w:marTop w:val="0"/>
      <w:marBottom w:val="0"/>
      <w:divBdr>
        <w:top w:val="none" w:sz="0" w:space="0" w:color="auto"/>
        <w:left w:val="none" w:sz="0" w:space="0" w:color="auto"/>
        <w:bottom w:val="none" w:sz="0" w:space="0" w:color="auto"/>
        <w:right w:val="none" w:sz="0" w:space="0" w:color="auto"/>
      </w:divBdr>
    </w:div>
    <w:div w:id="1743066637">
      <w:bodyDiv w:val="1"/>
      <w:marLeft w:val="0"/>
      <w:marRight w:val="0"/>
      <w:marTop w:val="0"/>
      <w:marBottom w:val="0"/>
      <w:divBdr>
        <w:top w:val="none" w:sz="0" w:space="0" w:color="auto"/>
        <w:left w:val="none" w:sz="0" w:space="0" w:color="auto"/>
        <w:bottom w:val="none" w:sz="0" w:space="0" w:color="auto"/>
        <w:right w:val="none" w:sz="0" w:space="0" w:color="auto"/>
      </w:divBdr>
    </w:div>
    <w:div w:id="188324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2DF67-F290-4ADC-A3F5-6956F31E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5</Pages>
  <Words>942</Words>
  <Characters>4712</Characters>
  <Application>Microsoft Office Word</Application>
  <DocSecurity>0</DocSecurity>
  <Lines>39</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vinnyc18@gmail.com</dc:creator>
  <cp:keywords/>
  <dc:description/>
  <cp:lastModifiedBy>itai raban</cp:lastModifiedBy>
  <cp:revision>68</cp:revision>
  <cp:lastPrinted>2016-12-25T08:47:00Z</cp:lastPrinted>
  <dcterms:created xsi:type="dcterms:W3CDTF">2019-01-26T13:25:00Z</dcterms:created>
  <dcterms:modified xsi:type="dcterms:W3CDTF">2019-02-05T09:21:00Z</dcterms:modified>
</cp:coreProperties>
</file>