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A51" w:rsidRPr="00CE157E" w:rsidRDefault="00D66A51" w:rsidP="00D66A51">
      <w:pPr>
        <w:spacing w:line="360" w:lineRule="auto"/>
        <w:jc w:val="center"/>
        <w:rPr>
          <w:rFonts w:cs="David"/>
          <w:sz w:val="28"/>
          <w:szCs w:val="28"/>
          <w:rtl/>
        </w:rPr>
      </w:pPr>
      <w:r w:rsidRPr="00CE157E">
        <w:rPr>
          <w:noProof/>
        </w:rPr>
        <w:drawing>
          <wp:anchor distT="0" distB="0" distL="114300" distR="114300" simplePos="0" relativeHeight="251659264" behindDoc="0" locked="0" layoutInCell="1" allowOverlap="1">
            <wp:simplePos x="0" y="0"/>
            <wp:positionH relativeFrom="column">
              <wp:posOffset>-644525</wp:posOffset>
            </wp:positionH>
            <wp:positionV relativeFrom="page">
              <wp:posOffset>223520</wp:posOffset>
            </wp:positionV>
            <wp:extent cx="934720" cy="122047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A51" w:rsidRPr="00CE157E" w:rsidRDefault="00D66A51" w:rsidP="00D66A51">
      <w:pPr>
        <w:pStyle w:val="Standard"/>
        <w:spacing w:after="0" w:line="276" w:lineRule="auto"/>
        <w:ind w:right="-1418"/>
        <w:jc w:val="both"/>
        <w:rPr>
          <w:rFonts w:ascii="Times New Roman" w:eastAsia="Times New Roman" w:hAnsi="Times New Roman" w:cs="David"/>
          <w:b/>
          <w:bCs/>
          <w:color w:val="000099"/>
          <w:sz w:val="40"/>
          <w:szCs w:val="40"/>
          <w:rtl/>
        </w:rPr>
      </w:pPr>
      <w:r w:rsidRPr="00CE157E">
        <w:rPr>
          <w:rFonts w:ascii="Times New Roman" w:eastAsia="Times New Roman" w:hAnsi="Times New Roman" w:cs="David"/>
          <w:b/>
          <w:bCs/>
          <w:color w:val="000099"/>
          <w:sz w:val="44"/>
          <w:szCs w:val="44"/>
          <w:rtl/>
        </w:rPr>
        <w:t xml:space="preserve">                                           </w:t>
      </w:r>
      <w:r w:rsidRPr="00CE157E">
        <w:rPr>
          <w:rFonts w:ascii="Times New Roman" w:eastAsia="Times New Roman" w:hAnsi="Times New Roman" w:cs="David"/>
          <w:b/>
          <w:bCs/>
          <w:color w:val="000099"/>
          <w:sz w:val="40"/>
          <w:szCs w:val="40"/>
          <w:rtl/>
        </w:rPr>
        <w:t xml:space="preserve">       </w:t>
      </w:r>
    </w:p>
    <w:p w:rsidR="00D66A51" w:rsidRPr="00CE157E" w:rsidRDefault="00D66A51" w:rsidP="00D66A51">
      <w:pPr>
        <w:pStyle w:val="Standard"/>
        <w:spacing w:after="0" w:line="276" w:lineRule="auto"/>
        <w:ind w:right="-1418"/>
        <w:jc w:val="both"/>
        <w:rPr>
          <w:rFonts w:ascii="Times New Roman" w:eastAsia="Times New Roman" w:hAnsi="Times New Roman" w:cs="David"/>
          <w:b/>
          <w:bCs/>
          <w:color w:val="000099"/>
          <w:sz w:val="40"/>
          <w:szCs w:val="40"/>
          <w:rtl/>
        </w:rPr>
      </w:pPr>
    </w:p>
    <w:p w:rsidR="00D66A51" w:rsidRPr="00CE157E" w:rsidRDefault="00D66A51" w:rsidP="00D66A51">
      <w:pPr>
        <w:pStyle w:val="Standard"/>
        <w:spacing w:after="0" w:line="276" w:lineRule="auto"/>
        <w:ind w:left="4320" w:right="-1418"/>
        <w:jc w:val="both"/>
      </w:pPr>
      <w:r w:rsidRPr="00CE157E">
        <w:rPr>
          <w:rFonts w:ascii="Times New Roman" w:eastAsia="Times New Roman" w:hAnsi="Times New Roman" w:cs="David"/>
          <w:b/>
          <w:bCs/>
          <w:color w:val="000099"/>
          <w:sz w:val="40"/>
          <w:szCs w:val="40"/>
          <w:rtl/>
        </w:rPr>
        <w:t xml:space="preserve"> </w:t>
      </w:r>
      <w:r w:rsidRPr="00CE157E">
        <w:rPr>
          <w:rFonts w:ascii="Times New Roman" w:eastAsia="Times New Roman" w:hAnsi="Times New Roman" w:cs="David" w:hint="cs"/>
          <w:b/>
          <w:bCs/>
          <w:color w:val="000099"/>
          <w:sz w:val="40"/>
          <w:szCs w:val="40"/>
          <w:rtl/>
        </w:rPr>
        <w:t xml:space="preserve">    </w:t>
      </w:r>
      <w:r w:rsidRPr="00CE157E">
        <w:rPr>
          <w:rFonts w:ascii="Times New Roman" w:eastAsia="Times New Roman" w:hAnsi="Times New Roman" w:cs="David"/>
          <w:b/>
          <w:bCs/>
          <w:sz w:val="40"/>
          <w:szCs w:val="40"/>
          <w:rtl/>
        </w:rPr>
        <w:t>המכללה לביטחון לאומי</w:t>
      </w:r>
    </w:p>
    <w:p w:rsidR="00D66A51" w:rsidRPr="00CE157E" w:rsidRDefault="00D66A51" w:rsidP="00D66A51">
      <w:pPr>
        <w:pStyle w:val="Standard"/>
        <w:jc w:val="both"/>
      </w:pPr>
      <w:r w:rsidRPr="00CE157E">
        <w:rPr>
          <w:rFonts w:ascii="Times New Roman" w:eastAsia="Times New Roman" w:hAnsi="Times New Roman" w:cs="David"/>
          <w:b/>
          <w:bCs/>
          <w:sz w:val="40"/>
          <w:szCs w:val="40"/>
        </w:rPr>
        <w:t xml:space="preserve">                                           </w:t>
      </w:r>
      <w:r w:rsidRPr="00CE157E">
        <w:rPr>
          <w:rFonts w:ascii="Times New Roman" w:eastAsia="Times New Roman" w:hAnsi="Times New Roman" w:cs="David"/>
          <w:b/>
          <w:bCs/>
          <w:sz w:val="40"/>
          <w:szCs w:val="40"/>
        </w:rPr>
        <w:tab/>
      </w:r>
      <w:r w:rsidRPr="00CE157E">
        <w:rPr>
          <w:rFonts w:ascii="Times New Roman" w:eastAsia="Times New Roman" w:hAnsi="Times New Roman" w:cs="David"/>
          <w:b/>
          <w:bCs/>
          <w:sz w:val="40"/>
          <w:szCs w:val="40"/>
          <w:rtl/>
        </w:rPr>
        <w:t xml:space="preserve">     מחזור מ"ז,</w:t>
      </w:r>
      <w:r>
        <w:rPr>
          <w:rFonts w:ascii="Times New Roman" w:eastAsia="Times New Roman" w:hAnsi="Times New Roman" w:cs="David" w:hint="cs"/>
          <w:b/>
          <w:bCs/>
          <w:sz w:val="40"/>
          <w:szCs w:val="40"/>
          <w:rtl/>
        </w:rPr>
        <w:t xml:space="preserve"> </w:t>
      </w:r>
      <w:r w:rsidRPr="00CE157E">
        <w:rPr>
          <w:rFonts w:ascii="Times New Roman" w:eastAsia="Times New Roman" w:hAnsi="Times New Roman" w:cs="David"/>
          <w:b/>
          <w:bCs/>
          <w:sz w:val="40"/>
          <w:szCs w:val="40"/>
          <w:rtl/>
        </w:rPr>
        <w:t xml:space="preserve"> 2019-2020</w:t>
      </w: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b/>
          <w:bCs/>
          <w:sz w:val="32"/>
          <w:szCs w:val="32"/>
          <w:rtl/>
        </w:rPr>
      </w:pPr>
      <w:r w:rsidRPr="00CE157E">
        <w:rPr>
          <w:rFonts w:cs="David" w:hint="cs"/>
          <w:b/>
          <w:bCs/>
          <w:sz w:val="32"/>
          <w:szCs w:val="32"/>
          <w:rtl/>
        </w:rPr>
        <w:t xml:space="preserve">קורס </w:t>
      </w:r>
      <w:r w:rsidR="00504529">
        <w:rPr>
          <w:rFonts w:cs="David" w:hint="cs"/>
          <w:b/>
          <w:bCs/>
          <w:sz w:val="32"/>
          <w:szCs w:val="32"/>
          <w:rtl/>
        </w:rPr>
        <w:t>יסודות הביטחון הלאומי בראייה גלובאלית</w:t>
      </w:r>
    </w:p>
    <w:p w:rsidR="00D66A51" w:rsidRPr="00CE157E" w:rsidRDefault="00D66A51" w:rsidP="00D66A51">
      <w:pPr>
        <w:spacing w:line="360" w:lineRule="auto"/>
        <w:jc w:val="center"/>
        <w:rPr>
          <w:rFonts w:cs="David"/>
          <w:sz w:val="20"/>
          <w:szCs w:val="20"/>
          <w:rtl/>
        </w:rPr>
      </w:pPr>
    </w:p>
    <w:p w:rsidR="00D66A51" w:rsidRPr="00CE157E" w:rsidRDefault="00D66A51" w:rsidP="00D66A51">
      <w:pPr>
        <w:spacing w:line="360" w:lineRule="auto"/>
        <w:jc w:val="center"/>
        <w:rPr>
          <w:rFonts w:cs="David"/>
          <w:sz w:val="32"/>
          <w:szCs w:val="32"/>
          <w:rtl/>
        </w:rPr>
      </w:pPr>
      <w:r w:rsidRPr="00CE157E">
        <w:rPr>
          <w:rFonts w:cs="David" w:hint="cs"/>
          <w:sz w:val="32"/>
          <w:szCs w:val="32"/>
          <w:rtl/>
        </w:rPr>
        <w:t xml:space="preserve">ד"ר </w:t>
      </w:r>
      <w:r w:rsidR="003C634D">
        <w:rPr>
          <w:rFonts w:cs="David" w:hint="cs"/>
          <w:sz w:val="32"/>
          <w:szCs w:val="32"/>
          <w:rtl/>
        </w:rPr>
        <w:t>ענת שטרן</w:t>
      </w:r>
    </w:p>
    <w:p w:rsidR="00D66A51" w:rsidRPr="00CE157E" w:rsidRDefault="00D66A51" w:rsidP="00D66A51">
      <w:pPr>
        <w:spacing w:line="360" w:lineRule="auto"/>
        <w:jc w:val="center"/>
        <w:rPr>
          <w:rFonts w:cs="David"/>
          <w:sz w:val="20"/>
          <w:szCs w:val="20"/>
          <w:rtl/>
        </w:rPr>
      </w:pPr>
    </w:p>
    <w:p w:rsidR="00D66A51" w:rsidRPr="00CE157E" w:rsidRDefault="00D66A51" w:rsidP="00D66A51">
      <w:pPr>
        <w:spacing w:line="360" w:lineRule="auto"/>
        <w:jc w:val="center"/>
        <w:rPr>
          <w:rFonts w:cs="David"/>
          <w:sz w:val="32"/>
          <w:szCs w:val="32"/>
          <w:rtl/>
        </w:rPr>
      </w:pPr>
      <w:r w:rsidRPr="00CE157E">
        <w:rPr>
          <w:rFonts w:cs="David" w:hint="cs"/>
          <w:sz w:val="32"/>
          <w:szCs w:val="32"/>
          <w:rtl/>
        </w:rPr>
        <w:t>מטלה מסכמת</w:t>
      </w:r>
    </w:p>
    <w:p w:rsidR="00D66A51" w:rsidRPr="00CE157E" w:rsidRDefault="00113F6C" w:rsidP="00D66A51">
      <w:pPr>
        <w:spacing w:line="360" w:lineRule="auto"/>
        <w:jc w:val="center"/>
        <w:rPr>
          <w:rFonts w:cs="David" w:hint="cs"/>
          <w:b/>
          <w:bCs/>
          <w:sz w:val="32"/>
          <w:szCs w:val="32"/>
          <w:rtl/>
        </w:rPr>
      </w:pPr>
      <w:r>
        <w:rPr>
          <w:rFonts w:cs="David" w:hint="cs"/>
          <w:b/>
          <w:bCs/>
          <w:sz w:val="32"/>
          <w:szCs w:val="32"/>
          <w:rtl/>
        </w:rPr>
        <w:t>אתגרי ההגנה הלאומית במזרח התיכון ב-2030</w:t>
      </w:r>
    </w:p>
    <w:p w:rsidR="00D66A51" w:rsidRPr="00CE157E" w:rsidRDefault="00D66A51" w:rsidP="00D66A51">
      <w:pPr>
        <w:spacing w:line="360" w:lineRule="auto"/>
        <w:jc w:val="center"/>
        <w:rPr>
          <w:rFonts w:cs="David"/>
          <w:b/>
          <w:bCs/>
          <w:sz w:val="32"/>
          <w:szCs w:val="32"/>
          <w:rtl/>
        </w:rPr>
      </w:pPr>
    </w:p>
    <w:p w:rsidR="00D66A51" w:rsidRPr="00CE157E" w:rsidRDefault="00D66A51" w:rsidP="00D66A51">
      <w:pPr>
        <w:spacing w:line="360" w:lineRule="auto"/>
        <w:rPr>
          <w:rFonts w:cs="David"/>
          <w:b/>
          <w:bCs/>
          <w:sz w:val="32"/>
          <w:szCs w:val="32"/>
          <w:rtl/>
        </w:rPr>
      </w:pPr>
    </w:p>
    <w:p w:rsidR="00D66A51" w:rsidRPr="00CE157E" w:rsidRDefault="00D66A51" w:rsidP="00D66A51">
      <w:pPr>
        <w:spacing w:line="360" w:lineRule="auto"/>
        <w:rPr>
          <w:rFonts w:cs="David"/>
          <w:b/>
          <w:bCs/>
          <w:sz w:val="32"/>
          <w:szCs w:val="32"/>
          <w:rtl/>
        </w:rPr>
      </w:pPr>
      <w:r w:rsidRPr="00CE157E">
        <w:rPr>
          <w:rFonts w:cs="David" w:hint="cs"/>
          <w:b/>
          <w:bCs/>
          <w:sz w:val="32"/>
          <w:szCs w:val="32"/>
          <w:rtl/>
        </w:rPr>
        <w:t xml:space="preserve">מגיש: </w:t>
      </w:r>
      <w:r>
        <w:rPr>
          <w:rFonts w:cs="David" w:hint="cs"/>
          <w:b/>
          <w:bCs/>
          <w:sz w:val="32"/>
          <w:szCs w:val="32"/>
          <w:rtl/>
        </w:rPr>
        <w:t>סא"ל עמיחי לוין</w:t>
      </w:r>
      <w:r w:rsidRPr="00CE157E">
        <w:rPr>
          <w:rFonts w:cs="David" w:hint="cs"/>
          <w:b/>
          <w:bCs/>
          <w:sz w:val="32"/>
          <w:szCs w:val="32"/>
          <w:rtl/>
        </w:rPr>
        <w:t>, צוות 2</w:t>
      </w:r>
    </w:p>
    <w:p w:rsidR="00D66A51" w:rsidRPr="00CE157E" w:rsidRDefault="00D66A51" w:rsidP="00D66A51">
      <w:pPr>
        <w:spacing w:line="360" w:lineRule="auto"/>
        <w:rPr>
          <w:rFonts w:cs="David"/>
          <w:b/>
          <w:bCs/>
          <w:sz w:val="32"/>
          <w:szCs w:val="32"/>
          <w:rtl/>
        </w:rPr>
      </w:pPr>
      <w:r w:rsidRPr="00CE157E">
        <w:rPr>
          <w:rFonts w:cs="David" w:hint="cs"/>
          <w:b/>
          <w:bCs/>
          <w:sz w:val="32"/>
          <w:szCs w:val="32"/>
          <w:rtl/>
        </w:rPr>
        <w:t xml:space="preserve">ת.ז: </w:t>
      </w:r>
      <w:r>
        <w:rPr>
          <w:rFonts w:cs="David" w:hint="cs"/>
          <w:b/>
          <w:bCs/>
          <w:sz w:val="32"/>
          <w:szCs w:val="32"/>
          <w:rtl/>
        </w:rPr>
        <w:t>015278997</w:t>
      </w:r>
    </w:p>
    <w:p w:rsidR="00D66A51" w:rsidRPr="00CE157E" w:rsidRDefault="00D66A51" w:rsidP="00D66A51">
      <w:pPr>
        <w:spacing w:line="360" w:lineRule="auto"/>
        <w:rPr>
          <w:rFonts w:cs="David"/>
          <w:b/>
          <w:bCs/>
          <w:sz w:val="32"/>
          <w:szCs w:val="32"/>
          <w:rtl/>
        </w:rPr>
      </w:pPr>
    </w:p>
    <w:p w:rsidR="00D66A51" w:rsidRPr="00CE157E" w:rsidRDefault="00D66A51" w:rsidP="00D66A51">
      <w:pPr>
        <w:spacing w:line="360" w:lineRule="auto"/>
        <w:rPr>
          <w:rFonts w:cs="David"/>
          <w:b/>
          <w:bCs/>
          <w:sz w:val="32"/>
          <w:szCs w:val="32"/>
          <w:rtl/>
        </w:rPr>
      </w:pPr>
    </w:p>
    <w:p w:rsidR="00D66A51" w:rsidRPr="00CE157E" w:rsidRDefault="00D66A51" w:rsidP="00D66A51">
      <w:pPr>
        <w:spacing w:line="360" w:lineRule="auto"/>
        <w:ind w:left="5760" w:firstLine="720"/>
        <w:rPr>
          <w:rFonts w:cs="David"/>
          <w:b/>
          <w:bCs/>
          <w:sz w:val="32"/>
          <w:szCs w:val="32"/>
          <w:rtl/>
        </w:rPr>
      </w:pPr>
      <w:r>
        <w:rPr>
          <w:rFonts w:cs="David" w:hint="cs"/>
          <w:b/>
          <w:bCs/>
          <w:sz w:val="32"/>
          <w:szCs w:val="32"/>
          <w:rtl/>
        </w:rPr>
        <w:t>דצמבר</w:t>
      </w:r>
      <w:r w:rsidRPr="00CE157E">
        <w:rPr>
          <w:rFonts w:cs="David" w:hint="cs"/>
          <w:b/>
          <w:bCs/>
          <w:sz w:val="32"/>
          <w:szCs w:val="32"/>
          <w:rtl/>
        </w:rPr>
        <w:t xml:space="preserve"> 2019</w:t>
      </w:r>
    </w:p>
    <w:p w:rsidR="00D66A51" w:rsidRDefault="00D66A51">
      <w:pPr>
        <w:bidi w:val="0"/>
        <w:rPr>
          <w:rFonts w:ascii="David" w:hAnsi="David" w:cs="David"/>
          <w:sz w:val="28"/>
          <w:szCs w:val="28"/>
          <w:rtl/>
        </w:rPr>
      </w:pPr>
      <w:r>
        <w:rPr>
          <w:rFonts w:ascii="David" w:hAnsi="David" w:cs="David"/>
          <w:sz w:val="28"/>
          <w:szCs w:val="28"/>
          <w:rtl/>
        </w:rPr>
        <w:br w:type="page"/>
      </w:r>
    </w:p>
    <w:p w:rsidR="00113F6C" w:rsidRDefault="00113F6C" w:rsidP="00113F6C">
      <w:pPr>
        <w:spacing w:line="480" w:lineRule="auto"/>
        <w:jc w:val="both"/>
        <w:rPr>
          <w:rFonts w:ascii="David" w:hAnsi="David" w:cs="David"/>
          <w:b/>
          <w:bCs/>
          <w:sz w:val="24"/>
          <w:szCs w:val="24"/>
        </w:rPr>
      </w:pPr>
      <w:r>
        <w:rPr>
          <w:rFonts w:ascii="David" w:hAnsi="David" w:cs="David"/>
          <w:b/>
          <w:bCs/>
          <w:sz w:val="24"/>
          <w:szCs w:val="24"/>
          <w:rtl/>
        </w:rPr>
        <w:lastRenderedPageBreak/>
        <w:t>מבוא</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המזרח התיכון עובר תהפוכות של ממש בשנים האחרונות: האביב הערבי באלג'יריה, טוניס, לוב, מצריים, תימן וגם בלבנון בימים אלו; התפרקות אפגניסטאן ועיראק לאחר מלחמת המפרץ השנייה; התאסלמותה של טורקיה בעקבות עלייתו של ארדואן בשילוב רטוריקה חריפה והתנהלות תקיפה; עלייתה של איראן כמעצמה אזורית בעלת שאיפות התרחבות הן במישור הקונבנציונאלי והן במישור הגרעיני; מלחמת האזרחים בסוריה וכניסת רוסיה לזירה עם כוחות צבא משמעותיים ויציאה הדרגתית של ארצות הברית מהמזרח התיכון לאחר הניצחון על </w:t>
      </w:r>
      <w:proofErr w:type="spellStart"/>
      <w:r>
        <w:rPr>
          <w:rFonts w:ascii="David" w:hAnsi="David" w:cs="David"/>
          <w:sz w:val="24"/>
          <w:szCs w:val="24"/>
          <w:rtl/>
        </w:rPr>
        <w:t>דאע"ש</w:t>
      </w:r>
      <w:proofErr w:type="spellEnd"/>
      <w:r>
        <w:rPr>
          <w:rFonts w:ascii="David" w:hAnsi="David" w:cs="David"/>
          <w:sz w:val="24"/>
          <w:szCs w:val="24"/>
          <w:rtl/>
        </w:rPr>
        <w:t xml:space="preserve">  - כל אלה מגלמים את עיקרי התמורות. נודעות להן השפעות משמעותיות על סוגיות הגנה לאומית כמרכיב מרכזי של הביטחון הלאומי הישראלי בפרט והמזרח תיכוני בכלל.</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בעבודה זו ייערך ניסיון להגדיר את האתגרים הביטחוניים במזרח התיכון, המתהווים בעשור הקרוב באמצעות ניתוח </w:t>
      </w:r>
      <w:proofErr w:type="spellStart"/>
      <w:r>
        <w:rPr>
          <w:rFonts w:ascii="David" w:hAnsi="David" w:cs="David"/>
          <w:sz w:val="24"/>
          <w:szCs w:val="24"/>
          <w:rtl/>
        </w:rPr>
        <w:t>גיאו</w:t>
      </w:r>
      <w:proofErr w:type="spellEnd"/>
      <w:r>
        <w:rPr>
          <w:rFonts w:ascii="David" w:hAnsi="David" w:cs="David"/>
          <w:sz w:val="24"/>
          <w:szCs w:val="24"/>
          <w:rtl/>
        </w:rPr>
        <w:t>-אסטרטגי. זאת, מהרמה המקומית של ישראל, דרך הרמה האזורית של המזרח התיכון והכוחות המרכזיים בו, ועד לרמה הגלובאלית בבחינת האינטרסים של שחקנים גלובאליים: ארצות הברית, רוסיה והאיחוד האירופי.</w:t>
      </w:r>
    </w:p>
    <w:p w:rsidR="00113F6C" w:rsidRDefault="00113F6C" w:rsidP="00113F6C">
      <w:pPr>
        <w:pStyle w:val="af1"/>
        <w:numPr>
          <w:ilvl w:val="0"/>
          <w:numId w:val="4"/>
        </w:numPr>
        <w:spacing w:line="480" w:lineRule="auto"/>
        <w:jc w:val="both"/>
        <w:rPr>
          <w:rFonts w:ascii="David" w:hAnsi="David" w:cs="David"/>
          <w:b/>
          <w:bCs/>
          <w:sz w:val="24"/>
          <w:szCs w:val="24"/>
          <w:rtl/>
        </w:rPr>
      </w:pPr>
      <w:r>
        <w:rPr>
          <w:rFonts w:ascii="David" w:hAnsi="David" w:cs="David"/>
          <w:b/>
          <w:bCs/>
          <w:sz w:val="24"/>
          <w:szCs w:val="24"/>
          <w:rtl/>
        </w:rPr>
        <w:t>הגנה לאומית ישראלית</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הסוגיה המרכזית שמעסיקה את ישראל ושכנותיה היא איראן. השפעתה של איראן על האזור מקבלת ביטוי בשלושה מימדים שונים. הראשון הוא באמצעות </w:t>
      </w:r>
      <w:proofErr w:type="spellStart"/>
      <w:r>
        <w:rPr>
          <w:rFonts w:ascii="David" w:hAnsi="David" w:cs="David"/>
          <w:sz w:val="24"/>
          <w:szCs w:val="24"/>
          <w:rtl/>
        </w:rPr>
        <w:t>פרוקסי</w:t>
      </w:r>
      <w:proofErr w:type="spellEnd"/>
      <w:r>
        <w:rPr>
          <w:rFonts w:ascii="David" w:hAnsi="David" w:cs="David"/>
          <w:sz w:val="24"/>
          <w:szCs w:val="24"/>
          <w:rtl/>
        </w:rPr>
        <w:t xml:space="preserve"> נוסח חיזבאללה, מיליציות שיעיות בעיראק</w:t>
      </w:r>
      <w:r>
        <w:rPr>
          <w:rFonts w:ascii="David" w:hAnsi="David" w:cs="David" w:hint="cs"/>
          <w:sz w:val="24"/>
          <w:szCs w:val="24"/>
          <w:rtl/>
        </w:rPr>
        <w:t xml:space="preserve">, הג'יהאד </w:t>
      </w:r>
      <w:proofErr w:type="spellStart"/>
      <w:r>
        <w:rPr>
          <w:rFonts w:ascii="David" w:hAnsi="David" w:cs="David" w:hint="cs"/>
          <w:sz w:val="24"/>
          <w:szCs w:val="24"/>
          <w:rtl/>
        </w:rPr>
        <w:t>האיסלמי</w:t>
      </w:r>
      <w:proofErr w:type="spellEnd"/>
      <w:r>
        <w:rPr>
          <w:rFonts w:ascii="David" w:hAnsi="David" w:cs="David" w:hint="cs"/>
          <w:sz w:val="24"/>
          <w:szCs w:val="24"/>
          <w:rtl/>
        </w:rPr>
        <w:t xml:space="preserve"> בעזה</w:t>
      </w:r>
      <w:r>
        <w:rPr>
          <w:rFonts w:ascii="David" w:hAnsi="David" w:cs="David"/>
          <w:sz w:val="24"/>
          <w:szCs w:val="24"/>
          <w:rtl/>
        </w:rPr>
        <w:t xml:space="preserve"> או </w:t>
      </w:r>
      <w:proofErr w:type="spellStart"/>
      <w:r>
        <w:rPr>
          <w:rFonts w:ascii="David" w:hAnsi="David" w:cs="David"/>
          <w:sz w:val="24"/>
          <w:szCs w:val="24"/>
          <w:rtl/>
        </w:rPr>
        <w:t>החות'ים</w:t>
      </w:r>
      <w:proofErr w:type="spellEnd"/>
      <w:r>
        <w:rPr>
          <w:rFonts w:ascii="David" w:hAnsi="David" w:cs="David"/>
          <w:sz w:val="24"/>
          <w:szCs w:val="24"/>
          <w:rtl/>
        </w:rPr>
        <w:t xml:space="preserve"> בתימן. בעלות הברית הללו ממומנות על ידי איראן </w:t>
      </w:r>
      <w:r>
        <w:rPr>
          <w:rFonts w:ascii="David" w:hAnsi="David" w:cs="David" w:hint="cs"/>
          <w:sz w:val="24"/>
          <w:szCs w:val="24"/>
          <w:rtl/>
        </w:rPr>
        <w:t>אשר מפגינה הן</w:t>
      </w:r>
      <w:r>
        <w:rPr>
          <w:rFonts w:ascii="David" w:hAnsi="David" w:cs="David"/>
          <w:sz w:val="24"/>
          <w:szCs w:val="24"/>
          <w:rtl/>
        </w:rPr>
        <w:t xml:space="preserve"> </w:t>
      </w:r>
      <w:r>
        <w:rPr>
          <w:rFonts w:ascii="David" w:hAnsi="David" w:cs="David"/>
          <w:b/>
          <w:bCs/>
          <w:sz w:val="24"/>
          <w:szCs w:val="24"/>
          <w:rtl/>
        </w:rPr>
        <w:t>עוצמה קשה</w:t>
      </w:r>
      <w:r>
        <w:rPr>
          <w:rFonts w:ascii="David" w:hAnsi="David" w:cs="David"/>
          <w:sz w:val="24"/>
          <w:szCs w:val="24"/>
          <w:rtl/>
        </w:rPr>
        <w:t xml:space="preserve"> (כלכלית) </w:t>
      </w:r>
      <w:r w:rsidRPr="00113F6C">
        <w:rPr>
          <w:rFonts w:ascii="David" w:hAnsi="David" w:cs="David"/>
          <w:sz w:val="24"/>
          <w:szCs w:val="24"/>
          <w:rtl/>
        </w:rPr>
        <w:t>ו</w:t>
      </w:r>
      <w:r w:rsidRPr="00113F6C">
        <w:rPr>
          <w:rFonts w:ascii="David" w:hAnsi="David" w:cs="David" w:hint="cs"/>
          <w:sz w:val="24"/>
          <w:szCs w:val="24"/>
          <w:rtl/>
        </w:rPr>
        <w:t>הן</w:t>
      </w:r>
      <w:r>
        <w:rPr>
          <w:rFonts w:ascii="David" w:hAnsi="David" w:cs="David" w:hint="cs"/>
          <w:b/>
          <w:bCs/>
          <w:sz w:val="24"/>
          <w:szCs w:val="24"/>
          <w:rtl/>
        </w:rPr>
        <w:t xml:space="preserve"> </w:t>
      </w:r>
      <w:r>
        <w:rPr>
          <w:rFonts w:ascii="David" w:hAnsi="David" w:cs="David"/>
          <w:b/>
          <w:bCs/>
          <w:sz w:val="24"/>
          <w:szCs w:val="24"/>
          <w:rtl/>
        </w:rPr>
        <w:t>עוצמה רכה</w:t>
      </w:r>
      <w:r>
        <w:rPr>
          <w:rFonts w:ascii="David" w:hAnsi="David" w:cs="David"/>
          <w:sz w:val="24"/>
          <w:szCs w:val="24"/>
          <w:rtl/>
        </w:rPr>
        <w:t xml:space="preserve"> (אידיאולוגיה דתית) שהיא מפעילה עליהן. בעלות ברית כאלו </w:t>
      </w:r>
      <w:r>
        <w:rPr>
          <w:rFonts w:ascii="David" w:hAnsi="David" w:cs="David"/>
          <w:b/>
          <w:bCs/>
          <w:sz w:val="24"/>
          <w:szCs w:val="24"/>
          <w:rtl/>
        </w:rPr>
        <w:t>אינן מהוות איום קיומי</w:t>
      </w:r>
      <w:r>
        <w:rPr>
          <w:rFonts w:ascii="David" w:hAnsi="David" w:cs="David" w:hint="cs"/>
          <w:sz w:val="24"/>
          <w:szCs w:val="24"/>
          <w:rtl/>
        </w:rPr>
        <w:t xml:space="preserve"> אלא </w:t>
      </w:r>
      <w:r>
        <w:rPr>
          <w:rFonts w:ascii="David" w:hAnsi="David" w:cs="David"/>
          <w:b/>
          <w:bCs/>
          <w:sz w:val="24"/>
          <w:szCs w:val="24"/>
          <w:rtl/>
        </w:rPr>
        <w:t>איום משמעותי</w:t>
      </w:r>
      <w:r>
        <w:rPr>
          <w:rFonts w:ascii="David" w:hAnsi="David" w:cs="David"/>
          <w:sz w:val="24"/>
          <w:szCs w:val="24"/>
          <w:rtl/>
        </w:rPr>
        <w:t xml:space="preserve"> על ישראל. ישראל צריכה לחתור לנתק את קשרי </w:t>
      </w:r>
      <w:proofErr w:type="spellStart"/>
      <w:r>
        <w:rPr>
          <w:rFonts w:ascii="David" w:hAnsi="David" w:cs="David"/>
          <w:sz w:val="24"/>
          <w:szCs w:val="24"/>
          <w:rtl/>
        </w:rPr>
        <w:t>הפרוקסי</w:t>
      </w:r>
      <w:proofErr w:type="spellEnd"/>
      <w:r>
        <w:rPr>
          <w:rFonts w:ascii="David" w:hAnsi="David" w:cs="David"/>
          <w:sz w:val="24"/>
          <w:szCs w:val="24"/>
          <w:rtl/>
        </w:rPr>
        <w:t xml:space="preserve"> האלו בעיקר על ידי טיפול בציר המימון והאספקה. עם זאת, </w:t>
      </w:r>
      <w:r>
        <w:rPr>
          <w:rFonts w:ascii="David" w:hAnsi="David" w:cs="David" w:hint="cs"/>
          <w:sz w:val="24"/>
          <w:szCs w:val="24"/>
          <w:rtl/>
        </w:rPr>
        <w:t xml:space="preserve">לא ניתן יהיה לבטל איומים אלו בצורה מוחלטת ולכן ישראל תאלץ לחיות איתם ולקחת אותם בשיקולים האסטרטגים הביטחוניים בכל עימות ישיר מול איראן. היכולת המערכתית שצה"ל צריך לפתח היא יכולת לחימה רב </w:t>
      </w:r>
      <w:proofErr w:type="spellStart"/>
      <w:r>
        <w:rPr>
          <w:rFonts w:ascii="David" w:hAnsi="David" w:cs="David" w:hint="cs"/>
          <w:sz w:val="24"/>
          <w:szCs w:val="24"/>
          <w:rtl/>
        </w:rPr>
        <w:t>זירתית</w:t>
      </w:r>
      <w:proofErr w:type="spellEnd"/>
      <w:r>
        <w:rPr>
          <w:rFonts w:ascii="David" w:hAnsi="David" w:cs="David" w:hint="cs"/>
          <w:sz w:val="24"/>
          <w:szCs w:val="24"/>
          <w:rtl/>
        </w:rPr>
        <w:t xml:space="preserve"> כדי להיות מסוגל להתמודד</w:t>
      </w:r>
      <w:r w:rsidR="00B27DFE">
        <w:rPr>
          <w:rFonts w:ascii="David" w:hAnsi="David" w:cs="David" w:hint="cs"/>
          <w:sz w:val="24"/>
          <w:szCs w:val="24"/>
          <w:rtl/>
        </w:rPr>
        <w:t xml:space="preserve"> במקביל עם איומים ממספר חזיתות.</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המימד השני הוא המימד הישיר. איראן מפתחת יכולות מבצעיות לפעולות ארוכות טווח בטק"ק, טק"א, </w:t>
      </w:r>
      <w:proofErr w:type="spellStart"/>
      <w:r>
        <w:rPr>
          <w:rFonts w:ascii="David" w:hAnsi="David" w:cs="David"/>
          <w:sz w:val="24"/>
          <w:szCs w:val="24"/>
          <w:rtl/>
        </w:rPr>
        <w:t>כטב"מים</w:t>
      </w:r>
      <w:proofErr w:type="spellEnd"/>
      <w:r>
        <w:rPr>
          <w:rFonts w:ascii="David" w:hAnsi="David" w:cs="David"/>
          <w:sz w:val="24"/>
          <w:szCs w:val="24"/>
          <w:rtl/>
        </w:rPr>
        <w:t xml:space="preserve"> ורקטות. היא אף הולכת ומגדילה את השימוש באמצעים אלו כדי לייצר מנוף להסרת הסנקציות הכלכליות האמריקאיות (בן-ישי, 2019). יכולות אלו הופכות את הזירה הימית ונתיבי השיט לאזור עימות קינטי אפשרי, ואת איום הטילים על ישראל</w:t>
      </w:r>
      <w:r w:rsidR="00B27DFE">
        <w:rPr>
          <w:rFonts w:ascii="David" w:hAnsi="David" w:cs="David" w:hint="cs"/>
          <w:sz w:val="24"/>
          <w:szCs w:val="24"/>
          <w:rtl/>
        </w:rPr>
        <w:t xml:space="preserve"> באופן כללי, ועל אזורים </w:t>
      </w:r>
      <w:r w:rsidR="00B27DFE">
        <w:rPr>
          <w:rFonts w:ascii="David" w:hAnsi="David" w:cs="David" w:hint="cs"/>
          <w:sz w:val="24"/>
          <w:szCs w:val="24"/>
          <w:rtl/>
        </w:rPr>
        <w:lastRenderedPageBreak/>
        <w:t>ומתקנים אסטרטגים באופן ממוקד,</w:t>
      </w:r>
      <w:r>
        <w:rPr>
          <w:rFonts w:ascii="David" w:hAnsi="David" w:cs="David"/>
          <w:sz w:val="24"/>
          <w:szCs w:val="24"/>
          <w:rtl/>
        </w:rPr>
        <w:t xml:space="preserve"> לאיום רב כיווני</w:t>
      </w:r>
      <w:r w:rsidR="00B27DFE">
        <w:rPr>
          <w:rFonts w:ascii="David" w:hAnsi="David" w:cs="David" w:hint="cs"/>
          <w:sz w:val="24"/>
          <w:szCs w:val="24"/>
          <w:rtl/>
        </w:rPr>
        <w:t>. זאת</w:t>
      </w:r>
      <w:r>
        <w:rPr>
          <w:rFonts w:ascii="David" w:hAnsi="David" w:cs="David"/>
          <w:sz w:val="24"/>
          <w:szCs w:val="24"/>
          <w:rtl/>
        </w:rPr>
        <w:t xml:space="preserve"> מאחר ש</w:t>
      </w:r>
      <w:r w:rsidR="00B27DFE">
        <w:rPr>
          <w:rFonts w:ascii="David" w:hAnsi="David" w:cs="David" w:hint="cs"/>
          <w:sz w:val="24"/>
          <w:szCs w:val="24"/>
          <w:rtl/>
        </w:rPr>
        <w:t xml:space="preserve">איראן </w:t>
      </w:r>
      <w:r>
        <w:rPr>
          <w:rFonts w:ascii="David" w:hAnsi="David" w:cs="David"/>
          <w:sz w:val="24"/>
          <w:szCs w:val="24"/>
          <w:rtl/>
        </w:rPr>
        <w:t xml:space="preserve">יכולה לממש נכסים בתימן לתקיפה מדרום, בעיראק לתקיפה ממזרח ובסוריה לתקיפה מצפון. הטווח הארוך של האיומים האלו לא רק מקשה לפעול התקפית נגדם אלא אף </w:t>
      </w:r>
      <w:r w:rsidR="00B27DFE">
        <w:rPr>
          <w:rFonts w:ascii="David" w:hAnsi="David" w:cs="David" w:hint="cs"/>
          <w:sz w:val="24"/>
          <w:szCs w:val="24"/>
          <w:rtl/>
        </w:rPr>
        <w:t>מאתגר</w:t>
      </w:r>
      <w:r>
        <w:rPr>
          <w:rFonts w:ascii="David" w:hAnsi="David" w:cs="David"/>
          <w:sz w:val="24"/>
          <w:szCs w:val="24"/>
          <w:rtl/>
        </w:rPr>
        <w:t xml:space="preserve"> מאוד </w:t>
      </w:r>
      <w:r w:rsidR="00B27DFE">
        <w:rPr>
          <w:rFonts w:ascii="David" w:hAnsi="David" w:cs="David" w:hint="cs"/>
          <w:sz w:val="24"/>
          <w:szCs w:val="24"/>
          <w:rtl/>
        </w:rPr>
        <w:t xml:space="preserve">יצירת </w:t>
      </w:r>
      <w:r>
        <w:rPr>
          <w:rFonts w:ascii="David" w:hAnsi="David" w:cs="David"/>
          <w:sz w:val="24"/>
          <w:szCs w:val="24"/>
          <w:rtl/>
        </w:rPr>
        <w:t xml:space="preserve">מודיעין התראתי ומסכל והופך את האיום למורכב יותר מבעבר. ישראל תזדקק לפתח יכולות מודיעין ותקיפה ארוכות במיוחד </w:t>
      </w:r>
      <w:r w:rsidR="00B27DFE">
        <w:rPr>
          <w:rFonts w:ascii="David" w:hAnsi="David" w:cs="David" w:hint="cs"/>
          <w:sz w:val="24"/>
          <w:szCs w:val="24"/>
          <w:rtl/>
        </w:rPr>
        <w:t xml:space="preserve">לצד </w:t>
      </w:r>
      <w:r>
        <w:rPr>
          <w:rFonts w:ascii="David" w:hAnsi="David" w:cs="David"/>
          <w:sz w:val="24"/>
          <w:szCs w:val="24"/>
          <w:rtl/>
        </w:rPr>
        <w:t xml:space="preserve">יכולות גילוי, התראה ויירוט מתקדמות יותר מהקיימות כיום. </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המימד השלישי והמשמעותי ביותר במבט צופה פני העשור הבא הוא </w:t>
      </w:r>
      <w:r>
        <w:rPr>
          <w:rFonts w:ascii="David" w:hAnsi="David" w:cs="David"/>
          <w:b/>
          <w:bCs/>
          <w:sz w:val="24"/>
          <w:szCs w:val="24"/>
          <w:rtl/>
        </w:rPr>
        <w:t>המימד הגרעיני</w:t>
      </w:r>
      <w:r>
        <w:rPr>
          <w:rFonts w:ascii="David" w:hAnsi="David" w:cs="David"/>
          <w:sz w:val="24"/>
          <w:szCs w:val="24"/>
          <w:rtl/>
        </w:rPr>
        <w:t xml:space="preserve">. לאור נסיגת ארצות הברית מהסכם ה </w:t>
      </w:r>
      <w:r>
        <w:rPr>
          <w:rFonts w:ascii="David" w:hAnsi="David" w:cs="David"/>
          <w:sz w:val="24"/>
          <w:szCs w:val="24"/>
        </w:rPr>
        <w:t>JCPOA</w:t>
      </w:r>
      <w:r>
        <w:rPr>
          <w:rFonts w:ascii="David" w:hAnsi="David" w:cs="David"/>
          <w:sz w:val="24"/>
          <w:szCs w:val="24"/>
          <w:rtl/>
        </w:rPr>
        <w:t xml:space="preserve"> והסנקציות הכלכליות הקשות המופעלות עליה, מפרה איראן בצורה שיטתית את סעיפי ההסכם ומייצרת לעצמה יכולות המקרבות אותה ליכולות גרעינית צבאית. ההערכות הן שפעולה צבאית ישראלית כנגד מתקני הגרעין האיראנים לא יוכלו לשלול יכולת, אלא במקרה הטוב לעכבה במספר שנים בודדות. נראה שנחישותה החזקה של איראן להשיג נשק גרעיני תביא להצלחתה בסופו של דבר, ורק תקיפה צבאית אמריקאית בהיקף מלא תוכל להשבית את התוכנית לאלתר. אלא שארצות הברית אינה ששה להיכנס למערכה צבאית נוספת במזרח התיכון לאחר שנים ארוכות במלחמות עיראק ואפגניסטאן ולקראת בחירות. משום כך הסיכוי לתקיפה כזאת נראה כהולך ונחלש (ענבר, 2014). לאור זאת תיאלץ ישראל, ככל הנראה, לחיות תחת איום של פצצה גרעינית איראנית והדבר ישנה מקצה לקצה את תפיסת הביטחון ואת מימדי הפעולה של ישראל בזירה. </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ישראל תיאלץ לאמץ אסטרטגיה של הרתעה גרעינית, המבוססת על יכולות יירוט טילים דוגמת 'חץ 3' ויכולות תגובה שניה קבועה. אסטרטגיה של הרתעה גרעינית גם תשנה לחלוטין את מימדי הפעולה הקינטיים ואת תפיסת </w:t>
      </w:r>
      <w:proofErr w:type="spellStart"/>
      <w:r>
        <w:rPr>
          <w:rFonts w:ascii="David" w:hAnsi="David" w:cs="David"/>
          <w:sz w:val="24"/>
          <w:szCs w:val="24"/>
          <w:rtl/>
        </w:rPr>
        <w:t>המב"מ</w:t>
      </w:r>
      <w:proofErr w:type="spellEnd"/>
      <w:r>
        <w:rPr>
          <w:rFonts w:ascii="David" w:hAnsi="David" w:cs="David"/>
          <w:sz w:val="24"/>
          <w:szCs w:val="24"/>
          <w:rtl/>
        </w:rPr>
        <w:t xml:space="preserve">. ישראל, שרגילה ברוב שנות קיומה להקרין עוצמה קשה (צבאית) תיאלץ לצמצם מאוד את פעילותה ההתקפית למניעת התעצמות ותזדקק לאמץ גישה של </w:t>
      </w:r>
      <w:r>
        <w:rPr>
          <w:rFonts w:ascii="David" w:hAnsi="David" w:cs="David"/>
          <w:b/>
          <w:bCs/>
          <w:sz w:val="24"/>
          <w:szCs w:val="24"/>
          <w:rtl/>
        </w:rPr>
        <w:t>הפעלת עוצמה חדה</w:t>
      </w:r>
      <w:r>
        <w:rPr>
          <w:rFonts w:ascii="David" w:hAnsi="David" w:cs="David"/>
          <w:sz w:val="24"/>
          <w:szCs w:val="24"/>
          <w:rtl/>
        </w:rPr>
        <w:t xml:space="preserve"> דרך כלי סייבר, מודיעין מסכל והפעלת גורמי צד שלישי. כלים כאלו, שלא ניתן לקשר אליה באופן רשמי, ובכך לפעול מתחת לרף שבירת ההרתעה הגרעינית. בשלושת המימדים שהוצגו  ניכר שישראל זקוקה לעומק אסטרטגי בעימות המתהווה מול איראן כדי להתמודד עם האיומים המתפתחים. ולהכילם.</w:t>
      </w:r>
    </w:p>
    <w:p w:rsidR="00113F6C" w:rsidRDefault="00113F6C" w:rsidP="00113F6C">
      <w:pPr>
        <w:pStyle w:val="af1"/>
        <w:numPr>
          <w:ilvl w:val="0"/>
          <w:numId w:val="4"/>
        </w:numPr>
        <w:spacing w:line="480" w:lineRule="auto"/>
        <w:jc w:val="both"/>
        <w:rPr>
          <w:rFonts w:ascii="David" w:hAnsi="David" w:cs="David"/>
          <w:b/>
          <w:bCs/>
          <w:sz w:val="24"/>
          <w:szCs w:val="24"/>
          <w:rtl/>
        </w:rPr>
      </w:pPr>
      <w:r>
        <w:rPr>
          <w:rFonts w:ascii="David" w:hAnsi="David" w:cs="David"/>
          <w:b/>
          <w:bCs/>
          <w:sz w:val="24"/>
          <w:szCs w:val="24"/>
          <w:rtl/>
        </w:rPr>
        <w:t>מזרח תיכון חדש</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במזרח התיכון של היום מצויות שלוש מעצבות אזוריות: איראן, טורקיה ורוסיה (</w:t>
      </w:r>
      <w:r>
        <w:rPr>
          <w:rFonts w:ascii="David" w:hAnsi="David" w:cs="David"/>
          <w:sz w:val="24"/>
          <w:szCs w:val="24"/>
        </w:rPr>
        <w:t>Ayoob, 2019</w:t>
      </w:r>
      <w:r>
        <w:rPr>
          <w:rFonts w:ascii="David" w:hAnsi="David" w:cs="David"/>
          <w:sz w:val="24"/>
          <w:szCs w:val="24"/>
          <w:rtl/>
        </w:rPr>
        <w:t xml:space="preserve">). איראן מחזקת את  השפעתה ומנסה לייצר הגמוניה בעיראק, בסוריה, בלבנון, בעזה ובתימן באמצעות </w:t>
      </w:r>
      <w:proofErr w:type="spellStart"/>
      <w:r>
        <w:rPr>
          <w:rFonts w:ascii="David" w:hAnsi="David" w:cs="David"/>
          <w:sz w:val="24"/>
          <w:szCs w:val="24"/>
          <w:rtl/>
        </w:rPr>
        <w:t>כח</w:t>
      </w:r>
      <w:proofErr w:type="spellEnd"/>
      <w:r>
        <w:rPr>
          <w:rFonts w:ascii="David" w:hAnsi="David" w:cs="David"/>
          <w:sz w:val="24"/>
          <w:szCs w:val="24"/>
          <w:rtl/>
        </w:rPr>
        <w:t xml:space="preserve"> קודס של משמרות המהפכה. בנוסף על ישראל, ההשפעה האיראנית מאיימת על </w:t>
      </w:r>
      <w:r>
        <w:rPr>
          <w:rFonts w:ascii="David" w:hAnsi="David" w:cs="David"/>
          <w:sz w:val="24"/>
          <w:szCs w:val="24"/>
          <w:rtl/>
        </w:rPr>
        <w:lastRenderedPageBreak/>
        <w:t xml:space="preserve">המדינות הסוניות, קרי סעודיה, ירדן, מצריים ומדינות המפרץ וגרעין איראני עלול להוביל </w:t>
      </w:r>
      <w:proofErr w:type="spellStart"/>
      <w:r>
        <w:rPr>
          <w:rFonts w:ascii="David" w:hAnsi="David" w:cs="David"/>
          <w:sz w:val="24"/>
          <w:szCs w:val="24"/>
          <w:rtl/>
        </w:rPr>
        <w:t>להתגרענות</w:t>
      </w:r>
      <w:proofErr w:type="spellEnd"/>
      <w:r>
        <w:rPr>
          <w:rFonts w:ascii="David" w:hAnsi="David" w:cs="David"/>
          <w:sz w:val="24"/>
          <w:szCs w:val="24"/>
          <w:rtl/>
        </w:rPr>
        <w:t xml:space="preserve"> אזורית. הטורקים משפיעים על מזרח אגן הים התיכון, והמבצע הצבאי בצפון סוריה הוא סנונית ראשונה בכיוון. </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נראה שהנשכרים הגדולים מהנסיגה האמריקאית המתמשכת מהאזור הם הרוסים (</w:t>
      </w:r>
      <w:r>
        <w:rPr>
          <w:rFonts w:ascii="David" w:hAnsi="David" w:cs="David"/>
          <w:sz w:val="24"/>
          <w:szCs w:val="24"/>
        </w:rPr>
        <w:t>Ayoob, 2019</w:t>
      </w:r>
      <w:r>
        <w:rPr>
          <w:rFonts w:ascii="David" w:hAnsi="David" w:cs="David"/>
          <w:sz w:val="24"/>
          <w:szCs w:val="24"/>
          <w:rtl/>
        </w:rPr>
        <w:t xml:space="preserve">). רוסיה מפגינה עוצמה קשה (צבאית) בסוריה והצילה את משטרו של אסד. כוחות המשלוח שלה לא יעזבו עם סיום מלחמת האזרחים כדי לבסס אינטרסים במזרח התיכון המתהווה ולפרוס את חסותן הצבאית על מדינות אשר מרגישות נטושות מחסות אמריקאית ולנוכח האיומים העולים (הר-צבי, 2016). כך, למשל, סעודיה המחפשת פתרון לתוקפנות האיראנית לאחר ספטמבר 14, יכולה למצוא אותה בהתקרבות לרוסיה. רוסיה בעלת הקשרים החזקים עם טהרן תוכל לתווך ולערוב לביטחונה של סעודיה ואף לספק לה מערכות נשק הגנתיות מתקדמות. הדבר מנוגד לכאורה לברית הסעודית-אמריקאית, והתקרבות לא הגיונית בין מדינה סונית לשיעית, אבל ה </w:t>
      </w:r>
      <w:r>
        <w:rPr>
          <w:rFonts w:ascii="David" w:hAnsi="David" w:cs="David"/>
          <w:sz w:val="24"/>
          <w:szCs w:val="24"/>
        </w:rPr>
        <w:t xml:space="preserve">Raison </w:t>
      </w:r>
      <w:proofErr w:type="spellStart"/>
      <w:r>
        <w:rPr>
          <w:rFonts w:ascii="David" w:hAnsi="David" w:cs="David"/>
          <w:sz w:val="24"/>
          <w:szCs w:val="24"/>
        </w:rPr>
        <w:t>d'Etat</w:t>
      </w:r>
      <w:proofErr w:type="spellEnd"/>
      <w:r>
        <w:rPr>
          <w:rFonts w:ascii="David" w:hAnsi="David" w:cs="David"/>
          <w:sz w:val="24"/>
          <w:szCs w:val="24"/>
          <w:rtl/>
        </w:rPr>
        <w:t xml:space="preserve"> מחייב את בית המלוכה הסעודי לדאוג בראש וראשונה להמשך יציבות משטרו שהולך ומתערער עם כל תוקפנות איראנית. האינטרס הלאומי הראשון </w:t>
      </w:r>
      <w:r>
        <w:rPr>
          <w:rFonts w:ascii="David" w:hAnsi="David" w:cs="David" w:hint="cs"/>
          <w:sz w:val="24"/>
          <w:szCs w:val="24"/>
          <w:rtl/>
        </w:rPr>
        <w:t xml:space="preserve">במעלה </w:t>
      </w:r>
      <w:r>
        <w:rPr>
          <w:rFonts w:ascii="David" w:hAnsi="David" w:cs="David"/>
          <w:sz w:val="24"/>
          <w:szCs w:val="24"/>
          <w:rtl/>
        </w:rPr>
        <w:t>הוא שמירה על המשטר, ולכן זליגה של סעודיה לכיוון איראן ורוסיה אינה בלתי אפשרית (בן-ישי, 2019).</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כבר היום יש  לרוסיה השפעה חזקה מאוד בסוריה ואיראן, וקשריה עם טורקיה הולכים ומתחזקים נוכח ההחלטה הטורקית לרכוש מערכות הגנה </w:t>
      </w:r>
      <w:r>
        <w:rPr>
          <w:rFonts w:ascii="David" w:hAnsi="David" w:cs="David"/>
          <w:sz w:val="24"/>
          <w:szCs w:val="24"/>
        </w:rPr>
        <w:t>S-400</w:t>
      </w:r>
      <w:r>
        <w:rPr>
          <w:rFonts w:ascii="David" w:hAnsi="David" w:cs="David"/>
          <w:sz w:val="24"/>
          <w:szCs w:val="24"/>
          <w:rtl/>
        </w:rPr>
        <w:t xml:space="preserve"> תוצרת רוסיה, וזאת על אף המחיר של הוצאתם מתוכנית ה </w:t>
      </w:r>
      <w:r>
        <w:rPr>
          <w:rFonts w:ascii="David" w:hAnsi="David" w:cs="David"/>
          <w:sz w:val="24"/>
          <w:szCs w:val="24"/>
        </w:rPr>
        <w:t>F-35</w:t>
      </w:r>
      <w:r>
        <w:rPr>
          <w:rFonts w:ascii="David" w:hAnsi="David" w:cs="David"/>
          <w:sz w:val="24"/>
          <w:szCs w:val="24"/>
          <w:rtl/>
        </w:rPr>
        <w:t xml:space="preserve"> האמריקאי. רוסיה מעוניינת להגדיל את מעגל ההשפעה שלה במזרח התיכון, כפי שפורט לעיל, ובכך לחזק את השפעתה הגיאופוליטית והכלכלית באמצעות מכירת אמצעי לחימה מתקדמים.</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אף שלישראל יש מעמד מרכזי ובולט במזרח התיכון היא עדיין לא עוסקת בעיצוב במזרח התיכון. עיקר פעולותיה נוגעות באינטרסים ישירים להגנה הלאומית הישראלית. נראה שכדי להתמודד עם האיומים שהוצגו בפרק הראשון, ישראל נדרשת לייצר קשרים אסטרטגיים ובריתות אזוריות עם מדינות ערב הסוניות. נסיגת האינטרסים האמריקאים מהמזרח התיכון משאירה את המדינות הסוניות ללא בעל ברית משמעותי בסוגיות ביטחון, פיתוח מקורות מים וחקלאות, טכנולוגיה ואנרגיה. לישראל יש מומחיות עולמית בכל התחומים הללו והדבר יכול להוות מנוף לשיתוף פעולה אסטרטגי לאור האיום האיראני והיווצרות אינטרס משותף. דומיננטיות האיום האיראני החלישה מאוד את מקומה של הבעיה הפלסטינית בתודעת המנהיגים הערבים ולכן </w:t>
      </w:r>
      <w:r>
        <w:rPr>
          <w:rFonts w:ascii="David" w:hAnsi="David" w:cs="David" w:hint="cs"/>
          <w:sz w:val="24"/>
          <w:szCs w:val="24"/>
          <w:rtl/>
        </w:rPr>
        <w:t>בעיה זו אינה מהווה חסם</w:t>
      </w:r>
      <w:r>
        <w:rPr>
          <w:rFonts w:ascii="David" w:hAnsi="David" w:cs="David"/>
          <w:sz w:val="24"/>
          <w:szCs w:val="24"/>
          <w:rtl/>
        </w:rPr>
        <w:t xml:space="preserve"> אסטרטגי בעוצמות שהיה בעבר. ללא יוזמה ישראלית עלולות מדינות ערב הסוניות לעבור לצד גורמים העוינים לישראל ובכך להגדיל את בידודה במזרח התיכון ללא נוכחות אמריקאית.</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lastRenderedPageBreak/>
        <w:t xml:space="preserve">חבירה של ישראל לצד המדינות הסוניות יכולה להוות מענה לאתגרי הביטחון של ישראל בכמה רמות. ראשית, ביכולת לפעול דרך שטחן בבטחה כדי לטפל באיומים מרוחקים כמו טילי שיוט, טק"ק </w:t>
      </w:r>
      <w:proofErr w:type="spellStart"/>
      <w:r>
        <w:rPr>
          <w:rFonts w:ascii="David" w:hAnsi="David" w:cs="David"/>
          <w:sz w:val="24"/>
          <w:szCs w:val="24"/>
          <w:rtl/>
        </w:rPr>
        <w:t>וכטב"מים</w:t>
      </w:r>
      <w:proofErr w:type="spellEnd"/>
      <w:r>
        <w:rPr>
          <w:rFonts w:ascii="David" w:hAnsi="David" w:cs="David"/>
          <w:sz w:val="24"/>
          <w:szCs w:val="24"/>
          <w:rtl/>
        </w:rPr>
        <w:t xml:space="preserve"> גם בהיבט </w:t>
      </w:r>
      <w:proofErr w:type="spellStart"/>
      <w:r>
        <w:rPr>
          <w:rFonts w:ascii="David" w:hAnsi="David" w:cs="David"/>
          <w:sz w:val="24"/>
          <w:szCs w:val="24"/>
          <w:rtl/>
        </w:rPr>
        <w:t>המודיעני</w:t>
      </w:r>
      <w:proofErr w:type="spellEnd"/>
      <w:r>
        <w:rPr>
          <w:rFonts w:ascii="David" w:hAnsi="David" w:cs="David"/>
          <w:sz w:val="24"/>
          <w:szCs w:val="24"/>
          <w:rtl/>
        </w:rPr>
        <w:t xml:space="preserve"> וגם ההתקפי. שנית, ביצירת חזית אנטי איראנית אזורית שתתמוך בפעולות ביטחון של מדינות שכנות למניעת תוקפנות אירנית והרחקת האיומים מגבולות ישראל. שלישית, ביצירת קואליציה אנטי אירנית אזורית בזירה הבין לאומית. מעבר לכל אלו, סעודיה, מצריים ומדינות המפרץ משקיעות סכומי כסף גדולים על ביטחון, תעשיית אנרגיה, טכנולוגיה ומים ועשויות להוות שוק גדול לייצוא של תעשייה והנדסה ישראלית ולהפוך מקור הכנסה משמעותי לחיזוק הרגל הכלכלית של ישראל.</w:t>
      </w:r>
    </w:p>
    <w:p w:rsidR="00113F6C" w:rsidRDefault="00113F6C" w:rsidP="00113F6C">
      <w:pPr>
        <w:pStyle w:val="af1"/>
        <w:numPr>
          <w:ilvl w:val="0"/>
          <w:numId w:val="4"/>
        </w:numPr>
        <w:spacing w:line="480" w:lineRule="auto"/>
        <w:jc w:val="both"/>
        <w:rPr>
          <w:rFonts w:ascii="David" w:hAnsi="David" w:cs="David"/>
          <w:b/>
          <w:bCs/>
          <w:sz w:val="24"/>
          <w:szCs w:val="24"/>
          <w:rtl/>
        </w:rPr>
      </w:pPr>
      <w:r>
        <w:rPr>
          <w:rFonts w:ascii="David" w:hAnsi="David" w:cs="David"/>
          <w:b/>
          <w:bCs/>
          <w:sz w:val="24"/>
          <w:szCs w:val="24"/>
          <w:rtl/>
        </w:rPr>
        <w:t>המזרח התיכון מנקודת מבט גלובאלית</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נסיגת ארצות הברית  מהמזרח התיכון - הן במובן הפיזי והן באינטרס האמריקאי  - משאירה חלל פתוח להשפעות של מעצמות אחרות כמו רוסיה כפי שהוצג בפרק הקודם. נטישת הכורדים לתוקפנות הטורקית, חוסר התגובה לאחר הפלת המל"ט האמריקאי במפרץ הפרסי וחוסר התגובה האמריקאית לאחר המתקפה האירנית הישירה על מתקני הנפט הסעודים  - כולם מאותתים במעשים את מה שהנשיא </w:t>
      </w:r>
      <w:proofErr w:type="spellStart"/>
      <w:r>
        <w:rPr>
          <w:rFonts w:ascii="David" w:hAnsi="David" w:cs="David"/>
          <w:sz w:val="24"/>
          <w:szCs w:val="24"/>
          <w:rtl/>
        </w:rPr>
        <w:t>טראמפ</w:t>
      </w:r>
      <w:proofErr w:type="spellEnd"/>
      <w:r>
        <w:rPr>
          <w:rFonts w:ascii="David" w:hAnsi="David" w:cs="David"/>
          <w:sz w:val="24"/>
          <w:szCs w:val="24"/>
          <w:rtl/>
        </w:rPr>
        <w:t xml:space="preserve"> אומר בצורה מפורשת. האינטרס האמריקאי במזרח התיכון הולך ונחלש ונסיגתו מהווה פתח ותפנית של ממש באזור. הנסיגה האמריקאית מהמזרח התיכון מעודדת את התוקפנות האירנית במישור הקונבנציונאלי, וכמו כן מייצרת כר להמשך חתירה איראנית לחימוש גרעיני (ענבר, 2016). הדבר עלול להוביל למרוץ חימוש גרעיני של האזור כולו והמדינות הסוניות יחפשו חסות של מעצמה חדשה שתבטיח את יציבות משטריהן. התחרות על החלופה לאמריקאים נחלקת בין רוסיה, איראן ואולי סין בעתיד, למרות שכרגע הדבר נראה רחוק מהעין.</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האיחוד האירופי אף הוא מושפע מההתרחשויות במזרח התיכון. ההשפעה הישירה על אירופה הוא גל הפליטים האדיר ששטף את אירופה בשנים האחרונות מסוריה, אפגניסטן ומדינות צפון אפריקה. הניסיון להכיל את הפליטים בטורקיה נתן מנוף פוליטי בידי ארדואן לקדם את האינטרסים שלו נוכח חוסר שביעות רצונם של מנהיגי אירופה. עסקת ה </w:t>
      </w:r>
      <w:r>
        <w:rPr>
          <w:rFonts w:ascii="David" w:hAnsi="David" w:cs="David"/>
          <w:sz w:val="24"/>
          <w:szCs w:val="24"/>
        </w:rPr>
        <w:t>S-400</w:t>
      </w:r>
      <w:r>
        <w:rPr>
          <w:rFonts w:ascii="David" w:hAnsi="David" w:cs="David"/>
          <w:sz w:val="24"/>
          <w:szCs w:val="24"/>
          <w:rtl/>
        </w:rPr>
        <w:t xml:space="preserve">, שעליה חתמו טורקיה ורוסיה מהווה לא פחות מחיץ בברית נאט"ו שבה טורקיה חברה. הכנסת מערכת הגנה אווירית מתקדמת תוצרת רוסיה לתוך ברית, שמטרתה הראשית היא קואליציה אנטי רוסית הוא טריז ברור שמהווה סימן בולט לשקיעתה של טורקיה אל מחוץ לברית נאט"ו ויכולת ההשפעה המערבית. </w:t>
      </w:r>
      <w:r>
        <w:rPr>
          <w:rFonts w:ascii="David" w:hAnsi="David" w:cs="David" w:hint="cs"/>
          <w:sz w:val="24"/>
          <w:szCs w:val="24"/>
          <w:rtl/>
        </w:rPr>
        <w:t xml:space="preserve">כנגד מגמה זו רוקמת ישראל קשרים אסטרטגים עם יוון וקפריסין סביב פרויקט האנרגיה במזרח אגן הים התיכון. גם שיתוף הפעולה הצבאי בין שלוש המדינות הללו מתחזק נוכח התפנית במדיניות הטורקית מאז עליית ארדואן לשלטון באנקרה. </w:t>
      </w:r>
    </w:p>
    <w:p w:rsidR="00113F6C" w:rsidRDefault="00113F6C" w:rsidP="00113F6C">
      <w:pPr>
        <w:spacing w:line="480" w:lineRule="auto"/>
        <w:jc w:val="both"/>
        <w:rPr>
          <w:rFonts w:ascii="David" w:hAnsi="David" w:cs="David"/>
          <w:sz w:val="24"/>
          <w:szCs w:val="24"/>
          <w:rtl/>
        </w:rPr>
      </w:pPr>
      <w:r>
        <w:rPr>
          <w:rFonts w:ascii="David" w:hAnsi="David" w:cs="David" w:hint="cs"/>
          <w:sz w:val="24"/>
          <w:szCs w:val="24"/>
          <w:rtl/>
        </w:rPr>
        <w:lastRenderedPageBreak/>
        <w:t xml:space="preserve">בסוגיה האיראנית </w:t>
      </w:r>
      <w:r>
        <w:rPr>
          <w:rFonts w:ascii="David" w:hAnsi="David" w:cs="David"/>
          <w:sz w:val="24"/>
          <w:szCs w:val="24"/>
          <w:rtl/>
        </w:rPr>
        <w:t xml:space="preserve">עד כה נוקט האיחוד האירופי בגישה מאוד מקלה בסוגיית תכנית הגרעין. אם גישה זו תשתנה, היא לא תהווה שינוי של ממש דה פאקטו בשל היעדר יכולתה של אירופה לממש איום צבאי או כלכלי ללא גיבוי אמריקאי מוחלט. כפי שהוסבר בפרק הקודם, רוסיה שואפת להפוך להגמון הצבאי ומגדילה את </w:t>
      </w:r>
      <w:proofErr w:type="spellStart"/>
      <w:r>
        <w:rPr>
          <w:rFonts w:ascii="David" w:hAnsi="David" w:cs="David"/>
          <w:sz w:val="24"/>
          <w:szCs w:val="24"/>
          <w:rtl/>
        </w:rPr>
        <w:t>נכסיותה</w:t>
      </w:r>
      <w:proofErr w:type="spellEnd"/>
      <w:r>
        <w:rPr>
          <w:rFonts w:ascii="David" w:hAnsi="David" w:cs="David"/>
          <w:sz w:val="24"/>
          <w:szCs w:val="24"/>
          <w:rtl/>
        </w:rPr>
        <w:t xml:space="preserve"> במזרח התיכון דרך הפגנת עוצמה בסוריה.</w:t>
      </w:r>
    </w:p>
    <w:p w:rsidR="00113F6C" w:rsidRDefault="00113F6C" w:rsidP="00113F6C">
      <w:pPr>
        <w:spacing w:line="480" w:lineRule="auto"/>
        <w:jc w:val="both"/>
        <w:rPr>
          <w:rFonts w:ascii="David" w:hAnsi="David" w:cs="David"/>
          <w:b/>
          <w:bCs/>
          <w:sz w:val="24"/>
          <w:szCs w:val="24"/>
        </w:rPr>
      </w:pPr>
      <w:r>
        <w:rPr>
          <w:rFonts w:ascii="David" w:hAnsi="David" w:cs="David"/>
          <w:b/>
          <w:bCs/>
          <w:sz w:val="24"/>
          <w:szCs w:val="24"/>
          <w:rtl/>
        </w:rPr>
        <w:t>סיכום</w:t>
      </w:r>
    </w:p>
    <w:p w:rsidR="00113F6C" w:rsidRDefault="00113F6C" w:rsidP="00113F6C">
      <w:pPr>
        <w:spacing w:line="480" w:lineRule="auto"/>
        <w:jc w:val="both"/>
        <w:rPr>
          <w:rFonts w:ascii="David" w:hAnsi="David" w:cs="David"/>
          <w:sz w:val="24"/>
          <w:szCs w:val="24"/>
          <w:rtl/>
        </w:rPr>
      </w:pPr>
      <w:r>
        <w:rPr>
          <w:rFonts w:ascii="David" w:hAnsi="David" w:cs="David"/>
          <w:sz w:val="24"/>
          <w:szCs w:val="24"/>
          <w:rtl/>
        </w:rPr>
        <w:t xml:space="preserve">ככל שניתן לומר על אתגרי ההגנה הלאומית במזרח התיכון של 2030, השינוי המרכזי נובע מנסיגת ארצות הברית  והאינטרסים שלה מהמזרח התיכון. מהלך זה גורר עליה של תוקפנות אירנית, חיזוק מעמדה </w:t>
      </w:r>
      <w:proofErr w:type="spellStart"/>
      <w:r>
        <w:rPr>
          <w:rFonts w:ascii="David" w:hAnsi="David" w:cs="David"/>
          <w:sz w:val="24"/>
          <w:szCs w:val="24"/>
          <w:rtl/>
        </w:rPr>
        <w:t>הגיאו</w:t>
      </w:r>
      <w:proofErr w:type="spellEnd"/>
      <w:r>
        <w:rPr>
          <w:rFonts w:ascii="David" w:hAnsi="David" w:cs="David"/>
          <w:sz w:val="24"/>
          <w:szCs w:val="24"/>
          <w:rtl/>
        </w:rPr>
        <w:t xml:space="preserve">-אסטרטגי של רוסיה ונסיגה של טורקיה מאירופה והמערב. שלושת השחקנים הללו מבקשים להגדיל את השפעתם באזור באמצעות עוצמה קשה. מדינות המפרץ והמדינות הערביות הסוניות מאוימות ממהלכים אלו ויחפשו בעל ברית אסטרטגי שיבטיח את קיום משטרן וביטחונן. זוהי הזדמנות שלישראל אסור לפספס ועליה לפעול בערוצים חסויים וגלויים כדי לקדם שיתוף פעולה אסטרטגי עם מדינות ערב המתונות במטרה לחזק את הגוש האנטי איראני במזרח התיכון. נוכח האיומים החדשים נדרשת ישראל לחזק יכולות מודיעין ותקיפה ארוכות טווח, לצד חיזוק יכולות גילוי, התראה ויירוט כלל גזרתים מתקדמים. השינוי האסטרטגי המשמעותי יחול אם וכאשר תגיע איראן לפצצה גרעינית, וב-2030 נראה הדבר כאפשרות סבירה עד ריאלית. שינוי זה יביא, קרוב לוודאי, לשינוי תהומי באסטרטגיה הביטחונית של ישראל. ישראל תידרש לחיזוק </w:t>
      </w:r>
      <w:proofErr w:type="spellStart"/>
      <w:r>
        <w:rPr>
          <w:rFonts w:ascii="David" w:hAnsi="David" w:cs="David"/>
          <w:sz w:val="24"/>
          <w:szCs w:val="24"/>
          <w:rtl/>
        </w:rPr>
        <w:t>מימד</w:t>
      </w:r>
      <w:proofErr w:type="spellEnd"/>
      <w:r>
        <w:rPr>
          <w:rFonts w:ascii="David" w:hAnsi="David" w:cs="David"/>
          <w:sz w:val="24"/>
          <w:szCs w:val="24"/>
          <w:rtl/>
        </w:rPr>
        <w:t xml:space="preserve"> המודיעין המסכל, הסייבר ופעולה באמצעות גורם שלישי כדי לשמר את האינטרסים הביטחוניים תחת אסטרטגיה של הרתעה גרעינית הדדית מול איראן. איראן גרעינית עלולה להוביל </w:t>
      </w:r>
      <w:proofErr w:type="spellStart"/>
      <w:r>
        <w:rPr>
          <w:rFonts w:ascii="David" w:hAnsi="David" w:cs="David"/>
          <w:sz w:val="24"/>
          <w:szCs w:val="24"/>
          <w:rtl/>
        </w:rPr>
        <w:t>למירוץ</w:t>
      </w:r>
      <w:proofErr w:type="spellEnd"/>
      <w:r>
        <w:rPr>
          <w:rFonts w:ascii="David" w:hAnsi="David" w:cs="David"/>
          <w:sz w:val="24"/>
          <w:szCs w:val="24"/>
          <w:rtl/>
        </w:rPr>
        <w:t xml:space="preserve"> חימוש גרעיני במזרח התיכון. לאור כמות ההפיכות השלטוניות במדינות ערב בעשור האחרון, אין ספק שמזרח תיכון גרעיני </w:t>
      </w:r>
      <w:r w:rsidR="00200950">
        <w:rPr>
          <w:rFonts w:ascii="David" w:hAnsi="David" w:cs="David" w:hint="cs"/>
          <w:sz w:val="24"/>
          <w:szCs w:val="24"/>
          <w:rtl/>
        </w:rPr>
        <w:t>מנוגד</w:t>
      </w:r>
      <w:r>
        <w:rPr>
          <w:rFonts w:ascii="David" w:hAnsi="David" w:cs="David"/>
          <w:sz w:val="24"/>
          <w:szCs w:val="24"/>
          <w:rtl/>
        </w:rPr>
        <w:t xml:space="preserve"> </w:t>
      </w:r>
      <w:r w:rsidR="00200950">
        <w:rPr>
          <w:rFonts w:ascii="David" w:hAnsi="David" w:cs="David" w:hint="cs"/>
          <w:sz w:val="24"/>
          <w:szCs w:val="24"/>
          <w:rtl/>
        </w:rPr>
        <w:t>ל</w:t>
      </w:r>
      <w:r>
        <w:rPr>
          <w:rFonts w:ascii="David" w:hAnsi="David" w:cs="David"/>
          <w:sz w:val="24"/>
          <w:szCs w:val="24"/>
          <w:rtl/>
        </w:rPr>
        <w:t>אינטרס האסטרטגי של ישראל</w:t>
      </w:r>
      <w:r w:rsidR="00200950">
        <w:rPr>
          <w:rFonts w:ascii="David" w:hAnsi="David" w:cs="David" w:hint="cs"/>
          <w:sz w:val="24"/>
          <w:szCs w:val="24"/>
          <w:rtl/>
        </w:rPr>
        <w:t xml:space="preserve"> לאור העובדה שמשטר מתון היום עלול להתחלף לקיצוני בנקל.</w:t>
      </w:r>
      <w:r>
        <w:rPr>
          <w:rFonts w:ascii="David" w:hAnsi="David" w:cs="David"/>
          <w:sz w:val="24"/>
          <w:szCs w:val="24"/>
          <w:rtl/>
        </w:rPr>
        <w:t xml:space="preserve"> </w:t>
      </w:r>
      <w:r w:rsidR="00200950">
        <w:rPr>
          <w:rFonts w:ascii="David" w:hAnsi="David" w:cs="David" w:hint="cs"/>
          <w:sz w:val="24"/>
          <w:szCs w:val="24"/>
          <w:rtl/>
        </w:rPr>
        <w:t>לכן על ישראל</w:t>
      </w:r>
      <w:r>
        <w:rPr>
          <w:rFonts w:ascii="David" w:hAnsi="David" w:cs="David"/>
          <w:sz w:val="24"/>
          <w:szCs w:val="24"/>
          <w:rtl/>
        </w:rPr>
        <w:t xml:space="preserve"> לשאוף </w:t>
      </w:r>
      <w:r w:rsidR="00200950">
        <w:rPr>
          <w:rFonts w:ascii="David" w:hAnsi="David" w:cs="David" w:hint="cs"/>
          <w:sz w:val="24"/>
          <w:szCs w:val="24"/>
          <w:rtl/>
        </w:rPr>
        <w:t xml:space="preserve">לצמצם הפצת נשק גרעיני </w:t>
      </w:r>
      <w:r>
        <w:rPr>
          <w:rFonts w:ascii="David" w:hAnsi="David" w:cs="David"/>
          <w:sz w:val="24"/>
          <w:szCs w:val="24"/>
          <w:rtl/>
        </w:rPr>
        <w:t>לאיראן בלבד, על אף שגם איראן גרעינית היא מחשבה שתדיר שינה מעינו של כל ישראלי בר דעת.</w:t>
      </w:r>
      <w:bookmarkStart w:id="0" w:name="_GoBack"/>
      <w:bookmarkEnd w:id="0"/>
    </w:p>
    <w:p w:rsidR="003A1618" w:rsidRDefault="003A1618">
      <w:pPr>
        <w:bidi w:val="0"/>
        <w:rPr>
          <w:rFonts w:ascii="David" w:hAnsi="David" w:cs="David"/>
          <w:sz w:val="24"/>
          <w:szCs w:val="24"/>
          <w:rtl/>
        </w:rPr>
      </w:pPr>
      <w:r>
        <w:rPr>
          <w:rFonts w:ascii="David" w:hAnsi="David" w:cs="David"/>
          <w:sz w:val="24"/>
          <w:szCs w:val="24"/>
          <w:rtl/>
        </w:rPr>
        <w:br w:type="page"/>
      </w:r>
    </w:p>
    <w:p w:rsidR="003A1618" w:rsidRPr="001031E9" w:rsidRDefault="003A1618" w:rsidP="001031E9">
      <w:pPr>
        <w:spacing w:line="480" w:lineRule="auto"/>
        <w:jc w:val="both"/>
        <w:rPr>
          <w:rFonts w:ascii="David" w:hAnsi="David" w:cs="David"/>
          <w:sz w:val="24"/>
          <w:szCs w:val="24"/>
          <w:rtl/>
        </w:rPr>
      </w:pPr>
    </w:p>
    <w:p w:rsidR="00AD1921" w:rsidRDefault="00AD1921" w:rsidP="00FB1495">
      <w:pPr>
        <w:spacing w:line="480" w:lineRule="auto"/>
        <w:jc w:val="center"/>
        <w:rPr>
          <w:rFonts w:ascii="David" w:hAnsi="David" w:cs="David"/>
          <w:sz w:val="24"/>
          <w:szCs w:val="24"/>
          <w:u w:val="single"/>
          <w:rtl/>
        </w:rPr>
      </w:pPr>
      <w:r w:rsidRPr="00AD1921">
        <w:rPr>
          <w:rFonts w:ascii="David" w:hAnsi="David" w:cs="David" w:hint="cs"/>
          <w:sz w:val="24"/>
          <w:szCs w:val="24"/>
          <w:u w:val="single"/>
          <w:rtl/>
        </w:rPr>
        <w:t>ביבליוגרפיה</w:t>
      </w:r>
    </w:p>
    <w:p w:rsidR="00AD1921" w:rsidRDefault="00AD1921" w:rsidP="00AD1921">
      <w:pPr>
        <w:spacing w:line="480" w:lineRule="auto"/>
        <w:rPr>
          <w:rFonts w:ascii="David" w:hAnsi="David" w:cs="David"/>
          <w:sz w:val="24"/>
          <w:szCs w:val="24"/>
          <w:u w:val="single"/>
          <w:rtl/>
        </w:rPr>
      </w:pPr>
    </w:p>
    <w:p w:rsidR="00FB1495" w:rsidRPr="00D63455" w:rsidRDefault="00FB1495" w:rsidP="00FB1495">
      <w:pPr>
        <w:shd w:val="clear" w:color="auto" w:fill="FFFFFF"/>
        <w:bidi w:val="0"/>
        <w:spacing w:before="345" w:after="285" w:line="240" w:lineRule="auto"/>
        <w:outlineLvl w:val="0"/>
        <w:rPr>
          <w:rFonts w:asciiTheme="majorBidi" w:eastAsia="Times New Roman" w:hAnsiTheme="majorBidi" w:cstheme="majorBidi"/>
          <w:color w:val="000000"/>
          <w:kern w:val="36"/>
          <w:sz w:val="24"/>
          <w:szCs w:val="24"/>
        </w:rPr>
      </w:pPr>
      <w:r>
        <w:rPr>
          <w:rFonts w:asciiTheme="majorBidi" w:eastAsia="Times New Roman" w:hAnsiTheme="majorBidi" w:cstheme="majorBidi"/>
          <w:color w:val="000000"/>
          <w:kern w:val="36"/>
          <w:sz w:val="24"/>
          <w:szCs w:val="24"/>
        </w:rPr>
        <w:t xml:space="preserve">Ayoob, M. (2019) </w:t>
      </w:r>
      <w:r w:rsidRPr="00D63455">
        <w:rPr>
          <w:rFonts w:asciiTheme="majorBidi" w:eastAsia="Times New Roman" w:hAnsiTheme="majorBidi" w:cstheme="majorBidi"/>
          <w:color w:val="000000"/>
          <w:kern w:val="36"/>
          <w:sz w:val="24"/>
          <w:szCs w:val="24"/>
        </w:rPr>
        <w:t>Is a Geostrategic Shift in the Middle East in the Offing?</w:t>
      </w:r>
      <w:r>
        <w:rPr>
          <w:rFonts w:asciiTheme="majorBidi" w:eastAsia="Times New Roman" w:hAnsiTheme="majorBidi" w:cstheme="majorBidi"/>
          <w:color w:val="000000"/>
          <w:kern w:val="36"/>
          <w:sz w:val="24"/>
          <w:szCs w:val="24"/>
        </w:rPr>
        <w:t xml:space="preserve"> </w:t>
      </w:r>
      <w:r w:rsidRPr="004B4EB1">
        <w:rPr>
          <w:rFonts w:asciiTheme="majorBidi" w:eastAsia="Times New Roman" w:hAnsiTheme="majorBidi" w:cstheme="majorBidi"/>
          <w:i/>
          <w:iCs/>
          <w:color w:val="000000"/>
          <w:kern w:val="36"/>
          <w:sz w:val="24"/>
          <w:szCs w:val="24"/>
        </w:rPr>
        <w:t>The National Interest</w:t>
      </w:r>
      <w:r>
        <w:rPr>
          <w:rFonts w:asciiTheme="majorBidi" w:eastAsia="Times New Roman" w:hAnsiTheme="majorBidi" w:cstheme="majorBidi"/>
          <w:i/>
          <w:iCs/>
          <w:color w:val="000000"/>
          <w:kern w:val="36"/>
          <w:sz w:val="24"/>
          <w:szCs w:val="24"/>
        </w:rPr>
        <w:t xml:space="preserve">. </w:t>
      </w:r>
      <w:r w:rsidRPr="004B4EB1">
        <w:rPr>
          <w:rFonts w:asciiTheme="majorBidi" w:eastAsia="Times New Roman" w:hAnsiTheme="majorBidi" w:cstheme="majorBidi"/>
          <w:color w:val="000000"/>
          <w:kern w:val="36"/>
          <w:sz w:val="24"/>
          <w:szCs w:val="24"/>
        </w:rPr>
        <w:t>Retrieved</w:t>
      </w:r>
      <w:r>
        <w:rPr>
          <w:rFonts w:asciiTheme="majorBidi" w:eastAsia="Times New Roman" w:hAnsiTheme="majorBidi" w:cstheme="majorBidi"/>
          <w:color w:val="000000"/>
          <w:kern w:val="36"/>
          <w:sz w:val="24"/>
          <w:szCs w:val="24"/>
        </w:rPr>
        <w:t xml:space="preserve">:  </w:t>
      </w:r>
      <w:hyperlink r:id="rId9" w:history="1">
        <w:r w:rsidRPr="00506AD2">
          <w:rPr>
            <w:rStyle w:val="Hyperlink"/>
          </w:rPr>
          <w:t>https://nationalinterest.org/blog/middle-east-watch/geostrategic-shift-middle-east-offing-57902</w:t>
        </w:r>
      </w:hyperlink>
    </w:p>
    <w:p w:rsidR="00FB1495" w:rsidRDefault="00FB1495" w:rsidP="00FB1495">
      <w:pPr>
        <w:spacing w:line="480" w:lineRule="auto"/>
        <w:rPr>
          <w:rtl/>
        </w:rPr>
      </w:pPr>
      <w:r>
        <w:rPr>
          <w:rFonts w:hint="cs"/>
          <w:rtl/>
        </w:rPr>
        <w:t xml:space="preserve">הר-צבי, ש. (2016) </w:t>
      </w:r>
      <w:r>
        <w:rPr>
          <w:rtl/>
        </w:rPr>
        <w:t>שובו של הדוב הרוסי למזרח התיכון</w:t>
      </w:r>
      <w:r>
        <w:rPr>
          <w:rFonts w:hint="cs"/>
          <w:rtl/>
        </w:rPr>
        <w:t>. עיונים בביטחון של המזרח התיכון מס' 120. אוניברסיטת בר-אילן.</w:t>
      </w:r>
    </w:p>
    <w:p w:rsidR="00FB1495" w:rsidRDefault="00FB1495" w:rsidP="00FB1495">
      <w:pPr>
        <w:spacing w:line="480" w:lineRule="auto"/>
        <w:rPr>
          <w:rtl/>
        </w:rPr>
      </w:pPr>
      <w:r>
        <w:rPr>
          <w:rFonts w:hint="cs"/>
          <w:rtl/>
        </w:rPr>
        <w:t xml:space="preserve">ענבר, א. (2014) </w:t>
      </w:r>
      <w:r>
        <w:rPr>
          <w:rtl/>
        </w:rPr>
        <w:t>המשוואה האסטרטגית החדשה במזרח הים התיכון</w:t>
      </w:r>
      <w:r>
        <w:rPr>
          <w:rFonts w:ascii="David" w:hAnsi="David" w:cs="David" w:hint="cs"/>
          <w:sz w:val="24"/>
          <w:szCs w:val="24"/>
          <w:rtl/>
        </w:rPr>
        <w:t xml:space="preserve">. </w:t>
      </w:r>
      <w:r>
        <w:rPr>
          <w:rFonts w:hint="cs"/>
          <w:rtl/>
        </w:rPr>
        <w:t>עיונים בביטחון של המזרח התיכון מס' 109. אוניברסיטת בר-אילן.</w:t>
      </w:r>
    </w:p>
    <w:p w:rsidR="00AD1921" w:rsidRDefault="00AD1921" w:rsidP="00AD1921">
      <w:pPr>
        <w:spacing w:line="480" w:lineRule="auto"/>
        <w:rPr>
          <w:rtl/>
        </w:rPr>
      </w:pPr>
      <w:r>
        <w:rPr>
          <w:rFonts w:hint="cs"/>
          <w:rtl/>
        </w:rPr>
        <w:t xml:space="preserve">ענבר, א. (2016) </w:t>
      </w:r>
      <w:r>
        <w:rPr>
          <w:rtl/>
        </w:rPr>
        <w:t>השלכות התנתקותה של ארצות הברית מהמזרח התיכון</w:t>
      </w:r>
      <w:r>
        <w:rPr>
          <w:rFonts w:hint="cs"/>
          <w:rtl/>
        </w:rPr>
        <w:t>. עיונים בביטחון של המזרח התיכון מס' 122. אוניברסיטת בר-אילן.</w:t>
      </w:r>
    </w:p>
    <w:p w:rsidR="00AD1921" w:rsidRPr="00AD1921" w:rsidRDefault="004B4EB1" w:rsidP="004B4EB1">
      <w:pPr>
        <w:spacing w:line="480" w:lineRule="auto"/>
        <w:rPr>
          <w:rFonts w:ascii="David" w:hAnsi="David" w:cs="David"/>
          <w:sz w:val="24"/>
          <w:szCs w:val="24"/>
          <w:rtl/>
        </w:rPr>
      </w:pPr>
      <w:r>
        <w:rPr>
          <w:rFonts w:ascii="David" w:hAnsi="David" w:cs="David" w:hint="cs"/>
          <w:sz w:val="24"/>
          <w:szCs w:val="24"/>
          <w:rtl/>
        </w:rPr>
        <w:t xml:space="preserve">בן-ישי, ר. (2019) לבד מול הפתעה איראנית. </w:t>
      </w:r>
      <w:r w:rsidRPr="004B4EB1">
        <w:rPr>
          <w:rFonts w:ascii="David" w:hAnsi="David" w:cs="David"/>
          <w:i/>
          <w:iCs/>
          <w:sz w:val="24"/>
          <w:szCs w:val="24"/>
        </w:rPr>
        <w:t>ynet</w:t>
      </w:r>
      <w:r>
        <w:rPr>
          <w:rFonts w:ascii="David" w:hAnsi="David" w:cs="David" w:hint="cs"/>
          <w:sz w:val="24"/>
          <w:szCs w:val="24"/>
          <w:rtl/>
        </w:rPr>
        <w:t xml:space="preserve">  </w:t>
      </w:r>
      <w:hyperlink r:id="rId10" w:history="1">
        <w:r w:rsidRPr="00506AD2">
          <w:rPr>
            <w:rStyle w:val="Hyperlink"/>
          </w:rPr>
          <w:t>https://www.ynet.co.il/articles/0,7340,L5604138,00.html</w:t>
        </w:r>
      </w:hyperlink>
    </w:p>
    <w:sectPr w:rsidR="00AD1921" w:rsidRPr="00AD1921" w:rsidSect="00661F28">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6BF" w:rsidRDefault="000546BF" w:rsidP="000D632C">
      <w:pPr>
        <w:spacing w:after="0" w:line="240" w:lineRule="auto"/>
      </w:pPr>
      <w:r>
        <w:separator/>
      </w:r>
    </w:p>
  </w:endnote>
  <w:endnote w:type="continuationSeparator" w:id="0">
    <w:p w:rsidR="000546BF" w:rsidRDefault="000546BF" w:rsidP="000D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68987595"/>
      <w:docPartObj>
        <w:docPartGallery w:val="Page Numbers (Bottom of Page)"/>
        <w:docPartUnique/>
      </w:docPartObj>
    </w:sdtPr>
    <w:sdtEndPr/>
    <w:sdtContent>
      <w:p w:rsidR="003433AB" w:rsidRDefault="003433AB" w:rsidP="003433AB">
        <w:pPr>
          <w:pStyle w:val="a5"/>
          <w:jc w:val="center"/>
        </w:pPr>
        <w:r>
          <w:fldChar w:fldCharType="begin"/>
        </w:r>
        <w:r>
          <w:instrText>PAGE   \* MERGEFORMAT</w:instrText>
        </w:r>
        <w:r>
          <w:fldChar w:fldCharType="separate"/>
        </w:r>
        <w:r>
          <w:rPr>
            <w:rtl/>
            <w:lang w:val="he-IL"/>
          </w:rPr>
          <w:t>2</w:t>
        </w:r>
        <w:r>
          <w:fldChar w:fldCharType="end"/>
        </w:r>
      </w:p>
    </w:sdtContent>
  </w:sdt>
  <w:p w:rsidR="003433AB" w:rsidRDefault="003433AB" w:rsidP="003433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6BF" w:rsidRDefault="000546BF" w:rsidP="000D632C">
      <w:pPr>
        <w:spacing w:after="0" w:line="240" w:lineRule="auto"/>
      </w:pPr>
      <w:r>
        <w:separator/>
      </w:r>
    </w:p>
  </w:footnote>
  <w:footnote w:type="continuationSeparator" w:id="0">
    <w:p w:rsidR="000546BF" w:rsidRDefault="000546BF" w:rsidP="000D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2C" w:rsidRDefault="000D632C">
    <w:pPr>
      <w:pStyle w:val="a3"/>
    </w:pPr>
    <w:r>
      <w:rPr>
        <w:noProof/>
      </w:rPr>
      <w:drawing>
        <wp:anchor distT="0" distB="0" distL="114300" distR="114300" simplePos="0" relativeHeight="251658240" behindDoc="1" locked="0" layoutInCell="1" allowOverlap="1" wp14:anchorId="5F0C83DD">
          <wp:simplePos x="0" y="0"/>
          <wp:positionH relativeFrom="leftMargin">
            <wp:align>right</wp:align>
          </wp:positionH>
          <wp:positionV relativeFrom="paragraph">
            <wp:posOffset>-192405</wp:posOffset>
          </wp:positionV>
          <wp:extent cx="540385" cy="655955"/>
          <wp:effectExtent l="0" t="0" r="0" b="0"/>
          <wp:wrapTight wrapText="bothSides">
            <wp:wrapPolygon edited="0">
              <wp:start x="0" y="0"/>
              <wp:lineTo x="0" y="20701"/>
              <wp:lineTo x="7615" y="20701"/>
              <wp:lineTo x="12183" y="20701"/>
              <wp:lineTo x="20559" y="20701"/>
              <wp:lineTo x="20559" y="0"/>
              <wp:lineTo x="0" y="0"/>
            </wp:wrapPolygon>
          </wp:wrapTight>
          <wp:docPr id="1" name="תמונה 1" descr="×ª××¦××ª ×ª××× × ×¢×××¨ ××&quot;×"/>
          <wp:cNvGraphicFramePr/>
          <a:graphic xmlns:a="http://schemas.openxmlformats.org/drawingml/2006/main">
            <a:graphicData uri="http://schemas.openxmlformats.org/drawingml/2006/picture">
              <pic:pic xmlns:pic="http://schemas.openxmlformats.org/drawingml/2006/picture">
                <pic:nvPicPr>
                  <pic:cNvPr id="1" name="תמונה 1" descr="×ª××¦××ª ×ª××× × ×¢×××¨ ××&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559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EFF"/>
    <w:multiLevelType w:val="hybridMultilevel"/>
    <w:tmpl w:val="DEC24128"/>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F389B"/>
    <w:multiLevelType w:val="hybridMultilevel"/>
    <w:tmpl w:val="25C8D84E"/>
    <w:lvl w:ilvl="0" w:tplc="31BC64B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6616A"/>
    <w:multiLevelType w:val="hybridMultilevel"/>
    <w:tmpl w:val="45B238E0"/>
    <w:lvl w:ilvl="0" w:tplc="38E06A6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EF789F"/>
    <w:multiLevelType w:val="hybridMultilevel"/>
    <w:tmpl w:val="C3EA9A3C"/>
    <w:lvl w:ilvl="0" w:tplc="67CC725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4F"/>
    <w:rsid w:val="00030A5B"/>
    <w:rsid w:val="000546BF"/>
    <w:rsid w:val="000643AC"/>
    <w:rsid w:val="000706ED"/>
    <w:rsid w:val="00073EEF"/>
    <w:rsid w:val="00082828"/>
    <w:rsid w:val="000A6D45"/>
    <w:rsid w:val="000C4300"/>
    <w:rsid w:val="000D632C"/>
    <w:rsid w:val="001031E9"/>
    <w:rsid w:val="00113F6C"/>
    <w:rsid w:val="001237A3"/>
    <w:rsid w:val="00127CF5"/>
    <w:rsid w:val="00144578"/>
    <w:rsid w:val="001573D9"/>
    <w:rsid w:val="00184BF9"/>
    <w:rsid w:val="001B6BAE"/>
    <w:rsid w:val="001C1951"/>
    <w:rsid w:val="001F0A1D"/>
    <w:rsid w:val="00200950"/>
    <w:rsid w:val="00203F84"/>
    <w:rsid w:val="00246E20"/>
    <w:rsid w:val="00254912"/>
    <w:rsid w:val="0026199F"/>
    <w:rsid w:val="002734A5"/>
    <w:rsid w:val="00275951"/>
    <w:rsid w:val="00282CC6"/>
    <w:rsid w:val="002D6D11"/>
    <w:rsid w:val="002F7CB8"/>
    <w:rsid w:val="00301523"/>
    <w:rsid w:val="00303351"/>
    <w:rsid w:val="00303E42"/>
    <w:rsid w:val="003110C9"/>
    <w:rsid w:val="003433AB"/>
    <w:rsid w:val="00361CEC"/>
    <w:rsid w:val="00392385"/>
    <w:rsid w:val="003A1618"/>
    <w:rsid w:val="003C3CA6"/>
    <w:rsid w:val="003C634D"/>
    <w:rsid w:val="003E5F7A"/>
    <w:rsid w:val="00455147"/>
    <w:rsid w:val="00457AC5"/>
    <w:rsid w:val="0049621E"/>
    <w:rsid w:val="004B4EB1"/>
    <w:rsid w:val="004C5A94"/>
    <w:rsid w:val="004D04D7"/>
    <w:rsid w:val="004D5A80"/>
    <w:rsid w:val="004F161F"/>
    <w:rsid w:val="00504529"/>
    <w:rsid w:val="0052684F"/>
    <w:rsid w:val="0053042C"/>
    <w:rsid w:val="005755CC"/>
    <w:rsid w:val="005A2AEC"/>
    <w:rsid w:val="005B25AE"/>
    <w:rsid w:val="005B4B86"/>
    <w:rsid w:val="005F312B"/>
    <w:rsid w:val="006363FF"/>
    <w:rsid w:val="00645390"/>
    <w:rsid w:val="00661F28"/>
    <w:rsid w:val="00667E71"/>
    <w:rsid w:val="006876DD"/>
    <w:rsid w:val="006D1A27"/>
    <w:rsid w:val="006F1702"/>
    <w:rsid w:val="007C13B4"/>
    <w:rsid w:val="007F77CA"/>
    <w:rsid w:val="007F7AB2"/>
    <w:rsid w:val="008105C9"/>
    <w:rsid w:val="00813503"/>
    <w:rsid w:val="00835048"/>
    <w:rsid w:val="008A407C"/>
    <w:rsid w:val="008B0AC3"/>
    <w:rsid w:val="008C5581"/>
    <w:rsid w:val="0092242A"/>
    <w:rsid w:val="009313B1"/>
    <w:rsid w:val="009904F7"/>
    <w:rsid w:val="00995E75"/>
    <w:rsid w:val="009C53C0"/>
    <w:rsid w:val="00A110A6"/>
    <w:rsid w:val="00A16109"/>
    <w:rsid w:val="00A2444C"/>
    <w:rsid w:val="00A57347"/>
    <w:rsid w:val="00A64BDF"/>
    <w:rsid w:val="00A85884"/>
    <w:rsid w:val="00AC6ABB"/>
    <w:rsid w:val="00AD1921"/>
    <w:rsid w:val="00B10CDD"/>
    <w:rsid w:val="00B222B7"/>
    <w:rsid w:val="00B27DFE"/>
    <w:rsid w:val="00B40D76"/>
    <w:rsid w:val="00B72E33"/>
    <w:rsid w:val="00BB0FD9"/>
    <w:rsid w:val="00BB6865"/>
    <w:rsid w:val="00C52004"/>
    <w:rsid w:val="00C77ED0"/>
    <w:rsid w:val="00C84D2F"/>
    <w:rsid w:val="00C91707"/>
    <w:rsid w:val="00CF399F"/>
    <w:rsid w:val="00D00286"/>
    <w:rsid w:val="00D348BC"/>
    <w:rsid w:val="00D63455"/>
    <w:rsid w:val="00D66A51"/>
    <w:rsid w:val="00D91760"/>
    <w:rsid w:val="00D930FF"/>
    <w:rsid w:val="00DB0D18"/>
    <w:rsid w:val="00E10059"/>
    <w:rsid w:val="00E33865"/>
    <w:rsid w:val="00E40F25"/>
    <w:rsid w:val="00E551F9"/>
    <w:rsid w:val="00EA0437"/>
    <w:rsid w:val="00EB2890"/>
    <w:rsid w:val="00F41B0B"/>
    <w:rsid w:val="00F61E9B"/>
    <w:rsid w:val="00F63A59"/>
    <w:rsid w:val="00FA6E1E"/>
    <w:rsid w:val="00FB1495"/>
    <w:rsid w:val="00FB5427"/>
    <w:rsid w:val="00FD039C"/>
    <w:rsid w:val="00FD46B4"/>
    <w:rsid w:val="00FE16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8BF0F"/>
  <w15:chartTrackingRefBased/>
  <w15:docId w15:val="{32EAC9DC-A1EF-473C-A331-82E744D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0"/>
    <w:uiPriority w:val="9"/>
    <w:qFormat/>
    <w:rsid w:val="00D6345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32C"/>
    <w:pPr>
      <w:tabs>
        <w:tab w:val="center" w:pos="4153"/>
        <w:tab w:val="right" w:pos="8306"/>
      </w:tabs>
      <w:spacing w:after="0" w:line="240" w:lineRule="auto"/>
    </w:pPr>
  </w:style>
  <w:style w:type="character" w:customStyle="1" w:styleId="a4">
    <w:name w:val="כותרת עליונה תו"/>
    <w:basedOn w:val="a0"/>
    <w:link w:val="a3"/>
    <w:uiPriority w:val="99"/>
    <w:rsid w:val="000D632C"/>
  </w:style>
  <w:style w:type="paragraph" w:styleId="a5">
    <w:name w:val="footer"/>
    <w:basedOn w:val="a"/>
    <w:link w:val="a6"/>
    <w:uiPriority w:val="99"/>
    <w:unhideWhenUsed/>
    <w:rsid w:val="000D632C"/>
    <w:pPr>
      <w:tabs>
        <w:tab w:val="center" w:pos="4153"/>
        <w:tab w:val="right" w:pos="8306"/>
      </w:tabs>
      <w:spacing w:after="0" w:line="240" w:lineRule="auto"/>
    </w:pPr>
  </w:style>
  <w:style w:type="character" w:customStyle="1" w:styleId="a6">
    <w:name w:val="כותרת תחתונה תו"/>
    <w:basedOn w:val="a0"/>
    <w:link w:val="a5"/>
    <w:uiPriority w:val="99"/>
    <w:rsid w:val="000D632C"/>
  </w:style>
  <w:style w:type="paragraph" w:styleId="a7">
    <w:name w:val="Balloon Text"/>
    <w:basedOn w:val="a"/>
    <w:link w:val="a8"/>
    <w:uiPriority w:val="99"/>
    <w:semiHidden/>
    <w:unhideWhenUsed/>
    <w:rsid w:val="000D632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0D632C"/>
    <w:rPr>
      <w:rFonts w:ascii="Tahoma" w:hAnsi="Tahoma" w:cs="Tahoma"/>
      <w:sz w:val="18"/>
      <w:szCs w:val="18"/>
    </w:rPr>
  </w:style>
  <w:style w:type="character" w:styleId="a9">
    <w:name w:val="annotation reference"/>
    <w:basedOn w:val="a0"/>
    <w:uiPriority w:val="99"/>
    <w:semiHidden/>
    <w:unhideWhenUsed/>
    <w:rsid w:val="000D632C"/>
    <w:rPr>
      <w:sz w:val="16"/>
      <w:szCs w:val="16"/>
    </w:rPr>
  </w:style>
  <w:style w:type="paragraph" w:styleId="aa">
    <w:name w:val="annotation text"/>
    <w:basedOn w:val="a"/>
    <w:link w:val="ab"/>
    <w:uiPriority w:val="99"/>
    <w:semiHidden/>
    <w:unhideWhenUsed/>
    <w:rsid w:val="000D632C"/>
    <w:pPr>
      <w:spacing w:line="240" w:lineRule="auto"/>
    </w:pPr>
    <w:rPr>
      <w:sz w:val="20"/>
      <w:szCs w:val="20"/>
    </w:rPr>
  </w:style>
  <w:style w:type="character" w:customStyle="1" w:styleId="ab">
    <w:name w:val="טקסט הערה תו"/>
    <w:basedOn w:val="a0"/>
    <w:link w:val="aa"/>
    <w:uiPriority w:val="99"/>
    <w:semiHidden/>
    <w:rsid w:val="000D632C"/>
    <w:rPr>
      <w:sz w:val="20"/>
      <w:szCs w:val="20"/>
    </w:rPr>
  </w:style>
  <w:style w:type="paragraph" w:styleId="ac">
    <w:name w:val="annotation subject"/>
    <w:basedOn w:val="aa"/>
    <w:next w:val="aa"/>
    <w:link w:val="ad"/>
    <w:uiPriority w:val="99"/>
    <w:semiHidden/>
    <w:unhideWhenUsed/>
    <w:rsid w:val="000D632C"/>
    <w:rPr>
      <w:b/>
      <w:bCs/>
    </w:rPr>
  </w:style>
  <w:style w:type="character" w:customStyle="1" w:styleId="ad">
    <w:name w:val="נושא הערה תו"/>
    <w:basedOn w:val="ab"/>
    <w:link w:val="ac"/>
    <w:uiPriority w:val="99"/>
    <w:semiHidden/>
    <w:rsid w:val="000D632C"/>
    <w:rPr>
      <w:b/>
      <w:bCs/>
      <w:sz w:val="20"/>
      <w:szCs w:val="20"/>
    </w:rPr>
  </w:style>
  <w:style w:type="paragraph" w:styleId="ae">
    <w:name w:val="footnote text"/>
    <w:basedOn w:val="a"/>
    <w:link w:val="af"/>
    <w:uiPriority w:val="99"/>
    <w:semiHidden/>
    <w:unhideWhenUsed/>
    <w:rsid w:val="000D632C"/>
    <w:pPr>
      <w:spacing w:after="0" w:line="240" w:lineRule="auto"/>
    </w:pPr>
    <w:rPr>
      <w:sz w:val="20"/>
      <w:szCs w:val="20"/>
    </w:rPr>
  </w:style>
  <w:style w:type="character" w:customStyle="1" w:styleId="af">
    <w:name w:val="טקסט הערת שוליים תו"/>
    <w:basedOn w:val="a0"/>
    <w:link w:val="ae"/>
    <w:uiPriority w:val="99"/>
    <w:semiHidden/>
    <w:rsid w:val="000D632C"/>
    <w:rPr>
      <w:sz w:val="20"/>
      <w:szCs w:val="20"/>
    </w:rPr>
  </w:style>
  <w:style w:type="character" w:styleId="af0">
    <w:name w:val="footnote reference"/>
    <w:basedOn w:val="a0"/>
    <w:uiPriority w:val="99"/>
    <w:semiHidden/>
    <w:unhideWhenUsed/>
    <w:rsid w:val="000D632C"/>
    <w:rPr>
      <w:vertAlign w:val="superscript"/>
    </w:rPr>
  </w:style>
  <w:style w:type="paragraph" w:styleId="af1">
    <w:name w:val="List Paragraph"/>
    <w:basedOn w:val="a"/>
    <w:uiPriority w:val="34"/>
    <w:qFormat/>
    <w:rsid w:val="008B0AC3"/>
    <w:pPr>
      <w:ind w:left="720"/>
      <w:contextualSpacing/>
    </w:pPr>
  </w:style>
  <w:style w:type="paragraph" w:customStyle="1" w:styleId="Standard">
    <w:name w:val="Standard"/>
    <w:rsid w:val="00D66A51"/>
    <w:pPr>
      <w:suppressAutoHyphens/>
      <w:autoSpaceDN w:val="0"/>
      <w:bidi/>
      <w:spacing w:line="256" w:lineRule="auto"/>
      <w:jc w:val="right"/>
    </w:pPr>
    <w:rPr>
      <w:rFonts w:ascii="Calibri" w:eastAsia="SimSun" w:hAnsi="Calibri" w:cs="F"/>
      <w:kern w:val="3"/>
    </w:rPr>
  </w:style>
  <w:style w:type="character" w:customStyle="1" w:styleId="10">
    <w:name w:val="כותרת 1 תו"/>
    <w:basedOn w:val="a0"/>
    <w:link w:val="1"/>
    <w:uiPriority w:val="9"/>
    <w:rsid w:val="00D63455"/>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D63455"/>
    <w:rPr>
      <w:color w:val="0000FF"/>
      <w:u w:val="single"/>
    </w:rPr>
  </w:style>
  <w:style w:type="character" w:styleId="af2">
    <w:name w:val="Unresolved Mention"/>
    <w:basedOn w:val="a0"/>
    <w:uiPriority w:val="99"/>
    <w:semiHidden/>
    <w:unhideWhenUsed/>
    <w:rsid w:val="004B4EB1"/>
    <w:rPr>
      <w:color w:val="605E5C"/>
      <w:shd w:val="clear" w:color="auto" w:fill="E1DFDD"/>
    </w:rPr>
  </w:style>
  <w:style w:type="character" w:styleId="FollowedHyperlink">
    <w:name w:val="FollowedHyperlink"/>
    <w:basedOn w:val="a0"/>
    <w:uiPriority w:val="99"/>
    <w:semiHidden/>
    <w:unhideWhenUsed/>
    <w:rsid w:val="004B4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514964">
      <w:bodyDiv w:val="1"/>
      <w:marLeft w:val="0"/>
      <w:marRight w:val="0"/>
      <w:marTop w:val="0"/>
      <w:marBottom w:val="0"/>
      <w:divBdr>
        <w:top w:val="none" w:sz="0" w:space="0" w:color="auto"/>
        <w:left w:val="none" w:sz="0" w:space="0" w:color="auto"/>
        <w:bottom w:val="none" w:sz="0" w:space="0" w:color="auto"/>
        <w:right w:val="none" w:sz="0" w:space="0" w:color="auto"/>
      </w:divBdr>
    </w:div>
    <w:div w:id="1268124935">
      <w:bodyDiv w:val="1"/>
      <w:marLeft w:val="0"/>
      <w:marRight w:val="0"/>
      <w:marTop w:val="0"/>
      <w:marBottom w:val="0"/>
      <w:divBdr>
        <w:top w:val="none" w:sz="0" w:space="0" w:color="auto"/>
        <w:left w:val="none" w:sz="0" w:space="0" w:color="auto"/>
        <w:bottom w:val="none" w:sz="0" w:space="0" w:color="auto"/>
        <w:right w:val="none" w:sz="0" w:space="0" w:color="auto"/>
      </w:divBdr>
    </w:div>
    <w:div w:id="14109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net.co.il/articles/0,7340,L5604138,00.html" TargetMode="External"/><Relationship Id="rId4" Type="http://schemas.openxmlformats.org/officeDocument/2006/relationships/settings" Target="settings.xml"/><Relationship Id="rId9" Type="http://schemas.openxmlformats.org/officeDocument/2006/relationships/hyperlink" Target="https://nationalinterest.org/blog/middle-east-watch/geostrategic-shift-middle-east-offing-579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37CF-A3D3-4D23-898C-C50B0414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6241</TotalTime>
  <Pages>7</Pages>
  <Words>1906</Words>
  <Characters>9534</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levin</dc:creator>
  <cp:keywords/>
  <dc:description/>
  <cp:lastModifiedBy>Maya levin</cp:lastModifiedBy>
  <cp:revision>29</cp:revision>
  <dcterms:created xsi:type="dcterms:W3CDTF">2019-09-01T06:32:00Z</dcterms:created>
  <dcterms:modified xsi:type="dcterms:W3CDTF">2019-12-16T21:20:00Z</dcterms:modified>
</cp:coreProperties>
</file>