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2C5831" w:rsidP="00EF03FF">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E96FB2">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DF427E">
      <w:pPr>
        <w:pStyle w:val="a3"/>
        <w:numPr>
          <w:ilvl w:val="0"/>
          <w:numId w:val="8"/>
        </w:numPr>
        <w:jc w:val="both"/>
        <w:rPr>
          <w:rFonts w:asciiTheme="minorBidi" w:hAnsiTheme="minorBidi"/>
          <w:sz w:val="24"/>
          <w:szCs w:val="24"/>
        </w:rPr>
      </w:pPr>
      <w:r>
        <w:rPr>
          <w:rFonts w:asciiTheme="minorBidi" w:hAnsiTheme="minorBidi" w:hint="cs"/>
          <w:sz w:val="24"/>
          <w:szCs w:val="24"/>
          <w:rtl/>
        </w:rPr>
        <w:t>התמורות במוסד הדיפלומטיה</w:t>
      </w:r>
    </w:p>
    <w:p w:rsidR="00DF427E" w:rsidRDefault="001973F2" w:rsidP="001973F2">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5B19E4" w:rsidRDefault="00DF427E" w:rsidP="00DF427E">
      <w:pPr>
        <w:rPr>
          <w:rFonts w:asciiTheme="minorBidi" w:hAnsiTheme="minorBidi"/>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7D7390" w:rsidRPr="00D04AFE" w:rsidRDefault="007D7390" w:rsidP="00D04AFE">
      <w:pPr>
        <w:pStyle w:val="a3"/>
        <w:numPr>
          <w:ilvl w:val="0"/>
          <w:numId w:val="24"/>
        </w:numPr>
        <w:jc w:val="both"/>
        <w:rPr>
          <w:sz w:val="24"/>
          <w:szCs w:val="24"/>
        </w:rPr>
      </w:pPr>
      <w:r w:rsidRPr="00D04AFE">
        <w:rPr>
          <w:rFonts w:hint="cs"/>
          <w:sz w:val="24"/>
          <w:szCs w:val="24"/>
          <w:rtl/>
        </w:rPr>
        <w:t xml:space="preserve">ישראל </w:t>
      </w:r>
      <w:r w:rsidRPr="00D04AFE">
        <w:rPr>
          <w:sz w:val="24"/>
          <w:szCs w:val="24"/>
          <w:rtl/>
        </w:rPr>
        <w:t>–</w:t>
      </w:r>
      <w:r w:rsidRPr="00D04AFE">
        <w:rPr>
          <w:rFonts w:hint="cs"/>
          <w:sz w:val="24"/>
          <w:szCs w:val="24"/>
          <w:rtl/>
        </w:rPr>
        <w:t xml:space="preserve"> </w:t>
      </w:r>
      <w:proofErr w:type="spellStart"/>
      <w:r w:rsidRPr="00D04AFE">
        <w:rPr>
          <w:rFonts w:hint="cs"/>
          <w:sz w:val="24"/>
          <w:szCs w:val="24"/>
          <w:rtl/>
        </w:rPr>
        <w:t>ממב"מ</w:t>
      </w:r>
      <w:proofErr w:type="spellEnd"/>
      <w:r w:rsidRPr="00D04AFE">
        <w:rPr>
          <w:rFonts w:hint="cs"/>
          <w:sz w:val="24"/>
          <w:szCs w:val="24"/>
          <w:rtl/>
        </w:rPr>
        <w:t xml:space="preserve"> </w:t>
      </w:r>
      <w:proofErr w:type="spellStart"/>
      <w:r w:rsidRPr="00D04AFE">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b/>
          <w:bCs/>
          <w:color w:val="1F497D" w:themeColor="text2"/>
          <w:sz w:val="24"/>
          <w:szCs w:val="24"/>
          <w:rtl/>
        </w:rPr>
      </w:pP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4F195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lastRenderedPageBreak/>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8526A0">
        <w:rPr>
          <w:rFonts w:hint="cs"/>
          <w:sz w:val="24"/>
          <w:szCs w:val="24"/>
          <w:rtl/>
        </w:rPr>
        <w:t>,</w:t>
      </w:r>
      <w:r w:rsidR="004823AD" w:rsidRPr="00BE0B75">
        <w:rPr>
          <w:rFonts w:hint="cs"/>
          <w:sz w:val="24"/>
          <w:szCs w:val="24"/>
          <w:rtl/>
        </w:rPr>
        <w:t xml:space="preserve">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1973F2">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נתאר את </w:t>
      </w:r>
      <w:r w:rsidR="001973F2">
        <w:rPr>
          <w:rFonts w:asciiTheme="minorBidi" w:hAnsiTheme="minorBidi" w:hint="cs"/>
          <w:sz w:val="24"/>
          <w:szCs w:val="24"/>
          <w:rtl/>
        </w:rPr>
        <w:t>השימוש הפוטנציאלי והקיים ב</w:t>
      </w:r>
      <w:r w:rsidR="00650E15">
        <w:rPr>
          <w:rFonts w:asciiTheme="minorBidi" w:hAnsiTheme="minorBidi" w:hint="cs"/>
          <w:sz w:val="24"/>
          <w:szCs w:val="24"/>
          <w:rtl/>
        </w:rPr>
        <w:t>אמצעים והכלים הדיפלומטיים מול אתגרים</w:t>
      </w:r>
      <w:r w:rsidR="001973F2">
        <w:rPr>
          <w:rFonts w:asciiTheme="minorBidi" w:hAnsiTheme="minorBidi" w:hint="cs"/>
          <w:sz w:val="24"/>
          <w:szCs w:val="24"/>
          <w:rtl/>
        </w:rPr>
        <w:t xml:space="preserve"> אלה </w:t>
      </w:r>
      <w:r w:rsidR="00650E15">
        <w:rPr>
          <w:rFonts w:asciiTheme="minorBidi" w:hAnsiTheme="minorBidi" w:hint="cs"/>
          <w:sz w:val="24"/>
          <w:szCs w:val="24"/>
          <w:rtl/>
        </w:rPr>
        <w:t xml:space="preserve"> ונרחיב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4F1953">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בעיקרה לחניכי המכללה לביטחון לאומי ולגורמים נוספים במערך הביטחוני-מדיני בישראל 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שבמקרים רבים הפעילות הנעשית בו לא זוכה לאור הזרקורים ואינה מוכרת ומוערכת.</w:t>
      </w:r>
      <w:r w:rsidR="00650E15">
        <w:rPr>
          <w:rFonts w:asciiTheme="minorBidi" w:hAnsiTheme="minorBidi" w:hint="cs"/>
          <w:sz w:val="24"/>
          <w:szCs w:val="24"/>
          <w:rtl/>
        </w:rPr>
        <w:t xml:space="preserve"> </w:t>
      </w:r>
      <w:r w:rsidR="004050C5">
        <w:rPr>
          <w:rFonts w:asciiTheme="minorBidi" w:hAnsiTheme="minorBidi" w:hint="cs"/>
          <w:sz w:val="24"/>
          <w:szCs w:val="24"/>
          <w:rtl/>
        </w:rPr>
        <w:t xml:space="preserve">בכתיבת העבודה </w:t>
      </w:r>
      <w:r w:rsidR="00650E15">
        <w:rPr>
          <w:rFonts w:asciiTheme="minorBidi" w:hAnsiTheme="minorBidi" w:hint="cs"/>
          <w:sz w:val="24"/>
          <w:szCs w:val="24"/>
          <w:rtl/>
        </w:rPr>
        <w:t xml:space="preserve">לאחר התלבטות 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 על מנת שנוכל להפיץ אותה בתפוצה רחבה.  עובדה זהו מגבילה כמובן את היכולת להיכנס לפרטים ולתת דוגמאות אמיתיות מתוך עבודת הגופים השונים ובראשם משרד החוץ.</w:t>
      </w:r>
      <w:r w:rsidR="00650E15">
        <w:rPr>
          <w:rFonts w:asciiTheme="minorBidi" w:hAnsiTheme="minorBidi" w:hint="cs"/>
          <w:sz w:val="24"/>
          <w:szCs w:val="24"/>
          <w:rtl/>
        </w:rPr>
        <w:t xml:space="preserve"> </w:t>
      </w:r>
    </w:p>
    <w:p w:rsidR="002C5831" w:rsidRDefault="004F1953" w:rsidP="004F1953">
      <w:pPr>
        <w:jc w:val="both"/>
        <w:rPr>
          <w:rFonts w:asciiTheme="minorBidi" w:hAnsiTheme="minorBidi"/>
          <w:sz w:val="24"/>
          <w:szCs w:val="24"/>
          <w:rtl/>
        </w:rPr>
      </w:pPr>
      <w:r>
        <w:rPr>
          <w:rFonts w:asciiTheme="minorBidi" w:hAnsiTheme="minorBidi" w:hint="cs"/>
          <w:sz w:val="24"/>
          <w:szCs w:val="24"/>
          <w:rtl/>
        </w:rPr>
        <w:t xml:space="preserve">נושאים שללא יחקרו בעבודה: </w:t>
      </w:r>
      <w:r w:rsidR="004050C5">
        <w:rPr>
          <w:rFonts w:asciiTheme="minorBidi" w:hAnsiTheme="minorBidi" w:hint="cs"/>
          <w:sz w:val="24"/>
          <w:szCs w:val="24"/>
          <w:rtl/>
        </w:rPr>
        <w:t xml:space="preserve"> כיוון שנעשה נ</w:t>
      </w:r>
      <w:r w:rsidR="00650E15">
        <w:rPr>
          <w:rFonts w:asciiTheme="minorBidi" w:hAnsiTheme="minorBidi" w:hint="cs"/>
          <w:sz w:val="24"/>
          <w:szCs w:val="24"/>
          <w:rtl/>
        </w:rPr>
        <w:t>י</w:t>
      </w:r>
      <w:r w:rsidR="004050C5">
        <w:rPr>
          <w:rFonts w:asciiTheme="minorBidi" w:hAnsiTheme="minorBidi" w:hint="cs"/>
          <w:sz w:val="24"/>
          <w:szCs w:val="24"/>
          <w:rtl/>
        </w:rPr>
        <w:t>סיון להתייחס לס</w:t>
      </w:r>
      <w:r w:rsidR="00650E15">
        <w:rPr>
          <w:rFonts w:asciiTheme="minorBidi" w:hAnsiTheme="minorBidi" w:hint="cs"/>
          <w:sz w:val="24"/>
          <w:szCs w:val="24"/>
          <w:rtl/>
        </w:rPr>
        <w:t>פ</w:t>
      </w:r>
      <w:r w:rsidR="004050C5">
        <w:rPr>
          <w:rFonts w:asciiTheme="minorBidi" w:hAnsiTheme="minorBidi" w:hint="cs"/>
          <w:sz w:val="24"/>
          <w:szCs w:val="24"/>
          <w:rtl/>
        </w:rPr>
        <w:t>קטרום רחב של פעילות דיפלומטית</w:t>
      </w:r>
      <w:r w:rsidR="00650E15">
        <w:rPr>
          <w:rFonts w:asciiTheme="minorBidi" w:hAnsiTheme="minorBidi" w:hint="cs"/>
          <w:sz w:val="24"/>
          <w:szCs w:val="24"/>
          <w:rtl/>
        </w:rPr>
        <w:t>,</w:t>
      </w:r>
      <w:r w:rsidR="004050C5">
        <w:rPr>
          <w:rFonts w:asciiTheme="minorBidi" w:hAnsiTheme="minorBidi" w:hint="cs"/>
          <w:sz w:val="24"/>
          <w:szCs w:val="24"/>
          <w:rtl/>
        </w:rPr>
        <w:t xml:space="preserve"> מתוך רצון ל</w:t>
      </w:r>
      <w:r w:rsidR="00650E15">
        <w:rPr>
          <w:rFonts w:asciiTheme="minorBidi" w:hAnsiTheme="minorBidi" w:hint="cs"/>
          <w:sz w:val="24"/>
          <w:szCs w:val="24"/>
          <w:rtl/>
        </w:rPr>
        <w:t>הניח</w:t>
      </w:r>
      <w:r w:rsidR="004050C5">
        <w:rPr>
          <w:rFonts w:asciiTheme="minorBidi" w:hAnsiTheme="minorBidi" w:hint="cs"/>
          <w:sz w:val="24"/>
          <w:szCs w:val="24"/>
          <w:rtl/>
        </w:rPr>
        <w:t xml:space="preserve"> חיבור </w:t>
      </w:r>
      <w:r w:rsidR="00650E15">
        <w:rPr>
          <w:rFonts w:asciiTheme="minorBidi" w:hAnsiTheme="minorBidi" w:hint="cs"/>
          <w:sz w:val="24"/>
          <w:szCs w:val="24"/>
          <w:rtl/>
        </w:rPr>
        <w:t>בסיסי</w:t>
      </w:r>
      <w:r w:rsidR="004050C5">
        <w:rPr>
          <w:rFonts w:asciiTheme="minorBidi" w:hAnsiTheme="minorBidi" w:hint="cs"/>
          <w:sz w:val="24"/>
          <w:szCs w:val="24"/>
          <w:rtl/>
        </w:rPr>
        <w:t xml:space="preserve"> על התחום (שאין כמוהו רבים בעברית) נאלצנו לה</w:t>
      </w:r>
      <w:r w:rsidR="00650E15">
        <w:rPr>
          <w:rFonts w:asciiTheme="minorBidi" w:hAnsiTheme="minorBidi" w:hint="cs"/>
          <w:sz w:val="24"/>
          <w:szCs w:val="24"/>
          <w:rtl/>
        </w:rPr>
        <w:t>י</w:t>
      </w:r>
      <w:r w:rsidR="004050C5">
        <w:rPr>
          <w:rFonts w:asciiTheme="minorBidi" w:hAnsiTheme="minorBidi" w:hint="cs"/>
          <w:sz w:val="24"/>
          <w:szCs w:val="24"/>
          <w:rtl/>
        </w:rPr>
        <w:t>מנע מפירוט יתר על מנת לשמור על מסגרת מצומצמת יחסת של קריאה.</w:t>
      </w:r>
      <w:r w:rsidR="007D2B5B">
        <w:rPr>
          <w:rFonts w:asciiTheme="minorBidi" w:hAnsiTheme="minorBidi" w:hint="cs"/>
          <w:sz w:val="24"/>
          <w:szCs w:val="24"/>
          <w:rtl/>
        </w:rPr>
        <w:t xml:space="preserve"> ברור שלא נוכל ב=עבודה מסוג זה לכסות את יריעת האתגרים הביטחוניים החדשים או אף להתייחס בהרחבה לפעילות מול ארגונים לא מדינתיים חמושים.  לכן אין אני מתיימר לעשות כיסוי מלא של הדרך לטפל בארגונים כאלה (הדורשת כמובן גם לטפל </w:t>
      </w:r>
      <w:proofErr w:type="spellStart"/>
      <w:r w:rsidR="007D2B5B">
        <w:rPr>
          <w:rFonts w:asciiTheme="minorBidi" w:hAnsiTheme="minorBidi" w:hint="cs"/>
          <w:sz w:val="24"/>
          <w:szCs w:val="24"/>
          <w:rtl/>
        </w:rPr>
        <w:t>בספונסור</w:t>
      </w:r>
      <w:proofErr w:type="spellEnd"/>
      <w:r w:rsidR="007D2B5B">
        <w:rPr>
          <w:rFonts w:asciiTheme="minorBidi" w:hAnsiTheme="minorBidi" w:hint="cs"/>
          <w:sz w:val="24"/>
          <w:szCs w:val="24"/>
          <w:rtl/>
        </w:rPr>
        <w:t xml:space="preserve"> ) או להשוות את הטיפול בהם לעומת הטיפול במדינות. </w:t>
      </w:r>
      <w:r>
        <w:rPr>
          <w:rFonts w:asciiTheme="minorBidi" w:hAnsiTheme="minorBidi" w:hint="cs"/>
          <w:sz w:val="24"/>
          <w:szCs w:val="24"/>
          <w:rtl/>
        </w:rPr>
        <w:t xml:space="preserve"> גם הטיפול בדיפלומטיה ובמצבם של משרדי חוץ אינו מקיף.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B87A6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6498F">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 מדינתיים את ה</w:t>
      </w:r>
      <w:r w:rsidR="0046498F">
        <w:rPr>
          <w:rFonts w:hint="cs"/>
          <w:sz w:val="24"/>
          <w:szCs w:val="24"/>
          <w:rtl/>
        </w:rPr>
        <w:t>יכולת</w:t>
      </w:r>
      <w:r w:rsidR="00724CAA" w:rsidRPr="00BE0B75">
        <w:rPr>
          <w:rFonts w:hint="cs"/>
          <w:sz w:val="24"/>
          <w:szCs w:val="24"/>
          <w:rtl/>
        </w:rPr>
        <w:t xml:space="preserve">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6498F">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 xml:space="preserve">פיה וגיאוגרפיה, תפיסת </w:t>
      </w:r>
      <w:r w:rsidR="007C2FB5">
        <w:rPr>
          <w:rFonts w:hint="cs"/>
          <w:sz w:val="24"/>
          <w:szCs w:val="24"/>
          <w:rtl/>
        </w:rPr>
        <w:lastRenderedPageBreak/>
        <w:t>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3D530F">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3D530F">
        <w:rPr>
          <w:sz w:val="24"/>
          <w:szCs w:val="24"/>
          <w:rtl/>
        </w:rPr>
        <w:t xml:space="preserve">משטים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4C583D" w:rsidRPr="00BE0B75" w:rsidRDefault="004C583D" w:rsidP="003D530F">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D530F">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D530F">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Pr>
          <w:rFonts w:hint="cs"/>
          <w:sz w:val="24"/>
          <w:szCs w:val="24"/>
          <w:rtl/>
        </w:rPr>
        <w:t xml:space="preserve"> ב</w:t>
      </w:r>
      <w:r w:rsidR="0002516A" w:rsidRPr="00BE0B75">
        <w:rPr>
          <w:sz w:val="24"/>
          <w:szCs w:val="24"/>
          <w:rtl/>
        </w:rPr>
        <w:t xml:space="preserve">מימד 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מימד מרחב גלובלי</w:t>
      </w:r>
      <w:r>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(שבתאי)</w:t>
      </w:r>
      <w:r w:rsidR="003D530F">
        <w:rPr>
          <w:rFonts w:hint="cs"/>
          <w:sz w:val="24"/>
          <w:szCs w:val="24"/>
          <w:rtl/>
        </w:rPr>
        <w:t xml:space="preserve">. ראוי לציין כי </w:t>
      </w:r>
      <w:r>
        <w:rPr>
          <w:rFonts w:hint="cs"/>
          <w:sz w:val="24"/>
          <w:szCs w:val="24"/>
          <w:rtl/>
        </w:rPr>
        <w:t>כתוצאה מהתרבות האסטרטגית השלטת</w:t>
      </w:r>
      <w:r w:rsidR="003D530F">
        <w:rPr>
          <w:rFonts w:hint="cs"/>
          <w:sz w:val="24"/>
          <w:szCs w:val="24"/>
          <w:rtl/>
        </w:rPr>
        <w:t xml:space="preserve"> ומההקשר בשטח </w:t>
      </w:r>
      <w:r>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1973F2">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החוקרים אותה כמוסד חברתי (הערה 22). </w:t>
      </w:r>
    </w:p>
    <w:p w:rsidR="002E18AD" w:rsidRPr="00BE0B75" w:rsidRDefault="00483487" w:rsidP="00E63985">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Pr>
          <w:rFonts w:hint="cs"/>
          <w:sz w:val="24"/>
          <w:szCs w:val="24"/>
          <w:rtl/>
        </w:rPr>
        <w:t xml:space="preserve"> ש</w:t>
      </w:r>
      <w:r w:rsidR="002E18AD" w:rsidRPr="00BE0B75">
        <w:rPr>
          <w:rFonts w:hint="cs"/>
          <w:sz w:val="24"/>
          <w:szCs w:val="24"/>
          <w:rtl/>
        </w:rPr>
        <w:t xml:space="preserve">בבסיסה עומד רעיון התקשורת, </w:t>
      </w:r>
      <w:r>
        <w:rPr>
          <w:rFonts w:hint="cs"/>
          <w:sz w:val="24"/>
          <w:szCs w:val="24"/>
          <w:rtl/>
        </w:rPr>
        <w:t>ה</w:t>
      </w:r>
      <w:r w:rsidR="002E18AD" w:rsidRPr="00BE0B75">
        <w:rPr>
          <w:rFonts w:hint="cs"/>
          <w:sz w:val="24"/>
          <w:szCs w:val="24"/>
          <w:rtl/>
        </w:rPr>
        <w:t xml:space="preserve">אינטראקציה, שמירת יחסים </w:t>
      </w:r>
      <w:r>
        <w:rPr>
          <w:rFonts w:hint="cs"/>
          <w:sz w:val="24"/>
          <w:szCs w:val="24"/>
          <w:rtl/>
        </w:rPr>
        <w:t xml:space="preserve"> ופיתוחם </w:t>
      </w:r>
      <w:r w:rsidR="002E18AD" w:rsidRPr="00BE0B75">
        <w:rPr>
          <w:rFonts w:hint="cs"/>
          <w:sz w:val="24"/>
          <w:szCs w:val="24"/>
          <w:rtl/>
        </w:rPr>
        <w:t>ומו"מ</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571DD8" w:rsidRDefault="000F54EB" w:rsidP="00571DD8">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00571DD8">
        <w:rPr>
          <w:rFonts w:hint="cs"/>
          <w:sz w:val="24"/>
          <w:szCs w:val="24"/>
          <w:rtl/>
        </w:rPr>
        <w:t>ביחס לתפקיד הדיפלומטיה בעיצוב מדיניות החוץ  נטען ש</w:t>
      </w:r>
      <w:r w:rsidR="00571DD8"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571DD8">
        <w:rPr>
          <w:rFonts w:hint="cs"/>
          <w:sz w:val="24"/>
          <w:szCs w:val="24"/>
          <w:rtl/>
        </w:rPr>
        <w:t>זה</w:t>
      </w:r>
      <w:r w:rsidR="00571DD8" w:rsidRPr="00BE0B75">
        <w:rPr>
          <w:rFonts w:hint="cs"/>
          <w:sz w:val="24"/>
          <w:szCs w:val="24"/>
          <w:rtl/>
        </w:rPr>
        <w:t xml:space="preserve"> של דיפלומטים</w:t>
      </w:r>
      <w:r w:rsidR="00571DD8">
        <w:rPr>
          <w:rFonts w:hint="cs"/>
          <w:sz w:val="24"/>
          <w:szCs w:val="24"/>
          <w:rtl/>
        </w:rPr>
        <w:t>.</w:t>
      </w:r>
      <w:r w:rsidR="00571DD8" w:rsidRPr="00BE0B75">
        <w:rPr>
          <w:rFonts w:hint="cs"/>
          <w:sz w:val="24"/>
          <w:szCs w:val="24"/>
          <w:rtl/>
        </w:rPr>
        <w:t xml:space="preserve">  (אוקספורד 2) </w:t>
      </w:r>
    </w:p>
    <w:p w:rsidR="006642DA" w:rsidRDefault="000F54EB" w:rsidP="006642DA">
      <w:pPr>
        <w:jc w:val="both"/>
        <w:rPr>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w:t>
      </w:r>
      <w:r w:rsidR="00571DD8" w:rsidRPr="00BE0B75">
        <w:rPr>
          <w:rFonts w:hint="cs"/>
          <w:sz w:val="24"/>
          <w:szCs w:val="24"/>
          <w:rtl/>
        </w:rPr>
        <w:lastRenderedPageBreak/>
        <w:t>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p>
    <w:p w:rsidR="00571DD8" w:rsidRDefault="006642DA" w:rsidP="006642DA">
      <w:pPr>
        <w:jc w:val="both"/>
        <w:rPr>
          <w:sz w:val="24"/>
          <w:szCs w:val="24"/>
          <w:rtl/>
        </w:rPr>
      </w:pPr>
      <w:r>
        <w:rPr>
          <w:rFonts w:hint="cs"/>
          <w:sz w:val="24"/>
          <w:szCs w:val="24"/>
          <w:rtl/>
        </w:rPr>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571DD8">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w:t>
      </w:r>
      <w:r w:rsidR="00571DD8">
        <w:rPr>
          <w:rFonts w:hint="cs"/>
          <w:sz w:val="24"/>
          <w:szCs w:val="24"/>
          <w:rtl/>
        </w:rPr>
        <w:t>(</w:t>
      </w:r>
      <w:r w:rsidRPr="00BE0B75">
        <w:rPr>
          <w:rFonts w:hint="cs"/>
          <w:sz w:val="24"/>
          <w:szCs w:val="24"/>
          <w:rtl/>
        </w:rPr>
        <w:t xml:space="preserve">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244308" w:rsidRPr="00BE0B75">
        <w:rPr>
          <w:rFonts w:hint="cs"/>
          <w:sz w:val="24"/>
          <w:szCs w:val="24"/>
          <w:rtl/>
        </w:rPr>
        <w:t>מתוך 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3646CD" w:rsidRPr="00BE0B75">
        <w:rPr>
          <w:rFonts w:hint="cs"/>
          <w:sz w:val="24"/>
          <w:szCs w:val="24"/>
        </w:rPr>
        <w:t>POLITY</w:t>
      </w:r>
      <w:r w:rsidR="003646CD" w:rsidRPr="00BE0B75">
        <w:rPr>
          <w:rFonts w:hint="cs"/>
          <w:sz w:val="24"/>
          <w:szCs w:val="24"/>
          <w:rtl/>
        </w:rPr>
        <w:t xml:space="preserve"> שלהם</w:t>
      </w:r>
      <w:r w:rsidR="003646CD" w:rsidRPr="00BE0B75">
        <w:rPr>
          <w:rFonts w:hint="cs"/>
          <w:sz w:val="24"/>
          <w:szCs w:val="24"/>
        </w:rPr>
        <w:t xml:space="preserve"> </w:t>
      </w:r>
      <w:r w:rsidR="003646CD" w:rsidRPr="00BE0B75">
        <w:rPr>
          <w:rFonts w:hint="cs"/>
          <w:sz w:val="24"/>
          <w:szCs w:val="24"/>
          <w:rtl/>
        </w:rPr>
        <w:t xml:space="preserve"> (גרילה 162</w:t>
      </w:r>
      <w:r w:rsidR="00244308" w:rsidRPr="00BE0B75">
        <w:rPr>
          <w:rFonts w:hint="cs"/>
          <w:sz w:val="24"/>
          <w:szCs w:val="24"/>
          <w:rtl/>
        </w:rPr>
        <w:t>.</w:t>
      </w:r>
      <w:r w:rsidR="003646CD">
        <w:rPr>
          <w:rFonts w:hint="cs"/>
          <w:sz w:val="24"/>
          <w:szCs w:val="24"/>
          <w:rtl/>
        </w:rPr>
        <w:t>)</w:t>
      </w:r>
      <w:r w:rsidR="00FD13F6">
        <w:rPr>
          <w:rFonts w:hint="cs"/>
          <w:sz w:val="24"/>
          <w:szCs w:val="24"/>
          <w:rtl/>
        </w:rPr>
        <w:t xml:space="preserve"> בהתאם לגישה זו </w:t>
      </w:r>
      <w:r w:rsidR="003B758F" w:rsidRPr="00BE0B75">
        <w:rPr>
          <w:rFonts w:hint="cs"/>
          <w:sz w:val="24"/>
          <w:szCs w:val="24"/>
          <w:rtl/>
        </w:rPr>
        <w:t xml:space="preserve">דיפלומטים </w:t>
      </w:r>
      <w:r w:rsidR="00FD13F6">
        <w:rPr>
          <w:rFonts w:hint="cs"/>
          <w:sz w:val="24"/>
          <w:szCs w:val="24"/>
          <w:rtl/>
        </w:rPr>
        <w:t>עסוקים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בפרק על הדיפלומטיה בעידן </w:t>
      </w:r>
      <w:proofErr w:type="spellStart"/>
      <w:r w:rsidR="00571DD8">
        <w:rPr>
          <w:rFonts w:hint="cs"/>
          <w:sz w:val="24"/>
          <w:szCs w:val="24"/>
          <w:rtl/>
        </w:rPr>
        <w:t>הדיגיאטלי</w:t>
      </w:r>
      <w:proofErr w:type="spellEnd"/>
      <w:r w:rsidR="00571DD8">
        <w:rPr>
          <w:rFonts w:hint="cs"/>
          <w:sz w:val="24"/>
          <w:szCs w:val="24"/>
          <w:rtl/>
        </w:rPr>
        <w:t>.</w:t>
      </w:r>
    </w:p>
    <w:p w:rsidR="00F906F7" w:rsidRDefault="00F906F7" w:rsidP="0043690B">
      <w:pPr>
        <w:jc w:val="both"/>
        <w:rPr>
          <w:b/>
          <w:bCs/>
          <w:sz w:val="24"/>
          <w:szCs w:val="24"/>
          <w:rtl/>
        </w:rPr>
      </w:pPr>
    </w:p>
    <w:p w:rsidR="0043690B" w:rsidRDefault="007E123A" w:rsidP="0043690B">
      <w:pPr>
        <w:jc w:val="both"/>
        <w:rPr>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FD13F6">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sidR="00FD13F6">
        <w:rPr>
          <w:rFonts w:hint="cs"/>
          <w:sz w:val="24"/>
          <w:szCs w:val="24"/>
          <w:rtl/>
        </w:rPr>
        <w:t xml:space="preserve">. בין הגורמים המשפיעים ביותר על השינוי בעולם הדיפלומטיה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 xml:space="preserve">הכולל 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FD13F6">
        <w:rPr>
          <w:rFonts w:hint="cs"/>
          <w:sz w:val="24"/>
          <w:szCs w:val="24"/>
          <w:rtl/>
        </w:rPr>
        <w:t xml:space="preserve"> עם מדינות וגורמים אחרים. כמו גן מביא התהליך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וחיבור הממשל  המדינתי ל</w:t>
      </w:r>
      <w:r w:rsidR="0043690B" w:rsidRPr="00FD13F6">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w:t>
      </w:r>
      <w:r w:rsidRPr="00BE0B75">
        <w:rPr>
          <w:rFonts w:hint="cs"/>
          <w:sz w:val="24"/>
          <w:szCs w:val="24"/>
          <w:rtl/>
        </w:rPr>
        <w:lastRenderedPageBreak/>
        <w:t xml:space="preserve">גם צרכן וגם יצרן  של מידע </w:t>
      </w:r>
      <w:r w:rsidR="00FD13F6">
        <w:rPr>
          <w:rFonts w:hint="cs"/>
          <w:sz w:val="24"/>
          <w:szCs w:val="24"/>
          <w:rtl/>
        </w:rPr>
        <w:t xml:space="preserve">, דבר שהביא </w:t>
      </w:r>
      <w:proofErr w:type="spellStart"/>
      <w:r w:rsidR="00FD13F6">
        <w:rPr>
          <w:rFonts w:hint="cs"/>
          <w:sz w:val="24"/>
          <w:szCs w:val="24"/>
          <w:rtl/>
        </w:rPr>
        <w:t>לעך</w:t>
      </w:r>
      <w:proofErr w:type="spellEnd"/>
      <w:r w:rsidR="00FD13F6">
        <w:rPr>
          <w:rFonts w:hint="cs"/>
          <w:sz w:val="24"/>
          <w:szCs w:val="24"/>
          <w:rtl/>
        </w:rPr>
        <w:t xml:space="preserve"> </w:t>
      </w:r>
      <w:r w:rsidRPr="00BE0B75">
        <w:rPr>
          <w:rFonts w:hint="cs"/>
          <w:sz w:val="24"/>
          <w:szCs w:val="24"/>
          <w:rtl/>
        </w:rPr>
        <w:t>כך שעיתונאים ודיפלומטים כבר לא שולטים על המידע.</w:t>
      </w:r>
      <w:r w:rsidRPr="00BE0B75">
        <w:rPr>
          <w:rStyle w:val="a8"/>
          <w:sz w:val="24"/>
          <w:szCs w:val="24"/>
          <w:rtl/>
        </w:rPr>
        <w:footnoteReference w:id="30"/>
      </w:r>
      <w:r w:rsidR="00FD13F6">
        <w:rPr>
          <w:rFonts w:hint="cs"/>
          <w:sz w:val="24"/>
          <w:szCs w:val="24"/>
          <w:rtl/>
        </w:rPr>
        <w:t xml:space="preserve"> נדון בנושא זה בהרחבה בהמשך.</w:t>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FD13F6">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FD13F6">
        <w:rPr>
          <w:rFonts w:hint="cs"/>
          <w:sz w:val="24"/>
          <w:szCs w:val="24"/>
          <w:rtl/>
        </w:rPr>
        <w:t xml:space="preserve">לכן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FD13F6">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01060A">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sz w:val="24"/>
          <w:szCs w:val="24"/>
        </w:rPr>
        <w:t>Wiseman</w:t>
      </w:r>
      <w:r w:rsidR="001733EF" w:rsidRPr="00BE0B75">
        <w:rPr>
          <w:rFonts w:hint="cs"/>
          <w:sz w:val="24"/>
          <w:szCs w:val="24"/>
          <w:rtl/>
        </w:rPr>
        <w:t xml:space="preserve"> </w:t>
      </w:r>
      <w:r w:rsidR="0001060A">
        <w:rPr>
          <w:rFonts w:hint="cs"/>
          <w:sz w:val="24"/>
          <w:szCs w:val="24"/>
          <w:rtl/>
        </w:rPr>
        <w:t>תאר את הסיטואציה כ</w:t>
      </w:r>
      <w:r w:rsidR="001733EF" w:rsidRPr="00BE0B75">
        <w:rPr>
          <w:rFonts w:hint="cs"/>
          <w:sz w:val="24"/>
          <w:szCs w:val="24"/>
          <w:rtl/>
        </w:rPr>
        <w:t xml:space="preserve"> </w:t>
      </w:r>
      <w:proofErr w:type="spellStart"/>
      <w:proofErr w:type="gram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proofErr w:type="gramEnd"/>
      <w:r w:rsidR="001733EF" w:rsidRPr="00BE0B75">
        <w:rPr>
          <w:rFonts w:hint="cs"/>
          <w:sz w:val="24"/>
          <w:szCs w:val="24"/>
          <w:rtl/>
        </w:rPr>
        <w:t xml:space="preserve"> שדה שבו פועלים שחקנים רבים מסוגים שונים כולל ארגונים ואנשים</w:t>
      </w:r>
      <w:r w:rsidR="0001060A">
        <w:rPr>
          <w:rFonts w:hint="cs"/>
          <w:sz w:val="24"/>
          <w:szCs w:val="24"/>
          <w:rtl/>
        </w:rPr>
        <w:t xml:space="preserve"> פרטיים</w:t>
      </w:r>
      <w:r w:rsidR="001733EF" w:rsidRPr="00BE0B75">
        <w:rPr>
          <w:rFonts w:hint="cs"/>
          <w:sz w:val="24"/>
          <w:szCs w:val="24"/>
          <w:rtl/>
        </w:rPr>
        <w:t>.</w:t>
      </w:r>
      <w:r w:rsidR="001733EF" w:rsidRPr="00BE0B75">
        <w:rPr>
          <w:rStyle w:val="a8"/>
          <w:sz w:val="24"/>
          <w:szCs w:val="24"/>
          <w:rtl/>
        </w:rPr>
        <w:footnoteReference w:id="35"/>
      </w:r>
      <w:r w:rsidR="001733EF" w:rsidRPr="00BE0B75">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w:t>
      </w:r>
      <w:r w:rsidR="001733EF">
        <w:rPr>
          <w:rFonts w:hint="cs"/>
          <w:sz w:val="24"/>
          <w:szCs w:val="24"/>
          <w:rtl/>
        </w:rPr>
        <w:lastRenderedPageBreak/>
        <w:t>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1ABF" w:rsidRDefault="00F318F6" w:rsidP="001733EF">
      <w:pPr>
        <w:jc w:val="both"/>
        <w:rPr>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F318F6" w:rsidP="0001060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01060A">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 ממשלתיים</w:t>
      </w:r>
      <w:r w:rsidR="001733EF">
        <w:rPr>
          <w:rFonts w:hint="cs"/>
          <w:sz w:val="24"/>
          <w:szCs w:val="24"/>
          <w:rtl/>
        </w:rPr>
        <w:t xml:space="preserve"> וארגונים  ממשלתיים בינלאומיים</w:t>
      </w:r>
      <w:r w:rsidR="0001060A">
        <w:rPr>
          <w:rFonts w:hint="cs"/>
          <w:sz w:val="24"/>
          <w:szCs w:val="24"/>
          <w:rtl/>
        </w:rPr>
        <w:t xml:space="preserve"> המהווים היום שחקן מרכזי ביותר בזירה הבינ"ל. </w:t>
      </w:r>
    </w:p>
    <w:p w:rsidR="00273853" w:rsidRPr="00BE0B75" w:rsidRDefault="0001060A" w:rsidP="0001060A">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 xml:space="preserve">השכנות המרכזים לעיתים רבות תיקים מדיניים משמעותיים ביותר. </w:t>
      </w:r>
    </w:p>
    <w:p w:rsidR="00273853" w:rsidRPr="00BE0B75" w:rsidRDefault="001733EF" w:rsidP="0001060A">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w:t>
      </w:r>
      <w:r w:rsidR="005F73E3">
        <w:rPr>
          <w:rFonts w:hint="cs"/>
          <w:sz w:val="24"/>
          <w:szCs w:val="24"/>
          <w:rtl/>
        </w:rPr>
        <w:lastRenderedPageBreak/>
        <w:t>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60A">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FA7D4E" w:rsidRPr="00BE0B75" w:rsidRDefault="008C0E0A" w:rsidP="005E496B">
      <w:pPr>
        <w:jc w:val="both"/>
        <w:rPr>
          <w:b/>
          <w:bCs/>
          <w:sz w:val="24"/>
          <w:szCs w:val="24"/>
          <w:u w:val="single"/>
          <w:rtl/>
        </w:rPr>
      </w:pPr>
      <w:r>
        <w:rPr>
          <w:rFonts w:hint="cs"/>
          <w:sz w:val="24"/>
          <w:szCs w:val="24"/>
          <w:rtl/>
        </w:rPr>
        <w:t xml:space="preserve">סוגים אחרים של דיפלומטיה הם בין היתר </w:t>
      </w:r>
      <w:r w:rsidR="00244308" w:rsidRPr="00BE0B75">
        <w:rPr>
          <w:rFonts w:hint="cs"/>
          <w:b/>
          <w:bCs/>
          <w:sz w:val="24"/>
          <w:szCs w:val="24"/>
          <w:rtl/>
        </w:rPr>
        <w:t xml:space="preserve">דיפלומטיה </w:t>
      </w:r>
      <w:r w:rsidR="008B0A3C" w:rsidRPr="00BE0B75">
        <w:rPr>
          <w:rFonts w:hint="cs"/>
          <w:b/>
          <w:bCs/>
          <w:sz w:val="24"/>
          <w:szCs w:val="24"/>
          <w:rtl/>
        </w:rPr>
        <w:t>כלכלית</w:t>
      </w:r>
      <w:r w:rsidR="0001060A">
        <w:rPr>
          <w:rFonts w:hint="cs"/>
          <w:b/>
          <w:bCs/>
          <w:sz w:val="24"/>
          <w:szCs w:val="24"/>
          <w:rtl/>
        </w:rPr>
        <w:t xml:space="preserve"> (בה ניתן לכלול גם אמצעים חיוביים כגון קידום מסחר בין מדינות וגם אמצעים </w:t>
      </w:r>
      <w:proofErr w:type="spellStart"/>
      <w:r w:rsidR="0001060A">
        <w:rPr>
          <w:rFonts w:hint="cs"/>
          <w:b/>
          <w:bCs/>
          <w:sz w:val="24"/>
          <w:szCs w:val="24"/>
          <w:rtl/>
        </w:rPr>
        <w:t>שלילייים</w:t>
      </w:r>
      <w:proofErr w:type="spellEnd"/>
      <w:r w:rsidR="0001060A">
        <w:rPr>
          <w:rFonts w:hint="cs"/>
          <w:b/>
          <w:bCs/>
          <w:sz w:val="24"/>
          <w:szCs w:val="24"/>
          <w:rtl/>
        </w:rPr>
        <w:t xml:space="preserve"> בעיקרים כגון סנקציות כלכליות</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חשאית</w:t>
      </w:r>
      <w:r w:rsidR="0001060A">
        <w:rPr>
          <w:rFonts w:hint="cs"/>
          <w:b/>
          <w:bCs/>
          <w:sz w:val="24"/>
          <w:szCs w:val="24"/>
          <w:rtl/>
        </w:rPr>
        <w:t xml:space="preserve"> (אותה מבצעים בדרך כלל שליחים מיוחדים של מנהיג המדינה ואנשי ארגוני מודיעין) </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צבאית</w:t>
      </w:r>
      <w:r w:rsidR="0001060A">
        <w:rPr>
          <w:rFonts w:hint="cs"/>
          <w:b/>
          <w:b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Pr>
          <w:rFonts w:hint="cs"/>
          <w:b/>
          <w:bCs/>
          <w:sz w:val="24"/>
          <w:szCs w:val="24"/>
          <w:rtl/>
        </w:rPr>
        <w:t>, דיפלומטית פסגות</w:t>
      </w:r>
      <w:r w:rsidR="005E496B">
        <w:rPr>
          <w:rFonts w:hint="cs"/>
          <w:b/>
          <w:bCs/>
          <w:sz w:val="24"/>
          <w:szCs w:val="24"/>
          <w:rtl/>
        </w:rPr>
        <w:t xml:space="preserve"> (המאפשרת למנהיגים </w:t>
      </w:r>
      <w:proofErr w:type="spellStart"/>
      <w:r w:rsidR="005E496B">
        <w:rPr>
          <w:rFonts w:hint="cs"/>
          <w:b/>
          <w:bCs/>
          <w:sz w:val="24"/>
          <w:szCs w:val="24"/>
          <w:rtl/>
        </w:rPr>
        <w:t>להדיע</w:t>
      </w:r>
      <w:proofErr w:type="spellEnd"/>
      <w:r w:rsidR="005E496B">
        <w:rPr>
          <w:rFonts w:hint="cs"/>
          <w:b/>
          <w:bCs/>
          <w:sz w:val="24"/>
          <w:szCs w:val="24"/>
          <w:rtl/>
        </w:rPr>
        <w:t xml:space="preserve"> להחלטות משמעותיות) </w:t>
      </w:r>
      <w:r>
        <w:rPr>
          <w:rFonts w:hint="cs"/>
          <w:b/>
          <w:bCs/>
          <w:sz w:val="24"/>
          <w:szCs w:val="24"/>
          <w:rtl/>
        </w:rPr>
        <w:t xml:space="preserve">, </w:t>
      </w:r>
      <w:r w:rsidR="008B0A3C" w:rsidRPr="00BE0B75">
        <w:rPr>
          <w:rFonts w:hint="cs"/>
          <w:b/>
          <w:bCs/>
          <w:sz w:val="24"/>
          <w:szCs w:val="24"/>
          <w:rtl/>
        </w:rPr>
        <w:t>תיווך</w:t>
      </w:r>
      <w:r>
        <w:rPr>
          <w:rFonts w:hint="cs"/>
          <w:b/>
          <w:bCs/>
          <w:sz w:val="24"/>
          <w:szCs w:val="24"/>
          <w:rtl/>
        </w:rPr>
        <w:t xml:space="preserve"> (כולל </w:t>
      </w:r>
      <w:r>
        <w:rPr>
          <w:b/>
          <w:bCs/>
          <w:sz w:val="24"/>
          <w:szCs w:val="24"/>
        </w:rPr>
        <w:t>shuttle diplomacy</w:t>
      </w:r>
      <w:r>
        <w:rPr>
          <w:rFonts w:hint="cs"/>
          <w:b/>
          <w:bCs/>
          <w:sz w:val="24"/>
          <w:szCs w:val="24"/>
          <w:rtl/>
        </w:rPr>
        <w:t xml:space="preserve">), </w:t>
      </w:r>
      <w:r w:rsidR="005A5228" w:rsidRPr="00BE0B75">
        <w:rPr>
          <w:rFonts w:hint="cs"/>
          <w:b/>
          <w:bCs/>
          <w:sz w:val="24"/>
          <w:szCs w:val="24"/>
          <w:rtl/>
        </w:rPr>
        <w:t>דיפלומטיה הנעשית ע"י שליחים אישיים</w:t>
      </w:r>
      <w:r>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המומ</w:t>
      </w:r>
      <w:r w:rsidR="005E496B">
        <w:rPr>
          <w:rFonts w:hint="cs"/>
          <w:sz w:val="24"/>
          <w:szCs w:val="24"/>
          <w:rtl/>
        </w:rPr>
        <w:t>חה</w:t>
      </w:r>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5E496B" w:rsidP="005E496B">
      <w:pPr>
        <w:jc w:val="both"/>
        <w:rPr>
          <w:sz w:val="24"/>
          <w:szCs w:val="24"/>
        </w:rPr>
      </w:pPr>
      <w:r>
        <w:rPr>
          <w:rFonts w:hint="cs"/>
          <w:b/>
          <w:bCs/>
          <w:sz w:val="24"/>
          <w:szCs w:val="24"/>
          <w:rtl/>
        </w:rPr>
        <w:t xml:space="preserve"> תחומים נוספים של דיפלומט</w:t>
      </w:r>
      <w:r w:rsidR="00CE0A0F">
        <w:rPr>
          <w:rFonts w:hint="cs"/>
          <w:b/>
          <w:bCs/>
          <w:sz w:val="24"/>
          <w:szCs w:val="24"/>
          <w:rtl/>
        </w:rPr>
        <w:t>י</w:t>
      </w:r>
      <w:r>
        <w:rPr>
          <w:rFonts w:hint="cs"/>
          <w:b/>
          <w:bCs/>
          <w:sz w:val="24"/>
          <w:szCs w:val="24"/>
          <w:rtl/>
        </w:rPr>
        <w:t xml:space="preserve">ה שהתפתחו מאד בשנים האחרונות הם </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w:t>
      </w:r>
      <w:r>
        <w:rPr>
          <w:rFonts w:hint="cs"/>
          <w:sz w:val="24"/>
          <w:szCs w:val="24"/>
          <w:rtl/>
        </w:rPr>
        <w:t>ביכולתו של חיבור זה להרחיב בהם.</w:t>
      </w:r>
    </w:p>
    <w:p w:rsidR="005E496B" w:rsidRDefault="005E496B" w:rsidP="00AE1ABF">
      <w:pPr>
        <w:jc w:val="both"/>
        <w:rPr>
          <w:b/>
          <w:bCs/>
          <w:sz w:val="24"/>
          <w:szCs w:val="24"/>
          <w:rtl/>
        </w:rPr>
      </w:pPr>
    </w:p>
    <w:p w:rsidR="00AE1ABF" w:rsidRDefault="00AE1ABF" w:rsidP="00AE1ABF">
      <w:pPr>
        <w:jc w:val="both"/>
        <w:rPr>
          <w:b/>
          <w:bCs/>
          <w:sz w:val="24"/>
          <w:szCs w:val="24"/>
          <w:rtl/>
        </w:rPr>
      </w:pPr>
      <w:r w:rsidRPr="00BE0B75">
        <w:rPr>
          <w:rFonts w:hint="cs"/>
          <w:b/>
          <w:bCs/>
          <w:sz w:val="24"/>
          <w:szCs w:val="24"/>
          <w:rtl/>
        </w:rPr>
        <w:t xml:space="preserve">משבר הדיפלומטיה הממוסדת </w:t>
      </w:r>
    </w:p>
    <w:p w:rsidR="00C93EE9" w:rsidRPr="00BE0B75" w:rsidRDefault="00AE1ABF" w:rsidP="00C93EE9">
      <w:pPr>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 xml:space="preserve">על הדיפלומטיה הממוסדת משפיעים תהליך של </w:t>
      </w:r>
      <w:r w:rsidR="00C93EE9" w:rsidRPr="00BE0B75">
        <w:rPr>
          <w:rFonts w:hint="cs"/>
          <w:sz w:val="24"/>
          <w:szCs w:val="24"/>
          <w:u w:val="single"/>
          <w:rtl/>
        </w:rPr>
        <w:t>ביזור</w:t>
      </w:r>
      <w:r w:rsidR="00C93EE9" w:rsidRPr="00BE0B75">
        <w:rPr>
          <w:rFonts w:hint="cs"/>
          <w:sz w:val="24"/>
          <w:szCs w:val="24"/>
          <w:rtl/>
        </w:rPr>
        <w:t xml:space="preserve">- משרדים מקבלים פונקציות בינ"ל  </w:t>
      </w:r>
      <w:r w:rsidR="00C93EE9" w:rsidRPr="00BE0B75">
        <w:rPr>
          <w:rFonts w:hint="cs"/>
          <w:sz w:val="24"/>
          <w:szCs w:val="24"/>
          <w:u w:val="single"/>
          <w:rtl/>
        </w:rPr>
        <w:t>וריכוז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בידי ראשי ממשלה ונשיאים. </w:t>
      </w:r>
    </w:p>
    <w:p w:rsidR="00542C6E" w:rsidRPr="00BE0B75" w:rsidRDefault="00AE1ABF" w:rsidP="00542C6E">
      <w:pPr>
        <w:pStyle w:val="a3"/>
        <w:ind w:left="0"/>
        <w:rPr>
          <w:sz w:val="24"/>
          <w:szCs w:val="24"/>
          <w:rtl/>
        </w:rPr>
      </w:pPr>
      <w:r w:rsidRPr="00BE0B75">
        <w:rPr>
          <w:rFonts w:hint="cs"/>
          <w:sz w:val="24"/>
          <w:szCs w:val="24"/>
          <w:rtl/>
        </w:rPr>
        <w:t>בהקשר זה בולט במיוחד המשבר אותו עוברים משרדי חוץ</w:t>
      </w:r>
      <w:r w:rsidR="005E496B">
        <w:rPr>
          <w:rFonts w:hint="cs"/>
          <w:sz w:val="24"/>
          <w:szCs w:val="24"/>
          <w:rtl/>
        </w:rPr>
        <w:t xml:space="preserve"> ברחבי העולם.</w:t>
      </w:r>
      <w:r>
        <w:rPr>
          <w:rFonts w:hint="cs"/>
          <w:sz w:val="24"/>
          <w:szCs w:val="24"/>
          <w:rtl/>
        </w:rPr>
        <w:t xml:space="preserve"> </w:t>
      </w:r>
      <w:r w:rsidR="005E496B">
        <w:rPr>
          <w:rFonts w:hint="cs"/>
          <w:sz w:val="24"/>
          <w:szCs w:val="24"/>
          <w:rtl/>
        </w:rPr>
        <w:t xml:space="preserve"> 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 xml:space="preserve">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w:t>
      </w:r>
      <w:r w:rsidR="00542C6E" w:rsidRPr="00BE0B75">
        <w:rPr>
          <w:rFonts w:hint="cs"/>
          <w:sz w:val="24"/>
          <w:szCs w:val="24"/>
          <w:rtl/>
        </w:rPr>
        <w:lastRenderedPageBreak/>
        <w:t>קיצוצים במשאבים כספיים ובכוח אדם.</w:t>
      </w:r>
      <w:r w:rsidR="00542C6E" w:rsidRPr="00BE0B75">
        <w:rPr>
          <w:rStyle w:val="a8"/>
          <w:sz w:val="24"/>
          <w:szCs w:val="24"/>
          <w:rtl/>
        </w:rPr>
        <w:footnoteReference w:id="38"/>
      </w:r>
      <w:r w:rsidR="00542C6E"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00542C6E" w:rsidRPr="00BE0B75">
        <w:rPr>
          <w:rStyle w:val="a8"/>
          <w:sz w:val="24"/>
          <w:szCs w:val="24"/>
          <w:rtl/>
        </w:rPr>
        <w:footnoteReference w:id="39"/>
      </w:r>
    </w:p>
    <w:p w:rsidR="00C93EE9" w:rsidRPr="00BE0B75" w:rsidRDefault="00AE1ABF" w:rsidP="00542C6E">
      <w:pPr>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 xml:space="preserve"> כגון בהולנד וב</w:t>
      </w:r>
      <w:r w:rsidR="00A945D7" w:rsidRPr="00BE0B75">
        <w:rPr>
          <w:rFonts w:hint="cs"/>
          <w:sz w:val="24"/>
          <w:szCs w:val="24"/>
          <w:rtl/>
        </w:rPr>
        <w:t>דנמרק).</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עולות מספר טענות עיקריות ותחושה שדיפלומטיה נמצאת בירידה והאקו</w:t>
      </w:r>
      <w:r w:rsidR="00C93EE9">
        <w:rPr>
          <w:rFonts w:hint="cs"/>
          <w:sz w:val="24"/>
          <w:szCs w:val="24"/>
          <w:rtl/>
        </w:rPr>
        <w:t>-</w:t>
      </w:r>
      <w:r w:rsidR="00C93EE9" w:rsidRPr="00BE0B75">
        <w:rPr>
          <w:rFonts w:hint="cs"/>
          <w:sz w:val="24"/>
          <w:szCs w:val="24"/>
          <w:rtl/>
        </w:rPr>
        <w:t>סיסטם שלה נמצא במצור</w:t>
      </w:r>
      <w:r w:rsidR="00542C6E">
        <w:rPr>
          <w:rFonts w:hint="cs"/>
          <w:sz w:val="24"/>
          <w:szCs w:val="24"/>
          <w:rtl/>
        </w:rPr>
        <w:t>:</w:t>
      </w:r>
      <w:r w:rsidR="00C93EE9" w:rsidRPr="00BE0B75">
        <w:rPr>
          <w:rStyle w:val="a8"/>
          <w:sz w:val="24"/>
          <w:szCs w:val="24"/>
          <w:rtl/>
        </w:rPr>
        <w:footnoteReference w:id="42"/>
      </w:r>
      <w:r w:rsidR="00C93EE9" w:rsidRPr="00BE0B75">
        <w:rPr>
          <w:rFonts w:hint="cs"/>
          <w:sz w:val="24"/>
          <w:szCs w:val="24"/>
          <w:rtl/>
        </w:rPr>
        <w:t xml:space="preserve"> </w:t>
      </w:r>
    </w:p>
    <w:p w:rsidR="00542C6E" w:rsidRDefault="00AE1ABF" w:rsidP="00AE1ABF">
      <w:pPr>
        <w:jc w:val="both"/>
        <w:rPr>
          <w:sz w:val="24"/>
          <w:szCs w:val="24"/>
          <w:rtl/>
        </w:rPr>
      </w:pPr>
      <w:r w:rsidRPr="00BE0B75">
        <w:rPr>
          <w:rFonts w:hint="cs"/>
          <w:sz w:val="24"/>
          <w:szCs w:val="24"/>
          <w:rtl/>
        </w:rPr>
        <w:t>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w:t>
      </w:r>
    </w:p>
    <w:p w:rsidR="00542C6E" w:rsidRDefault="00AE1ABF" w:rsidP="00AE1ABF">
      <w:pPr>
        <w:jc w:val="both"/>
        <w:rPr>
          <w:sz w:val="24"/>
          <w:szCs w:val="24"/>
          <w:rtl/>
        </w:rPr>
      </w:pPr>
      <w:r w:rsidRPr="00BE0B75">
        <w:rPr>
          <w:rFonts w:hint="cs"/>
          <w:sz w:val="24"/>
          <w:szCs w:val="24"/>
          <w:rtl/>
        </w:rPr>
        <w:t xml:space="preserve"> מנהיגים סוגרים הכול בינם לבין עצמם, בין היתר במפגשי פסגה שבהם לדיפלומטים יש השפעה מעטה. </w:t>
      </w:r>
    </w:p>
    <w:p w:rsidR="00542C6E" w:rsidRDefault="00AE1ABF" w:rsidP="00542C6E">
      <w:pPr>
        <w:jc w:val="both"/>
        <w:rPr>
          <w:sz w:val="24"/>
          <w:szCs w:val="24"/>
          <w:rtl/>
        </w:rPr>
      </w:pPr>
      <w:r w:rsidRPr="00BE0B75">
        <w:rPr>
          <w:rFonts w:hint="cs"/>
          <w:sz w:val="24"/>
          <w:szCs w:val="24"/>
          <w:rtl/>
        </w:rPr>
        <w:t>טענה נוספת היא שבעידן המידע המודרני המידע קיים בכל מקום ואין צורך בדיפלומטים על מנת לדווח על מה שקורה במדינות ואזורים אחרים.</w:t>
      </w:r>
    </w:p>
    <w:p w:rsidR="00542C6E" w:rsidRPr="00F16678" w:rsidRDefault="00AE1ABF" w:rsidP="00542C6E">
      <w:pPr>
        <w:rPr>
          <w:b/>
          <w:bCs/>
          <w:sz w:val="24"/>
          <w:szCs w:val="24"/>
          <w:rtl/>
        </w:rPr>
      </w:pPr>
      <w:r w:rsidRPr="00BE0B75">
        <w:rPr>
          <w:rFonts w:hint="cs"/>
          <w:sz w:val="24"/>
          <w:szCs w:val="24"/>
          <w:rtl/>
        </w:rPr>
        <w:t>בעולם שבו שחקנים רבים משתתפים בדיפלומטיה כמעט כל אחד  הוא דיפלומט ואין להגביל את הדיפלומטיה רק לדיפלומטים מקצועיים.</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00542C6E" w:rsidRPr="00BE0B75">
        <w:rPr>
          <w:sz w:val="24"/>
          <w:szCs w:val="24"/>
          <w:rtl/>
        </w:rPr>
        <w:t>–</w:t>
      </w:r>
      <w:r w:rsidR="00542C6E" w:rsidRPr="00BE0B75">
        <w:rPr>
          <w:rFonts w:hint="cs"/>
          <w:sz w:val="24"/>
          <w:szCs w:val="24"/>
          <w:rtl/>
        </w:rPr>
        <w:t xml:space="preserve"> מה שקובע הוא </w:t>
      </w:r>
      <w:r w:rsidR="00542C6E" w:rsidRPr="00542C6E">
        <w:rPr>
          <w:rFonts w:hint="cs"/>
          <w:sz w:val="24"/>
          <w:szCs w:val="24"/>
          <w:rtl/>
        </w:rPr>
        <w:t>הערך המוסף ולא הסמכות הנובעת מהמעמד (שניהם 28</w:t>
      </w:r>
      <w:r w:rsidR="00542C6E" w:rsidRPr="00F16678">
        <w:rPr>
          <w:rFonts w:hint="cs"/>
          <w:b/>
          <w:bCs/>
          <w:sz w:val="24"/>
          <w:szCs w:val="24"/>
          <w:rtl/>
        </w:rPr>
        <w:t xml:space="preserve">). </w:t>
      </w:r>
    </w:p>
    <w:p w:rsidR="00AE1ABF" w:rsidRDefault="00AE1ABF" w:rsidP="00542C6E">
      <w:pPr>
        <w:jc w:val="both"/>
        <w:rPr>
          <w:sz w:val="24"/>
          <w:szCs w:val="24"/>
          <w:rtl/>
        </w:rPr>
      </w:pPr>
      <w:r w:rsidRPr="00BE0B75">
        <w:rPr>
          <w:rFonts w:hint="cs"/>
          <w:sz w:val="24"/>
          <w:szCs w:val="24"/>
          <w:rtl/>
        </w:rPr>
        <w:t xml:space="preserve">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3"/>
      </w:r>
      <w:r w:rsidRPr="00BE0B75">
        <w:rPr>
          <w:rFonts w:hint="cs"/>
          <w:sz w:val="24"/>
          <w:szCs w:val="24"/>
          <w:rtl/>
        </w:rPr>
        <w:t xml:space="preserve"> </w:t>
      </w:r>
    </w:p>
    <w:p w:rsidR="003B34AE" w:rsidRPr="003B34AE" w:rsidRDefault="003B34AE" w:rsidP="00127E51">
      <w:pPr>
        <w:rPr>
          <w:b/>
          <w:bCs/>
          <w:sz w:val="24"/>
          <w:szCs w:val="24"/>
          <w:rtl/>
        </w:rPr>
      </w:pPr>
    </w:p>
    <w:p w:rsidR="00A40E83" w:rsidRDefault="00A40E8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8B1E63" w:rsidRDefault="008B1E63" w:rsidP="00127E51">
      <w:pPr>
        <w:rPr>
          <w:sz w:val="24"/>
          <w:szCs w:val="24"/>
          <w:rtl/>
        </w:rPr>
      </w:pPr>
    </w:p>
    <w:p w:rsidR="00127E51" w:rsidRPr="001C0D9E" w:rsidRDefault="001C0D9E" w:rsidP="00127E51">
      <w:pPr>
        <w:jc w:val="center"/>
        <w:rPr>
          <w:b/>
          <w:bCs/>
          <w:color w:val="1F497D" w:themeColor="text2"/>
          <w:sz w:val="24"/>
          <w:szCs w:val="24"/>
          <w:u w:val="single"/>
          <w:rtl/>
        </w:rPr>
      </w:pPr>
      <w:r w:rsidRPr="001C0D9E">
        <w:rPr>
          <w:rFonts w:hint="cs"/>
          <w:b/>
          <w:bCs/>
          <w:color w:val="1F497D" w:themeColor="text2"/>
          <w:sz w:val="24"/>
          <w:szCs w:val="24"/>
          <w:u w:val="single"/>
          <w:rtl/>
        </w:rPr>
        <w:t>חלק שלישי: דיפלומטיה בעולם הדיגיטלי</w:t>
      </w:r>
    </w:p>
    <w:p w:rsidR="00A40E83" w:rsidRPr="004520BD" w:rsidRDefault="00A40E83" w:rsidP="004520BD">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הגדרה:</w:t>
      </w:r>
    </w:p>
    <w:p w:rsidR="004520BD" w:rsidRDefault="000B07A9" w:rsidP="005D043C">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 יותר </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5D043C">
      <w:pPr>
        <w:rPr>
          <w:sz w:val="24"/>
          <w:szCs w:val="24"/>
          <w:rtl/>
        </w:rPr>
      </w:pPr>
      <w:r>
        <w:rPr>
          <w:rFonts w:hint="cs"/>
          <w:sz w:val="24"/>
          <w:szCs w:val="24"/>
          <w:rtl/>
        </w:rPr>
        <w:t xml:space="preserve">התופעה החדשה זוכה גם לכינויים שונים ובהם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sidR="000B07A9">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Pr="005D043C">
        <w:rPr>
          <w:rFonts w:hint="cs"/>
          <w:sz w:val="24"/>
          <w:szCs w:val="24"/>
          <w:rtl/>
        </w:rPr>
        <w:t xml:space="preserve"> </w:t>
      </w:r>
      <w:r>
        <w:rPr>
          <w:rFonts w:hint="cs"/>
          <w:sz w:val="24"/>
          <w:szCs w:val="24"/>
          <w:rtl/>
        </w:rPr>
        <w:t>כך למשל תופעת ה</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40327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p>
    <w:p w:rsidR="00403275" w:rsidRDefault="00403275" w:rsidP="00403275">
      <w:pPr>
        <w:rPr>
          <w:sz w:val="24"/>
          <w:szCs w:val="24"/>
          <w:rtl/>
        </w:rPr>
      </w:pP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p>
    <w:p w:rsidR="00403275" w:rsidRPr="00BE0B75" w:rsidRDefault="00403275" w:rsidP="00403275">
      <w:pPr>
        <w:rPr>
          <w:sz w:val="24"/>
          <w:szCs w:val="24"/>
          <w:rtl/>
        </w:rPr>
      </w:pPr>
      <w:r>
        <w:rPr>
          <w:rFonts w:hint="cs"/>
          <w:sz w:val="24"/>
          <w:szCs w:val="24"/>
          <w:rtl/>
        </w:rPr>
        <w:t xml:space="preserve"> 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משמעות השינוי</w:t>
      </w:r>
    </w:p>
    <w:p w:rsidR="009E5531" w:rsidRDefault="004520BD" w:rsidP="004520BD">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lastRenderedPageBreak/>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9E5531" w:rsidRDefault="009E5531" w:rsidP="004520BD">
      <w:pPr>
        <w:rPr>
          <w:sz w:val="24"/>
          <w:szCs w:val="24"/>
          <w:rtl/>
        </w:rPr>
      </w:pPr>
      <w:r>
        <w:rPr>
          <w:rFonts w:hint="cs"/>
          <w:sz w:val="24"/>
          <w:szCs w:val="24"/>
          <w:rtl/>
        </w:rPr>
        <w:t xml:space="preserve">מתח מובנה בין הדיפלומטיה טרום העידן הדיגיטלי וזו בעקבות (להכניס את השקף של </w:t>
      </w:r>
      <w:proofErr w:type="spellStart"/>
      <w:r>
        <w:rPr>
          <w:rFonts w:hint="cs"/>
          <w:sz w:val="24"/>
          <w:szCs w:val="24"/>
          <w:rtl/>
        </w:rPr>
        <w:t>דיגי</w:t>
      </w:r>
      <w:proofErr w:type="spellEnd"/>
      <w:r>
        <w:rPr>
          <w:rFonts w:hint="cs"/>
          <w:sz w:val="24"/>
          <w:szCs w:val="24"/>
          <w:rtl/>
        </w:rPr>
        <w:t xml:space="preserve">')בעוד שהדיפלומטיה </w:t>
      </w:r>
      <w:proofErr w:type="spellStart"/>
      <w:r>
        <w:rPr>
          <w:rFonts w:hint="cs"/>
          <w:sz w:val="24"/>
          <w:szCs w:val="24"/>
          <w:rtl/>
        </w:rPr>
        <w:t>היתה</w:t>
      </w:r>
      <w:proofErr w:type="spellEnd"/>
      <w:r>
        <w:rPr>
          <w:rFonts w:hint="cs"/>
          <w:sz w:val="24"/>
          <w:szCs w:val="24"/>
          <w:rtl/>
        </w:rPr>
        <w:t xml:space="preserve"> פרטית היא עתה ציבורית, </w:t>
      </w:r>
      <w:proofErr w:type="spellStart"/>
      <w:r>
        <w:rPr>
          <w:rFonts w:hint="cs"/>
          <w:sz w:val="24"/>
          <w:szCs w:val="24"/>
          <w:rtl/>
        </w:rPr>
        <w:t>היתה</w:t>
      </w:r>
      <w:proofErr w:type="spellEnd"/>
      <w:r>
        <w:rPr>
          <w:rFonts w:hint="cs"/>
          <w:sz w:val="24"/>
          <w:szCs w:val="24"/>
          <w:rtl/>
        </w:rPr>
        <w:t xml:space="preserve"> חשאית היא עתה </w:t>
      </w:r>
      <w:r>
        <w:rPr>
          <w:sz w:val="24"/>
          <w:szCs w:val="24"/>
        </w:rPr>
        <w:t xml:space="preserve">sharing </w:t>
      </w:r>
      <w:r>
        <w:rPr>
          <w:rFonts w:hint="cs"/>
          <w:sz w:val="24"/>
          <w:szCs w:val="24"/>
          <w:rtl/>
        </w:rPr>
        <w:t xml:space="preserve"> (שהופך להיות ה-</w:t>
      </w:r>
      <w:r>
        <w:rPr>
          <w:sz w:val="24"/>
          <w:szCs w:val="24"/>
        </w:rPr>
        <w:t>default</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מסורתית והיום טכנולוגית, הייתה נשלטת והיום </w:t>
      </w:r>
      <w:r>
        <w:rPr>
          <w:sz w:val="24"/>
          <w:szCs w:val="24"/>
        </w:rPr>
        <w:t>commotion</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אקסקלוסיבית והיום </w:t>
      </w:r>
      <w:r>
        <w:rPr>
          <w:sz w:val="24"/>
          <w:szCs w:val="24"/>
        </w:rPr>
        <w:t>engaging</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w:t>
      </w:r>
      <w:proofErr w:type="spellStart"/>
      <w:r>
        <w:rPr>
          <w:rFonts w:hint="cs"/>
          <w:sz w:val="24"/>
          <w:szCs w:val="24"/>
          <w:rtl/>
        </w:rPr>
        <w:t>הררכית</w:t>
      </w:r>
      <w:proofErr w:type="spellEnd"/>
      <w:r>
        <w:rPr>
          <w:rFonts w:hint="cs"/>
          <w:sz w:val="24"/>
          <w:szCs w:val="24"/>
          <w:rtl/>
        </w:rPr>
        <w:t xml:space="preserve"> והיום </w:t>
      </w:r>
      <w:proofErr w:type="spellStart"/>
      <w:r>
        <w:rPr>
          <w:rFonts w:hint="cs"/>
          <w:sz w:val="24"/>
          <w:szCs w:val="24"/>
          <w:rtl/>
        </w:rPr>
        <w:t>הוריזנטלית</w:t>
      </w:r>
      <w:proofErr w:type="spellEnd"/>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בעיקר ורבאלית והיום בעיקר ויזואלית.</w:t>
      </w:r>
    </w:p>
    <w:p w:rsidR="009E5531" w:rsidRDefault="000B07A9" w:rsidP="005728E8">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728E8">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proofErr w:type="spellStart"/>
      <w:r>
        <w:rPr>
          <w:rFonts w:hint="cs"/>
          <w:sz w:val="24"/>
          <w:szCs w:val="24"/>
          <w:rtl/>
        </w:rPr>
        <w:t>לת</w:t>
      </w:r>
      <w:proofErr w:type="spellEnd"/>
      <w:r>
        <w:rPr>
          <w:rFonts w:hint="cs"/>
          <w:sz w:val="24"/>
          <w:szCs w:val="24"/>
          <w:rtl/>
        </w:rPr>
        <w:t xml:space="preserve"> את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sz w:val="24"/>
          <w:szCs w:val="24"/>
          <w:u w:val="single"/>
          <w:rtl/>
        </w:rPr>
      </w:pP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403275">
      <w:pPr>
        <w:rPr>
          <w:sz w:val="24"/>
          <w:szCs w:val="24"/>
          <w:rtl/>
        </w:rPr>
      </w:pPr>
      <w:r>
        <w:rPr>
          <w:rFonts w:hint="cs"/>
          <w:sz w:val="24"/>
          <w:szCs w:val="24"/>
          <w:rtl/>
        </w:rPr>
        <w:lastRenderedPageBreak/>
        <w:t>נראה כי אין חולק על כך 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w:t>
      </w:r>
      <w:proofErr w:type="spellStart"/>
      <w:r w:rsidR="00E6640D">
        <w:rPr>
          <w:rFonts w:hint="cs"/>
          <w:sz w:val="24"/>
          <w:szCs w:val="24"/>
          <w:rtl/>
        </w:rPr>
        <w:t>הארועים</w:t>
      </w:r>
      <w:proofErr w:type="spellEnd"/>
      <w:r>
        <w:rPr>
          <w:rFonts w:hint="cs"/>
          <w:sz w:val="24"/>
          <w:szCs w:val="24"/>
          <w:rtl/>
        </w:rPr>
        <w:t xml:space="preserve">. </w:t>
      </w:r>
      <w:r w:rsidR="00E6640D">
        <w:rPr>
          <w:rFonts w:hint="cs"/>
          <w:sz w:val="24"/>
          <w:szCs w:val="24"/>
          <w:rtl/>
        </w:rPr>
        <w:t xml:space="preserve"> </w:t>
      </w:r>
      <w:proofErr w:type="spellStart"/>
      <w:r w:rsidR="00E6640D">
        <w:rPr>
          <w:rFonts w:hint="cs"/>
          <w:sz w:val="24"/>
          <w:szCs w:val="24"/>
          <w:rtl/>
        </w:rPr>
        <w:t>הטלםון</w:t>
      </w:r>
      <w:proofErr w:type="spellEnd"/>
      <w:r w:rsidR="00E6640D">
        <w:rPr>
          <w:rFonts w:hint="cs"/>
          <w:sz w:val="24"/>
          <w:szCs w:val="24"/>
          <w:rtl/>
        </w:rPr>
        <w:t xml:space="preserve">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w:t>
      </w:r>
      <w:proofErr w:type="spellStart"/>
      <w:r w:rsidR="00900E24">
        <w:rPr>
          <w:rFonts w:hint="cs"/>
          <w:sz w:val="24"/>
          <w:szCs w:val="24"/>
          <w:rtl/>
        </w:rPr>
        <w:t>מהטלויזיה</w:t>
      </w:r>
      <w:proofErr w:type="spellEnd"/>
      <w:r w:rsidR="00900E24">
        <w:rPr>
          <w:rFonts w:hint="cs"/>
          <w:sz w:val="24"/>
          <w:szCs w:val="24"/>
          <w:rtl/>
        </w:rPr>
        <w:t>.</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E41A1E" w:rsidRDefault="00E41A1E" w:rsidP="00E41A1E">
      <w:pPr>
        <w:pStyle w:val="a3"/>
        <w:numPr>
          <w:ilvl w:val="0"/>
          <w:numId w:val="35"/>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sz w:val="24"/>
          <w:szCs w:val="24"/>
          <w:rtl/>
        </w:rPr>
      </w:pP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0C5E6E">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lastRenderedPageBreak/>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Default="007E6584" w:rsidP="00DA7F19">
      <w:pPr>
        <w:rPr>
          <w:sz w:val="24"/>
          <w:szCs w:val="24"/>
          <w:u w:val="single"/>
          <w:rtl/>
        </w:rPr>
      </w:pPr>
    </w:p>
    <w:p w:rsidR="007E6584" w:rsidRPr="007E6584" w:rsidRDefault="007E6584" w:rsidP="00DA7F19">
      <w:pPr>
        <w:rPr>
          <w:sz w:val="24"/>
          <w:szCs w:val="24"/>
          <w:u w:val="single"/>
          <w:rtl/>
        </w:rPr>
      </w:pPr>
      <w:r>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lastRenderedPageBreak/>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lastRenderedPageBreak/>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w:t>
      </w:r>
      <w:r w:rsidRPr="00BE0B75">
        <w:rPr>
          <w:rFonts w:hint="cs"/>
          <w:sz w:val="24"/>
          <w:szCs w:val="24"/>
          <w:rtl/>
        </w:rPr>
        <w:lastRenderedPageBreak/>
        <w:t xml:space="preserve">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Default="00C9196A" w:rsidP="008B1E63">
      <w:pPr>
        <w:rPr>
          <w:sz w:val="24"/>
          <w:szCs w:val="24"/>
          <w:rtl/>
        </w:rPr>
      </w:pPr>
    </w:p>
    <w:p w:rsidR="00C9196A" w:rsidRDefault="00C9196A" w:rsidP="00C9196A">
      <w:pPr>
        <w:jc w:val="center"/>
        <w:rPr>
          <w:b/>
          <w:bCs/>
          <w:sz w:val="24"/>
          <w:szCs w:val="24"/>
          <w:u w:val="single"/>
          <w:rtl/>
        </w:rPr>
      </w:pPr>
    </w:p>
    <w:p w:rsidR="00C9196A" w:rsidRDefault="00C9196A" w:rsidP="00C9196A">
      <w:pPr>
        <w:jc w:val="center"/>
        <w:rPr>
          <w:b/>
          <w:bCs/>
          <w:sz w:val="24"/>
          <w:szCs w:val="24"/>
          <w:u w:val="single"/>
          <w:rtl/>
        </w:rPr>
      </w:pPr>
    </w:p>
    <w:p w:rsidR="00C9196A" w:rsidRDefault="00C9196A" w:rsidP="00C9196A">
      <w:pPr>
        <w:jc w:val="center"/>
        <w:rPr>
          <w:b/>
          <w:bCs/>
          <w:sz w:val="24"/>
          <w:szCs w:val="24"/>
          <w:u w:val="single"/>
          <w:rtl/>
        </w:rPr>
      </w:pP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8B1E63" w:rsidRDefault="008B1E63" w:rsidP="006C1FCB">
      <w:pPr>
        <w:rPr>
          <w:sz w:val="24"/>
          <w:szCs w:val="24"/>
          <w:rtl/>
        </w:rPr>
      </w:pP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lastRenderedPageBreak/>
        <w:t xml:space="preserve">נכסיות </w:t>
      </w:r>
      <w:proofErr w:type="spellStart"/>
      <w:r w:rsidR="000C5E6E">
        <w:rPr>
          <w:rFonts w:hint="cs"/>
          <w:sz w:val="24"/>
          <w:szCs w:val="24"/>
          <w:rtl/>
        </w:rPr>
        <w:t>בילטרלית</w:t>
      </w:r>
      <w:proofErr w:type="spellEnd"/>
      <w:r w:rsidR="000C5E6E">
        <w:rPr>
          <w:rFonts w:hint="cs"/>
          <w:sz w:val="24"/>
          <w:szCs w:val="24"/>
          <w:rtl/>
        </w:rPr>
        <w:t xml:space="preserve">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w:t>
      </w:r>
      <w:proofErr w:type="spellStart"/>
      <w:r w:rsidR="000C5E6E">
        <w:rPr>
          <w:rFonts w:hint="cs"/>
          <w:sz w:val="24"/>
          <w:szCs w:val="24"/>
          <w:rtl/>
        </w:rPr>
        <w:t>בילטרלי</w:t>
      </w:r>
      <w:proofErr w:type="spellEnd"/>
      <w:r w:rsidR="000C5E6E">
        <w:rPr>
          <w:rFonts w:hint="cs"/>
          <w:sz w:val="24"/>
          <w:szCs w:val="24"/>
          <w:rtl/>
        </w:rPr>
        <w:t xml:space="preserve">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127E51">
      <w:pPr>
        <w:rPr>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E74C7D" w:rsidRDefault="00E74C7D" w:rsidP="00127E51">
      <w:pPr>
        <w:rPr>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10246F" w:rsidRDefault="0010246F" w:rsidP="00127E51">
      <w:pPr>
        <w:rPr>
          <w:rFonts w:hint="cs"/>
          <w:sz w:val="24"/>
          <w:szCs w:val="24"/>
          <w:rtl/>
        </w:rPr>
      </w:pPr>
    </w:p>
    <w:p w:rsidR="00E74C7D" w:rsidRDefault="00E74C7D" w:rsidP="00127E51">
      <w:pPr>
        <w:rPr>
          <w:sz w:val="24"/>
          <w:szCs w:val="24"/>
          <w:rtl/>
        </w:rPr>
      </w:pPr>
    </w:p>
    <w:p w:rsidR="008526A0" w:rsidRDefault="008526A0" w:rsidP="006C1FCB">
      <w:pPr>
        <w:tabs>
          <w:tab w:val="left" w:pos="3116"/>
          <w:tab w:val="center" w:pos="4153"/>
        </w:tabs>
        <w:jc w:val="center"/>
        <w:rPr>
          <w:b/>
          <w:bCs/>
          <w:color w:val="1F497D" w:themeColor="text2"/>
          <w:sz w:val="24"/>
          <w:szCs w:val="24"/>
          <w:rtl/>
        </w:rPr>
      </w:pPr>
      <w:r>
        <w:rPr>
          <w:rFonts w:hint="cs"/>
          <w:b/>
          <w:bCs/>
          <w:color w:val="1F497D" w:themeColor="text2"/>
          <w:sz w:val="24"/>
          <w:szCs w:val="24"/>
          <w:rtl/>
        </w:rPr>
        <w:t>-------------------------------------------------------------------------------------------------------</w:t>
      </w:r>
    </w:p>
    <w:p w:rsidR="00A40E83" w:rsidRPr="001C0D9E" w:rsidRDefault="001C0D9E" w:rsidP="008B7ED3">
      <w:pPr>
        <w:tabs>
          <w:tab w:val="left" w:pos="3116"/>
          <w:tab w:val="center" w:pos="4153"/>
        </w:tabs>
        <w:jc w:val="center"/>
        <w:rPr>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CE0A0F" w:rsidRPr="00CE0A0F" w:rsidRDefault="00CE0A0F" w:rsidP="003A6FC0">
      <w:pPr>
        <w:pStyle w:val="a3"/>
        <w:ind w:left="0"/>
        <w:jc w:val="both"/>
        <w:rPr>
          <w:rFonts w:hint="cs"/>
          <w:sz w:val="24"/>
          <w:szCs w:val="24"/>
          <w:u w:val="single"/>
          <w:rtl/>
        </w:rPr>
      </w:pPr>
      <w:r w:rsidRPr="00CE0A0F">
        <w:rPr>
          <w:rFonts w:hint="cs"/>
          <w:sz w:val="24"/>
          <w:szCs w:val="24"/>
          <w:u w:val="single"/>
          <w:rtl/>
        </w:rPr>
        <w:t>מדוע הדיפלומטיה המקצועית עדיין רלבנטית?</w:t>
      </w:r>
    </w:p>
    <w:p w:rsidR="00CE0A0F" w:rsidRDefault="00CE0A0F" w:rsidP="003A6FC0">
      <w:pPr>
        <w:pStyle w:val="a3"/>
        <w:ind w:left="0"/>
        <w:jc w:val="both"/>
        <w:rPr>
          <w:rFonts w:hint="cs"/>
          <w:sz w:val="24"/>
          <w:szCs w:val="24"/>
          <w:rtl/>
        </w:rPr>
      </w:pPr>
    </w:p>
    <w:p w:rsidR="004436BC" w:rsidRPr="00BE0B75" w:rsidRDefault="001C0D9E" w:rsidP="004436BC">
      <w:pPr>
        <w:jc w:val="both"/>
        <w:rPr>
          <w:sz w:val="24"/>
          <w:szCs w:val="24"/>
          <w:rtl/>
        </w:rPr>
      </w:pPr>
      <w:r w:rsidRPr="00BE0B75">
        <w:rPr>
          <w:rFonts w:hint="cs"/>
          <w:sz w:val="24"/>
          <w:szCs w:val="24"/>
          <w:rtl/>
        </w:rPr>
        <w:t xml:space="preserve">בפרק זה ננסה לראות אם כן כיצד כלי הדיפלומטיה מסייעים </w:t>
      </w:r>
      <w:r w:rsidR="003A6FC0">
        <w:rPr>
          <w:rFonts w:hint="cs"/>
          <w:sz w:val="24"/>
          <w:szCs w:val="24"/>
          <w:rtl/>
        </w:rPr>
        <w:t>בהתמודדות עם האיומים החדשים וברא</w:t>
      </w:r>
      <w:r w:rsidRPr="00BE0B75">
        <w:rPr>
          <w:rFonts w:hint="cs"/>
          <w:sz w:val="24"/>
          <w:szCs w:val="24"/>
          <w:rtl/>
        </w:rPr>
        <w:t xml:space="preserve">שם </w:t>
      </w:r>
      <w:r w:rsidR="00CE0A0F">
        <w:rPr>
          <w:rFonts w:hint="cs"/>
          <w:sz w:val="24"/>
          <w:szCs w:val="24"/>
          <w:rtl/>
        </w:rPr>
        <w:t xml:space="preserve"> האתגר של </w:t>
      </w:r>
      <w:r w:rsidR="003A6FC0">
        <w:rPr>
          <w:rFonts w:hint="cs"/>
          <w:sz w:val="24"/>
          <w:szCs w:val="24"/>
          <w:rtl/>
        </w:rPr>
        <w:t xml:space="preserve">ארגונים לא מדינתיים אלימים.  על אף המשבר אותו חווה הדיפלומטיה הממוסדת ומשרדי החוץ  </w:t>
      </w:r>
      <w:r w:rsidR="003A6FC0" w:rsidRPr="00BE0B75">
        <w:rPr>
          <w:rFonts w:hint="cs"/>
          <w:sz w:val="24"/>
          <w:szCs w:val="24"/>
          <w:rtl/>
        </w:rPr>
        <w:t xml:space="preserve">הדיפלומטיה </w:t>
      </w:r>
      <w:r w:rsidR="003A6FC0">
        <w:rPr>
          <w:rFonts w:hint="cs"/>
          <w:sz w:val="24"/>
          <w:szCs w:val="24"/>
          <w:rtl/>
        </w:rPr>
        <w:t xml:space="preserve">המסורתית </w:t>
      </w:r>
      <w:r w:rsidR="003A6FC0" w:rsidRPr="00BE0B75">
        <w:rPr>
          <w:rFonts w:hint="cs"/>
          <w:sz w:val="24"/>
          <w:szCs w:val="24"/>
          <w:rtl/>
        </w:rPr>
        <w:t>עדיין רלבנטית</w:t>
      </w:r>
      <w:r w:rsidR="003A6FC0">
        <w:rPr>
          <w:rFonts w:hint="cs"/>
          <w:sz w:val="24"/>
          <w:szCs w:val="24"/>
          <w:rtl/>
        </w:rPr>
        <w:t xml:space="preserve">. </w:t>
      </w:r>
      <w:r w:rsidR="004436BC" w:rsidRPr="00BE0B75">
        <w:rPr>
          <w:rFonts w:hint="cs"/>
          <w:sz w:val="24"/>
          <w:szCs w:val="24"/>
          <w:rtl/>
        </w:rPr>
        <w:t xml:space="preserve">אחת הסיבות שלא מעריכים מספיק דיפלומטיה היא שהרבה מההישגים הם שליליים </w:t>
      </w:r>
      <w:r w:rsidR="004436BC" w:rsidRPr="00BE0B75">
        <w:rPr>
          <w:sz w:val="24"/>
          <w:szCs w:val="24"/>
          <w:rtl/>
        </w:rPr>
        <w:t>–</w:t>
      </w:r>
      <w:r w:rsidR="004436BC" w:rsidRPr="00BE0B75">
        <w:rPr>
          <w:rFonts w:hint="cs"/>
          <w:sz w:val="24"/>
          <w:szCs w:val="24"/>
          <w:rtl/>
        </w:rPr>
        <w:t xml:space="preserve"> דברים גרועים שנמנעו (ראה המאמר של </w:t>
      </w:r>
      <w:proofErr w:type="spellStart"/>
      <w:r w:rsidR="004436BC" w:rsidRPr="00BE0B75">
        <w:rPr>
          <w:rFonts w:hint="cs"/>
          <w:sz w:val="24"/>
          <w:szCs w:val="24"/>
          <w:rtl/>
        </w:rPr>
        <w:t>ג'רמי</w:t>
      </w:r>
      <w:proofErr w:type="spellEnd"/>
      <w:r w:rsidR="004436BC" w:rsidRPr="00BE0B75">
        <w:rPr>
          <w:rFonts w:hint="cs"/>
          <w:sz w:val="24"/>
          <w:szCs w:val="24"/>
          <w:rtl/>
        </w:rPr>
        <w:t>).</w:t>
      </w:r>
    </w:p>
    <w:p w:rsidR="003A6FC0" w:rsidRDefault="003A6FC0" w:rsidP="003A6FC0">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3A6FC0" w:rsidRDefault="003A6FC0" w:rsidP="003A6FC0">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4436BC" w:rsidRDefault="003A6FC0" w:rsidP="00670D18">
      <w:pPr>
        <w:jc w:val="both"/>
        <w:rPr>
          <w:rFonts w:hint="cs"/>
          <w:sz w:val="24"/>
          <w:szCs w:val="24"/>
          <w:rtl/>
        </w:rPr>
      </w:pPr>
      <w:r w:rsidRPr="004436BC">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צת הביטחון</w:t>
      </w:r>
      <w:r w:rsidR="004436BC">
        <w:rPr>
          <w:rFonts w:hint="cs"/>
          <w:sz w:val="24"/>
          <w:szCs w:val="24"/>
          <w:rtl/>
        </w:rPr>
        <w:t xml:space="preserve"> של האו"ם </w:t>
      </w:r>
      <w:r>
        <w:rPr>
          <w:rFonts w:hint="cs"/>
          <w:sz w:val="24"/>
          <w:szCs w:val="24"/>
          <w:rtl/>
        </w:rPr>
        <w:t xml:space="preserve"> או הקונגרס האמריקאי שגם לגביהם נגישות הדיפלומטיה מבין סוכני וגופי הממשל  היא גבוהה ביותר עד בלעדית. </w:t>
      </w:r>
    </w:p>
    <w:p w:rsidR="00670D18" w:rsidRDefault="00670D18" w:rsidP="00670D18">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4436BC" w:rsidRPr="004436BC" w:rsidRDefault="004436BC" w:rsidP="00670D18">
      <w:pPr>
        <w:jc w:val="both"/>
        <w:rPr>
          <w:sz w:val="24"/>
          <w:szCs w:val="24"/>
          <w:u w:val="single"/>
          <w:rtl/>
        </w:rPr>
      </w:pPr>
      <w:r w:rsidRPr="004436BC">
        <w:rPr>
          <w:rFonts w:hint="cs"/>
          <w:sz w:val="24"/>
          <w:szCs w:val="24"/>
          <w:u w:val="single"/>
          <w:rtl/>
        </w:rPr>
        <w:t>הנכסים הייחודיים של הדיפלומטיה המקצועית</w:t>
      </w:r>
    </w:p>
    <w:p w:rsidR="00670D18" w:rsidRDefault="003A6FC0" w:rsidP="003A6FC0">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w:t>
      </w:r>
      <w:r w:rsidR="003A6FC0" w:rsidRPr="004436BC">
        <w:rPr>
          <w:rFonts w:hint="cs"/>
          <w:b/>
          <w:bCs/>
          <w:sz w:val="24"/>
          <w:szCs w:val="24"/>
          <w:rtl/>
        </w:rPr>
        <w:t>מקשרים אישיים</w:t>
      </w:r>
      <w:r w:rsidR="003A6FC0" w:rsidRPr="00670D18">
        <w:rPr>
          <w:rFonts w:hint="cs"/>
          <w:sz w:val="24"/>
          <w:szCs w:val="24"/>
          <w:rtl/>
        </w:rPr>
        <w:t xml:space="preserve"> שגם בעולם המודרני אין להם תחליף, גישה למקבלי החלטות, </w:t>
      </w:r>
      <w:r w:rsidR="004436BC">
        <w:rPr>
          <w:rFonts w:hint="cs"/>
          <w:sz w:val="24"/>
          <w:szCs w:val="24"/>
          <w:rtl/>
        </w:rPr>
        <w:t xml:space="preserve">ידע מקומי משמעותי. </w:t>
      </w:r>
    </w:p>
    <w:p w:rsidR="00670D18" w:rsidRPr="00670D18" w:rsidRDefault="00670D18" w:rsidP="00670D18">
      <w:pPr>
        <w:pStyle w:val="a3"/>
        <w:numPr>
          <w:ilvl w:val="0"/>
          <w:numId w:val="25"/>
        </w:numPr>
        <w:jc w:val="both"/>
        <w:rPr>
          <w:sz w:val="24"/>
          <w:szCs w:val="24"/>
          <w:rtl/>
        </w:rPr>
      </w:pPr>
      <w:r>
        <w:rPr>
          <w:rFonts w:hint="cs"/>
          <w:sz w:val="24"/>
          <w:szCs w:val="24"/>
          <w:rtl/>
        </w:rPr>
        <w:t xml:space="preserve">לדיפלומטים </w:t>
      </w:r>
      <w:r w:rsidR="003A6FC0" w:rsidRPr="004436BC">
        <w:rPr>
          <w:rFonts w:hint="cs"/>
          <w:b/>
          <w:bCs/>
          <w:sz w:val="24"/>
          <w:szCs w:val="24"/>
          <w:rtl/>
        </w:rPr>
        <w:t>גישה</w:t>
      </w:r>
      <w:r w:rsidR="003A6FC0" w:rsidRPr="00670D18">
        <w:rPr>
          <w:rFonts w:hint="cs"/>
          <w:sz w:val="24"/>
          <w:szCs w:val="24"/>
          <w:rtl/>
        </w:rPr>
        <w:t xml:space="preserve"> </w:t>
      </w:r>
      <w:r w:rsidRPr="004436BC">
        <w:rPr>
          <w:rFonts w:hint="cs"/>
          <w:b/>
          <w:bCs/>
          <w:sz w:val="24"/>
          <w:szCs w:val="24"/>
          <w:rtl/>
        </w:rPr>
        <w:t xml:space="preserve">ייחודית </w:t>
      </w:r>
      <w:r w:rsidR="003A6FC0" w:rsidRPr="004436BC">
        <w:rPr>
          <w:rFonts w:hint="cs"/>
          <w:b/>
          <w:bCs/>
          <w:sz w:val="24"/>
          <w:szCs w:val="24"/>
          <w:rtl/>
        </w:rPr>
        <w:t>לזירות</w:t>
      </w:r>
      <w:r w:rsidRPr="004436BC">
        <w:rPr>
          <w:rFonts w:hint="cs"/>
          <w:b/>
          <w:bCs/>
          <w:sz w:val="24"/>
          <w:szCs w:val="24"/>
          <w:rtl/>
        </w:rPr>
        <w:t xml:space="preserve"> מרכזיות</w:t>
      </w:r>
      <w:r>
        <w:rPr>
          <w:rFonts w:hint="cs"/>
          <w:sz w:val="24"/>
          <w:szCs w:val="24"/>
          <w:rtl/>
        </w:rPr>
        <w:t xml:space="preserve">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4436BC" w:rsidP="00670D18">
      <w:pPr>
        <w:pStyle w:val="a3"/>
        <w:numPr>
          <w:ilvl w:val="0"/>
          <w:numId w:val="25"/>
        </w:numPr>
        <w:jc w:val="both"/>
        <w:rPr>
          <w:sz w:val="24"/>
          <w:szCs w:val="24"/>
        </w:rPr>
      </w:pPr>
      <w:r>
        <w:rPr>
          <w:rFonts w:hint="cs"/>
          <w:b/>
          <w:bCs/>
          <w:sz w:val="24"/>
          <w:szCs w:val="24"/>
          <w:rtl/>
        </w:rPr>
        <w:t xml:space="preserve">חשוב להדגיש כי </w:t>
      </w:r>
      <w:r w:rsidR="00670D18" w:rsidRPr="004436BC">
        <w:rPr>
          <w:rFonts w:hint="cs"/>
          <w:b/>
          <w:bCs/>
          <w:sz w:val="24"/>
          <w:szCs w:val="24"/>
          <w:rtl/>
        </w:rPr>
        <w:t xml:space="preserve">גם בתחום הדיפלומטיה הציבורית </w:t>
      </w:r>
      <w:r w:rsidR="003A6FC0" w:rsidRPr="004436BC">
        <w:rPr>
          <w:rFonts w:hint="cs"/>
          <w:b/>
          <w:bCs/>
          <w:sz w:val="24"/>
          <w:szCs w:val="24"/>
          <w:rtl/>
        </w:rPr>
        <w:t>יש חשיבות לנוכחות המקומית</w:t>
      </w:r>
      <w:r w:rsidR="003A6FC0" w:rsidRPr="00670D18">
        <w:rPr>
          <w:rFonts w:hint="cs"/>
          <w:sz w:val="24"/>
          <w:szCs w:val="24"/>
          <w:rtl/>
        </w:rPr>
        <w:t xml:space="preserve">. גישה לרשתות קורית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5"/>
      </w:r>
      <w:r w:rsidR="00670D18" w:rsidRPr="00670D18">
        <w:rPr>
          <w:rFonts w:hint="cs"/>
          <w:sz w:val="24"/>
          <w:szCs w:val="24"/>
          <w:rtl/>
        </w:rPr>
        <w:t xml:space="preserve"> ידע מקומי </w:t>
      </w:r>
      <w:r w:rsidR="00670D18" w:rsidRPr="00670D18">
        <w:rPr>
          <w:sz w:val="24"/>
          <w:szCs w:val="24"/>
          <w:rtl/>
        </w:rPr>
        <w:t>–</w:t>
      </w:r>
      <w:r w:rsidR="00670D18" w:rsidRPr="00670D18">
        <w:rPr>
          <w:rFonts w:hint="cs"/>
          <w:sz w:val="24"/>
          <w:szCs w:val="24"/>
          <w:rtl/>
        </w:rPr>
        <w:t xml:space="preserve"> כגון הלכי דעת קהל</w:t>
      </w:r>
      <w:r w:rsidR="00670D18">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lastRenderedPageBreak/>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4436BC" w:rsidRDefault="003A6FC0" w:rsidP="00670D18">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00670D18"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w:t>
      </w:r>
      <w:proofErr w:type="spellStart"/>
      <w:r w:rsidR="00670D18">
        <w:rPr>
          <w:rFonts w:hint="cs"/>
          <w:sz w:val="24"/>
          <w:szCs w:val="24"/>
          <w:rtl/>
        </w:rPr>
        <w:t>מ'ומם</w:t>
      </w:r>
      <w:proofErr w:type="spellEnd"/>
      <w:r w:rsidR="00670D18">
        <w:rPr>
          <w:rFonts w:hint="cs"/>
          <w:sz w:val="24"/>
          <w:szCs w:val="24"/>
          <w:rtl/>
        </w:rPr>
        <w:t xml:space="preserve">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F727D" w:rsidRDefault="003F727D" w:rsidP="003A6FC0">
      <w:pPr>
        <w:jc w:val="both"/>
        <w:rPr>
          <w:rFonts w:hint="cs"/>
          <w:b/>
          <w:bCs/>
          <w:sz w:val="24"/>
          <w:szCs w:val="24"/>
          <w:u w:val="single"/>
          <w:rtl/>
        </w:rPr>
      </w:pPr>
    </w:p>
    <w:p w:rsidR="003A6FC0" w:rsidRPr="004436BC" w:rsidRDefault="0031008D" w:rsidP="003A6FC0">
      <w:pPr>
        <w:jc w:val="both"/>
        <w:rPr>
          <w:sz w:val="24"/>
          <w:szCs w:val="24"/>
          <w:u w:val="single"/>
          <w:rtl/>
        </w:rPr>
      </w:pPr>
      <w:r w:rsidRPr="004436BC">
        <w:rPr>
          <w:rFonts w:hint="cs"/>
          <w:sz w:val="24"/>
          <w:szCs w:val="24"/>
          <w:u w:val="single"/>
          <w:rtl/>
        </w:rPr>
        <w:t xml:space="preserve">שימוש התקפי-שלילי בכלים </w:t>
      </w:r>
      <w:r w:rsidR="004436BC" w:rsidRPr="004436BC">
        <w:rPr>
          <w:rFonts w:hint="cs"/>
          <w:sz w:val="24"/>
          <w:szCs w:val="24"/>
          <w:u w:val="single"/>
          <w:rtl/>
        </w:rPr>
        <w:t xml:space="preserve">דיפלומטיים מול </w:t>
      </w:r>
      <w:r w:rsidR="00670D18" w:rsidRPr="004436BC">
        <w:rPr>
          <w:rFonts w:hint="cs"/>
          <w:sz w:val="24"/>
          <w:szCs w:val="24"/>
          <w:u w:val="single"/>
          <w:rtl/>
        </w:rPr>
        <w:t xml:space="preserve"> היריבים החדשים</w:t>
      </w: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A20303" w:rsidP="00966761">
      <w:pPr>
        <w:jc w:val="both"/>
        <w:rPr>
          <w:sz w:val="24"/>
          <w:szCs w:val="24"/>
          <w:u w:val="single"/>
          <w:rtl/>
        </w:rPr>
      </w:pPr>
      <w:r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lastRenderedPageBreak/>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4436BC" w:rsidRDefault="0031008D" w:rsidP="0031008D">
      <w:pPr>
        <w:jc w:val="both"/>
        <w:rPr>
          <w:sz w:val="24"/>
          <w:szCs w:val="24"/>
          <w:u w:val="single"/>
          <w:rtl/>
        </w:rPr>
      </w:pPr>
      <w:r w:rsidRPr="004436BC">
        <w:rPr>
          <w:rFonts w:hint="cs"/>
          <w:sz w:val="24"/>
          <w:szCs w:val="24"/>
          <w:u w:val="single"/>
          <w:rtl/>
        </w:rPr>
        <w:t xml:space="preserve">שימוש חיובי בכלים </w:t>
      </w:r>
      <w:proofErr w:type="spellStart"/>
      <w:r w:rsidRPr="004436BC">
        <w:rPr>
          <w:rFonts w:hint="cs"/>
          <w:sz w:val="24"/>
          <w:szCs w:val="24"/>
          <w:u w:val="single"/>
          <w:rtl/>
        </w:rPr>
        <w:t>דפילומטיים</w:t>
      </w:r>
      <w:proofErr w:type="spellEnd"/>
      <w:r w:rsidRPr="004436BC">
        <w:rPr>
          <w:rFonts w:hint="cs"/>
          <w:sz w:val="24"/>
          <w:szCs w:val="24"/>
          <w:u w:val="single"/>
          <w:rtl/>
        </w:rPr>
        <w:t xml:space="preserve"> היריבים החדשים</w:t>
      </w:r>
    </w:p>
    <w:p w:rsidR="003B34AE" w:rsidRPr="004436BC" w:rsidRDefault="003B34AE" w:rsidP="003B34AE">
      <w:pPr>
        <w:pStyle w:val="a3"/>
        <w:ind w:left="0"/>
        <w:jc w:val="both"/>
        <w:rPr>
          <w:sz w:val="24"/>
          <w:szCs w:val="24"/>
          <w:rtl/>
        </w:rPr>
      </w:pPr>
    </w:p>
    <w:p w:rsidR="005A17BA" w:rsidRPr="004436BC" w:rsidRDefault="00966761" w:rsidP="0040474D">
      <w:pPr>
        <w:jc w:val="both"/>
        <w:rPr>
          <w:sz w:val="24"/>
          <w:szCs w:val="24"/>
          <w:u w:val="single"/>
          <w:rtl/>
        </w:rPr>
      </w:pPr>
      <w:r w:rsidRPr="004436BC">
        <w:rPr>
          <w:rFonts w:hint="cs"/>
          <w:sz w:val="24"/>
          <w:szCs w:val="24"/>
          <w:u w:val="single"/>
          <w:rtl/>
        </w:rPr>
        <w:t xml:space="preserve">מניעת קונפליקט והסלמה באמצעות </w:t>
      </w:r>
      <w:r w:rsidR="005A17BA" w:rsidRPr="004436BC">
        <w:rPr>
          <w:rFonts w:hint="cs"/>
          <w:sz w:val="24"/>
          <w:szCs w:val="24"/>
          <w:u w:val="single"/>
          <w:rtl/>
        </w:rPr>
        <w:t>דיפלומטית פיתוח והומניטארית</w:t>
      </w:r>
    </w:p>
    <w:p w:rsidR="0031008D" w:rsidRDefault="005A17BA" w:rsidP="0031008D">
      <w:pPr>
        <w:jc w:val="both"/>
        <w:rPr>
          <w:sz w:val="24"/>
          <w:szCs w:val="24"/>
          <w:rtl/>
        </w:rPr>
      </w:pPr>
      <w:r w:rsidRPr="00BE0B75">
        <w:rPr>
          <w:rFonts w:hint="cs"/>
          <w:sz w:val="24"/>
          <w:szCs w:val="24"/>
          <w:rtl/>
        </w:rPr>
        <w:lastRenderedPageBreak/>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4436BC" w:rsidRDefault="008F1328" w:rsidP="0040474D">
      <w:pPr>
        <w:jc w:val="both"/>
        <w:rPr>
          <w:sz w:val="24"/>
          <w:szCs w:val="24"/>
          <w:rtl/>
        </w:rPr>
      </w:pPr>
      <w:r w:rsidRPr="004436BC">
        <w:rPr>
          <w:rFonts w:hint="cs"/>
          <w:sz w:val="24"/>
          <w:szCs w:val="24"/>
          <w:u w:val="single"/>
          <w:rtl/>
        </w:rPr>
        <w:t xml:space="preserve">דיפלומטיה </w:t>
      </w:r>
      <w:proofErr w:type="spellStart"/>
      <w:r w:rsidRPr="004436BC">
        <w:rPr>
          <w:rFonts w:hint="cs"/>
          <w:sz w:val="24"/>
          <w:szCs w:val="24"/>
          <w:u w:val="single"/>
          <w:rtl/>
        </w:rPr>
        <w:t>מניעתית</w:t>
      </w:r>
      <w:proofErr w:type="spellEnd"/>
      <w:r w:rsidRPr="004436BC">
        <w:rPr>
          <w:rFonts w:hint="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4436BC" w:rsidRDefault="00A20303" w:rsidP="000C75B1">
      <w:pPr>
        <w:jc w:val="both"/>
        <w:rPr>
          <w:sz w:val="24"/>
          <w:szCs w:val="24"/>
          <w:u w:val="single"/>
          <w:rtl/>
        </w:rPr>
      </w:pPr>
      <w:r w:rsidRPr="004436BC">
        <w:rPr>
          <w:rFonts w:hint="cs"/>
          <w:sz w:val="24"/>
          <w:szCs w:val="24"/>
          <w:u w:val="single"/>
          <w:rtl/>
        </w:rPr>
        <w:t>השימוש בשחקנים דיפלומטיים חדשים</w:t>
      </w:r>
    </w:p>
    <w:p w:rsidR="00A20303" w:rsidRDefault="00A20303" w:rsidP="000C75B1">
      <w:pPr>
        <w:jc w:val="both"/>
        <w:rPr>
          <w:sz w:val="24"/>
          <w:szCs w:val="24"/>
          <w:rtl/>
        </w:rPr>
      </w:pPr>
    </w:p>
    <w:p w:rsidR="00D367F3" w:rsidRDefault="00833546" w:rsidP="00A20303">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b/>
          <w:bCs/>
          <w:sz w:val="24"/>
          <w:szCs w:val="24"/>
          <w:u w:val="single"/>
          <w:rtl/>
        </w:rPr>
      </w:pPr>
      <w:r>
        <w:rPr>
          <w:rFonts w:hint="cs"/>
          <w:b/>
          <w:bCs/>
          <w:sz w:val="24"/>
          <w:szCs w:val="24"/>
          <w:u w:val="single"/>
          <w:rtl/>
        </w:rPr>
        <w:t>0טל בקר)</w:t>
      </w:r>
    </w:p>
    <w:p w:rsidR="000C5E6E" w:rsidRDefault="000C5E6E" w:rsidP="000C5E6E">
      <w:pPr>
        <w:rPr>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E41A1E" w:rsidRDefault="00E41A1E" w:rsidP="000C5E6E">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sz w:val="24"/>
          <w:szCs w:val="24"/>
          <w:rtl/>
        </w:rPr>
      </w:pPr>
      <w:r>
        <w:rPr>
          <w:rFonts w:hint="cs"/>
          <w:sz w:val="24"/>
          <w:szCs w:val="24"/>
          <w:rtl/>
        </w:rPr>
        <w:t xml:space="preserve">קשור גם לפרק הבא. </w:t>
      </w:r>
    </w:p>
    <w:p w:rsidR="00F7163D" w:rsidRDefault="00F7163D" w:rsidP="00F7163D">
      <w:pPr>
        <w:rPr>
          <w:sz w:val="24"/>
          <w:szCs w:val="24"/>
          <w:rtl/>
        </w:rPr>
      </w:pPr>
      <w:r>
        <w:rPr>
          <w:rFonts w:hint="cs"/>
          <w:sz w:val="24"/>
          <w:szCs w:val="24"/>
          <w:rtl/>
        </w:rPr>
        <w:t>יכולת פתיחת שגרירויות וירטואליות.  כולל בעולם הערבי.</w:t>
      </w:r>
    </w:p>
    <w:p w:rsidR="003009A8" w:rsidRDefault="003009A8" w:rsidP="00F7163D">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3009A8" w:rsidRDefault="003009A8" w:rsidP="00F7163D">
      <w:pPr>
        <w:rPr>
          <w:sz w:val="24"/>
          <w:szCs w:val="24"/>
          <w:rtl/>
        </w:rPr>
      </w:pPr>
      <w:r>
        <w:rPr>
          <w:rFonts w:hint="cs"/>
          <w:sz w:val="24"/>
          <w:szCs w:val="24"/>
          <w:rtl/>
        </w:rPr>
        <w:t>עוסקים בעיקר במניעת הסתה וטרור. משרד המשפטים (שלא יכול לפעול בעולם).</w:t>
      </w:r>
    </w:p>
    <w:p w:rsidR="00F7163D" w:rsidRPr="000C5E6E" w:rsidRDefault="00F7163D" w:rsidP="000C5E6E">
      <w:pPr>
        <w:rPr>
          <w:sz w:val="24"/>
          <w:szCs w:val="24"/>
          <w:rtl/>
        </w:rPr>
      </w:pPr>
    </w:p>
    <w:p w:rsidR="00ED6A9C" w:rsidRPr="00ED6A9C" w:rsidRDefault="00ED6A9C" w:rsidP="0010246F">
      <w:pPr>
        <w:jc w:val="both"/>
        <w:rPr>
          <w:rFonts w:hint="cs"/>
          <w:color w:val="000000" w:themeColor="text1"/>
          <w:sz w:val="24"/>
          <w:szCs w:val="24"/>
          <w:rtl/>
        </w:rPr>
      </w:pPr>
    </w:p>
    <w:p w:rsidR="00ED6A9C" w:rsidRPr="00ED6A9C" w:rsidRDefault="00ED6A9C" w:rsidP="00ED6A9C">
      <w:pPr>
        <w:jc w:val="center"/>
        <w:rPr>
          <w:b/>
          <w:bCs/>
          <w:color w:val="000000" w:themeColor="text1"/>
          <w:sz w:val="24"/>
          <w:szCs w:val="24"/>
          <w:u w:val="single"/>
          <w:rtl/>
        </w:rPr>
      </w:pPr>
      <w:r w:rsidRPr="00ED6A9C">
        <w:rPr>
          <w:rFonts w:hint="cs"/>
          <w:b/>
          <w:bCs/>
          <w:color w:val="000000" w:themeColor="text1"/>
          <w:sz w:val="24"/>
          <w:szCs w:val="24"/>
          <w:u w:val="single"/>
          <w:rtl/>
        </w:rPr>
        <w:t>כלים דיפלומטיים במסגרת המערכה על התודעה</w:t>
      </w:r>
    </w:p>
    <w:p w:rsidR="0010246F" w:rsidRPr="00BC2D9B" w:rsidRDefault="0010246F" w:rsidP="0010246F">
      <w:pPr>
        <w:jc w:val="both"/>
        <w:rPr>
          <w:sz w:val="24"/>
          <w:szCs w:val="24"/>
          <w:rtl/>
        </w:rPr>
      </w:pPr>
      <w:r w:rsidRPr="00BC2D9B">
        <w:rPr>
          <w:rFonts w:hint="cs"/>
          <w:sz w:val="24"/>
          <w:szCs w:val="24"/>
          <w:rtl/>
        </w:rPr>
        <w:t>השאלות שמעניינות אותנו:</w:t>
      </w:r>
    </w:p>
    <w:p w:rsidR="0010246F" w:rsidRPr="00BC2D9B" w:rsidRDefault="0010246F" w:rsidP="0010246F">
      <w:pPr>
        <w:jc w:val="both"/>
        <w:rPr>
          <w:sz w:val="24"/>
          <w:szCs w:val="24"/>
          <w:rtl/>
        </w:rPr>
      </w:pPr>
    </w:p>
    <w:p w:rsidR="0010246F" w:rsidRDefault="0010246F" w:rsidP="0010246F">
      <w:pPr>
        <w:pStyle w:val="a3"/>
        <w:numPr>
          <w:ilvl w:val="2"/>
          <w:numId w:val="23"/>
        </w:numPr>
        <w:jc w:val="both"/>
        <w:rPr>
          <w:sz w:val="24"/>
          <w:szCs w:val="24"/>
        </w:rPr>
      </w:pPr>
      <w:r w:rsidRPr="00BC2D9B">
        <w:rPr>
          <w:rFonts w:hint="cs"/>
          <w:sz w:val="24"/>
          <w:szCs w:val="24"/>
          <w:rtl/>
        </w:rPr>
        <w:t>מה הקשר בין דיפלומטיה ציבורית ותודעה?</w:t>
      </w:r>
    </w:p>
    <w:p w:rsidR="0010246F" w:rsidRDefault="0010246F" w:rsidP="0010246F">
      <w:pPr>
        <w:pStyle w:val="a3"/>
        <w:numPr>
          <w:ilvl w:val="2"/>
          <w:numId w:val="23"/>
        </w:numPr>
        <w:jc w:val="both"/>
        <w:rPr>
          <w:sz w:val="24"/>
          <w:szCs w:val="24"/>
        </w:rPr>
      </w:pPr>
      <w:r>
        <w:rPr>
          <w:rFonts w:hint="cs"/>
          <w:sz w:val="24"/>
          <w:szCs w:val="24"/>
          <w:rtl/>
        </w:rPr>
        <w:t>דיפלומטיה כחלק ממאמץ התודעה?</w:t>
      </w:r>
    </w:p>
    <w:p w:rsidR="0010246F" w:rsidRPr="00BC2D9B" w:rsidRDefault="0010246F" w:rsidP="0010246F">
      <w:pPr>
        <w:pStyle w:val="a3"/>
        <w:numPr>
          <w:ilvl w:val="2"/>
          <w:numId w:val="23"/>
        </w:numPr>
        <w:jc w:val="both"/>
        <w:rPr>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10246F" w:rsidRDefault="0010246F" w:rsidP="0010246F">
      <w:pPr>
        <w:pStyle w:val="a3"/>
        <w:numPr>
          <w:ilvl w:val="2"/>
          <w:numId w:val="23"/>
        </w:numPr>
        <w:jc w:val="both"/>
        <w:rPr>
          <w:sz w:val="24"/>
          <w:szCs w:val="24"/>
        </w:rPr>
      </w:pPr>
      <w:r w:rsidRPr="00BC2D9B">
        <w:rPr>
          <w:rFonts w:hint="cs"/>
          <w:sz w:val="24"/>
          <w:szCs w:val="24"/>
          <w:rtl/>
        </w:rPr>
        <w:t>חלוקת העבודה בין הגופים</w:t>
      </w:r>
    </w:p>
    <w:p w:rsidR="0010246F" w:rsidRDefault="0010246F" w:rsidP="0010246F">
      <w:pPr>
        <w:pStyle w:val="a3"/>
        <w:numPr>
          <w:ilvl w:val="2"/>
          <w:numId w:val="23"/>
        </w:numPr>
        <w:jc w:val="both"/>
        <w:rPr>
          <w:sz w:val="24"/>
          <w:szCs w:val="24"/>
        </w:rPr>
      </w:pPr>
      <w:r>
        <w:rPr>
          <w:rFonts w:hint="cs"/>
          <w:sz w:val="24"/>
          <w:szCs w:val="24"/>
          <w:rtl/>
        </w:rPr>
        <w:t>מה זה תודעה</w:t>
      </w:r>
    </w:p>
    <w:p w:rsidR="0010246F" w:rsidRDefault="0010246F" w:rsidP="0010246F">
      <w:pPr>
        <w:pStyle w:val="a3"/>
        <w:numPr>
          <w:ilvl w:val="2"/>
          <w:numId w:val="23"/>
        </w:numPr>
        <w:jc w:val="both"/>
        <w:rPr>
          <w:sz w:val="24"/>
          <w:szCs w:val="24"/>
        </w:rPr>
      </w:pPr>
      <w:r>
        <w:rPr>
          <w:rFonts w:hint="cs"/>
          <w:sz w:val="24"/>
          <w:szCs w:val="24"/>
          <w:rtl/>
        </w:rPr>
        <w:t>מה זה המערכה על התודעה ומה היא כוללת</w:t>
      </w:r>
    </w:p>
    <w:p w:rsidR="0010246F" w:rsidRDefault="0010246F" w:rsidP="0010246F">
      <w:pPr>
        <w:pStyle w:val="a3"/>
        <w:numPr>
          <w:ilvl w:val="2"/>
          <w:numId w:val="23"/>
        </w:numPr>
        <w:jc w:val="both"/>
        <w:rPr>
          <w:sz w:val="24"/>
          <w:szCs w:val="24"/>
        </w:rPr>
      </w:pPr>
      <w:r>
        <w:rPr>
          <w:rFonts w:hint="cs"/>
          <w:sz w:val="24"/>
          <w:szCs w:val="24"/>
          <w:rtl/>
        </w:rPr>
        <w:t>איך הדיפלומטיה משתלבת במערכה הזאת</w:t>
      </w:r>
    </w:p>
    <w:p w:rsidR="0010246F" w:rsidRDefault="0010246F" w:rsidP="0010246F">
      <w:pPr>
        <w:pStyle w:val="a3"/>
        <w:numPr>
          <w:ilvl w:val="2"/>
          <w:numId w:val="23"/>
        </w:numPr>
        <w:jc w:val="both"/>
        <w:rPr>
          <w:sz w:val="24"/>
          <w:szCs w:val="24"/>
        </w:rPr>
      </w:pPr>
      <w:r>
        <w:rPr>
          <w:rFonts w:hint="cs"/>
          <w:sz w:val="24"/>
          <w:szCs w:val="24"/>
          <w:rtl/>
        </w:rPr>
        <w:t>האם רק דיפלומטיה ציבורית ( נועם?)</w:t>
      </w:r>
    </w:p>
    <w:p w:rsidR="0010246F" w:rsidRDefault="0010246F" w:rsidP="0010246F">
      <w:pPr>
        <w:pStyle w:val="a3"/>
        <w:numPr>
          <w:ilvl w:val="2"/>
          <w:numId w:val="23"/>
        </w:numPr>
        <w:jc w:val="both"/>
        <w:rPr>
          <w:sz w:val="24"/>
          <w:szCs w:val="24"/>
        </w:rPr>
      </w:pPr>
      <w:r>
        <w:rPr>
          <w:rFonts w:hint="cs"/>
          <w:sz w:val="24"/>
          <w:szCs w:val="24"/>
          <w:rtl/>
        </w:rPr>
        <w:t>מה הקשר בין תודעה לסייבר? לדיפלומטיית סייבר?</w:t>
      </w:r>
    </w:p>
    <w:p w:rsidR="0010246F" w:rsidRDefault="0010246F" w:rsidP="0010246F">
      <w:pPr>
        <w:pStyle w:val="a3"/>
        <w:numPr>
          <w:ilvl w:val="2"/>
          <w:numId w:val="23"/>
        </w:numPr>
        <w:jc w:val="both"/>
        <w:rPr>
          <w:sz w:val="24"/>
          <w:szCs w:val="24"/>
        </w:rPr>
      </w:pPr>
      <w:r>
        <w:rPr>
          <w:rFonts w:hint="cs"/>
          <w:sz w:val="24"/>
          <w:szCs w:val="24"/>
          <w:rtl/>
        </w:rPr>
        <w:t>איך משלבים פעילות צבאית עם תודעה ואיך משלבים פעילות דיפלומטית עם תודעה?</w:t>
      </w:r>
    </w:p>
    <w:p w:rsidR="0010246F" w:rsidRDefault="0010246F" w:rsidP="0010246F">
      <w:pPr>
        <w:pStyle w:val="a3"/>
        <w:numPr>
          <w:ilvl w:val="2"/>
          <w:numId w:val="23"/>
        </w:numPr>
        <w:jc w:val="both"/>
        <w:rPr>
          <w:sz w:val="24"/>
          <w:szCs w:val="24"/>
        </w:rPr>
      </w:pPr>
      <w:r>
        <w:rPr>
          <w:rFonts w:hint="cs"/>
          <w:sz w:val="24"/>
          <w:szCs w:val="24"/>
          <w:rtl/>
        </w:rPr>
        <w:t>האם התודעה היא מאמץ או שמא התכלית?</w:t>
      </w:r>
    </w:p>
    <w:p w:rsidR="0010246F" w:rsidRPr="00BC2D9B" w:rsidRDefault="0010246F" w:rsidP="0010246F">
      <w:pPr>
        <w:pStyle w:val="a3"/>
        <w:numPr>
          <w:ilvl w:val="2"/>
          <w:numId w:val="23"/>
        </w:numPr>
        <w:jc w:val="both"/>
        <w:rPr>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p>
    <w:p w:rsidR="0010246F" w:rsidRDefault="0010246F" w:rsidP="0010246F">
      <w:pPr>
        <w:jc w:val="both"/>
        <w:rPr>
          <w:sz w:val="24"/>
          <w:szCs w:val="24"/>
          <w:rtl/>
        </w:rPr>
      </w:pPr>
      <w:r>
        <w:rPr>
          <w:rFonts w:hint="cs"/>
          <w:sz w:val="24"/>
          <w:szCs w:val="24"/>
          <w:rtl/>
        </w:rPr>
        <w:t>חומרים:</w:t>
      </w:r>
    </w:p>
    <w:p w:rsidR="0010246F" w:rsidRDefault="0010246F" w:rsidP="0010246F">
      <w:pPr>
        <w:pStyle w:val="a3"/>
        <w:numPr>
          <w:ilvl w:val="0"/>
          <w:numId w:val="27"/>
        </w:numPr>
        <w:jc w:val="both"/>
        <w:rPr>
          <w:sz w:val="24"/>
          <w:szCs w:val="24"/>
        </w:rPr>
      </w:pPr>
      <w:r>
        <w:rPr>
          <w:rFonts w:hint="cs"/>
          <w:sz w:val="24"/>
          <w:szCs w:val="24"/>
          <w:rtl/>
        </w:rPr>
        <w:t>דודי שטיינברג</w:t>
      </w:r>
    </w:p>
    <w:p w:rsidR="0010246F" w:rsidRDefault="0010246F" w:rsidP="0010246F">
      <w:pPr>
        <w:pStyle w:val="a3"/>
        <w:numPr>
          <w:ilvl w:val="0"/>
          <w:numId w:val="27"/>
        </w:numPr>
        <w:jc w:val="both"/>
        <w:rPr>
          <w:sz w:val="24"/>
          <w:szCs w:val="24"/>
        </w:rPr>
      </w:pPr>
      <w:r>
        <w:rPr>
          <w:rFonts w:hint="cs"/>
          <w:sz w:val="24"/>
          <w:szCs w:val="24"/>
          <w:rtl/>
        </w:rPr>
        <w:t xml:space="preserve">שי שבתאי </w:t>
      </w:r>
      <w:r>
        <w:rPr>
          <w:sz w:val="24"/>
          <w:szCs w:val="24"/>
          <w:rtl/>
        </w:rPr>
        <w:t>–</w:t>
      </w:r>
      <w:r>
        <w:rPr>
          <w:rFonts w:hint="cs"/>
          <w:sz w:val="24"/>
          <w:szCs w:val="24"/>
          <w:rtl/>
        </w:rPr>
        <w:t xml:space="preserve"> כולל מאמרים</w:t>
      </w:r>
    </w:p>
    <w:p w:rsidR="0010246F" w:rsidRDefault="0010246F" w:rsidP="0010246F">
      <w:pPr>
        <w:pStyle w:val="a3"/>
        <w:numPr>
          <w:ilvl w:val="0"/>
          <w:numId w:val="27"/>
        </w:numPr>
        <w:jc w:val="both"/>
        <w:rPr>
          <w:sz w:val="24"/>
          <w:szCs w:val="24"/>
        </w:rPr>
      </w:pPr>
      <w:r>
        <w:rPr>
          <w:rFonts w:hint="cs"/>
          <w:sz w:val="24"/>
          <w:szCs w:val="24"/>
          <w:rtl/>
        </w:rPr>
        <w:t>יונתן קלר</w:t>
      </w:r>
    </w:p>
    <w:p w:rsidR="0010246F" w:rsidRDefault="0010246F" w:rsidP="0010246F">
      <w:pPr>
        <w:pStyle w:val="a3"/>
        <w:numPr>
          <w:ilvl w:val="0"/>
          <w:numId w:val="27"/>
        </w:numPr>
        <w:jc w:val="both"/>
        <w:rPr>
          <w:sz w:val="24"/>
          <w:szCs w:val="24"/>
        </w:rPr>
      </w:pPr>
      <w:r>
        <w:rPr>
          <w:rFonts w:hint="cs"/>
          <w:sz w:val="24"/>
          <w:szCs w:val="24"/>
          <w:rtl/>
        </w:rPr>
        <w:t xml:space="preserve">שיחות עם </w:t>
      </w:r>
      <w:proofErr w:type="spellStart"/>
      <w:r>
        <w:rPr>
          <w:rFonts w:hint="cs"/>
          <w:sz w:val="24"/>
          <w:szCs w:val="24"/>
          <w:rtl/>
        </w:rPr>
        <w:t>דיג'י</w:t>
      </w:r>
      <w:proofErr w:type="spellEnd"/>
      <w:r>
        <w:rPr>
          <w:rFonts w:hint="cs"/>
          <w:sz w:val="24"/>
          <w:szCs w:val="24"/>
          <w:rtl/>
        </w:rPr>
        <w:t>, יואב, נועם</w:t>
      </w:r>
    </w:p>
    <w:p w:rsidR="0010246F" w:rsidRDefault="0010246F" w:rsidP="0010246F">
      <w:pPr>
        <w:pStyle w:val="a3"/>
        <w:numPr>
          <w:ilvl w:val="0"/>
          <w:numId w:val="27"/>
        </w:numPr>
        <w:jc w:val="both"/>
        <w:rPr>
          <w:sz w:val="24"/>
          <w:szCs w:val="24"/>
        </w:rPr>
      </w:pPr>
      <w:r>
        <w:rPr>
          <w:rFonts w:hint="cs"/>
          <w:sz w:val="24"/>
          <w:szCs w:val="24"/>
          <w:rtl/>
        </w:rPr>
        <w:t>מורן ירחי</w:t>
      </w:r>
    </w:p>
    <w:p w:rsidR="0010246F" w:rsidRPr="00BC2D9B" w:rsidRDefault="0010246F" w:rsidP="0010246F">
      <w:pPr>
        <w:pStyle w:val="a3"/>
        <w:numPr>
          <w:ilvl w:val="0"/>
          <w:numId w:val="27"/>
        </w:numPr>
        <w:jc w:val="both"/>
        <w:rPr>
          <w:sz w:val="24"/>
          <w:szCs w:val="24"/>
          <w:rtl/>
        </w:rPr>
      </w:pPr>
    </w:p>
    <w:p w:rsidR="0010246F" w:rsidRDefault="0010246F" w:rsidP="0010246F">
      <w:pPr>
        <w:jc w:val="both"/>
        <w:rPr>
          <w:b/>
          <w:bCs/>
          <w:sz w:val="24"/>
          <w:szCs w:val="24"/>
          <w:rtl/>
        </w:rPr>
      </w:pPr>
      <w:r>
        <w:rPr>
          <w:rFonts w:hint="cs"/>
          <w:b/>
          <w:bCs/>
          <w:sz w:val="24"/>
          <w:szCs w:val="24"/>
          <w:rtl/>
        </w:rPr>
        <w:t xml:space="preserve">מה זה </w:t>
      </w:r>
      <w:r w:rsidRPr="00A25632">
        <w:rPr>
          <w:rFonts w:hint="cs"/>
          <w:b/>
          <w:bCs/>
          <w:sz w:val="24"/>
          <w:szCs w:val="24"/>
          <w:rtl/>
        </w:rPr>
        <w:t>תודעה</w:t>
      </w:r>
      <w:r>
        <w:rPr>
          <w:rFonts w:hint="cs"/>
          <w:b/>
          <w:bCs/>
          <w:sz w:val="24"/>
          <w:szCs w:val="24"/>
          <w:rtl/>
        </w:rPr>
        <w:t xml:space="preserve"> וממה זה מורכב</w:t>
      </w:r>
      <w:r w:rsidRPr="00A25632">
        <w:rPr>
          <w:rFonts w:hint="cs"/>
          <w:b/>
          <w:bCs/>
          <w:sz w:val="24"/>
          <w:szCs w:val="24"/>
          <w:rtl/>
        </w:rPr>
        <w:t>:</w:t>
      </w:r>
    </w:p>
    <w:p w:rsidR="0010246F" w:rsidRDefault="0010246F" w:rsidP="0010246F">
      <w:pPr>
        <w:jc w:val="both"/>
        <w:rPr>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10246F" w:rsidRDefault="0010246F" w:rsidP="0010246F">
      <w:pPr>
        <w:jc w:val="both"/>
        <w:rPr>
          <w:sz w:val="24"/>
          <w:szCs w:val="24"/>
          <w:rtl/>
        </w:rPr>
      </w:pPr>
      <w:r>
        <w:rPr>
          <w:rFonts w:hint="cs"/>
          <w:sz w:val="24"/>
          <w:szCs w:val="24"/>
          <w:rtl/>
        </w:rPr>
        <w:t xml:space="preserve">תקשורת אסטרטגית היא חלק ממאמץ התודעה. היא מסרים שמעבירים מקבלי החלטות ברמה הלאומית באמצעות עכל הכלים </w:t>
      </w:r>
      <w:proofErr w:type="spellStart"/>
      <w:r>
        <w:rPr>
          <w:rFonts w:hint="cs"/>
          <w:sz w:val="24"/>
          <w:szCs w:val="24"/>
          <w:rtl/>
        </w:rPr>
        <w:t>העומדיפ</w:t>
      </w:r>
      <w:proofErr w:type="spellEnd"/>
      <w:r>
        <w:rPr>
          <w:rFonts w:hint="cs"/>
          <w:sz w:val="24"/>
          <w:szCs w:val="24"/>
          <w:rtl/>
        </w:rPr>
        <w:t xml:space="preserve"> לרשותם (37)</w:t>
      </w:r>
    </w:p>
    <w:p w:rsidR="0010246F" w:rsidRDefault="0010246F" w:rsidP="0010246F">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10246F" w:rsidRDefault="0010246F" w:rsidP="0010246F">
      <w:pPr>
        <w:jc w:val="both"/>
        <w:rPr>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10246F" w:rsidRPr="00E8631D" w:rsidRDefault="0010246F" w:rsidP="0010246F">
      <w:pPr>
        <w:jc w:val="both"/>
        <w:rPr>
          <w:sz w:val="24"/>
          <w:szCs w:val="24"/>
          <w:rtl/>
        </w:rPr>
      </w:pPr>
      <w:r>
        <w:rPr>
          <w:rFonts w:hint="cs"/>
          <w:sz w:val="24"/>
          <w:szCs w:val="24"/>
          <w:rtl/>
        </w:rPr>
        <w:lastRenderedPageBreak/>
        <w:t>מאמץ התודעה הצבאי הוא סדרת פעולות שמיועדות לעצב את תפיסת המציאות של היריב באופן שיתמוך בהשגת התכלית האסטרטגית שלנו (36)</w:t>
      </w:r>
    </w:p>
    <w:p w:rsidR="0010246F" w:rsidRDefault="0010246F" w:rsidP="0010246F">
      <w:pPr>
        <w:pStyle w:val="a3"/>
        <w:numPr>
          <w:ilvl w:val="0"/>
          <w:numId w:val="28"/>
        </w:numPr>
        <w:jc w:val="both"/>
        <w:rPr>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לטענת שי הוא היחידי במערכת הישראלית שלא מוסד.</w:t>
      </w:r>
    </w:p>
    <w:p w:rsidR="0010246F" w:rsidRDefault="0010246F" w:rsidP="0010246F">
      <w:pPr>
        <w:pStyle w:val="a3"/>
        <w:numPr>
          <w:ilvl w:val="0"/>
          <w:numId w:val="28"/>
        </w:numPr>
        <w:jc w:val="both"/>
        <w:rPr>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10246F" w:rsidRDefault="0010246F" w:rsidP="0010246F">
      <w:pPr>
        <w:pStyle w:val="a3"/>
        <w:numPr>
          <w:ilvl w:val="0"/>
          <w:numId w:val="28"/>
        </w:numPr>
        <w:jc w:val="both"/>
        <w:rPr>
          <w:sz w:val="24"/>
          <w:szCs w:val="24"/>
        </w:rPr>
      </w:pPr>
      <w:r>
        <w:rPr>
          <w:rFonts w:hint="cs"/>
          <w:sz w:val="24"/>
          <w:szCs w:val="24"/>
          <w:rtl/>
        </w:rPr>
        <w:t>מאמץ התודעה הלאומי:</w:t>
      </w:r>
    </w:p>
    <w:p w:rsidR="0010246F" w:rsidRDefault="0010246F" w:rsidP="0010246F">
      <w:pPr>
        <w:pStyle w:val="a3"/>
        <w:numPr>
          <w:ilvl w:val="1"/>
          <w:numId w:val="28"/>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10246F" w:rsidRDefault="0010246F" w:rsidP="0010246F">
      <w:pPr>
        <w:pStyle w:val="a3"/>
        <w:numPr>
          <w:ilvl w:val="1"/>
          <w:numId w:val="28"/>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10246F" w:rsidRDefault="0010246F" w:rsidP="0010246F">
      <w:pPr>
        <w:pStyle w:val="a3"/>
        <w:numPr>
          <w:ilvl w:val="1"/>
          <w:numId w:val="28"/>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10246F" w:rsidRDefault="0010246F" w:rsidP="0010246F">
      <w:pPr>
        <w:pStyle w:val="a3"/>
        <w:numPr>
          <w:ilvl w:val="1"/>
          <w:numId w:val="28"/>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10246F" w:rsidRDefault="0010246F" w:rsidP="0010246F">
      <w:pPr>
        <w:pStyle w:val="a3"/>
        <w:numPr>
          <w:ilvl w:val="1"/>
          <w:numId w:val="28"/>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10246F" w:rsidRDefault="0010246F" w:rsidP="0010246F">
      <w:pPr>
        <w:pStyle w:val="a3"/>
        <w:numPr>
          <w:ilvl w:val="0"/>
          <w:numId w:val="28"/>
        </w:numPr>
        <w:jc w:val="both"/>
        <w:rPr>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10246F" w:rsidRDefault="0010246F" w:rsidP="0010246F">
      <w:pPr>
        <w:jc w:val="both"/>
        <w:rPr>
          <w:b/>
          <w:bCs/>
          <w:sz w:val="24"/>
          <w:szCs w:val="24"/>
          <w:rtl/>
        </w:rPr>
      </w:pPr>
      <w:r>
        <w:rPr>
          <w:rFonts w:hint="cs"/>
          <w:b/>
          <w:bCs/>
          <w:sz w:val="24"/>
          <w:szCs w:val="24"/>
          <w:rtl/>
        </w:rPr>
        <w:t>מרחב ההשפעה:</w:t>
      </w:r>
    </w:p>
    <w:p w:rsidR="0010246F" w:rsidRPr="000A2720" w:rsidRDefault="0010246F" w:rsidP="0010246F">
      <w:pPr>
        <w:pStyle w:val="a3"/>
        <w:numPr>
          <w:ilvl w:val="0"/>
          <w:numId w:val="32"/>
        </w:numPr>
        <w:jc w:val="both"/>
        <w:rPr>
          <w:b/>
          <w:bCs/>
          <w:sz w:val="24"/>
          <w:szCs w:val="24"/>
        </w:rPr>
      </w:pPr>
      <w:r>
        <w:rPr>
          <w:rFonts w:hint="cs"/>
          <w:sz w:val="24"/>
          <w:szCs w:val="24"/>
          <w:rtl/>
        </w:rPr>
        <w:t>תודעה בסיסית</w:t>
      </w:r>
    </w:p>
    <w:p w:rsidR="0010246F" w:rsidRPr="000A2720" w:rsidRDefault="0010246F" w:rsidP="0010246F">
      <w:pPr>
        <w:pStyle w:val="a3"/>
        <w:numPr>
          <w:ilvl w:val="0"/>
          <w:numId w:val="32"/>
        </w:numPr>
        <w:jc w:val="both"/>
        <w:rPr>
          <w:sz w:val="24"/>
          <w:szCs w:val="24"/>
          <w:rtl/>
        </w:rPr>
      </w:pPr>
      <w:r w:rsidRPr="000A2720">
        <w:rPr>
          <w:rFonts w:hint="cs"/>
          <w:sz w:val="24"/>
          <w:szCs w:val="24"/>
          <w:rtl/>
        </w:rPr>
        <w:t>עמדות</w:t>
      </w:r>
    </w:p>
    <w:p w:rsidR="0010246F" w:rsidRPr="000A2720" w:rsidRDefault="0010246F" w:rsidP="0010246F">
      <w:pPr>
        <w:pStyle w:val="a3"/>
        <w:numPr>
          <w:ilvl w:val="0"/>
          <w:numId w:val="32"/>
        </w:numPr>
        <w:jc w:val="both"/>
        <w:rPr>
          <w:sz w:val="24"/>
          <w:szCs w:val="24"/>
          <w:rtl/>
        </w:rPr>
      </w:pPr>
      <w:r w:rsidRPr="000A2720">
        <w:rPr>
          <w:rFonts w:hint="cs"/>
          <w:sz w:val="24"/>
          <w:szCs w:val="24"/>
          <w:rtl/>
        </w:rPr>
        <w:t>אינטרסים</w:t>
      </w:r>
    </w:p>
    <w:p w:rsidR="0010246F" w:rsidRPr="000A2720" w:rsidRDefault="0010246F" w:rsidP="0010246F">
      <w:pPr>
        <w:pStyle w:val="a3"/>
        <w:numPr>
          <w:ilvl w:val="0"/>
          <w:numId w:val="32"/>
        </w:numPr>
        <w:jc w:val="both"/>
        <w:rPr>
          <w:sz w:val="24"/>
          <w:szCs w:val="24"/>
          <w:rtl/>
        </w:rPr>
      </w:pPr>
      <w:r w:rsidRPr="000A2720">
        <w:rPr>
          <w:rFonts w:hint="cs"/>
          <w:sz w:val="24"/>
          <w:szCs w:val="24"/>
          <w:rtl/>
        </w:rPr>
        <w:t>התנהגות</w:t>
      </w:r>
    </w:p>
    <w:p w:rsidR="0010246F" w:rsidRDefault="0010246F" w:rsidP="0010246F">
      <w:pPr>
        <w:jc w:val="both"/>
        <w:rPr>
          <w:b/>
          <w:bCs/>
          <w:sz w:val="24"/>
          <w:szCs w:val="24"/>
          <w:rtl/>
        </w:rPr>
      </w:pPr>
      <w:r>
        <w:rPr>
          <w:rFonts w:hint="cs"/>
          <w:b/>
          <w:bCs/>
          <w:sz w:val="24"/>
          <w:szCs w:val="24"/>
          <w:rtl/>
        </w:rPr>
        <w:t>קהלי יעד:</w:t>
      </w:r>
    </w:p>
    <w:p w:rsidR="0010246F" w:rsidRDefault="0010246F" w:rsidP="0010246F">
      <w:pPr>
        <w:pStyle w:val="a3"/>
        <w:numPr>
          <w:ilvl w:val="0"/>
          <w:numId w:val="33"/>
        </w:numPr>
        <w:jc w:val="both"/>
        <w:rPr>
          <w:sz w:val="24"/>
          <w:szCs w:val="24"/>
        </w:rPr>
      </w:pPr>
      <w:r>
        <w:rPr>
          <w:rFonts w:hint="cs"/>
          <w:sz w:val="24"/>
          <w:szCs w:val="24"/>
          <w:rtl/>
        </w:rPr>
        <w:t>בינ"ל</w:t>
      </w:r>
    </w:p>
    <w:p w:rsidR="0010246F" w:rsidRDefault="0010246F" w:rsidP="0010246F">
      <w:pPr>
        <w:pStyle w:val="a3"/>
        <w:numPr>
          <w:ilvl w:val="0"/>
          <w:numId w:val="33"/>
        </w:numPr>
        <w:jc w:val="both"/>
        <w:rPr>
          <w:sz w:val="24"/>
          <w:szCs w:val="24"/>
        </w:rPr>
      </w:pPr>
      <w:r>
        <w:rPr>
          <w:rFonts w:hint="cs"/>
          <w:sz w:val="24"/>
          <w:szCs w:val="24"/>
          <w:rtl/>
        </w:rPr>
        <w:t>ישראלי</w:t>
      </w:r>
    </w:p>
    <w:p w:rsidR="0010246F" w:rsidRDefault="0010246F" w:rsidP="0010246F">
      <w:pPr>
        <w:pStyle w:val="a3"/>
        <w:numPr>
          <w:ilvl w:val="0"/>
          <w:numId w:val="33"/>
        </w:numPr>
        <w:jc w:val="both"/>
        <w:rPr>
          <w:sz w:val="24"/>
          <w:szCs w:val="24"/>
        </w:rPr>
      </w:pPr>
      <w:r>
        <w:rPr>
          <w:rFonts w:hint="cs"/>
          <w:sz w:val="24"/>
          <w:szCs w:val="24"/>
          <w:rtl/>
        </w:rPr>
        <w:t>שרים</w:t>
      </w:r>
    </w:p>
    <w:p w:rsidR="0010246F" w:rsidRPr="000A2720" w:rsidRDefault="0010246F" w:rsidP="0010246F">
      <w:pPr>
        <w:pStyle w:val="a3"/>
        <w:numPr>
          <w:ilvl w:val="0"/>
          <w:numId w:val="33"/>
        </w:numPr>
        <w:jc w:val="both"/>
        <w:rPr>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10246F" w:rsidRDefault="0010246F" w:rsidP="0010246F">
      <w:pPr>
        <w:jc w:val="both"/>
        <w:rPr>
          <w:b/>
          <w:bCs/>
          <w:sz w:val="24"/>
          <w:szCs w:val="24"/>
          <w:rtl/>
        </w:rPr>
      </w:pPr>
    </w:p>
    <w:p w:rsidR="0010246F" w:rsidRDefault="0010246F" w:rsidP="0010246F">
      <w:pPr>
        <w:jc w:val="both"/>
        <w:rPr>
          <w:b/>
          <w:bCs/>
          <w:sz w:val="24"/>
          <w:szCs w:val="24"/>
          <w:rtl/>
        </w:rPr>
      </w:pPr>
    </w:p>
    <w:p w:rsidR="0010246F" w:rsidRPr="00A25632" w:rsidRDefault="0010246F" w:rsidP="0010246F">
      <w:pPr>
        <w:jc w:val="both"/>
        <w:rPr>
          <w:b/>
          <w:bCs/>
          <w:sz w:val="24"/>
          <w:szCs w:val="24"/>
          <w:rtl/>
        </w:rPr>
      </w:pPr>
      <w:r w:rsidRPr="00A25632">
        <w:rPr>
          <w:rFonts w:hint="cs"/>
          <w:b/>
          <w:bCs/>
          <w:sz w:val="24"/>
          <w:szCs w:val="24"/>
          <w:rtl/>
        </w:rPr>
        <w:t>דיסציפלינות התודעה:</w:t>
      </w:r>
    </w:p>
    <w:p w:rsidR="0010246F" w:rsidRDefault="0010246F" w:rsidP="0010246F">
      <w:pPr>
        <w:pStyle w:val="a3"/>
        <w:numPr>
          <w:ilvl w:val="0"/>
          <w:numId w:val="29"/>
        </w:numPr>
        <w:jc w:val="both"/>
        <w:rPr>
          <w:sz w:val="24"/>
          <w:szCs w:val="24"/>
        </w:rPr>
      </w:pPr>
      <w:r>
        <w:rPr>
          <w:rFonts w:hint="cs"/>
          <w:sz w:val="24"/>
          <w:szCs w:val="24"/>
          <w:rtl/>
        </w:rPr>
        <w:t>דוברות ותקשורת</w:t>
      </w:r>
    </w:p>
    <w:p w:rsidR="0010246F" w:rsidRDefault="0010246F" w:rsidP="0010246F">
      <w:pPr>
        <w:pStyle w:val="a3"/>
        <w:numPr>
          <w:ilvl w:val="0"/>
          <w:numId w:val="29"/>
        </w:numPr>
        <w:jc w:val="both"/>
        <w:rPr>
          <w:sz w:val="24"/>
          <w:szCs w:val="24"/>
        </w:rPr>
      </w:pPr>
      <w:r>
        <w:rPr>
          <w:rFonts w:hint="cs"/>
          <w:sz w:val="24"/>
          <w:szCs w:val="24"/>
          <w:rtl/>
        </w:rPr>
        <w:t>דיפלומטיה ציבורית</w:t>
      </w:r>
    </w:p>
    <w:p w:rsidR="0010246F" w:rsidRDefault="0010246F" w:rsidP="0010246F">
      <w:pPr>
        <w:pStyle w:val="a3"/>
        <w:numPr>
          <w:ilvl w:val="0"/>
          <w:numId w:val="29"/>
        </w:numPr>
        <w:jc w:val="both"/>
        <w:rPr>
          <w:sz w:val="24"/>
          <w:szCs w:val="24"/>
        </w:rPr>
      </w:pPr>
      <w:r>
        <w:rPr>
          <w:rFonts w:hint="cs"/>
          <w:sz w:val="24"/>
          <w:szCs w:val="24"/>
          <w:rtl/>
        </w:rPr>
        <w:t>לוחמת תודעה</w:t>
      </w:r>
    </w:p>
    <w:p w:rsidR="0010246F" w:rsidRDefault="0010246F" w:rsidP="0010246F">
      <w:pPr>
        <w:pStyle w:val="a3"/>
        <w:numPr>
          <w:ilvl w:val="0"/>
          <w:numId w:val="29"/>
        </w:numPr>
        <w:jc w:val="both"/>
        <w:rPr>
          <w:sz w:val="24"/>
          <w:szCs w:val="24"/>
        </w:rPr>
      </w:pPr>
      <w:r>
        <w:rPr>
          <w:rFonts w:hint="cs"/>
          <w:sz w:val="24"/>
          <w:szCs w:val="24"/>
          <w:rtl/>
        </w:rPr>
        <w:t>לוחמה פסיכולוגית</w:t>
      </w:r>
    </w:p>
    <w:p w:rsidR="0010246F" w:rsidRDefault="0010246F" w:rsidP="0010246F">
      <w:pPr>
        <w:pStyle w:val="a3"/>
        <w:numPr>
          <w:ilvl w:val="0"/>
          <w:numId w:val="29"/>
        </w:numPr>
        <w:jc w:val="both"/>
        <w:rPr>
          <w:sz w:val="24"/>
          <w:szCs w:val="24"/>
        </w:rPr>
      </w:pPr>
      <w:r>
        <w:rPr>
          <w:rFonts w:hint="cs"/>
          <w:sz w:val="24"/>
          <w:szCs w:val="24"/>
          <w:rtl/>
        </w:rPr>
        <w:lastRenderedPageBreak/>
        <w:t>לוחמה פוליטית? (חיים)</w:t>
      </w:r>
    </w:p>
    <w:p w:rsidR="0010246F" w:rsidRDefault="0010246F" w:rsidP="0010246F">
      <w:pPr>
        <w:jc w:val="both"/>
        <w:rPr>
          <w:b/>
          <w:bCs/>
          <w:sz w:val="24"/>
          <w:szCs w:val="24"/>
          <w:rtl/>
        </w:rPr>
      </w:pPr>
      <w:r w:rsidRPr="005B6283">
        <w:rPr>
          <w:rFonts w:hint="cs"/>
          <w:b/>
          <w:bCs/>
          <w:sz w:val="24"/>
          <w:szCs w:val="24"/>
          <w:rtl/>
        </w:rPr>
        <w:t>מונחים</w:t>
      </w:r>
      <w:r>
        <w:rPr>
          <w:rFonts w:hint="cs"/>
          <w:b/>
          <w:bCs/>
          <w:sz w:val="24"/>
          <w:szCs w:val="24"/>
          <w:rtl/>
        </w:rPr>
        <w:t>:</w:t>
      </w:r>
    </w:p>
    <w:p w:rsidR="0010246F" w:rsidRPr="005B6283" w:rsidRDefault="0010246F" w:rsidP="0010246F">
      <w:pPr>
        <w:pStyle w:val="a3"/>
        <w:numPr>
          <w:ilvl w:val="0"/>
          <w:numId w:val="30"/>
        </w:numPr>
        <w:jc w:val="both"/>
        <w:rPr>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10246F" w:rsidRDefault="0010246F" w:rsidP="0010246F">
      <w:pPr>
        <w:pStyle w:val="a3"/>
        <w:numPr>
          <w:ilvl w:val="0"/>
          <w:numId w:val="30"/>
        </w:numPr>
        <w:jc w:val="both"/>
        <w:rPr>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10246F" w:rsidRDefault="0010246F" w:rsidP="0010246F">
      <w:pPr>
        <w:jc w:val="both"/>
        <w:rPr>
          <w:b/>
          <w:bCs/>
          <w:sz w:val="24"/>
          <w:szCs w:val="24"/>
          <w:rtl/>
        </w:rPr>
      </w:pPr>
      <w:r>
        <w:rPr>
          <w:rFonts w:hint="cs"/>
          <w:b/>
          <w:bCs/>
          <w:sz w:val="24"/>
          <w:szCs w:val="24"/>
          <w:rtl/>
        </w:rPr>
        <w:t>הזירה</w:t>
      </w:r>
    </w:p>
    <w:p w:rsidR="0010246F" w:rsidRPr="000A2720" w:rsidRDefault="0010246F" w:rsidP="0010246F">
      <w:pPr>
        <w:pStyle w:val="a3"/>
        <w:numPr>
          <w:ilvl w:val="0"/>
          <w:numId w:val="31"/>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10246F" w:rsidRPr="000A2720" w:rsidRDefault="0010246F" w:rsidP="0010246F">
      <w:pPr>
        <w:pStyle w:val="a3"/>
        <w:numPr>
          <w:ilvl w:val="0"/>
          <w:numId w:val="31"/>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10246F" w:rsidRDefault="0010246F" w:rsidP="0010246F">
      <w:pPr>
        <w:jc w:val="both"/>
        <w:rPr>
          <w:sz w:val="24"/>
          <w:szCs w:val="24"/>
          <w:rtl/>
        </w:rPr>
      </w:pPr>
      <w:r w:rsidRPr="00273B1E">
        <w:rPr>
          <w:rFonts w:hint="cs"/>
          <w:b/>
          <w:bCs/>
          <w:sz w:val="24"/>
          <w:szCs w:val="24"/>
          <w:rtl/>
        </w:rPr>
        <w:t>בעיות בתחום התודעה</w:t>
      </w:r>
    </w:p>
    <w:p w:rsidR="0010246F" w:rsidRDefault="0010246F" w:rsidP="0010246F">
      <w:pPr>
        <w:pStyle w:val="a3"/>
        <w:numPr>
          <w:ilvl w:val="0"/>
          <w:numId w:val="29"/>
        </w:numPr>
        <w:jc w:val="both"/>
        <w:rPr>
          <w:sz w:val="24"/>
          <w:szCs w:val="24"/>
        </w:rPr>
      </w:pPr>
      <w:r w:rsidRPr="00273B1E">
        <w:rPr>
          <w:rFonts w:hint="cs"/>
          <w:sz w:val="24"/>
          <w:szCs w:val="24"/>
          <w:rtl/>
        </w:rPr>
        <w:t>נושא עמום שכל אחד במערכת מבין אותו אחרת</w:t>
      </w:r>
    </w:p>
    <w:p w:rsidR="0010246F" w:rsidRDefault="0010246F" w:rsidP="0010246F">
      <w:pPr>
        <w:pStyle w:val="a3"/>
        <w:numPr>
          <w:ilvl w:val="0"/>
          <w:numId w:val="29"/>
        </w:numPr>
        <w:jc w:val="both"/>
        <w:rPr>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10246F" w:rsidRDefault="0010246F" w:rsidP="0010246F">
      <w:pPr>
        <w:pStyle w:val="a3"/>
        <w:numPr>
          <w:ilvl w:val="0"/>
          <w:numId w:val="29"/>
        </w:numPr>
        <w:jc w:val="both"/>
        <w:rPr>
          <w:sz w:val="24"/>
          <w:szCs w:val="24"/>
        </w:rPr>
      </w:pPr>
      <w:r>
        <w:rPr>
          <w:rFonts w:hint="cs"/>
          <w:sz w:val="24"/>
          <w:szCs w:val="24"/>
          <w:rtl/>
        </w:rPr>
        <w:t>תפיסת זמן שלח המערכת</w:t>
      </w:r>
    </w:p>
    <w:p w:rsidR="0010246F" w:rsidRDefault="0010246F" w:rsidP="0010246F">
      <w:pPr>
        <w:pStyle w:val="a3"/>
        <w:numPr>
          <w:ilvl w:val="0"/>
          <w:numId w:val="29"/>
        </w:numPr>
        <w:jc w:val="both"/>
        <w:rPr>
          <w:sz w:val="24"/>
          <w:szCs w:val="24"/>
        </w:rPr>
      </w:pPr>
      <w:r>
        <w:rPr>
          <w:rFonts w:hint="cs"/>
          <w:sz w:val="24"/>
          <w:szCs w:val="24"/>
          <w:rtl/>
        </w:rPr>
        <w:t>אופן מדידת הישגים</w:t>
      </w:r>
    </w:p>
    <w:p w:rsidR="0010246F" w:rsidRDefault="0010246F" w:rsidP="0010246F">
      <w:pPr>
        <w:pStyle w:val="a3"/>
        <w:numPr>
          <w:ilvl w:val="0"/>
          <w:numId w:val="29"/>
        </w:numPr>
        <w:jc w:val="both"/>
        <w:rPr>
          <w:sz w:val="24"/>
          <w:szCs w:val="24"/>
        </w:rPr>
      </w:pPr>
      <w:r>
        <w:rPr>
          <w:rFonts w:hint="cs"/>
          <w:sz w:val="24"/>
          <w:szCs w:val="24"/>
        </w:rPr>
        <w:t>BDA</w:t>
      </w:r>
    </w:p>
    <w:p w:rsidR="0010246F" w:rsidRDefault="0010246F" w:rsidP="0010246F">
      <w:pPr>
        <w:pStyle w:val="a3"/>
        <w:numPr>
          <w:ilvl w:val="0"/>
          <w:numId w:val="29"/>
        </w:numPr>
        <w:jc w:val="both"/>
        <w:rPr>
          <w:sz w:val="24"/>
          <w:szCs w:val="24"/>
        </w:rPr>
      </w:pPr>
      <w:r>
        <w:rPr>
          <w:rFonts w:hint="cs"/>
          <w:sz w:val="24"/>
          <w:szCs w:val="24"/>
          <w:rtl/>
        </w:rPr>
        <w:t>חשיבה במגרות -המערבית</w:t>
      </w:r>
    </w:p>
    <w:p w:rsidR="0010246F" w:rsidRPr="00273B1E" w:rsidRDefault="0010246F" w:rsidP="0010246F">
      <w:pPr>
        <w:jc w:val="both"/>
        <w:rPr>
          <w:sz w:val="24"/>
          <w:szCs w:val="24"/>
        </w:rPr>
      </w:pPr>
    </w:p>
    <w:p w:rsidR="0010246F" w:rsidRPr="00273B1E" w:rsidRDefault="0010246F" w:rsidP="0010246F">
      <w:pPr>
        <w:rPr>
          <w:b/>
          <w:bCs/>
          <w:sz w:val="24"/>
          <w:szCs w:val="24"/>
          <w:rtl/>
        </w:rPr>
      </w:pPr>
      <w:r w:rsidRPr="00273B1E">
        <w:rPr>
          <w:rFonts w:hint="cs"/>
          <w:b/>
          <w:bCs/>
          <w:sz w:val="24"/>
          <w:szCs w:val="24"/>
          <w:rtl/>
        </w:rPr>
        <w:t xml:space="preserve">דוגמא  ללוחמת תודעה </w:t>
      </w:r>
    </w:p>
    <w:p w:rsidR="0010246F" w:rsidRDefault="0010246F" w:rsidP="0010246F">
      <w:pPr>
        <w:pStyle w:val="a3"/>
        <w:numPr>
          <w:ilvl w:val="0"/>
          <w:numId w:val="29"/>
        </w:numPr>
        <w:jc w:val="both"/>
        <w:rPr>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10246F" w:rsidRPr="00273B1E" w:rsidRDefault="0010246F" w:rsidP="0010246F">
      <w:pPr>
        <w:ind w:left="360"/>
        <w:jc w:val="both"/>
        <w:rPr>
          <w:sz w:val="24"/>
          <w:szCs w:val="24"/>
        </w:rPr>
      </w:pPr>
    </w:p>
    <w:p w:rsidR="0010246F" w:rsidRPr="00273B1E" w:rsidRDefault="0010246F" w:rsidP="0010246F">
      <w:pPr>
        <w:jc w:val="both"/>
        <w:rPr>
          <w:sz w:val="24"/>
          <w:szCs w:val="24"/>
        </w:rPr>
      </w:pPr>
    </w:p>
    <w:p w:rsidR="0010246F" w:rsidRPr="00A25632" w:rsidRDefault="0010246F" w:rsidP="0010246F">
      <w:pPr>
        <w:jc w:val="both"/>
        <w:rPr>
          <w:b/>
          <w:bCs/>
          <w:sz w:val="24"/>
          <w:szCs w:val="24"/>
          <w:u w:val="single"/>
          <w:rtl/>
        </w:rPr>
      </w:pPr>
      <w:r w:rsidRPr="00A25632">
        <w:rPr>
          <w:rFonts w:hint="cs"/>
          <w:b/>
          <w:bCs/>
          <w:sz w:val="24"/>
          <w:szCs w:val="24"/>
          <w:u w:val="single"/>
          <w:rtl/>
        </w:rPr>
        <w:t>מה הקשר בין פעילות דיפלומטית ותודעה</w:t>
      </w:r>
    </w:p>
    <w:p w:rsidR="0010246F" w:rsidRPr="00BC2D9B" w:rsidRDefault="0010246F" w:rsidP="0010246F">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10246F" w:rsidRPr="009430E5" w:rsidRDefault="0010246F" w:rsidP="0010246F">
      <w:pPr>
        <w:jc w:val="both"/>
        <w:rPr>
          <w:sz w:val="24"/>
          <w:szCs w:val="24"/>
          <w:u w:val="single"/>
          <w:rtl/>
        </w:rPr>
      </w:pPr>
    </w:p>
    <w:p w:rsidR="0010246F" w:rsidRPr="00A25632" w:rsidRDefault="0010246F" w:rsidP="0010246F">
      <w:pPr>
        <w:jc w:val="both"/>
        <w:rPr>
          <w:b/>
          <w:bCs/>
          <w:sz w:val="24"/>
          <w:szCs w:val="24"/>
          <w:u w:val="single"/>
          <w:rtl/>
        </w:rPr>
      </w:pPr>
      <w:r w:rsidRPr="00A25632">
        <w:rPr>
          <w:rFonts w:hint="cs"/>
          <w:b/>
          <w:bCs/>
          <w:sz w:val="24"/>
          <w:szCs w:val="24"/>
          <w:u w:val="single"/>
          <w:rtl/>
        </w:rPr>
        <w:t>מה הקשר בין דיפלומטיה ציבורית ותודעה?</w:t>
      </w:r>
    </w:p>
    <w:p w:rsidR="0010246F" w:rsidRDefault="0010246F" w:rsidP="0010246F">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10246F" w:rsidRDefault="0010246F" w:rsidP="0010246F">
      <w:pPr>
        <w:jc w:val="both"/>
        <w:rPr>
          <w:sz w:val="24"/>
          <w:szCs w:val="24"/>
          <w:rtl/>
        </w:rPr>
      </w:pPr>
      <w:proofErr w:type="spellStart"/>
      <w:r w:rsidRPr="00BC2D9B">
        <w:rPr>
          <w:rFonts w:hint="cs"/>
          <w:sz w:val="24"/>
          <w:szCs w:val="24"/>
          <w:rtl/>
        </w:rPr>
        <w:lastRenderedPageBreak/>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10246F" w:rsidRPr="00BC2D9B" w:rsidRDefault="0010246F" w:rsidP="0010246F">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10246F" w:rsidRPr="00BC2D9B" w:rsidRDefault="0010246F" w:rsidP="0010246F">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10246F" w:rsidRPr="00BC2D9B" w:rsidRDefault="0010246F" w:rsidP="0010246F">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10246F" w:rsidRPr="00BC2D9B" w:rsidRDefault="0010246F" w:rsidP="0010246F">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10246F" w:rsidRPr="00BC2D9B" w:rsidRDefault="0010246F" w:rsidP="0010246F">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10246F" w:rsidRPr="00BC2D9B" w:rsidRDefault="0010246F" w:rsidP="0010246F">
      <w:pPr>
        <w:jc w:val="both"/>
        <w:rPr>
          <w:sz w:val="24"/>
          <w:szCs w:val="24"/>
          <w:rtl/>
        </w:rPr>
      </w:pPr>
    </w:p>
    <w:p w:rsidR="0010246F" w:rsidRPr="00BC2D9B" w:rsidRDefault="0010246F" w:rsidP="0010246F">
      <w:pPr>
        <w:jc w:val="both"/>
        <w:rPr>
          <w:sz w:val="24"/>
          <w:szCs w:val="24"/>
          <w:rtl/>
        </w:rPr>
      </w:pPr>
    </w:p>
    <w:p w:rsidR="0010246F" w:rsidRPr="00BC2D9B" w:rsidRDefault="0010246F" w:rsidP="0010246F">
      <w:pPr>
        <w:jc w:val="both"/>
        <w:rPr>
          <w:sz w:val="24"/>
          <w:szCs w:val="24"/>
          <w:rtl/>
        </w:rPr>
      </w:pPr>
    </w:p>
    <w:p w:rsidR="0010246F" w:rsidRPr="00A25632" w:rsidRDefault="0010246F" w:rsidP="0010246F">
      <w:pPr>
        <w:rPr>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10246F" w:rsidRPr="00BC2D9B" w:rsidRDefault="0010246F" w:rsidP="0010246F">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10246F" w:rsidRPr="003E2AD4" w:rsidRDefault="0010246F" w:rsidP="0010246F">
      <w:pPr>
        <w:rPr>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10246F" w:rsidRDefault="0010246F" w:rsidP="0010246F">
      <w:pPr>
        <w:rPr>
          <w:sz w:val="24"/>
          <w:szCs w:val="24"/>
          <w:rtl/>
        </w:rPr>
      </w:pPr>
      <w:r>
        <w:rPr>
          <w:rFonts w:hint="cs"/>
          <w:sz w:val="24"/>
          <w:szCs w:val="24"/>
          <w:rtl/>
        </w:rPr>
        <w:t>בירות בודדות או קהלי יעד שיש להם השפעה</w:t>
      </w:r>
    </w:p>
    <w:p w:rsidR="0010246F" w:rsidRDefault="0010246F" w:rsidP="0010246F">
      <w:pPr>
        <w:rPr>
          <w:sz w:val="24"/>
          <w:szCs w:val="24"/>
          <w:rtl/>
        </w:rPr>
      </w:pPr>
      <w:r>
        <w:rPr>
          <w:rFonts w:hint="cs"/>
          <w:sz w:val="24"/>
          <w:szCs w:val="24"/>
          <w:rtl/>
        </w:rPr>
        <w:t>קהלי יעד:</w:t>
      </w:r>
    </w:p>
    <w:p w:rsidR="0010246F" w:rsidRDefault="0010246F" w:rsidP="0010246F">
      <w:pPr>
        <w:ind w:left="720"/>
        <w:rPr>
          <w:sz w:val="24"/>
          <w:szCs w:val="24"/>
          <w:rtl/>
        </w:rPr>
      </w:pPr>
      <w:r>
        <w:rPr>
          <w:rFonts w:hint="cs"/>
          <w:sz w:val="24"/>
          <w:szCs w:val="24"/>
          <w:rtl/>
        </w:rPr>
        <w:t>מול מגזר פוליטי-מדיני</w:t>
      </w:r>
    </w:p>
    <w:p w:rsidR="0010246F" w:rsidRDefault="0010246F" w:rsidP="0010246F">
      <w:pPr>
        <w:ind w:left="720"/>
        <w:rPr>
          <w:sz w:val="24"/>
          <w:szCs w:val="24"/>
          <w:rtl/>
        </w:rPr>
      </w:pPr>
      <w:r>
        <w:rPr>
          <w:rFonts w:hint="cs"/>
          <w:sz w:val="24"/>
          <w:szCs w:val="24"/>
          <w:rtl/>
        </w:rPr>
        <w:t>מגזר תקשורתי</w:t>
      </w:r>
    </w:p>
    <w:p w:rsidR="0010246F" w:rsidRDefault="0010246F" w:rsidP="0010246F">
      <w:pPr>
        <w:ind w:left="720"/>
        <w:rPr>
          <w:sz w:val="24"/>
          <w:szCs w:val="24"/>
          <w:rtl/>
        </w:rPr>
      </w:pPr>
      <w:r>
        <w:rPr>
          <w:rFonts w:hint="cs"/>
          <w:sz w:val="24"/>
          <w:szCs w:val="24"/>
          <w:rtl/>
        </w:rPr>
        <w:t>קהילה כלכלית-עסקית</w:t>
      </w:r>
    </w:p>
    <w:p w:rsidR="0010246F" w:rsidRDefault="0010246F" w:rsidP="0010246F">
      <w:pPr>
        <w:rPr>
          <w:sz w:val="24"/>
          <w:szCs w:val="24"/>
          <w:rtl/>
        </w:rPr>
      </w:pPr>
      <w:r>
        <w:rPr>
          <w:rFonts w:hint="cs"/>
          <w:sz w:val="24"/>
          <w:szCs w:val="24"/>
          <w:rtl/>
        </w:rPr>
        <w:t>מסרים:</w:t>
      </w:r>
    </w:p>
    <w:p w:rsidR="0010246F" w:rsidRDefault="0010246F" w:rsidP="0010246F">
      <w:pPr>
        <w:rPr>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10246F" w:rsidRDefault="0010246F" w:rsidP="0010246F">
      <w:pPr>
        <w:rPr>
          <w:sz w:val="24"/>
          <w:szCs w:val="24"/>
          <w:rtl/>
        </w:rPr>
      </w:pPr>
    </w:p>
    <w:p w:rsidR="0010246F" w:rsidRPr="00A25632" w:rsidRDefault="0010246F" w:rsidP="0010246F">
      <w:pPr>
        <w:rPr>
          <w:b/>
          <w:bCs/>
          <w:sz w:val="24"/>
          <w:szCs w:val="24"/>
          <w:u w:val="single"/>
          <w:rtl/>
        </w:rPr>
      </w:pPr>
      <w:r w:rsidRPr="00A25632">
        <w:rPr>
          <w:rFonts w:hint="cs"/>
          <w:b/>
          <w:bCs/>
          <w:sz w:val="24"/>
          <w:szCs w:val="24"/>
          <w:u w:val="single"/>
          <w:rtl/>
        </w:rPr>
        <w:lastRenderedPageBreak/>
        <w:t>מסקנות ונמלצות</w:t>
      </w:r>
    </w:p>
    <w:p w:rsidR="0010246F" w:rsidRPr="00BC2D9B" w:rsidRDefault="0010246F" w:rsidP="0010246F">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10246F" w:rsidRPr="00BC2D9B" w:rsidRDefault="0010246F" w:rsidP="0010246F">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10246F" w:rsidRPr="00BC2D9B" w:rsidRDefault="0010246F" w:rsidP="0010246F">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10246F" w:rsidRPr="00BC2D9B" w:rsidRDefault="0010246F" w:rsidP="0010246F">
      <w:pPr>
        <w:jc w:val="both"/>
        <w:rPr>
          <w:sz w:val="24"/>
          <w:szCs w:val="24"/>
          <w:rtl/>
        </w:rPr>
      </w:pPr>
      <w:r w:rsidRPr="00BC2D9B">
        <w:rPr>
          <w:rFonts w:hint="cs"/>
          <w:sz w:val="24"/>
          <w:szCs w:val="24"/>
          <w:rtl/>
        </w:rPr>
        <w:t xml:space="preserve"> </w:t>
      </w:r>
    </w:p>
    <w:p w:rsidR="0010246F" w:rsidRPr="00BC2D9B" w:rsidRDefault="0010246F" w:rsidP="0010246F">
      <w:pPr>
        <w:jc w:val="both"/>
        <w:rPr>
          <w:sz w:val="24"/>
          <w:szCs w:val="24"/>
          <w:u w:val="single"/>
          <w:rtl/>
        </w:rPr>
      </w:pPr>
    </w:p>
    <w:p w:rsidR="0010246F" w:rsidRPr="00BC2D9B" w:rsidRDefault="0010246F" w:rsidP="0010246F">
      <w:pPr>
        <w:jc w:val="both"/>
        <w:rPr>
          <w:sz w:val="24"/>
          <w:szCs w:val="24"/>
          <w:rtl/>
        </w:rPr>
      </w:pPr>
    </w:p>
    <w:p w:rsidR="0010246F" w:rsidRDefault="0010246F" w:rsidP="0010246F">
      <w:pPr>
        <w:jc w:val="both"/>
        <w:rPr>
          <w:sz w:val="24"/>
          <w:szCs w:val="24"/>
          <w:u w:val="single"/>
          <w:rtl/>
        </w:rPr>
      </w:pPr>
    </w:p>
    <w:p w:rsidR="0010246F" w:rsidRDefault="0010246F" w:rsidP="0010246F">
      <w:pPr>
        <w:jc w:val="both"/>
        <w:rPr>
          <w:sz w:val="24"/>
          <w:szCs w:val="24"/>
          <w:u w:val="single"/>
          <w:rtl/>
        </w:rPr>
      </w:pPr>
    </w:p>
    <w:p w:rsidR="0010246F" w:rsidRDefault="0010246F" w:rsidP="0010246F">
      <w:pPr>
        <w:jc w:val="both"/>
        <w:rPr>
          <w:sz w:val="24"/>
          <w:szCs w:val="24"/>
          <w:u w:val="single"/>
          <w:rtl/>
        </w:rPr>
      </w:pPr>
      <w:r>
        <w:rPr>
          <w:rFonts w:hint="cs"/>
          <w:sz w:val="24"/>
          <w:szCs w:val="24"/>
          <w:u w:val="single"/>
          <w:rtl/>
        </w:rPr>
        <w:t>תוספות</w:t>
      </w:r>
    </w:p>
    <w:p w:rsidR="0010246F" w:rsidRPr="00BC2D9B" w:rsidRDefault="0010246F" w:rsidP="0010246F">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10246F" w:rsidRPr="00BC2D9B" w:rsidRDefault="0010246F" w:rsidP="0010246F">
      <w:pPr>
        <w:rPr>
          <w:sz w:val="24"/>
          <w:szCs w:val="24"/>
        </w:rPr>
      </w:pPr>
    </w:p>
    <w:p w:rsidR="0010246F" w:rsidRPr="00BC2D9B" w:rsidRDefault="0010246F" w:rsidP="0010246F">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10246F" w:rsidRPr="00BC2D9B" w:rsidRDefault="0010246F" w:rsidP="0010246F">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10246F" w:rsidRPr="00BC2D9B" w:rsidRDefault="0010246F" w:rsidP="0010246F">
      <w:pPr>
        <w:jc w:val="both"/>
        <w:rPr>
          <w:sz w:val="24"/>
          <w:szCs w:val="24"/>
          <w:rtl/>
        </w:rPr>
      </w:pPr>
      <w:r w:rsidRPr="00BC2D9B">
        <w:rPr>
          <w:rFonts w:hint="cs"/>
          <w:sz w:val="24"/>
          <w:szCs w:val="24"/>
          <w:rtl/>
        </w:rPr>
        <w:t>מבצעי השפעה/תודעה: תקשורת אסטרטגית, מדיה</w:t>
      </w:r>
    </w:p>
    <w:p w:rsidR="0010246F" w:rsidRPr="00BC2D9B" w:rsidRDefault="0010246F" w:rsidP="0010246F">
      <w:pPr>
        <w:jc w:val="both"/>
        <w:rPr>
          <w:sz w:val="24"/>
          <w:szCs w:val="24"/>
          <w:rtl/>
        </w:rPr>
      </w:pPr>
      <w:r w:rsidRPr="00BC2D9B">
        <w:rPr>
          <w:rFonts w:hint="cs"/>
          <w:sz w:val="24"/>
          <w:szCs w:val="24"/>
          <w:rtl/>
        </w:rPr>
        <w:t xml:space="preserve">אמצעים כלכליים: </w:t>
      </w:r>
    </w:p>
    <w:p w:rsidR="0010246F" w:rsidRPr="00BC2D9B" w:rsidRDefault="0010246F" w:rsidP="0010246F">
      <w:pPr>
        <w:jc w:val="both"/>
        <w:rPr>
          <w:sz w:val="24"/>
          <w:szCs w:val="24"/>
          <w:rtl/>
        </w:rPr>
      </w:pPr>
      <w:r w:rsidRPr="00BC2D9B">
        <w:rPr>
          <w:rFonts w:hint="cs"/>
          <w:sz w:val="24"/>
          <w:szCs w:val="24"/>
          <w:rtl/>
        </w:rPr>
        <w:t>אמצעים צבאיים: הונאה, יחסי ציבור</w:t>
      </w:r>
    </w:p>
    <w:p w:rsidR="0010246F" w:rsidRPr="00BC2D9B" w:rsidRDefault="0010246F" w:rsidP="0010246F">
      <w:pPr>
        <w:jc w:val="both"/>
        <w:rPr>
          <w:sz w:val="24"/>
          <w:szCs w:val="24"/>
          <w:rtl/>
        </w:rPr>
      </w:pPr>
      <w:r w:rsidRPr="00BC2D9B">
        <w:rPr>
          <w:rFonts w:hint="cs"/>
          <w:sz w:val="24"/>
          <w:szCs w:val="24"/>
          <w:rtl/>
        </w:rPr>
        <w:t>אמצעים כלכליים: סנקציות, תמיכה כלכלית</w:t>
      </w:r>
    </w:p>
    <w:p w:rsidR="0010246F" w:rsidRPr="00BC2D9B" w:rsidRDefault="0010246F" w:rsidP="0010246F">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10246F" w:rsidRPr="00BC2D9B" w:rsidRDefault="0010246F" w:rsidP="0010246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lastRenderedPageBreak/>
        <w:t>לעמוד מול הפרופגנדה של דיקטאטורים וטרוריסטים</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10246F" w:rsidRPr="00BC2D9B" w:rsidRDefault="0010246F" w:rsidP="0010246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10246F" w:rsidRPr="00BC2D9B" w:rsidRDefault="0010246F" w:rsidP="0010246F">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10246F" w:rsidRPr="00A25632" w:rsidRDefault="0010246F" w:rsidP="0010246F">
      <w:pPr>
        <w:rPr>
          <w:sz w:val="24"/>
          <w:szCs w:val="24"/>
        </w:rPr>
      </w:pPr>
    </w:p>
    <w:p w:rsidR="00ED6A9C" w:rsidRDefault="00ED6A9C" w:rsidP="00ED6A9C">
      <w:pPr>
        <w:jc w:val="center"/>
        <w:rPr>
          <w:b/>
          <w:bCs/>
          <w:color w:val="C00000"/>
          <w:sz w:val="24"/>
          <w:szCs w:val="24"/>
          <w:u w:val="single"/>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17"/>
        <w:gridCol w:w="2300"/>
        <w:gridCol w:w="2062"/>
        <w:gridCol w:w="204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סנקציות כלכליות 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 xml:space="preserve">קמפיין השחרה במדיה מסורתית </w:t>
            </w:r>
            <w:r w:rsidRPr="00BE0B75">
              <w:rPr>
                <w:rFonts w:hint="cs"/>
                <w:sz w:val="24"/>
                <w:szCs w:val="24"/>
                <w:rtl/>
              </w:rPr>
              <w:lastRenderedPageBreak/>
              <w:t>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lastRenderedPageBreak/>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ED6A9C" w:rsidRDefault="00ED6A9C" w:rsidP="00ED6A9C">
      <w:pPr>
        <w:rPr>
          <w:sz w:val="24"/>
          <w:szCs w:val="24"/>
          <w:rtl/>
        </w:rPr>
      </w:pPr>
    </w:p>
    <w:p w:rsidR="0010246F" w:rsidRDefault="0010246F"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D026AB" w:rsidRDefault="00D026AB" w:rsidP="0010246F">
      <w:pPr>
        <w:jc w:val="both"/>
        <w:rPr>
          <w:rFonts w:hint="cs"/>
          <w:sz w:val="24"/>
          <w:szCs w:val="24"/>
          <w:rtl/>
        </w:rPr>
      </w:pPr>
    </w:p>
    <w:p w:rsidR="0010246F" w:rsidRDefault="0010246F" w:rsidP="0010246F">
      <w:pPr>
        <w:jc w:val="center"/>
        <w:rPr>
          <w:b/>
          <w:bCs/>
          <w:color w:val="FF0000"/>
          <w:sz w:val="24"/>
          <w:szCs w:val="24"/>
          <w:u w:val="single"/>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lastRenderedPageBreak/>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6"/>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 xml:space="preserve">שנות </w:t>
      </w:r>
      <w:r w:rsidRPr="00BE0B75">
        <w:rPr>
          <w:sz w:val="24"/>
          <w:szCs w:val="24"/>
          <w:rtl/>
        </w:rPr>
        <w:lastRenderedPageBreak/>
        <w:t>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7"/>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lastRenderedPageBreak/>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18208F" w:rsidRDefault="0018208F" w:rsidP="006E78F3">
      <w:pPr>
        <w:tabs>
          <w:tab w:val="left" w:pos="2636"/>
          <w:tab w:val="center" w:pos="4153"/>
        </w:tabs>
        <w:jc w:val="center"/>
        <w:rPr>
          <w:rFonts w:asciiTheme="minorBidi" w:hAnsiTheme="minorBidi" w:hint="cs"/>
          <w:b/>
          <w:bCs/>
          <w:sz w:val="24"/>
          <w:szCs w:val="24"/>
          <w:rtl/>
        </w:rPr>
      </w:pPr>
    </w:p>
    <w:p w:rsidR="0025139C" w:rsidRDefault="0025139C" w:rsidP="006E78F3">
      <w:pPr>
        <w:tabs>
          <w:tab w:val="left" w:pos="2636"/>
          <w:tab w:val="center" w:pos="4153"/>
        </w:tabs>
        <w:jc w:val="center"/>
        <w:rPr>
          <w:rFonts w:asciiTheme="minorBidi" w:hAnsiTheme="minorBidi"/>
          <w:b/>
          <w:bCs/>
          <w:sz w:val="24"/>
          <w:szCs w:val="24"/>
          <w:rtl/>
        </w:rPr>
      </w:pPr>
    </w:p>
    <w:p w:rsidR="000A3B51" w:rsidRDefault="000A3B51" w:rsidP="006E78F3">
      <w:pPr>
        <w:tabs>
          <w:tab w:val="left" w:pos="2636"/>
          <w:tab w:val="center" w:pos="4153"/>
        </w:tabs>
        <w:jc w:val="center"/>
        <w:rPr>
          <w:rFonts w:asciiTheme="minorBidi" w:hAnsiTheme="minorBidi"/>
          <w:b/>
          <w:bCs/>
          <w:sz w:val="24"/>
          <w:szCs w:val="24"/>
          <w:rtl/>
        </w:rPr>
      </w:pPr>
    </w:p>
    <w:p w:rsidR="000A3B51" w:rsidRDefault="000A3B51" w:rsidP="006E78F3">
      <w:pPr>
        <w:tabs>
          <w:tab w:val="left" w:pos="2636"/>
          <w:tab w:val="center" w:pos="4153"/>
        </w:tabs>
        <w:jc w:val="center"/>
        <w:rPr>
          <w:rFonts w:asciiTheme="minorBidi" w:hAnsiTheme="minorBidi"/>
          <w:b/>
          <w:bCs/>
          <w:sz w:val="24"/>
          <w:szCs w:val="24"/>
          <w:rtl/>
        </w:rPr>
      </w:pPr>
    </w:p>
    <w:p w:rsidR="000A3B51" w:rsidRPr="00BE0B75" w:rsidRDefault="008835DE"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lastRenderedPageBreak/>
        <w:t>----------------------------------------------------------------------------------------------------</w:t>
      </w:r>
    </w:p>
    <w:p w:rsidR="00AD7520" w:rsidRDefault="00ED6A9C" w:rsidP="006E78F3">
      <w:pPr>
        <w:tabs>
          <w:tab w:val="left" w:pos="2636"/>
          <w:tab w:val="center" w:pos="4153"/>
        </w:tabs>
        <w:jc w:val="center"/>
        <w:rPr>
          <w:rFonts w:asciiTheme="minorBidi" w:hAnsiTheme="minorBidi" w:hint="cs"/>
          <w:b/>
          <w:bCs/>
          <w:color w:val="C00000"/>
          <w:sz w:val="28"/>
          <w:szCs w:val="28"/>
          <w:u w:val="single"/>
          <w:rtl/>
        </w:rPr>
      </w:pPr>
      <w:r>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מרים לבחינה נוספת</w:t>
      </w:r>
    </w:p>
    <w:p w:rsidR="00ED6A9C" w:rsidRPr="00B10B29" w:rsidRDefault="00ED6A9C" w:rsidP="00ED6A9C">
      <w:pPr>
        <w:jc w:val="center"/>
        <w:rPr>
          <w:b/>
          <w:bCs/>
          <w:color w:val="FF0000"/>
          <w:sz w:val="24"/>
          <w:szCs w:val="24"/>
          <w:u w:val="single"/>
          <w:rtl/>
        </w:rPr>
      </w:pPr>
      <w:r>
        <w:rPr>
          <w:rFonts w:hint="cs"/>
          <w:b/>
          <w:bCs/>
          <w:color w:val="FF0000"/>
          <w:sz w:val="24"/>
          <w:szCs w:val="24"/>
          <w:u w:val="single"/>
          <w:rtl/>
        </w:rPr>
        <w:t xml:space="preserve">טבלה </w:t>
      </w:r>
      <w:r w:rsidRPr="00B10B29">
        <w:rPr>
          <w:rFonts w:hint="cs"/>
          <w:b/>
          <w:bCs/>
          <w:color w:val="FF0000"/>
          <w:sz w:val="24"/>
          <w:szCs w:val="24"/>
          <w:u w:val="single"/>
          <w:rtl/>
        </w:rPr>
        <w:t>לפי סוגי דיפלומטיה</w:t>
      </w:r>
    </w:p>
    <w:p w:rsidR="00ED6A9C" w:rsidRPr="00BE0B75" w:rsidRDefault="00ED6A9C" w:rsidP="00ED6A9C">
      <w:pPr>
        <w:rPr>
          <w:sz w:val="24"/>
          <w:szCs w:val="24"/>
        </w:rPr>
      </w:pPr>
    </w:p>
    <w:tbl>
      <w:tblPr>
        <w:tblStyle w:val="ae"/>
        <w:bidiVisual/>
        <w:tblW w:w="0" w:type="auto"/>
        <w:tblLook w:val="04A0"/>
      </w:tblPr>
      <w:tblGrid>
        <w:gridCol w:w="1468"/>
        <w:gridCol w:w="2696"/>
        <w:gridCol w:w="2187"/>
        <w:gridCol w:w="2171"/>
      </w:tblGrid>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סוג</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יעד</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דוגמאות</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פגיעה כלכלית/פיננסית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השחרת אויב</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ED6A9C" w:rsidRDefault="00ED6A9C" w:rsidP="004A3524">
            <w:pPr>
              <w:rPr>
                <w:sz w:val="24"/>
                <w:szCs w:val="24"/>
                <w:rtl/>
              </w:rPr>
            </w:pPr>
            <w:r w:rsidRPr="00BE0B75">
              <w:rPr>
                <w:rFonts w:hint="cs"/>
                <w:sz w:val="24"/>
                <w:szCs w:val="24"/>
                <w:rtl/>
              </w:rPr>
              <w:t>ועדות סנקציות</w:t>
            </w:r>
            <w:r>
              <w:rPr>
                <w:rFonts w:hint="cs"/>
                <w:sz w:val="24"/>
                <w:szCs w:val="24"/>
                <w:rtl/>
              </w:rPr>
              <w:t>, פנלים של מומחים</w:t>
            </w:r>
          </w:p>
          <w:p w:rsidR="00ED6A9C" w:rsidRPr="00BE0B75" w:rsidRDefault="00ED6A9C" w:rsidP="004A3524">
            <w:pPr>
              <w:rPr>
                <w:sz w:val="24"/>
                <w:szCs w:val="24"/>
                <w:rtl/>
              </w:rPr>
            </w:pPr>
            <w:r>
              <w:rPr>
                <w:rFonts w:hint="cs"/>
                <w:sz w:val="24"/>
                <w:szCs w:val="24"/>
                <w:rtl/>
              </w:rPr>
              <w:t>משטרי ספקים</w:t>
            </w: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שימוש במשטרי סנקציות קיימים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שימוש במועצה לזכויות אדם</w:t>
            </w:r>
          </w:p>
          <w:p w:rsidR="00ED6A9C" w:rsidRPr="00B10B29" w:rsidRDefault="00ED6A9C" w:rsidP="004A3524">
            <w:pPr>
              <w:tabs>
                <w:tab w:val="center" w:pos="4153"/>
                <w:tab w:val="left" w:pos="6304"/>
              </w:tabs>
              <w:jc w:val="both"/>
              <w:rPr>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ED6A9C" w:rsidRPr="00B10B29" w:rsidRDefault="00ED6A9C" w:rsidP="004A3524">
            <w:pPr>
              <w:tabs>
                <w:tab w:val="center" w:pos="4153"/>
                <w:tab w:val="left" w:pos="6304"/>
              </w:tabs>
              <w:jc w:val="both"/>
              <w:rPr>
                <w:sz w:val="24"/>
                <w:szCs w:val="24"/>
                <w:rtl/>
              </w:rPr>
            </w:pPr>
            <w:r w:rsidRPr="00B10B29">
              <w:rPr>
                <w:rFonts w:hint="cs"/>
                <w:sz w:val="24"/>
                <w:szCs w:val="24"/>
                <w:rtl/>
              </w:rPr>
              <w:t>מכתבי</w:t>
            </w:r>
          </w:p>
          <w:p w:rsidR="00ED6A9C" w:rsidRDefault="00ED6A9C" w:rsidP="004A3524">
            <w:pPr>
              <w:tabs>
                <w:tab w:val="center" w:pos="4153"/>
                <w:tab w:val="left" w:pos="6304"/>
              </w:tabs>
              <w:jc w:val="both"/>
              <w:rPr>
                <w:sz w:val="24"/>
                <w:szCs w:val="24"/>
                <w:rtl/>
              </w:rPr>
            </w:pPr>
            <w:proofErr w:type="spellStart"/>
            <w:r w:rsidRPr="00B10B29">
              <w:rPr>
                <w:rFonts w:hint="cs"/>
                <w:sz w:val="24"/>
                <w:szCs w:val="24"/>
                <w:rtl/>
              </w:rPr>
              <w:t>דוחו"ת</w:t>
            </w:r>
            <w:proofErr w:type="spellEnd"/>
          </w:p>
          <w:p w:rsidR="00ED6A9C" w:rsidRPr="00B10B29" w:rsidRDefault="00ED6A9C" w:rsidP="004A3524">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Pr>
                <w:rFonts w:hint="cs"/>
                <w:sz w:val="24"/>
                <w:szCs w:val="24"/>
                <w:rtl/>
              </w:rPr>
              <w:t>קבוצות עבודה בינ"ל</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E0B75" w:rsidRDefault="00ED6A9C" w:rsidP="004A3524">
            <w:pPr>
              <w:rPr>
                <w:sz w:val="24"/>
                <w:szCs w:val="24"/>
                <w:rtl/>
              </w:rPr>
            </w:pPr>
          </w:p>
        </w:tc>
        <w:tc>
          <w:tcPr>
            <w:tcW w:w="2171" w:type="dxa"/>
          </w:tcPr>
          <w:p w:rsidR="00ED6A9C" w:rsidRPr="00B10B29" w:rsidRDefault="00ED6A9C" w:rsidP="004A3524">
            <w:pPr>
              <w:tabs>
                <w:tab w:val="center" w:pos="4153"/>
                <w:tab w:val="left" w:pos="6304"/>
              </w:tabs>
              <w:jc w:val="both"/>
              <w:rPr>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ציבורית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ED6A9C" w:rsidRPr="00BC2D9B" w:rsidRDefault="00ED6A9C" w:rsidP="004A3524">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w:t>
            </w:r>
            <w:r w:rsidRPr="00BC2D9B">
              <w:rPr>
                <w:rFonts w:hint="cs"/>
                <w:sz w:val="24"/>
                <w:szCs w:val="24"/>
                <w:rtl/>
              </w:rPr>
              <w:lastRenderedPageBreak/>
              <w:t xml:space="preserve">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ED6A9C" w:rsidRPr="00BC2D9B" w:rsidRDefault="00ED6A9C" w:rsidP="004A3524">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ED6A9C" w:rsidRPr="00BC2D9B" w:rsidRDefault="00ED6A9C" w:rsidP="004A3524">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ED6A9C" w:rsidRPr="00BC2D9B" w:rsidRDefault="00ED6A9C" w:rsidP="004A3524">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ED6A9C" w:rsidRPr="00BC2D9B" w:rsidRDefault="00ED6A9C" w:rsidP="004A3524">
            <w:pPr>
              <w:jc w:val="both"/>
              <w:rPr>
                <w:sz w:val="24"/>
                <w:szCs w:val="24"/>
                <w:rtl/>
              </w:rPr>
            </w:pPr>
          </w:p>
          <w:p w:rsidR="00ED6A9C" w:rsidRDefault="00ED6A9C" w:rsidP="004A3524">
            <w:pPr>
              <w:tabs>
                <w:tab w:val="center" w:pos="4153"/>
                <w:tab w:val="left" w:pos="6304"/>
              </w:tabs>
              <w:jc w:val="both"/>
              <w:rPr>
                <w:b/>
                <w:bCs/>
                <w:sz w:val="24"/>
                <w:szCs w:val="24"/>
                <w:rtl/>
              </w:rPr>
            </w:pPr>
          </w:p>
        </w:tc>
        <w:tc>
          <w:tcPr>
            <w:tcW w:w="2171" w:type="dxa"/>
          </w:tcPr>
          <w:p w:rsidR="00ED6A9C" w:rsidRPr="00BC2D9B" w:rsidRDefault="00ED6A9C" w:rsidP="004A3524">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ED6A9C" w:rsidRPr="00BC2D9B" w:rsidRDefault="00ED6A9C" w:rsidP="004A3524">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lastRenderedPageBreak/>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ED6A9C" w:rsidRPr="00BC2D9B" w:rsidRDefault="00ED6A9C" w:rsidP="004A3524">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ED6A9C" w:rsidRPr="00BC2D9B" w:rsidRDefault="00ED6A9C" w:rsidP="004A3524">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ED6A9C" w:rsidRPr="003C73AF"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r>
              <w:rPr>
                <w:rFonts w:hint="cs"/>
                <w:sz w:val="24"/>
                <w:szCs w:val="24"/>
                <w:rtl/>
              </w:rPr>
              <w:t>שימוש במכפילי כוח</w:t>
            </w:r>
          </w:p>
        </w:tc>
        <w:tc>
          <w:tcPr>
            <w:tcW w:w="2171" w:type="dxa"/>
          </w:tcPr>
          <w:p w:rsidR="00ED6A9C" w:rsidRPr="00BC2D9B" w:rsidRDefault="00ED6A9C" w:rsidP="004A3524">
            <w:pPr>
              <w:jc w:val="both"/>
              <w:rPr>
                <w:sz w:val="24"/>
                <w:szCs w:val="24"/>
                <w:rtl/>
              </w:rPr>
            </w:pPr>
            <w:r>
              <w:rPr>
                <w:rFonts w:hint="cs"/>
                <w:sz w:val="24"/>
                <w:szCs w:val="24"/>
                <w:rtl/>
              </w:rPr>
              <w:t>מכוני מחקר, לובי</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jc w:val="both"/>
              <w:rPr>
                <w:sz w:val="24"/>
                <w:szCs w:val="24"/>
                <w:rtl/>
              </w:rPr>
            </w:pPr>
            <w:r>
              <w:rPr>
                <w:rFonts w:hint="cs"/>
                <w:sz w:val="24"/>
                <w:szCs w:val="24"/>
                <w:rtl/>
              </w:rPr>
              <w:t>תקשורת מסורתית</w:t>
            </w:r>
          </w:p>
        </w:tc>
        <w:tc>
          <w:tcPr>
            <w:tcW w:w="2171" w:type="dxa"/>
          </w:tcPr>
          <w:p w:rsidR="00ED6A9C" w:rsidRDefault="00ED6A9C" w:rsidP="004A3524">
            <w:pPr>
              <w:jc w:val="both"/>
              <w:rPr>
                <w:sz w:val="24"/>
                <w:szCs w:val="24"/>
                <w:rtl/>
              </w:rPr>
            </w:pPr>
            <w:r>
              <w:rPr>
                <w:rFonts w:hint="cs"/>
                <w:sz w:val="24"/>
                <w:szCs w:val="24"/>
                <w:rtl/>
              </w:rPr>
              <w:t xml:space="preserve">מאמרי </w:t>
            </w:r>
            <w:r>
              <w:rPr>
                <w:sz w:val="24"/>
                <w:szCs w:val="24"/>
              </w:rPr>
              <w:t>op-ed</w:t>
            </w:r>
            <w:r>
              <w:rPr>
                <w:rFonts w:hint="cs"/>
                <w:sz w:val="24"/>
                <w:szCs w:val="24"/>
                <w:rtl/>
              </w:rPr>
              <w:t>, תדרוכי רקע, סיורי עיתונאים, שיגור מתדרכים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דיגיטלית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Pr="00BC2D9B" w:rsidRDefault="00ED6A9C" w:rsidP="004A3524">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החדרה של כתבות לאתרים</w:t>
            </w:r>
          </w:p>
          <w:p w:rsidR="00ED6A9C" w:rsidRDefault="00ED6A9C" w:rsidP="004A3524">
            <w:pPr>
              <w:tabs>
                <w:tab w:val="center" w:pos="4153"/>
                <w:tab w:val="left" w:pos="6304"/>
              </w:tabs>
              <w:jc w:val="both"/>
              <w:rPr>
                <w:b/>
                <w:bCs/>
                <w:sz w:val="24"/>
                <w:szCs w:val="24"/>
                <w:rtl/>
              </w:rPr>
            </w:pPr>
            <w:r>
              <w:rPr>
                <w:rFonts w:hint="cs"/>
                <w:b/>
                <w:bCs/>
                <w:sz w:val="24"/>
                <w:szCs w:val="24"/>
                <w:rtl/>
              </w:rPr>
              <w:t>קמפיינים דיגיטליים</w:t>
            </w:r>
          </w:p>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פיננסית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משפטית</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השחרה</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מסרים שיבואו מעולם המשפט. </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כנסים, מאמרים</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פתוח נורמות</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למשל פעולה הגנתית מקדימה</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xml:space="preserve"> </w:t>
            </w:r>
            <w:proofErr w:type="spellStart"/>
            <w:r>
              <w:rPr>
                <w:rFonts w:hint="cs"/>
                <w:b/>
                <w:bCs/>
                <w:sz w:val="24"/>
                <w:szCs w:val="24"/>
                <w:rtl/>
              </w:rPr>
              <w:t>לךופגיעה</w:t>
            </w:r>
            <w:proofErr w:type="spellEnd"/>
            <w:r>
              <w:rPr>
                <w:rFonts w:hint="cs"/>
                <w:b/>
                <w:bCs/>
                <w:sz w:val="24"/>
                <w:szCs w:val="24"/>
                <w:rtl/>
              </w:rPr>
              <w:t xml:space="preserve"> בלגיטימציה של הצד השני</w:t>
            </w: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זכות לפעול מול </w:t>
            </w:r>
            <w:proofErr w:type="spellStart"/>
            <w:r>
              <w:rPr>
                <w:rFonts w:hint="cs"/>
                <w:b/>
                <w:bCs/>
                <w:sz w:val="24"/>
                <w:szCs w:val="24"/>
                <w:rtl/>
              </w:rPr>
              <w:t>האויוב</w:t>
            </w:r>
            <w:proofErr w:type="spellEnd"/>
            <w:r>
              <w:rPr>
                <w:rFonts w:hint="cs"/>
                <w:b/>
                <w:bCs/>
                <w:sz w:val="24"/>
                <w:szCs w:val="24"/>
                <w:rtl/>
              </w:rPr>
              <w:t>. קשר עם צבאות אחרים</w:t>
            </w:r>
          </w:p>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כלכלית</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מתן/מניעת סיוע כלכלי</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התניות למדינת היעד</w:t>
            </w: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אנרגיה</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r>
              <w:rPr>
                <w:rFonts w:hint="cs"/>
                <w:b/>
                <w:bCs/>
                <w:sz w:val="24"/>
                <w:szCs w:val="24"/>
                <w:rtl/>
              </w:rPr>
              <w:t>גז</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תיווך ושליחים מיוחדים</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r>
              <w:rPr>
                <w:rFonts w:hint="cs"/>
                <w:b/>
                <w:bCs/>
                <w:sz w:val="24"/>
                <w:szCs w:val="24"/>
                <w:rtl/>
              </w:rPr>
              <w:t>שכנות טובה</w:t>
            </w: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חשאית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lastRenderedPageBreak/>
              <w:t>צבאית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כלכלית</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פיתוח</w:t>
            </w: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roofErr w:type="spellStart"/>
            <w:r>
              <w:rPr>
                <w:rFonts w:hint="cs"/>
                <w:b/>
                <w:bCs/>
                <w:sz w:val="24"/>
                <w:szCs w:val="24"/>
                <w:rtl/>
              </w:rPr>
              <w:t>מניעתית</w:t>
            </w:r>
            <w:proofErr w:type="spellEnd"/>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r>
              <w:rPr>
                <w:rFonts w:hint="cs"/>
                <w:b/>
                <w:bCs/>
                <w:sz w:val="24"/>
                <w:szCs w:val="24"/>
                <w:rtl/>
              </w:rPr>
              <w:t>חדשה</w:t>
            </w:r>
          </w:p>
        </w:tc>
        <w:tc>
          <w:tcPr>
            <w:tcW w:w="2696" w:type="dxa"/>
          </w:tcPr>
          <w:p w:rsidR="00ED6A9C" w:rsidRDefault="00ED6A9C" w:rsidP="004A3524">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ED6A9C" w:rsidRDefault="00ED6A9C" w:rsidP="004A3524">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ED6A9C" w:rsidRDefault="00ED6A9C" w:rsidP="004A3524">
            <w:pPr>
              <w:tabs>
                <w:tab w:val="center" w:pos="4153"/>
                <w:tab w:val="left" w:pos="6304"/>
              </w:tabs>
              <w:jc w:val="both"/>
              <w:rPr>
                <w:b/>
                <w:bCs/>
                <w:sz w:val="24"/>
                <w:szCs w:val="24"/>
                <w:rtl/>
              </w:rPr>
            </w:pPr>
            <w:r>
              <w:rPr>
                <w:rFonts w:hint="cs"/>
                <w:b/>
                <w:bCs/>
                <w:sz w:val="24"/>
                <w:szCs w:val="24"/>
                <w:rtl/>
              </w:rPr>
              <w:t>שימוש באנשי עסקים</w:t>
            </w: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r w:rsidR="00ED6A9C" w:rsidTr="004A3524">
        <w:tc>
          <w:tcPr>
            <w:tcW w:w="1468" w:type="dxa"/>
          </w:tcPr>
          <w:p w:rsidR="00ED6A9C" w:rsidRDefault="00ED6A9C" w:rsidP="004A3524">
            <w:pPr>
              <w:tabs>
                <w:tab w:val="center" w:pos="4153"/>
                <w:tab w:val="left" w:pos="6304"/>
              </w:tabs>
              <w:jc w:val="both"/>
              <w:rPr>
                <w:b/>
                <w:bCs/>
                <w:sz w:val="24"/>
                <w:szCs w:val="24"/>
                <w:rtl/>
              </w:rPr>
            </w:pPr>
          </w:p>
        </w:tc>
        <w:tc>
          <w:tcPr>
            <w:tcW w:w="2696" w:type="dxa"/>
          </w:tcPr>
          <w:p w:rsidR="00ED6A9C" w:rsidRDefault="00ED6A9C" w:rsidP="004A3524">
            <w:pPr>
              <w:tabs>
                <w:tab w:val="center" w:pos="4153"/>
                <w:tab w:val="left" w:pos="6304"/>
              </w:tabs>
              <w:jc w:val="both"/>
              <w:rPr>
                <w:b/>
                <w:bCs/>
                <w:sz w:val="24"/>
                <w:szCs w:val="24"/>
                <w:rtl/>
              </w:rPr>
            </w:pPr>
          </w:p>
        </w:tc>
        <w:tc>
          <w:tcPr>
            <w:tcW w:w="2187" w:type="dxa"/>
          </w:tcPr>
          <w:p w:rsidR="00ED6A9C" w:rsidRDefault="00ED6A9C" w:rsidP="004A3524">
            <w:pPr>
              <w:tabs>
                <w:tab w:val="center" w:pos="4153"/>
                <w:tab w:val="left" w:pos="6304"/>
              </w:tabs>
              <w:jc w:val="both"/>
              <w:rPr>
                <w:b/>
                <w:bCs/>
                <w:sz w:val="24"/>
                <w:szCs w:val="24"/>
                <w:rtl/>
              </w:rPr>
            </w:pPr>
          </w:p>
        </w:tc>
        <w:tc>
          <w:tcPr>
            <w:tcW w:w="2171" w:type="dxa"/>
          </w:tcPr>
          <w:p w:rsidR="00ED6A9C" w:rsidRDefault="00ED6A9C" w:rsidP="004A3524">
            <w:pPr>
              <w:tabs>
                <w:tab w:val="center" w:pos="4153"/>
                <w:tab w:val="left" w:pos="6304"/>
              </w:tabs>
              <w:jc w:val="both"/>
              <w:rPr>
                <w:b/>
                <w:bCs/>
                <w:sz w:val="24"/>
                <w:szCs w:val="24"/>
                <w:rtl/>
              </w:rPr>
            </w:pPr>
          </w:p>
        </w:tc>
      </w:tr>
    </w:tbl>
    <w:p w:rsidR="00ED6A9C" w:rsidRPr="00BE0B75" w:rsidRDefault="00ED6A9C" w:rsidP="00ED6A9C">
      <w:pPr>
        <w:tabs>
          <w:tab w:val="center" w:pos="4153"/>
          <w:tab w:val="left" w:pos="6304"/>
        </w:tabs>
        <w:jc w:val="both"/>
        <w:rPr>
          <w:b/>
          <w:bCs/>
          <w:sz w:val="24"/>
          <w:szCs w:val="24"/>
          <w:rtl/>
        </w:rPr>
      </w:pPr>
    </w:p>
    <w:p w:rsidR="00ED6A9C" w:rsidRPr="000A3B51" w:rsidRDefault="00ED6A9C" w:rsidP="006E78F3">
      <w:pPr>
        <w:tabs>
          <w:tab w:val="left" w:pos="2636"/>
          <w:tab w:val="center" w:pos="4153"/>
        </w:tabs>
        <w:jc w:val="center"/>
        <w:rPr>
          <w:rFonts w:asciiTheme="minorBidi" w:hAnsiTheme="minorBidi"/>
          <w:b/>
          <w:bCs/>
          <w:color w:val="C00000"/>
          <w:sz w:val="28"/>
          <w:szCs w:val="28"/>
          <w:u w:val="single"/>
          <w:rtl/>
        </w:rPr>
      </w:pP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8"/>
      </w:r>
    </w:p>
    <w:p w:rsidR="001C6CEB" w:rsidRPr="00BE0B75" w:rsidRDefault="001C6CEB" w:rsidP="00FE3318">
      <w:pPr>
        <w:pStyle w:val="a3"/>
        <w:numPr>
          <w:ilvl w:val="0"/>
          <w:numId w:val="4"/>
        </w:numPr>
        <w:jc w:val="both"/>
        <w:rPr>
          <w:sz w:val="24"/>
          <w:szCs w:val="24"/>
        </w:rPr>
      </w:pPr>
      <w:r w:rsidRPr="00BE0B75">
        <w:rPr>
          <w:rFonts w:hint="cs"/>
          <w:sz w:val="24"/>
          <w:szCs w:val="24"/>
          <w:rtl/>
        </w:rPr>
        <w:lastRenderedPageBreak/>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lastRenderedPageBreak/>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lastRenderedPageBreak/>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9"/>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8526A0">
      <w:pPr>
        <w:pStyle w:val="a3"/>
        <w:ind w:left="0"/>
        <w:jc w:val="center"/>
        <w:rPr>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sz w:val="24"/>
          <w:szCs w:val="24"/>
          <w:rtl/>
        </w:rPr>
      </w:pPr>
    </w:p>
    <w:p w:rsidR="00BB1513" w:rsidRPr="00BE0B75" w:rsidRDefault="00BB1513" w:rsidP="00BB1513">
      <w:pPr>
        <w:rPr>
          <w:sz w:val="24"/>
          <w:szCs w:val="24"/>
          <w:rtl/>
        </w:rPr>
      </w:pPr>
      <w:r w:rsidRPr="00BE0B75">
        <w:rPr>
          <w:rFonts w:hint="cs"/>
          <w:sz w:val="24"/>
          <w:szCs w:val="24"/>
          <w:rtl/>
        </w:rPr>
        <w:lastRenderedPageBreak/>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sz w:val="24"/>
          <w:szCs w:val="24"/>
          <w:rtl/>
        </w:rPr>
      </w:pPr>
    </w:p>
    <w:p w:rsidR="001C0D9E" w:rsidRDefault="001C0D9E" w:rsidP="001C0D9E">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sz w:val="24"/>
          <w:szCs w:val="24"/>
          <w:rtl/>
        </w:rPr>
      </w:pPr>
      <w:r w:rsidRPr="00BE0B75">
        <w:rPr>
          <w:rFonts w:hint="cs"/>
          <w:sz w:val="24"/>
          <w:szCs w:val="24"/>
          <w:rtl/>
        </w:rPr>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sz w:val="24"/>
          <w:szCs w:val="24"/>
          <w:rtl/>
        </w:rPr>
      </w:pPr>
    </w:p>
    <w:p w:rsidR="0043690B" w:rsidRDefault="0043690B" w:rsidP="0043690B">
      <w:pPr>
        <w:pStyle w:val="a3"/>
        <w:ind w:left="0"/>
        <w:jc w:val="both"/>
        <w:rPr>
          <w:sz w:val="24"/>
          <w:szCs w:val="24"/>
          <w:rtl/>
        </w:rPr>
      </w:pPr>
    </w:p>
    <w:p w:rsidR="0043690B" w:rsidRDefault="0043690B" w:rsidP="0043690B">
      <w:pPr>
        <w:rPr>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8526A0" w:rsidRPr="00966761" w:rsidRDefault="008526A0" w:rsidP="008526A0">
      <w:pPr>
        <w:jc w:val="center"/>
        <w:rPr>
          <w:b/>
          <w:bCs/>
          <w:color w:val="C00000"/>
          <w:sz w:val="24"/>
          <w:szCs w:val="24"/>
          <w:u w:val="single"/>
          <w:rtl/>
        </w:rPr>
      </w:pPr>
      <w:r w:rsidRPr="00966761">
        <w:rPr>
          <w:rFonts w:hint="cs"/>
          <w:b/>
          <w:bCs/>
          <w:color w:val="C00000"/>
          <w:sz w:val="24"/>
          <w:szCs w:val="24"/>
          <w:u w:val="single"/>
          <w:rtl/>
        </w:rPr>
        <w:t>דיפלומטיה והמערכה על התודעה</w:t>
      </w:r>
    </w:p>
    <w:p w:rsidR="008526A0" w:rsidRDefault="008526A0" w:rsidP="008526A0">
      <w:pPr>
        <w:jc w:val="both"/>
        <w:rPr>
          <w:sz w:val="24"/>
          <w:szCs w:val="24"/>
          <w:rtl/>
        </w:rPr>
      </w:pPr>
      <w:r>
        <w:rPr>
          <w:rFonts w:hint="cs"/>
          <w:sz w:val="24"/>
          <w:szCs w:val="24"/>
          <w:rtl/>
        </w:rPr>
        <w:t>השאלות שמעניינות אותנו:</w:t>
      </w:r>
    </w:p>
    <w:p w:rsidR="008526A0" w:rsidRDefault="008526A0" w:rsidP="008526A0">
      <w:pPr>
        <w:jc w:val="both"/>
        <w:rPr>
          <w:sz w:val="24"/>
          <w:szCs w:val="24"/>
          <w:rtl/>
        </w:rPr>
      </w:pPr>
    </w:p>
    <w:p w:rsidR="008526A0" w:rsidRDefault="008526A0" w:rsidP="008526A0">
      <w:pPr>
        <w:pStyle w:val="a3"/>
        <w:numPr>
          <w:ilvl w:val="2"/>
          <w:numId w:val="23"/>
        </w:numPr>
        <w:jc w:val="both"/>
        <w:rPr>
          <w:sz w:val="24"/>
          <w:szCs w:val="24"/>
        </w:rPr>
      </w:pPr>
      <w:r w:rsidRPr="00BE0B75">
        <w:rPr>
          <w:rFonts w:hint="cs"/>
          <w:sz w:val="24"/>
          <w:szCs w:val="24"/>
          <w:rtl/>
        </w:rPr>
        <w:t>מה הקשר בין דיפלומטיה ציבורית ותודעה</w:t>
      </w:r>
      <w:r>
        <w:rPr>
          <w:rFonts w:hint="cs"/>
          <w:sz w:val="24"/>
          <w:szCs w:val="24"/>
          <w:rtl/>
        </w:rPr>
        <w:t>?</w:t>
      </w:r>
    </w:p>
    <w:p w:rsidR="008526A0" w:rsidRPr="00795BC3" w:rsidRDefault="008526A0" w:rsidP="008526A0">
      <w:pPr>
        <w:pStyle w:val="a3"/>
        <w:numPr>
          <w:ilvl w:val="2"/>
          <w:numId w:val="23"/>
        </w:numPr>
        <w:jc w:val="both"/>
        <w:rPr>
          <w:sz w:val="24"/>
          <w:szCs w:val="24"/>
          <w:rtl/>
        </w:rPr>
      </w:pPr>
      <w:r>
        <w:rPr>
          <w:rFonts w:hint="cs"/>
          <w:sz w:val="24"/>
          <w:szCs w:val="24"/>
          <w:rtl/>
        </w:rPr>
        <w:t>חלוקת העבודה בין הגופים</w:t>
      </w:r>
    </w:p>
    <w:p w:rsidR="008526A0" w:rsidRDefault="008526A0" w:rsidP="008526A0">
      <w:pPr>
        <w:jc w:val="both"/>
        <w:rPr>
          <w:sz w:val="24"/>
          <w:szCs w:val="24"/>
          <w:rtl/>
        </w:rPr>
      </w:pPr>
    </w:p>
    <w:p w:rsidR="008526A0"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Default="008526A0" w:rsidP="008526A0">
      <w:pPr>
        <w:rPr>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8526A0" w:rsidRDefault="008526A0" w:rsidP="008526A0">
      <w:pPr>
        <w:rPr>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xml:space="preserve">), והמסר הוא </w:t>
      </w:r>
      <w:r w:rsidRPr="00BE0B75">
        <w:rPr>
          <w:rFonts w:hint="cs"/>
          <w:sz w:val="24"/>
          <w:szCs w:val="24"/>
          <w:rtl/>
        </w:rPr>
        <w:lastRenderedPageBreak/>
        <w:t>שרוסיה אינה אחראית לאלימות באוקראינה אלא הצבא האוקראיני הפועל בשם נאט"ו (ציטוט בשניהם 33).</w:t>
      </w: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lastRenderedPageBreak/>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Default="008526A0" w:rsidP="008526A0">
      <w:pPr>
        <w:rPr>
          <w:sz w:val="24"/>
          <w:szCs w:val="24"/>
          <w:rtl/>
        </w:rPr>
      </w:pPr>
    </w:p>
    <w:p w:rsidR="008526A0" w:rsidRPr="00BE0B75" w:rsidRDefault="008526A0" w:rsidP="008526A0">
      <w:pPr>
        <w:jc w:val="both"/>
        <w:rPr>
          <w:sz w:val="24"/>
          <w:szCs w:val="24"/>
        </w:rPr>
      </w:pP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lastRenderedPageBreak/>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p>
    <w:p w:rsidR="008526A0" w:rsidRPr="00BE0B75" w:rsidRDefault="008526A0" w:rsidP="008526A0">
      <w:pPr>
        <w:jc w:val="both"/>
        <w:rPr>
          <w:sz w:val="24"/>
          <w:szCs w:val="24"/>
        </w:rPr>
      </w:pPr>
      <w:r w:rsidRPr="00BE0B75">
        <w:rPr>
          <w:rFonts w:hint="cs"/>
          <w:sz w:val="24"/>
          <w:szCs w:val="24"/>
          <w:rtl/>
        </w:rPr>
        <w:lastRenderedPageBreak/>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8526A0" w:rsidRPr="00BE0B75" w:rsidRDefault="008526A0" w:rsidP="008526A0">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8526A0" w:rsidRPr="00BE0B75" w:rsidRDefault="008526A0" w:rsidP="008526A0">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8526A0" w:rsidRPr="00BE0B75" w:rsidRDefault="008526A0" w:rsidP="008526A0">
      <w:pPr>
        <w:jc w:val="both"/>
        <w:rPr>
          <w:sz w:val="24"/>
          <w:szCs w:val="24"/>
          <w:u w:val="single"/>
          <w:rtl/>
        </w:rPr>
      </w:pPr>
    </w:p>
    <w:p w:rsidR="0043690B" w:rsidRDefault="008526A0" w:rsidP="008526A0">
      <w:pPr>
        <w:jc w:val="both"/>
        <w:rPr>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E74C7D" w:rsidRPr="00BE0B75" w:rsidRDefault="00E74C7D" w:rsidP="00E74C7D">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31008D" w:rsidRPr="00966761" w:rsidRDefault="0031008D" w:rsidP="0031008D">
      <w:pPr>
        <w:jc w:val="both"/>
        <w:rPr>
          <w:b/>
          <w:bCs/>
          <w:sz w:val="24"/>
          <w:szCs w:val="24"/>
          <w:u w:val="single"/>
          <w:rtl/>
        </w:rPr>
      </w:pPr>
      <w:r w:rsidRPr="00966761">
        <w:rPr>
          <w:rFonts w:hint="cs"/>
          <w:b/>
          <w:bCs/>
          <w:sz w:val="24"/>
          <w:szCs w:val="24"/>
          <w:u w:val="single"/>
          <w:rtl/>
        </w:rPr>
        <w:t>השימוש בכלים חדשים</w:t>
      </w:r>
    </w:p>
    <w:p w:rsidR="0031008D" w:rsidRPr="00BE0B75" w:rsidRDefault="0031008D" w:rsidP="0031008D">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AD7520" w:rsidRPr="00BE0B75" w:rsidRDefault="00AD7520" w:rsidP="000C75B1">
      <w:pPr>
        <w:jc w:val="both"/>
        <w:rPr>
          <w:sz w:val="24"/>
          <w:szCs w:val="24"/>
          <w:rtl/>
        </w:rPr>
      </w:pPr>
    </w:p>
    <w:p w:rsidR="00071F47" w:rsidRDefault="00071F47"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0C75B1">
      <w:pPr>
        <w:jc w:val="both"/>
        <w:rPr>
          <w:rFonts w:hint="cs"/>
          <w:sz w:val="24"/>
          <w:szCs w:val="24"/>
          <w:u w:val="single"/>
          <w:rtl/>
        </w:rPr>
      </w:pPr>
    </w:p>
    <w:p w:rsidR="0025139C" w:rsidRDefault="0025139C" w:rsidP="0025139C">
      <w:pPr>
        <w:jc w:val="center"/>
        <w:rPr>
          <w:rFonts w:hint="cs"/>
          <w:sz w:val="24"/>
          <w:szCs w:val="24"/>
          <w:u w:val="single"/>
          <w:rtl/>
        </w:rPr>
      </w:pPr>
      <w:r>
        <w:rPr>
          <w:rFonts w:hint="cs"/>
          <w:sz w:val="24"/>
          <w:szCs w:val="24"/>
          <w:u w:val="single"/>
          <w:rtl/>
        </w:rPr>
        <w:lastRenderedPageBreak/>
        <w:t>ביבליוגרפיה</w:t>
      </w:r>
    </w:p>
    <w:p w:rsidR="0028415C" w:rsidRDefault="0028415C" w:rsidP="0025139C">
      <w:pPr>
        <w:jc w:val="center"/>
        <w:rPr>
          <w:rFonts w:hint="cs"/>
          <w:sz w:val="24"/>
          <w:szCs w:val="24"/>
          <w:u w:val="single"/>
          <w:rtl/>
        </w:rPr>
      </w:pPr>
    </w:p>
    <w:p w:rsidR="0025139C" w:rsidRDefault="0025139C" w:rsidP="0025139C">
      <w:pPr>
        <w:rPr>
          <w:rFonts w:hint="cs"/>
          <w:sz w:val="24"/>
          <w:szCs w:val="24"/>
          <w:rtl/>
        </w:rPr>
      </w:pPr>
      <w:r>
        <w:rPr>
          <w:rFonts w:hint="cs"/>
          <w:sz w:val="24"/>
          <w:szCs w:val="24"/>
          <w:rtl/>
        </w:rPr>
        <w:t xml:space="preserve">שלח עופר (2015), </w:t>
      </w:r>
      <w:r w:rsidRPr="0025139C">
        <w:rPr>
          <w:rFonts w:hint="cs"/>
          <w:b/>
          <w:bCs/>
          <w:sz w:val="24"/>
          <w:szCs w:val="24"/>
          <w:rtl/>
        </w:rPr>
        <w:t>האומץ לנצח</w:t>
      </w:r>
      <w:r>
        <w:rPr>
          <w:rFonts w:hint="cs"/>
          <w:sz w:val="24"/>
          <w:szCs w:val="24"/>
          <w:rtl/>
        </w:rPr>
        <w:t>, תל אביב: ידיעות אחרונות</w:t>
      </w:r>
    </w:p>
    <w:p w:rsidR="0028415C" w:rsidRDefault="0028415C" w:rsidP="0025139C">
      <w:pPr>
        <w:rPr>
          <w:rFonts w:hint="cs"/>
          <w:sz w:val="24"/>
          <w:szCs w:val="24"/>
          <w:rtl/>
        </w:rPr>
      </w:pPr>
      <w:r>
        <w:rPr>
          <w:rFonts w:hint="cs"/>
          <w:sz w:val="24"/>
          <w:szCs w:val="24"/>
          <w:rtl/>
        </w:rPr>
        <w:t xml:space="preserve">מילר, יונתן (2017), </w:t>
      </w:r>
      <w:r w:rsidRPr="0028415C">
        <w:rPr>
          <w:rFonts w:hint="cs"/>
          <w:b/>
          <w:bCs/>
          <w:sz w:val="24"/>
          <w:szCs w:val="24"/>
          <w:rtl/>
        </w:rPr>
        <w:t>השחקנים החדשים כאתגר למדיניות החוץ</w:t>
      </w:r>
      <w:r>
        <w:rPr>
          <w:rFonts w:hint="cs"/>
          <w:sz w:val="24"/>
          <w:szCs w:val="24"/>
          <w:rtl/>
        </w:rPr>
        <w:t>, גלילות: המכללה לביטחון לאומי</w:t>
      </w:r>
      <w:r w:rsidR="00334EE7">
        <w:rPr>
          <w:rFonts w:hint="cs"/>
          <w:sz w:val="24"/>
          <w:szCs w:val="24"/>
          <w:rtl/>
        </w:rPr>
        <w:t>.</w:t>
      </w:r>
    </w:p>
    <w:p w:rsidR="00334EE7" w:rsidRDefault="00334EE7" w:rsidP="0025139C">
      <w:pPr>
        <w:rPr>
          <w:rFonts w:hint="cs"/>
          <w:sz w:val="24"/>
          <w:szCs w:val="24"/>
          <w:rtl/>
        </w:rPr>
      </w:pPr>
      <w:r>
        <w:rPr>
          <w:rFonts w:hint="cs"/>
          <w:sz w:val="24"/>
          <w:szCs w:val="24"/>
          <w:rtl/>
        </w:rPr>
        <w:t xml:space="preserve">דקל אודי, עינב עומר (2015), </w:t>
      </w:r>
      <w:r w:rsidRPr="00214A99">
        <w:rPr>
          <w:rFonts w:hint="cs"/>
          <w:b/>
          <w:bCs/>
          <w:sz w:val="24"/>
          <w:szCs w:val="24"/>
          <w:rtl/>
        </w:rPr>
        <w:t>הצורך בעדכון תפיסת הביטחון הלאומי: אסטרטגיית השפעה רב-תחומית</w:t>
      </w:r>
      <w:r>
        <w:rPr>
          <w:rFonts w:hint="cs"/>
          <w:sz w:val="24"/>
          <w:szCs w:val="24"/>
          <w:rtl/>
        </w:rPr>
        <w:t>, המכון למחקרי ביטחון לאומי, מבט על, גיליון 733.</w:t>
      </w:r>
    </w:p>
    <w:p w:rsidR="004F1953" w:rsidRDefault="004F1953" w:rsidP="0025139C">
      <w:pPr>
        <w:rPr>
          <w:rFonts w:hint="cs"/>
          <w:sz w:val="24"/>
          <w:szCs w:val="24"/>
          <w:rtl/>
        </w:rPr>
      </w:pPr>
      <w:r>
        <w:rPr>
          <w:rFonts w:hint="cs"/>
          <w:sz w:val="24"/>
          <w:szCs w:val="24"/>
          <w:rtl/>
        </w:rPr>
        <w:t xml:space="preserve">טירה, רון, </w:t>
      </w:r>
    </w:p>
    <w:p w:rsidR="00334EE7" w:rsidRDefault="00334EE7" w:rsidP="00334EE7">
      <w:pPr>
        <w:rPr>
          <w:rFonts w:hint="cs"/>
          <w:sz w:val="24"/>
          <w:szCs w:val="24"/>
          <w:rtl/>
        </w:rPr>
      </w:pPr>
      <w:r>
        <w:rPr>
          <w:rFonts w:hint="cs"/>
          <w:sz w:val="24"/>
          <w:szCs w:val="24"/>
          <w:rtl/>
        </w:rPr>
        <w:t xml:space="preserve">ולנסי, כרמית (2015), </w:t>
      </w:r>
      <w:r w:rsidRPr="00334EE7">
        <w:rPr>
          <w:rFonts w:hint="cs"/>
          <w:b/>
          <w:bCs/>
          <w:sz w:val="24"/>
          <w:szCs w:val="24"/>
          <w:rtl/>
        </w:rPr>
        <w:t>שחקנים לא מדינתיים: מוגבלות תיאורטית נוכח המציאות המשתנה במזרח התיכון</w:t>
      </w:r>
      <w:r>
        <w:rPr>
          <w:rFonts w:hint="cs"/>
          <w:sz w:val="24"/>
          <w:szCs w:val="24"/>
          <w:rtl/>
        </w:rPr>
        <w:t xml:space="preserve">, המכון למחקרי ביטחון לאומי, צבא ואסטרטגיה, כרך 7 גיליון 1. </w:t>
      </w:r>
    </w:p>
    <w:p w:rsidR="00214A99" w:rsidRDefault="00214A99" w:rsidP="00334EE7">
      <w:pPr>
        <w:rPr>
          <w:rFonts w:hint="cs"/>
          <w:sz w:val="24"/>
          <w:szCs w:val="24"/>
          <w:rtl/>
        </w:rPr>
      </w:pPr>
      <w:r>
        <w:rPr>
          <w:rFonts w:hint="cs"/>
          <w:sz w:val="24"/>
          <w:szCs w:val="24"/>
          <w:rtl/>
        </w:rPr>
        <w:t xml:space="preserve">סימן טוב, דודי, שטרנברג, דוד (2017): </w:t>
      </w:r>
      <w:r w:rsidRPr="00214A99">
        <w:rPr>
          <w:rFonts w:hint="cs"/>
          <w:b/>
          <w:bCs/>
          <w:sz w:val="24"/>
          <w:szCs w:val="24"/>
          <w:rtl/>
        </w:rPr>
        <w:t xml:space="preserve">"המאמץ החסר" </w:t>
      </w:r>
      <w:r w:rsidRPr="00214A99">
        <w:rPr>
          <w:b/>
          <w:bCs/>
          <w:sz w:val="24"/>
          <w:szCs w:val="24"/>
          <w:rtl/>
        </w:rPr>
        <w:t>–</w:t>
      </w:r>
      <w:r w:rsidRPr="00214A99">
        <w:rPr>
          <w:rFonts w:hint="cs"/>
          <w:b/>
          <w:bCs/>
          <w:sz w:val="24"/>
          <w:szCs w:val="24"/>
          <w:rtl/>
        </w:rPr>
        <w:t xml:space="preserve"> שילוב הממד "הרך" במעשה הצבאי בישראל,</w:t>
      </w:r>
      <w:r>
        <w:rPr>
          <w:rFonts w:hint="cs"/>
          <w:sz w:val="24"/>
          <w:szCs w:val="24"/>
          <w:rtl/>
        </w:rPr>
        <w:t xml:space="preserve"> המכון למחקרי בטחון לאומי: סייבר, מודיעין וביטחון, כרך 1, גיליון 3.</w:t>
      </w:r>
    </w:p>
    <w:p w:rsidR="0025139C" w:rsidRDefault="0025139C" w:rsidP="0025139C">
      <w:pPr>
        <w:jc w:val="right"/>
        <w:rPr>
          <w:sz w:val="24"/>
          <w:szCs w:val="24"/>
        </w:rPr>
      </w:pPr>
      <w:r>
        <w:rPr>
          <w:sz w:val="24"/>
          <w:szCs w:val="24"/>
        </w:rPr>
        <w:t xml:space="preserve">Fletcher, </w:t>
      </w:r>
      <w:r w:rsidR="00E33131">
        <w:rPr>
          <w:sz w:val="24"/>
          <w:szCs w:val="24"/>
        </w:rPr>
        <w:t xml:space="preserve">Tom (2016), </w:t>
      </w:r>
      <w:proofErr w:type="gramStart"/>
      <w:r w:rsidR="00E33131" w:rsidRPr="00E33131">
        <w:rPr>
          <w:b/>
          <w:bCs/>
          <w:sz w:val="24"/>
          <w:szCs w:val="24"/>
        </w:rPr>
        <w:t>The</w:t>
      </w:r>
      <w:proofErr w:type="gramEnd"/>
      <w:r w:rsidR="00E33131" w:rsidRPr="00E33131">
        <w:rPr>
          <w:b/>
          <w:bCs/>
          <w:sz w:val="24"/>
          <w:szCs w:val="24"/>
        </w:rPr>
        <w:t xml:space="preserve"> Naked Diplomat</w:t>
      </w:r>
      <w:r w:rsidR="00E33131">
        <w:rPr>
          <w:sz w:val="24"/>
          <w:szCs w:val="24"/>
        </w:rPr>
        <w:t>, London, William Collins</w:t>
      </w:r>
    </w:p>
    <w:p w:rsidR="004A3524" w:rsidRDefault="00E33131" w:rsidP="00E33131">
      <w:pPr>
        <w:jc w:val="right"/>
        <w:rPr>
          <w:sz w:val="24"/>
          <w:szCs w:val="24"/>
        </w:rPr>
      </w:pPr>
      <w:r w:rsidRPr="00E33131">
        <w:rPr>
          <w:sz w:val="24"/>
          <w:szCs w:val="24"/>
        </w:rPr>
        <w:t>Andrew F. Cooper, Jorge Heine, </w:t>
      </w:r>
      <w:proofErr w:type="spellStart"/>
      <w:r w:rsidRPr="00E33131">
        <w:rPr>
          <w:sz w:val="24"/>
          <w:szCs w:val="24"/>
        </w:rPr>
        <w:t>Ramesh</w:t>
      </w:r>
      <w:proofErr w:type="spellEnd"/>
      <w:r w:rsidRPr="00E33131">
        <w:rPr>
          <w:sz w:val="24"/>
          <w:szCs w:val="24"/>
        </w:rPr>
        <w:t xml:space="preserve"> </w:t>
      </w:r>
      <w:proofErr w:type="spellStart"/>
      <w:r w:rsidRPr="00E33131">
        <w:rPr>
          <w:sz w:val="24"/>
          <w:szCs w:val="24"/>
        </w:rPr>
        <w:t>Thakur</w:t>
      </w:r>
      <w:proofErr w:type="spellEnd"/>
      <w:r>
        <w:rPr>
          <w:sz w:val="24"/>
          <w:szCs w:val="24"/>
        </w:rPr>
        <w:t xml:space="preserve"> (2103)</w:t>
      </w:r>
      <w:r w:rsidRPr="00E33131">
        <w:rPr>
          <w:sz w:val="24"/>
          <w:szCs w:val="24"/>
        </w:rPr>
        <w:t>, </w:t>
      </w:r>
      <w:proofErr w:type="gramStart"/>
      <w:r w:rsidRPr="00E33131">
        <w:rPr>
          <w:b/>
          <w:bCs/>
          <w:sz w:val="24"/>
          <w:szCs w:val="24"/>
        </w:rPr>
        <w:t>The</w:t>
      </w:r>
      <w:proofErr w:type="gramEnd"/>
      <w:r w:rsidRPr="00E33131">
        <w:rPr>
          <w:b/>
          <w:bCs/>
          <w:sz w:val="24"/>
          <w:szCs w:val="24"/>
        </w:rPr>
        <w:t xml:space="preserve"> Oxford Handbook of Modern Diplomacy</w:t>
      </w:r>
      <w:r>
        <w:rPr>
          <w:sz w:val="24"/>
          <w:szCs w:val="24"/>
        </w:rPr>
        <w:t>, Oxford: Oxford University Press</w:t>
      </w:r>
      <w:r w:rsidR="004A3524">
        <w:rPr>
          <w:sz w:val="24"/>
          <w:szCs w:val="24"/>
        </w:rPr>
        <w:t>.</w:t>
      </w:r>
    </w:p>
    <w:p w:rsidR="00E33131" w:rsidRDefault="002C4955" w:rsidP="00E33131">
      <w:pPr>
        <w:jc w:val="right"/>
        <w:rPr>
          <w:sz w:val="24"/>
          <w:szCs w:val="24"/>
        </w:rPr>
      </w:pPr>
      <w:proofErr w:type="spellStart"/>
      <w:r>
        <w:rPr>
          <w:sz w:val="24"/>
          <w:szCs w:val="24"/>
        </w:rPr>
        <w:t>Copleland</w:t>
      </w:r>
      <w:proofErr w:type="spellEnd"/>
      <w:r>
        <w:rPr>
          <w:sz w:val="24"/>
          <w:szCs w:val="24"/>
        </w:rPr>
        <w:t xml:space="preserve">, Daryl (2009), </w:t>
      </w:r>
      <w:r w:rsidRPr="002C4955">
        <w:rPr>
          <w:b/>
          <w:bCs/>
          <w:sz w:val="24"/>
          <w:szCs w:val="24"/>
        </w:rPr>
        <w:t>Guerilla Diplomacy: Rethinking International Relations</w:t>
      </w:r>
      <w:r w:rsidRPr="002C4955">
        <w:rPr>
          <w:sz w:val="24"/>
          <w:szCs w:val="24"/>
        </w:rPr>
        <w:t>,</w:t>
      </w:r>
      <w:r w:rsidRPr="002C4955">
        <w:rPr>
          <w:b/>
          <w:bCs/>
          <w:sz w:val="24"/>
          <w:szCs w:val="24"/>
        </w:rPr>
        <w:t xml:space="preserve"> </w:t>
      </w:r>
      <w:r>
        <w:rPr>
          <w:sz w:val="24"/>
          <w:szCs w:val="24"/>
        </w:rPr>
        <w:t xml:space="preserve">Boulder: Lynne </w:t>
      </w:r>
      <w:proofErr w:type="spellStart"/>
      <w:r>
        <w:rPr>
          <w:sz w:val="24"/>
          <w:szCs w:val="24"/>
        </w:rPr>
        <w:t>Reinner</w:t>
      </w:r>
      <w:proofErr w:type="spellEnd"/>
      <w:r>
        <w:rPr>
          <w:sz w:val="24"/>
          <w:szCs w:val="24"/>
        </w:rPr>
        <w:t xml:space="preserve"> Publishers. </w:t>
      </w:r>
      <w:r w:rsidR="00E33131">
        <w:rPr>
          <w:sz w:val="24"/>
          <w:szCs w:val="24"/>
        </w:rPr>
        <w:t xml:space="preserve"> </w:t>
      </w:r>
    </w:p>
    <w:p w:rsidR="00E33131" w:rsidRDefault="0025139C" w:rsidP="0025139C">
      <w:pPr>
        <w:jc w:val="right"/>
        <w:rPr>
          <w:sz w:val="24"/>
          <w:szCs w:val="24"/>
        </w:rPr>
      </w:pPr>
      <w:r>
        <w:rPr>
          <w:sz w:val="24"/>
          <w:szCs w:val="24"/>
        </w:rPr>
        <w:t xml:space="preserve">Paz </w:t>
      </w:r>
      <w:proofErr w:type="spellStart"/>
      <w:r>
        <w:rPr>
          <w:sz w:val="24"/>
          <w:szCs w:val="24"/>
        </w:rPr>
        <w:t>Alon</w:t>
      </w:r>
      <w:proofErr w:type="spellEnd"/>
      <w:r>
        <w:rPr>
          <w:sz w:val="24"/>
          <w:szCs w:val="24"/>
        </w:rPr>
        <w:t xml:space="preserve"> (2015), </w:t>
      </w:r>
      <w:r w:rsidRPr="0025139C">
        <w:rPr>
          <w:b/>
          <w:bCs/>
          <w:sz w:val="24"/>
          <w:szCs w:val="24"/>
        </w:rPr>
        <w:t>Transforming Israel's security establishment</w:t>
      </w:r>
      <w:r>
        <w:rPr>
          <w:sz w:val="24"/>
          <w:szCs w:val="24"/>
        </w:rPr>
        <w:t>, Washington, Washington Institute for Near East Policy</w:t>
      </w:r>
      <w:r w:rsidR="00E33131">
        <w:rPr>
          <w:sz w:val="24"/>
          <w:szCs w:val="24"/>
        </w:rPr>
        <w:t>.</w:t>
      </w:r>
    </w:p>
    <w:p w:rsidR="0025139C" w:rsidRDefault="00E33131" w:rsidP="0025139C">
      <w:pPr>
        <w:jc w:val="right"/>
        <w:rPr>
          <w:sz w:val="24"/>
          <w:szCs w:val="24"/>
        </w:rPr>
      </w:pPr>
      <w:r>
        <w:rPr>
          <w:sz w:val="24"/>
          <w:szCs w:val="24"/>
        </w:rPr>
        <w:t xml:space="preserve">Brian Hocking, Jan </w:t>
      </w:r>
      <w:proofErr w:type="spellStart"/>
      <w:r>
        <w:rPr>
          <w:sz w:val="24"/>
          <w:szCs w:val="24"/>
        </w:rPr>
        <w:t>Mellisen</w:t>
      </w:r>
      <w:proofErr w:type="spellEnd"/>
      <w:r>
        <w:rPr>
          <w:sz w:val="24"/>
          <w:szCs w:val="24"/>
        </w:rPr>
        <w:t xml:space="preserve"> (2015), </w:t>
      </w:r>
      <w:r w:rsidRPr="00E33131">
        <w:rPr>
          <w:b/>
          <w:bCs/>
          <w:sz w:val="24"/>
          <w:szCs w:val="24"/>
        </w:rPr>
        <w:t>Diplomacy in the Digital Age</w:t>
      </w:r>
      <w:r>
        <w:rPr>
          <w:sz w:val="24"/>
          <w:szCs w:val="24"/>
        </w:rPr>
        <w:t xml:space="preserve">, The Hague: </w:t>
      </w:r>
      <w:proofErr w:type="spellStart"/>
      <w:r>
        <w:rPr>
          <w:sz w:val="24"/>
          <w:szCs w:val="24"/>
        </w:rPr>
        <w:t>Clingendael</w:t>
      </w:r>
      <w:proofErr w:type="spellEnd"/>
    </w:p>
    <w:p w:rsidR="0028415C" w:rsidRDefault="0028415C" w:rsidP="0025139C">
      <w:pPr>
        <w:jc w:val="right"/>
        <w:rPr>
          <w:sz w:val="24"/>
          <w:szCs w:val="24"/>
        </w:rPr>
      </w:pPr>
      <w:r>
        <w:rPr>
          <w:sz w:val="24"/>
          <w:szCs w:val="24"/>
        </w:rPr>
        <w:t xml:space="preserve">Hocking Brian, </w:t>
      </w:r>
      <w:proofErr w:type="spellStart"/>
      <w:r>
        <w:rPr>
          <w:sz w:val="24"/>
          <w:szCs w:val="24"/>
        </w:rPr>
        <w:t>Mellisen</w:t>
      </w:r>
      <w:proofErr w:type="spellEnd"/>
      <w:r>
        <w:rPr>
          <w:sz w:val="24"/>
          <w:szCs w:val="24"/>
        </w:rPr>
        <w:t xml:space="preserve"> Jan, </w:t>
      </w:r>
      <w:proofErr w:type="spellStart"/>
      <w:r>
        <w:rPr>
          <w:sz w:val="24"/>
          <w:szCs w:val="24"/>
        </w:rPr>
        <w:t>Riodan</w:t>
      </w:r>
      <w:proofErr w:type="spellEnd"/>
      <w:r>
        <w:rPr>
          <w:sz w:val="24"/>
          <w:szCs w:val="24"/>
        </w:rPr>
        <w:t xml:space="preserve"> Shaun, Sharp Paul (2012), </w:t>
      </w:r>
      <w:r w:rsidRPr="0028415C">
        <w:rPr>
          <w:b/>
          <w:bCs/>
          <w:sz w:val="24"/>
          <w:szCs w:val="24"/>
        </w:rPr>
        <w:t xml:space="preserve">Futures </w:t>
      </w:r>
      <w:proofErr w:type="gramStart"/>
      <w:r w:rsidRPr="0028415C">
        <w:rPr>
          <w:b/>
          <w:bCs/>
          <w:sz w:val="24"/>
          <w:szCs w:val="24"/>
        </w:rPr>
        <w:t>For</w:t>
      </w:r>
      <w:proofErr w:type="gramEnd"/>
      <w:r w:rsidRPr="0028415C">
        <w:rPr>
          <w:b/>
          <w:bCs/>
          <w:sz w:val="24"/>
          <w:szCs w:val="24"/>
        </w:rPr>
        <w:t xml:space="preserve"> Diplomacy: integrative Diplomacy in the 21</w:t>
      </w:r>
      <w:r w:rsidRPr="0028415C">
        <w:rPr>
          <w:b/>
          <w:bCs/>
          <w:sz w:val="24"/>
          <w:szCs w:val="24"/>
          <w:vertAlign w:val="superscript"/>
        </w:rPr>
        <w:t>st</w:t>
      </w:r>
      <w:r w:rsidRPr="0028415C">
        <w:rPr>
          <w:b/>
          <w:bCs/>
          <w:sz w:val="24"/>
          <w:szCs w:val="24"/>
        </w:rPr>
        <w:t xml:space="preserve"> Century</w:t>
      </w:r>
      <w:r>
        <w:rPr>
          <w:sz w:val="24"/>
          <w:szCs w:val="24"/>
        </w:rPr>
        <w:t xml:space="preserve">, </w:t>
      </w:r>
      <w:proofErr w:type="spellStart"/>
      <w:r>
        <w:rPr>
          <w:sz w:val="24"/>
          <w:szCs w:val="24"/>
        </w:rPr>
        <w:t>Clingendael</w:t>
      </w:r>
      <w:proofErr w:type="spellEnd"/>
      <w:r>
        <w:rPr>
          <w:sz w:val="24"/>
          <w:szCs w:val="24"/>
        </w:rPr>
        <w:t xml:space="preserve"> Report No.1</w:t>
      </w:r>
    </w:p>
    <w:p w:rsidR="0028415C" w:rsidRDefault="0028415C" w:rsidP="0028415C">
      <w:pPr>
        <w:jc w:val="right"/>
        <w:rPr>
          <w:sz w:val="24"/>
          <w:szCs w:val="24"/>
        </w:rPr>
      </w:pPr>
      <w:proofErr w:type="spellStart"/>
      <w:r>
        <w:rPr>
          <w:sz w:val="24"/>
          <w:szCs w:val="24"/>
        </w:rPr>
        <w:t>Kleiner</w:t>
      </w:r>
      <w:proofErr w:type="spellEnd"/>
      <w:r>
        <w:rPr>
          <w:sz w:val="24"/>
          <w:szCs w:val="24"/>
        </w:rPr>
        <w:t xml:space="preserve">, </w:t>
      </w:r>
      <w:proofErr w:type="spellStart"/>
      <w:r>
        <w:rPr>
          <w:sz w:val="24"/>
          <w:szCs w:val="24"/>
        </w:rPr>
        <w:t>Juegen</w:t>
      </w:r>
      <w:proofErr w:type="spellEnd"/>
      <w:r>
        <w:rPr>
          <w:sz w:val="24"/>
          <w:szCs w:val="24"/>
        </w:rPr>
        <w:t xml:space="preserve"> (2008), </w:t>
      </w:r>
      <w:r w:rsidRPr="0028415C">
        <w:rPr>
          <w:b/>
          <w:bCs/>
          <w:sz w:val="24"/>
          <w:szCs w:val="24"/>
        </w:rPr>
        <w:t>the Inertia of Diplomacy</w:t>
      </w:r>
      <w:r>
        <w:rPr>
          <w:sz w:val="24"/>
          <w:szCs w:val="24"/>
        </w:rPr>
        <w:t>, Diplomacy &amp; Statecraft, No. 19</w:t>
      </w:r>
    </w:p>
    <w:p w:rsidR="0028415C" w:rsidRDefault="0028415C" w:rsidP="0025139C">
      <w:pPr>
        <w:jc w:val="right"/>
        <w:rPr>
          <w:sz w:val="24"/>
          <w:szCs w:val="24"/>
        </w:rPr>
      </w:pPr>
      <w:r>
        <w:rPr>
          <w:sz w:val="24"/>
          <w:szCs w:val="24"/>
        </w:rPr>
        <w:t xml:space="preserve">Kelley, John R (2010), </w:t>
      </w:r>
      <w:r w:rsidRPr="0028415C">
        <w:rPr>
          <w:b/>
          <w:bCs/>
          <w:sz w:val="24"/>
          <w:szCs w:val="24"/>
        </w:rPr>
        <w:t>The New Diplomacy: evolution of a revolution</w:t>
      </w:r>
      <w:r>
        <w:rPr>
          <w:sz w:val="24"/>
          <w:szCs w:val="24"/>
        </w:rPr>
        <w:t>, Diplomacy &amp; Statecraft, No. 21.</w:t>
      </w:r>
    </w:p>
    <w:p w:rsidR="00B94AB4" w:rsidRDefault="004C7F07" w:rsidP="004C7F07">
      <w:pPr>
        <w:jc w:val="right"/>
        <w:rPr>
          <w:sz w:val="24"/>
          <w:szCs w:val="24"/>
        </w:rPr>
      </w:pPr>
      <w:proofErr w:type="spellStart"/>
      <w:r>
        <w:rPr>
          <w:sz w:val="24"/>
          <w:szCs w:val="24"/>
        </w:rPr>
        <w:t>Ayalon</w:t>
      </w:r>
      <w:proofErr w:type="spellEnd"/>
      <w:r>
        <w:rPr>
          <w:sz w:val="24"/>
          <w:szCs w:val="24"/>
        </w:rPr>
        <w:t xml:space="preserve"> Ami, </w:t>
      </w:r>
      <w:proofErr w:type="spellStart"/>
      <w:r>
        <w:rPr>
          <w:sz w:val="24"/>
          <w:szCs w:val="24"/>
        </w:rPr>
        <w:t>Popovich</w:t>
      </w:r>
      <w:proofErr w:type="spellEnd"/>
      <w:r>
        <w:rPr>
          <w:sz w:val="24"/>
          <w:szCs w:val="24"/>
        </w:rPr>
        <w:t xml:space="preserve"> </w:t>
      </w:r>
      <w:proofErr w:type="spellStart"/>
      <w:r>
        <w:rPr>
          <w:sz w:val="24"/>
          <w:szCs w:val="24"/>
        </w:rPr>
        <w:t>Elad</w:t>
      </w:r>
      <w:proofErr w:type="spellEnd"/>
      <w:r>
        <w:rPr>
          <w:sz w:val="24"/>
          <w:szCs w:val="24"/>
        </w:rPr>
        <w:t xml:space="preserve">, </w:t>
      </w:r>
      <w:proofErr w:type="spellStart"/>
      <w:r>
        <w:rPr>
          <w:sz w:val="24"/>
          <w:szCs w:val="24"/>
        </w:rPr>
        <w:t>Yarchi</w:t>
      </w:r>
      <w:proofErr w:type="spellEnd"/>
      <w:r>
        <w:rPr>
          <w:sz w:val="24"/>
          <w:szCs w:val="24"/>
        </w:rPr>
        <w:t>, Moran</w:t>
      </w:r>
      <w:r w:rsidRPr="004C7F07">
        <w:rPr>
          <w:b/>
          <w:bCs/>
          <w:sz w:val="24"/>
          <w:szCs w:val="24"/>
        </w:rPr>
        <w:t xml:space="preserve">, From Warfare to </w:t>
      </w:r>
      <w:proofErr w:type="spellStart"/>
      <w:r w:rsidRPr="004C7F07">
        <w:rPr>
          <w:b/>
          <w:bCs/>
          <w:sz w:val="24"/>
          <w:szCs w:val="24"/>
        </w:rPr>
        <w:t>Imagefare</w:t>
      </w:r>
      <w:proofErr w:type="spellEnd"/>
      <w:r w:rsidRPr="004C7F07">
        <w:rPr>
          <w:b/>
          <w:bCs/>
          <w:sz w:val="24"/>
          <w:szCs w:val="24"/>
        </w:rPr>
        <w:t>: How states s</w:t>
      </w:r>
      <w:r>
        <w:rPr>
          <w:b/>
          <w:bCs/>
          <w:sz w:val="24"/>
          <w:szCs w:val="24"/>
        </w:rPr>
        <w:t>h</w:t>
      </w:r>
      <w:r w:rsidRPr="004C7F07">
        <w:rPr>
          <w:b/>
          <w:bCs/>
          <w:sz w:val="24"/>
          <w:szCs w:val="24"/>
        </w:rPr>
        <w:t>ou</w:t>
      </w:r>
      <w:r>
        <w:rPr>
          <w:b/>
          <w:bCs/>
          <w:sz w:val="24"/>
          <w:szCs w:val="24"/>
        </w:rPr>
        <w:t>l</w:t>
      </w:r>
      <w:r w:rsidRPr="004C7F07">
        <w:rPr>
          <w:b/>
          <w:bCs/>
          <w:sz w:val="24"/>
          <w:szCs w:val="24"/>
        </w:rPr>
        <w:t>d manage Asymmetric Conflicts with Extensive Media Coverage</w:t>
      </w:r>
      <w:r>
        <w:rPr>
          <w:sz w:val="24"/>
          <w:szCs w:val="24"/>
        </w:rPr>
        <w:t>, Terrorism and Political Violence, 28:2, 254-273.</w:t>
      </w:r>
    </w:p>
    <w:p w:rsidR="004C7F07" w:rsidRDefault="00B94AB4" w:rsidP="004C7F07">
      <w:pPr>
        <w:jc w:val="right"/>
        <w:rPr>
          <w:sz w:val="24"/>
          <w:szCs w:val="24"/>
        </w:rPr>
      </w:pPr>
      <w:proofErr w:type="gramStart"/>
      <w:r>
        <w:rPr>
          <w:sz w:val="24"/>
          <w:szCs w:val="24"/>
        </w:rPr>
        <w:t xml:space="preserve">Murray Stuart, </w:t>
      </w:r>
      <w:proofErr w:type="spellStart"/>
      <w:r>
        <w:rPr>
          <w:sz w:val="24"/>
          <w:szCs w:val="24"/>
        </w:rPr>
        <w:t>Blannin</w:t>
      </w:r>
      <w:proofErr w:type="spellEnd"/>
      <w:r>
        <w:rPr>
          <w:sz w:val="24"/>
          <w:szCs w:val="24"/>
        </w:rPr>
        <w:t xml:space="preserve"> Patrick (2017), </w:t>
      </w:r>
      <w:r w:rsidRPr="00B94AB4">
        <w:rPr>
          <w:b/>
          <w:bCs/>
          <w:sz w:val="24"/>
          <w:szCs w:val="24"/>
        </w:rPr>
        <w:t>Diplomacy and the War on Terror</w:t>
      </w:r>
      <w:r>
        <w:rPr>
          <w:sz w:val="24"/>
          <w:szCs w:val="24"/>
        </w:rPr>
        <w:t>, Small wars Journal.</w:t>
      </w:r>
      <w:proofErr w:type="gramEnd"/>
      <w:r w:rsidR="004C7F07">
        <w:rPr>
          <w:sz w:val="24"/>
          <w:szCs w:val="24"/>
        </w:rPr>
        <w:t xml:space="preserve"> </w:t>
      </w:r>
    </w:p>
    <w:p w:rsidR="005C7687" w:rsidRDefault="00B94AB4" w:rsidP="0025139C">
      <w:pPr>
        <w:jc w:val="right"/>
        <w:rPr>
          <w:sz w:val="24"/>
          <w:szCs w:val="24"/>
        </w:rPr>
      </w:pPr>
      <w:r>
        <w:rPr>
          <w:sz w:val="24"/>
          <w:szCs w:val="24"/>
        </w:rPr>
        <w:lastRenderedPageBreak/>
        <w:t>Nolan, J</w:t>
      </w:r>
      <w:proofErr w:type="gramStart"/>
      <w:r>
        <w:rPr>
          <w:sz w:val="24"/>
          <w:szCs w:val="24"/>
        </w:rPr>
        <w:t>.(</w:t>
      </w:r>
      <w:proofErr w:type="gramEnd"/>
      <w:r>
        <w:rPr>
          <w:sz w:val="24"/>
          <w:szCs w:val="24"/>
        </w:rPr>
        <w:t xml:space="preserve">2009). </w:t>
      </w:r>
      <w:r w:rsidRPr="007D2B5B">
        <w:rPr>
          <w:b/>
          <w:bCs/>
          <w:sz w:val="24"/>
          <w:szCs w:val="24"/>
        </w:rPr>
        <w:t>Diplomacy and Security in the Twenty-first Century</w:t>
      </w:r>
      <w:r>
        <w:rPr>
          <w:sz w:val="24"/>
          <w:szCs w:val="24"/>
        </w:rPr>
        <w:t>, Institute for the Study of Diplomacy</w:t>
      </w:r>
      <w:r w:rsidR="007D2B5B">
        <w:rPr>
          <w:sz w:val="24"/>
          <w:szCs w:val="24"/>
        </w:rPr>
        <w:t xml:space="preserve">. </w:t>
      </w:r>
      <w:proofErr w:type="gramStart"/>
      <w:r w:rsidR="007D2B5B">
        <w:rPr>
          <w:sz w:val="24"/>
          <w:szCs w:val="24"/>
        </w:rPr>
        <w:t>Washington D.C., Edmund A. Walsh School of Foreign Service, Georgetown University.</w:t>
      </w:r>
      <w:proofErr w:type="gramEnd"/>
    </w:p>
    <w:p w:rsidR="005C7687" w:rsidRDefault="005C7687" w:rsidP="005C7687">
      <w:pPr>
        <w:jc w:val="right"/>
        <w:rPr>
          <w:sz w:val="24"/>
          <w:szCs w:val="24"/>
        </w:rPr>
      </w:pPr>
      <w:proofErr w:type="spellStart"/>
      <w:r w:rsidRPr="005C7687">
        <w:rPr>
          <w:sz w:val="24"/>
          <w:szCs w:val="24"/>
        </w:rPr>
        <w:t>Leguey</w:t>
      </w:r>
      <w:proofErr w:type="spellEnd"/>
      <w:r w:rsidRPr="005C7687">
        <w:rPr>
          <w:sz w:val="24"/>
          <w:szCs w:val="24"/>
        </w:rPr>
        <w:t xml:space="preserve"> </w:t>
      </w:r>
      <w:proofErr w:type="spellStart"/>
      <w:r w:rsidRPr="005C7687">
        <w:rPr>
          <w:sz w:val="24"/>
          <w:szCs w:val="24"/>
        </w:rPr>
        <w:t>Feilleux</w:t>
      </w:r>
      <w:proofErr w:type="spellEnd"/>
      <w:r w:rsidRPr="005C7687">
        <w:rPr>
          <w:sz w:val="24"/>
          <w:szCs w:val="24"/>
        </w:rPr>
        <w:t>,</w:t>
      </w:r>
      <w:r>
        <w:rPr>
          <w:sz w:val="24"/>
          <w:szCs w:val="24"/>
        </w:rPr>
        <w:t xml:space="preserve"> </w:t>
      </w:r>
      <w:r w:rsidRPr="005C7687">
        <w:rPr>
          <w:sz w:val="24"/>
          <w:szCs w:val="24"/>
        </w:rPr>
        <w:t>Jean-Robert</w:t>
      </w:r>
      <w:r>
        <w:rPr>
          <w:sz w:val="24"/>
          <w:szCs w:val="24"/>
        </w:rPr>
        <w:t xml:space="preserve"> (2009</w:t>
      </w:r>
      <w:proofErr w:type="gramStart"/>
      <w:r>
        <w:rPr>
          <w:sz w:val="24"/>
          <w:szCs w:val="24"/>
        </w:rPr>
        <w:t xml:space="preserve">) </w:t>
      </w:r>
      <w:r w:rsidRPr="005C7687">
        <w:rPr>
          <w:sz w:val="24"/>
          <w:szCs w:val="24"/>
        </w:rPr>
        <w:t xml:space="preserve"> </w:t>
      </w:r>
      <w:r w:rsidRPr="005C7687">
        <w:rPr>
          <w:b/>
          <w:bCs/>
          <w:sz w:val="24"/>
          <w:szCs w:val="24"/>
        </w:rPr>
        <w:t>The</w:t>
      </w:r>
      <w:proofErr w:type="gramEnd"/>
      <w:r w:rsidRPr="005C7687">
        <w:rPr>
          <w:b/>
          <w:bCs/>
          <w:sz w:val="24"/>
          <w:szCs w:val="24"/>
        </w:rPr>
        <w:t xml:space="preserve"> Dynamics of Diplomacy</w:t>
      </w:r>
      <w:r w:rsidRPr="005C7687">
        <w:rPr>
          <w:sz w:val="24"/>
          <w:szCs w:val="24"/>
        </w:rPr>
        <w:t xml:space="preserve">, Boulder: </w:t>
      </w:r>
      <w:proofErr w:type="spellStart"/>
      <w:r w:rsidRPr="005C7687">
        <w:rPr>
          <w:sz w:val="24"/>
          <w:szCs w:val="24"/>
        </w:rPr>
        <w:t>Lynner</w:t>
      </w:r>
      <w:proofErr w:type="spellEnd"/>
      <w:r w:rsidRPr="005C7687">
        <w:rPr>
          <w:sz w:val="24"/>
          <w:szCs w:val="24"/>
        </w:rPr>
        <w:t xml:space="preserve"> </w:t>
      </w:r>
      <w:proofErr w:type="spellStart"/>
      <w:r w:rsidRPr="005C7687">
        <w:rPr>
          <w:sz w:val="24"/>
          <w:szCs w:val="24"/>
        </w:rPr>
        <w:t>Rienner</w:t>
      </w:r>
      <w:proofErr w:type="spellEnd"/>
    </w:p>
    <w:p w:rsidR="0028415C" w:rsidRDefault="005C7687" w:rsidP="005C7687">
      <w:pPr>
        <w:jc w:val="right"/>
        <w:rPr>
          <w:sz w:val="24"/>
          <w:szCs w:val="24"/>
        </w:rPr>
      </w:pPr>
      <w:r>
        <w:t>Modernizing Dutch diplomacy</w:t>
      </w:r>
      <w:proofErr w:type="gramStart"/>
      <w:r>
        <w:t>, .</w:t>
      </w:r>
      <w:proofErr w:type="gramEnd"/>
      <w:r w:rsidR="007D2B5B">
        <w:rPr>
          <w:sz w:val="24"/>
          <w:szCs w:val="24"/>
        </w:rPr>
        <w:t xml:space="preserve"> </w:t>
      </w:r>
    </w:p>
    <w:p w:rsidR="005C7687" w:rsidRPr="005C7687" w:rsidRDefault="005C7687" w:rsidP="005C7687">
      <w:pPr>
        <w:tabs>
          <w:tab w:val="center" w:pos="4153"/>
          <w:tab w:val="right" w:pos="8306"/>
        </w:tabs>
        <w:rPr>
          <w:rFonts w:hint="cs"/>
          <w:sz w:val="24"/>
          <w:szCs w:val="24"/>
          <w:rtl/>
        </w:rPr>
      </w:pPr>
      <w:r>
        <w:tab/>
        <w:t>.</w:t>
      </w:r>
      <w:r>
        <w:tab/>
      </w:r>
      <w:r>
        <w:rPr>
          <w:rFonts w:hint="cs"/>
        </w:rPr>
        <w:t>R</w:t>
      </w:r>
      <w:r>
        <w:t xml:space="preserve">.P </w:t>
      </w:r>
      <w:proofErr w:type="spellStart"/>
      <w:r>
        <w:t>Barston</w:t>
      </w:r>
      <w:proofErr w:type="spellEnd"/>
      <w:r>
        <w:t>, Modern Diplomacy, 4</w:t>
      </w:r>
      <w:r w:rsidRPr="00273853">
        <w:rPr>
          <w:vertAlign w:val="superscript"/>
        </w:rPr>
        <w:t>th</w:t>
      </w:r>
      <w:r>
        <w:t xml:space="preserve"> edition….1</w:t>
      </w:r>
    </w:p>
    <w:p w:rsidR="004F1953" w:rsidRPr="0025139C" w:rsidRDefault="004F1953" w:rsidP="0025139C">
      <w:pPr>
        <w:jc w:val="right"/>
        <w:rPr>
          <w:sz w:val="24"/>
          <w:szCs w:val="24"/>
        </w:rPr>
      </w:pPr>
    </w:p>
    <w:p w:rsidR="00E33131" w:rsidRPr="0025139C" w:rsidRDefault="00E33131">
      <w:pPr>
        <w:jc w:val="right"/>
        <w:rPr>
          <w:rFonts w:hint="cs"/>
          <w:sz w:val="24"/>
          <w:szCs w:val="24"/>
        </w:rPr>
      </w:pPr>
    </w:p>
    <w:sectPr w:rsidR="00E33131" w:rsidRPr="0025139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65C" w:rsidRDefault="00E9565C" w:rsidP="007A5834">
      <w:pPr>
        <w:spacing w:after="0" w:line="240" w:lineRule="auto"/>
      </w:pPr>
      <w:r>
        <w:separator/>
      </w:r>
    </w:p>
  </w:endnote>
  <w:endnote w:type="continuationSeparator" w:id="0">
    <w:p w:rsidR="00E9565C" w:rsidRDefault="00E9565C"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214A99" w:rsidRDefault="00214A99">
        <w:pPr>
          <w:pStyle w:val="af1"/>
        </w:pPr>
        <w:fldSimple w:instr=" PAGE   \* MERGEFORMAT ">
          <w:r w:rsidR="005C7687" w:rsidRPr="005C7687">
            <w:rPr>
              <w:rFonts w:cs="Calibri"/>
              <w:noProof/>
              <w:rtl/>
              <w:lang w:val="he-IL"/>
            </w:rPr>
            <w:t>20</w:t>
          </w:r>
        </w:fldSimple>
      </w:p>
    </w:sdtContent>
  </w:sdt>
  <w:p w:rsidR="00214A99" w:rsidRDefault="00214A99">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65C" w:rsidRDefault="00E9565C" w:rsidP="007A5834">
      <w:pPr>
        <w:spacing w:after="0" w:line="240" w:lineRule="auto"/>
      </w:pPr>
      <w:r>
        <w:separator/>
      </w:r>
    </w:p>
  </w:footnote>
  <w:footnote w:type="continuationSeparator" w:id="0">
    <w:p w:rsidR="00E9565C" w:rsidRDefault="00E9565C" w:rsidP="007A5834">
      <w:pPr>
        <w:spacing w:after="0" w:line="240" w:lineRule="auto"/>
      </w:pPr>
      <w:r>
        <w:continuationSeparator/>
      </w:r>
    </w:p>
  </w:footnote>
  <w:footnote w:id="1">
    <w:p w:rsidR="00214A99" w:rsidRDefault="00214A99"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214A99" w:rsidRDefault="00214A99"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214A99" w:rsidRDefault="00214A99">
      <w:pPr>
        <w:pStyle w:val="a6"/>
        <w:rPr>
          <w:rtl/>
        </w:rPr>
      </w:pPr>
      <w:r>
        <w:rPr>
          <w:rStyle w:val="a8"/>
        </w:rPr>
        <w:footnoteRef/>
      </w:r>
      <w:r>
        <w:rPr>
          <w:rtl/>
        </w:rPr>
        <w:t xml:space="preserve"> </w:t>
      </w:r>
      <w:r w:rsidRPr="007D0613">
        <w:rPr>
          <w:rtl/>
        </w:rPr>
        <w:t>(דקל ועינב 15)</w:t>
      </w:r>
    </w:p>
  </w:footnote>
  <w:footnote w:id="4">
    <w:p w:rsidR="00214A99" w:rsidRDefault="00214A99">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214A99" w:rsidRDefault="00214A99" w:rsidP="00F671D0">
      <w:pPr>
        <w:pStyle w:val="a6"/>
        <w:rPr>
          <w:rtl/>
        </w:rPr>
      </w:pPr>
      <w:r w:rsidRPr="007D0613">
        <w:footnoteRef/>
      </w:r>
      <w:r>
        <w:rPr>
          <w:rtl/>
        </w:rPr>
        <w:t xml:space="preserve"> </w:t>
      </w:r>
      <w:r w:rsidRPr="007D0613">
        <w:rPr>
          <w:rFonts w:hint="cs"/>
          <w:rtl/>
        </w:rPr>
        <w:t>(ירחי 255)</w:t>
      </w:r>
    </w:p>
  </w:footnote>
  <w:footnote w:id="6">
    <w:p w:rsidR="00214A99" w:rsidRPr="007D0613" w:rsidRDefault="00214A99" w:rsidP="007D0613">
      <w:pPr>
        <w:rPr>
          <w:sz w:val="20"/>
          <w:szCs w:val="20"/>
        </w:rPr>
      </w:pPr>
      <w:r w:rsidRPr="007D0613">
        <w:rPr>
          <w:sz w:val="20"/>
          <w:szCs w:val="20"/>
        </w:rPr>
        <w:footnoteRef/>
      </w:r>
      <w:r w:rsidRPr="007D0613">
        <w:rPr>
          <w:sz w:val="20"/>
          <w:szCs w:val="20"/>
          <w:rtl/>
        </w:rPr>
        <w:t xml:space="preserve"> (דקל ועינב 15)</w:t>
      </w:r>
    </w:p>
  </w:footnote>
  <w:footnote w:id="7">
    <w:p w:rsidR="00214A99" w:rsidRDefault="00214A99" w:rsidP="00724CAA">
      <w:pPr>
        <w:pStyle w:val="a6"/>
        <w:rPr>
          <w:rtl/>
        </w:rPr>
      </w:pPr>
      <w:r>
        <w:rPr>
          <w:rStyle w:val="a8"/>
        </w:rPr>
        <w:footnoteRef/>
      </w:r>
      <w:r>
        <w:rPr>
          <w:rtl/>
        </w:rPr>
        <w:t xml:space="preserve"> </w:t>
      </w:r>
      <w:r>
        <w:rPr>
          <w:rFonts w:hint="cs"/>
          <w:rtl/>
        </w:rPr>
        <w:t>ירחי 264</w:t>
      </w:r>
    </w:p>
  </w:footnote>
  <w:footnote w:id="8">
    <w:p w:rsidR="00214A99" w:rsidRDefault="00214A99">
      <w:pPr>
        <w:pStyle w:val="a6"/>
        <w:rPr>
          <w:rtl/>
        </w:rPr>
      </w:pPr>
      <w:r>
        <w:rPr>
          <w:rStyle w:val="a8"/>
        </w:rPr>
        <w:footnoteRef/>
      </w:r>
      <w:r w:rsidRPr="007D0613">
        <w:rPr>
          <w:rFonts w:hint="cs"/>
          <w:rtl/>
        </w:rPr>
        <w:t>ירחי 258</w:t>
      </w:r>
    </w:p>
  </w:footnote>
  <w:footnote w:id="9">
    <w:p w:rsidR="00214A99" w:rsidRDefault="00214A99">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214A99" w:rsidRDefault="00214A99" w:rsidP="00FD32D4">
      <w:pPr>
        <w:pStyle w:val="a6"/>
      </w:pPr>
      <w:r>
        <w:rPr>
          <w:rStyle w:val="a8"/>
        </w:rPr>
        <w:footnoteRef/>
      </w:r>
      <w:r>
        <w:rPr>
          <w:rtl/>
        </w:rPr>
        <w:t xml:space="preserve"> </w:t>
      </w:r>
      <w:r>
        <w:rPr>
          <w:rFonts w:hint="cs"/>
          <w:rtl/>
        </w:rPr>
        <w:t>ראה פז 2, ידלין</w:t>
      </w:r>
    </w:p>
  </w:footnote>
  <w:footnote w:id="11">
    <w:p w:rsidR="00214A99" w:rsidRDefault="00214A99" w:rsidP="00FD32D4">
      <w:pPr>
        <w:pStyle w:val="a6"/>
      </w:pPr>
      <w:r>
        <w:rPr>
          <w:rStyle w:val="a8"/>
        </w:rPr>
        <w:footnoteRef/>
      </w:r>
      <w:r>
        <w:rPr>
          <w:rtl/>
        </w:rPr>
        <w:t xml:space="preserve"> </w:t>
      </w:r>
      <w:r>
        <w:rPr>
          <w:rFonts w:hint="cs"/>
          <w:rtl/>
        </w:rPr>
        <w:t xml:space="preserve">פז עמ' </w:t>
      </w:r>
    </w:p>
  </w:footnote>
  <w:footnote w:id="12">
    <w:p w:rsidR="00214A99" w:rsidRDefault="00214A99" w:rsidP="00FD32D4">
      <w:pPr>
        <w:pStyle w:val="a6"/>
      </w:pPr>
      <w:r>
        <w:rPr>
          <w:rStyle w:val="a8"/>
        </w:rPr>
        <w:footnoteRef/>
      </w:r>
      <w:r>
        <w:rPr>
          <w:rtl/>
        </w:rPr>
        <w:t xml:space="preserve"> </w:t>
      </w:r>
      <w:r>
        <w:rPr>
          <w:rFonts w:hint="cs"/>
          <w:rtl/>
        </w:rPr>
        <w:t>דקל ועינה 28</w:t>
      </w:r>
    </w:p>
  </w:footnote>
  <w:footnote w:id="13">
    <w:p w:rsidR="00214A99" w:rsidRDefault="00214A99" w:rsidP="00103BD5">
      <w:pPr>
        <w:pStyle w:val="a6"/>
      </w:pPr>
      <w:r>
        <w:rPr>
          <w:rStyle w:val="a8"/>
        </w:rPr>
        <w:footnoteRef/>
      </w:r>
      <w:r>
        <w:rPr>
          <w:rtl/>
        </w:rPr>
        <w:t xml:space="preserve"> </w:t>
      </w:r>
      <w:r w:rsidRPr="00103BD5">
        <w:rPr>
          <w:rFonts w:hint="cs"/>
          <w:rtl/>
        </w:rPr>
        <w:t>(ירחי 255, גרילה 210), ירחי 263</w:t>
      </w:r>
    </w:p>
  </w:footnote>
  <w:footnote w:id="14">
    <w:p w:rsidR="00214A99" w:rsidRDefault="00214A99">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214A99" w:rsidRPr="001767AB" w:rsidRDefault="00214A99"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214A99" w:rsidRDefault="00214A99">
      <w:pPr>
        <w:pStyle w:val="a6"/>
        <w:rPr>
          <w:rtl/>
        </w:rPr>
      </w:pPr>
    </w:p>
  </w:footnote>
  <w:footnote w:id="16">
    <w:p w:rsidR="00214A99" w:rsidRDefault="00214A99"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214A99" w:rsidRDefault="00214A99">
      <w:pPr>
        <w:pStyle w:val="a6"/>
        <w:rPr>
          <w:rtl/>
        </w:rPr>
      </w:pPr>
      <w:r>
        <w:rPr>
          <w:rStyle w:val="a8"/>
        </w:rPr>
        <w:footnoteRef/>
      </w:r>
      <w:r>
        <w:rPr>
          <w:rtl/>
        </w:rPr>
        <w:t xml:space="preserve"> </w:t>
      </w:r>
      <w:r>
        <w:rPr>
          <w:rFonts w:hint="cs"/>
          <w:rtl/>
        </w:rPr>
        <w:t xml:space="preserve">פז בהקדמה </w:t>
      </w:r>
      <w:r>
        <w:t>VIII</w:t>
      </w:r>
    </w:p>
  </w:footnote>
  <w:footnote w:id="18">
    <w:p w:rsidR="00214A99" w:rsidRDefault="00214A99"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214A99" w:rsidRDefault="00214A99">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214A99" w:rsidRDefault="00214A99">
      <w:pPr>
        <w:pStyle w:val="a6"/>
      </w:pPr>
      <w:r>
        <w:rPr>
          <w:rStyle w:val="a8"/>
        </w:rPr>
        <w:footnoteRef/>
      </w:r>
      <w:r>
        <w:rPr>
          <w:rtl/>
        </w:rPr>
        <w:t xml:space="preserve"> </w:t>
      </w:r>
      <w:proofErr w:type="spellStart"/>
      <w:r>
        <w:t>Juergen</w:t>
      </w:r>
      <w:proofErr w:type="spellEnd"/>
      <w:r>
        <w:t xml:space="preserve"> kleiner321 </w:t>
      </w:r>
    </w:p>
  </w:footnote>
  <w:footnote w:id="21">
    <w:p w:rsidR="00214A99" w:rsidRDefault="00214A99">
      <w:pPr>
        <w:pStyle w:val="a6"/>
      </w:pPr>
      <w:r>
        <w:rPr>
          <w:rStyle w:val="a8"/>
        </w:rPr>
        <w:footnoteRef/>
      </w:r>
      <w:r>
        <w:rPr>
          <w:rtl/>
        </w:rPr>
        <w:t xml:space="preserve"> </w:t>
      </w:r>
      <w:proofErr w:type="spellStart"/>
      <w:r>
        <w:t>Bjola</w:t>
      </w:r>
      <w:proofErr w:type="spellEnd"/>
      <w:r>
        <w:t xml:space="preserve"> 3</w:t>
      </w:r>
    </w:p>
  </w:footnote>
  <w:footnote w:id="22">
    <w:p w:rsidR="00214A99" w:rsidRDefault="00214A99"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214A99" w:rsidRDefault="00214A99">
      <w:pPr>
        <w:pStyle w:val="a6"/>
      </w:pPr>
      <w:r>
        <w:rPr>
          <w:rStyle w:val="a8"/>
        </w:rPr>
        <w:footnoteRef/>
      </w:r>
      <w:r>
        <w:rPr>
          <w:rtl/>
        </w:rPr>
        <w:t xml:space="preserve"> </w:t>
      </w:r>
      <w:proofErr w:type="spellStart"/>
      <w:r>
        <w:t>Barston</w:t>
      </w:r>
      <w:proofErr w:type="spellEnd"/>
      <w:r>
        <w:t xml:space="preserve"> page 1</w:t>
      </w:r>
    </w:p>
  </w:footnote>
  <w:footnote w:id="24">
    <w:p w:rsidR="00214A99" w:rsidRDefault="00214A99"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214A99" w:rsidRDefault="00214A99"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214A99" w:rsidRDefault="00214A99"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214A99" w:rsidRDefault="00214A99"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214A99" w:rsidRDefault="00214A99"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214A99" w:rsidRPr="00BE0B75" w:rsidRDefault="00214A99"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214A99" w:rsidRDefault="00214A99">
      <w:pPr>
        <w:pStyle w:val="a6"/>
        <w:rPr>
          <w:rtl/>
        </w:rPr>
      </w:pPr>
    </w:p>
  </w:footnote>
  <w:footnote w:id="30">
    <w:p w:rsidR="00214A99" w:rsidRDefault="00214A99"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214A99" w:rsidRDefault="00214A99" w:rsidP="0043690B">
      <w:pPr>
        <w:pStyle w:val="a6"/>
      </w:pPr>
      <w:r w:rsidRPr="00307AED">
        <w:footnoteRef/>
      </w:r>
      <w:r>
        <w:rPr>
          <w:rtl/>
        </w:rPr>
        <w:t xml:space="preserve"> </w:t>
      </w:r>
      <w:r>
        <w:t>Kelley, the new Diplomacy, 286</w:t>
      </w:r>
    </w:p>
  </w:footnote>
  <w:footnote w:id="32">
    <w:p w:rsidR="00214A99" w:rsidRDefault="00214A99" w:rsidP="0043690B">
      <w:pPr>
        <w:pStyle w:val="a6"/>
      </w:pPr>
      <w:r>
        <w:rPr>
          <w:rStyle w:val="a8"/>
        </w:rPr>
        <w:footnoteRef/>
      </w:r>
      <w:r>
        <w:rPr>
          <w:rtl/>
        </w:rPr>
        <w:t xml:space="preserve"> </w:t>
      </w:r>
      <w:r w:rsidRPr="00B52642">
        <w:t xml:space="preserve">network centric  and not state centric </w:t>
      </w:r>
    </w:p>
  </w:footnote>
  <w:footnote w:id="33">
    <w:p w:rsidR="00214A99" w:rsidRDefault="00214A99" w:rsidP="007E123A">
      <w:pPr>
        <w:pStyle w:val="a6"/>
      </w:pPr>
      <w:r>
        <w:rPr>
          <w:rStyle w:val="a8"/>
        </w:rPr>
        <w:footnoteRef/>
      </w:r>
      <w:r>
        <w:rPr>
          <w:rtl/>
        </w:rPr>
        <w:t xml:space="preserve"> </w:t>
      </w:r>
      <w:r>
        <w:t>Modernizing Dutch diplomacy, 16</w:t>
      </w:r>
    </w:p>
  </w:footnote>
  <w:footnote w:id="34">
    <w:p w:rsidR="00214A99" w:rsidRDefault="00214A99"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214A99" w:rsidRDefault="00214A99" w:rsidP="001733EF">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36">
    <w:p w:rsidR="00214A99" w:rsidRDefault="00214A99">
      <w:pPr>
        <w:pStyle w:val="a6"/>
        <w:rPr>
          <w:rtl/>
        </w:rPr>
      </w:pPr>
      <w:r>
        <w:rPr>
          <w:rStyle w:val="a8"/>
        </w:rPr>
        <w:footnoteRef/>
      </w:r>
      <w:r>
        <w:rPr>
          <w:rtl/>
        </w:rPr>
        <w:t xml:space="preserve"> </w:t>
      </w:r>
      <w:r w:rsidRPr="001767AB">
        <w:rPr>
          <w:rFonts w:hint="cs"/>
          <w:sz w:val="24"/>
          <w:szCs w:val="24"/>
          <w:rtl/>
        </w:rPr>
        <w:t>(אוקספורד):</w:t>
      </w:r>
    </w:p>
  </w:footnote>
  <w:footnote w:id="37">
    <w:p w:rsidR="00214A99" w:rsidRPr="00BE0B75" w:rsidRDefault="00214A99"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214A99" w:rsidRDefault="00214A99">
      <w:pPr>
        <w:pStyle w:val="a6"/>
        <w:rPr>
          <w:rtl/>
        </w:rPr>
      </w:pPr>
    </w:p>
  </w:footnote>
  <w:footnote w:id="38">
    <w:p w:rsidR="00214A99" w:rsidRDefault="00214A99"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214A99" w:rsidRDefault="00214A99" w:rsidP="00542C6E">
      <w:pPr>
        <w:pStyle w:val="a6"/>
        <w:rPr>
          <w:rtl/>
        </w:rPr>
      </w:pPr>
      <w:r>
        <w:rPr>
          <w:rStyle w:val="a8"/>
        </w:rPr>
        <w:footnoteRef/>
      </w:r>
      <w:r>
        <w:rPr>
          <w:rtl/>
        </w:rPr>
        <w:t xml:space="preserve"> </w:t>
      </w:r>
      <w:r>
        <w:rPr>
          <w:rFonts w:hint="cs"/>
          <w:rtl/>
        </w:rPr>
        <w:t>גרילה 144</w:t>
      </w:r>
    </w:p>
  </w:footnote>
  <w:footnote w:id="40">
    <w:p w:rsidR="00214A99" w:rsidRDefault="00214A99" w:rsidP="00AE1ABF">
      <w:pPr>
        <w:pStyle w:val="a6"/>
        <w:rPr>
          <w:rtl/>
        </w:rPr>
      </w:pPr>
      <w:r>
        <w:rPr>
          <w:rStyle w:val="a8"/>
        </w:rPr>
        <w:footnoteRef/>
      </w:r>
      <w:r>
        <w:rPr>
          <w:rtl/>
        </w:rPr>
        <w:t xml:space="preserve"> </w:t>
      </w:r>
      <w:r>
        <w:t>Dutch 17</w:t>
      </w:r>
    </w:p>
  </w:footnote>
  <w:footnote w:id="41">
    <w:p w:rsidR="00214A99" w:rsidRDefault="00214A99"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214A99" w:rsidRPr="00BC3A28" w:rsidRDefault="00214A99" w:rsidP="00C93EE9">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214A99" w:rsidRPr="00D519E6" w:rsidRDefault="00214A99" w:rsidP="00C93EE9">
      <w:pPr>
        <w:pStyle w:val="a6"/>
        <w:rPr>
          <w:rtl/>
        </w:rPr>
      </w:pPr>
    </w:p>
  </w:footnote>
  <w:footnote w:id="43">
    <w:p w:rsidR="00214A99" w:rsidRDefault="00214A99" w:rsidP="00AE1ABF">
      <w:pPr>
        <w:pStyle w:val="a6"/>
        <w:rPr>
          <w:rtl/>
        </w:rPr>
      </w:pPr>
      <w:r>
        <w:rPr>
          <w:rStyle w:val="a8"/>
        </w:rPr>
        <w:footnoteRef/>
      </w:r>
      <w:r>
        <w:rPr>
          <w:rtl/>
        </w:rPr>
        <w:t xml:space="preserve"> </w:t>
      </w:r>
      <w:r>
        <w:rPr>
          <w:rFonts w:hint="cs"/>
          <w:rtl/>
        </w:rPr>
        <w:t>גרילה 143</w:t>
      </w:r>
    </w:p>
  </w:footnote>
  <w:footnote w:id="44">
    <w:p w:rsidR="00214A99" w:rsidRDefault="00214A99">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5">
    <w:p w:rsidR="00214A99" w:rsidRDefault="00214A99" w:rsidP="003A6FC0">
      <w:pPr>
        <w:pStyle w:val="a6"/>
        <w:rPr>
          <w:rtl/>
        </w:rPr>
      </w:pPr>
      <w:r>
        <w:rPr>
          <w:rStyle w:val="a8"/>
        </w:rPr>
        <w:footnoteRef/>
      </w:r>
      <w:r>
        <w:rPr>
          <w:rtl/>
        </w:rPr>
        <w:t xml:space="preserve"> </w:t>
      </w:r>
      <w:r>
        <w:t>Dutch,17</w:t>
      </w:r>
    </w:p>
  </w:footnote>
  <w:footnote w:id="46">
    <w:p w:rsidR="00214A99" w:rsidRDefault="00214A99"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214A99" w:rsidRDefault="00214A99"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8">
    <w:p w:rsidR="00214A99" w:rsidRDefault="00214A99" w:rsidP="001C6CEB">
      <w:pPr>
        <w:pStyle w:val="a6"/>
        <w:rPr>
          <w:rtl/>
        </w:rPr>
      </w:pPr>
      <w:r>
        <w:rPr>
          <w:rStyle w:val="a8"/>
        </w:rPr>
        <w:footnoteRef/>
      </w:r>
      <w:r>
        <w:rPr>
          <w:rtl/>
        </w:rPr>
        <w:t xml:space="preserve"> </w:t>
      </w:r>
    </w:p>
  </w:footnote>
  <w:footnote w:id="49">
    <w:p w:rsidR="00214A99" w:rsidRDefault="00214A99"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
  </w:num>
  <w:num w:numId="4">
    <w:abstractNumId w:val="15"/>
  </w:num>
  <w:num w:numId="5">
    <w:abstractNumId w:val="24"/>
  </w:num>
  <w:num w:numId="6">
    <w:abstractNumId w:val="0"/>
  </w:num>
  <w:num w:numId="7">
    <w:abstractNumId w:val="11"/>
  </w:num>
  <w:num w:numId="8">
    <w:abstractNumId w:val="25"/>
  </w:num>
  <w:num w:numId="9">
    <w:abstractNumId w:val="2"/>
  </w:num>
  <w:num w:numId="10">
    <w:abstractNumId w:val="4"/>
  </w:num>
  <w:num w:numId="11">
    <w:abstractNumId w:val="13"/>
  </w:num>
  <w:num w:numId="12">
    <w:abstractNumId w:val="8"/>
  </w:num>
  <w:num w:numId="13">
    <w:abstractNumId w:val="17"/>
  </w:num>
  <w:num w:numId="14">
    <w:abstractNumId w:val="20"/>
  </w:num>
  <w:num w:numId="15">
    <w:abstractNumId w:val="23"/>
  </w:num>
  <w:num w:numId="16">
    <w:abstractNumId w:val="1"/>
  </w:num>
  <w:num w:numId="17">
    <w:abstractNumId w:val="10"/>
  </w:num>
  <w:num w:numId="18">
    <w:abstractNumId w:val="12"/>
  </w:num>
  <w:num w:numId="19">
    <w:abstractNumId w:val="18"/>
  </w:num>
  <w:num w:numId="20">
    <w:abstractNumId w:val="26"/>
  </w:num>
  <w:num w:numId="21">
    <w:abstractNumId w:val="9"/>
  </w:num>
  <w:num w:numId="22">
    <w:abstractNumId w:val="30"/>
  </w:num>
  <w:num w:numId="23">
    <w:abstractNumId w:val="27"/>
  </w:num>
  <w:num w:numId="24">
    <w:abstractNumId w:val="16"/>
  </w:num>
  <w:num w:numId="25">
    <w:abstractNumId w:val="33"/>
  </w:num>
  <w:num w:numId="26">
    <w:abstractNumId w:val="34"/>
  </w:num>
  <w:num w:numId="27">
    <w:abstractNumId w:val="28"/>
  </w:num>
  <w:num w:numId="28">
    <w:abstractNumId w:val="22"/>
  </w:num>
  <w:num w:numId="29">
    <w:abstractNumId w:val="5"/>
  </w:num>
  <w:num w:numId="30">
    <w:abstractNumId w:val="29"/>
  </w:num>
  <w:num w:numId="31">
    <w:abstractNumId w:val="19"/>
  </w:num>
  <w:num w:numId="32">
    <w:abstractNumId w:val="21"/>
  </w:num>
  <w:num w:numId="33">
    <w:abstractNumId w:val="31"/>
  </w:num>
  <w:num w:numId="34">
    <w:abstractNumId w:val="14"/>
  </w:num>
  <w:num w:numId="35">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1060A"/>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E4F64"/>
    <w:rsid w:val="000F2826"/>
    <w:rsid w:val="000F54EB"/>
    <w:rsid w:val="000F67D4"/>
    <w:rsid w:val="0010246F"/>
    <w:rsid w:val="00103BD5"/>
    <w:rsid w:val="00127E51"/>
    <w:rsid w:val="00131DDD"/>
    <w:rsid w:val="00142511"/>
    <w:rsid w:val="00150F8C"/>
    <w:rsid w:val="00157B79"/>
    <w:rsid w:val="00160B90"/>
    <w:rsid w:val="00163812"/>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8388E"/>
    <w:rsid w:val="0038630D"/>
    <w:rsid w:val="003A6FC0"/>
    <w:rsid w:val="003B34AE"/>
    <w:rsid w:val="003B5FD7"/>
    <w:rsid w:val="003B758F"/>
    <w:rsid w:val="003C42D5"/>
    <w:rsid w:val="003C73AF"/>
    <w:rsid w:val="003D530F"/>
    <w:rsid w:val="003E2D7F"/>
    <w:rsid w:val="003F675A"/>
    <w:rsid w:val="003F727D"/>
    <w:rsid w:val="00403275"/>
    <w:rsid w:val="0040474D"/>
    <w:rsid w:val="004050C5"/>
    <w:rsid w:val="0040580A"/>
    <w:rsid w:val="004063C0"/>
    <w:rsid w:val="00425610"/>
    <w:rsid w:val="0043690B"/>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4DD7"/>
    <w:rsid w:val="00525EEA"/>
    <w:rsid w:val="00534C46"/>
    <w:rsid w:val="00536261"/>
    <w:rsid w:val="00542C6E"/>
    <w:rsid w:val="00564C28"/>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605C0B"/>
    <w:rsid w:val="006069B0"/>
    <w:rsid w:val="00612986"/>
    <w:rsid w:val="00627765"/>
    <w:rsid w:val="00631BCA"/>
    <w:rsid w:val="00636ED0"/>
    <w:rsid w:val="00650E15"/>
    <w:rsid w:val="00656DBB"/>
    <w:rsid w:val="006642DA"/>
    <w:rsid w:val="00670D18"/>
    <w:rsid w:val="00674FEA"/>
    <w:rsid w:val="00675E6E"/>
    <w:rsid w:val="0067710E"/>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D5ABE"/>
    <w:rsid w:val="008F1328"/>
    <w:rsid w:val="008F68C0"/>
    <w:rsid w:val="00900E24"/>
    <w:rsid w:val="0090258B"/>
    <w:rsid w:val="00903A96"/>
    <w:rsid w:val="00906519"/>
    <w:rsid w:val="00931856"/>
    <w:rsid w:val="009429BC"/>
    <w:rsid w:val="00942F4D"/>
    <w:rsid w:val="00962AE2"/>
    <w:rsid w:val="00966761"/>
    <w:rsid w:val="00971999"/>
    <w:rsid w:val="00985284"/>
    <w:rsid w:val="009A4563"/>
    <w:rsid w:val="009A466F"/>
    <w:rsid w:val="009A4AEA"/>
    <w:rsid w:val="009A4AED"/>
    <w:rsid w:val="009A7895"/>
    <w:rsid w:val="009C7B0F"/>
    <w:rsid w:val="009D2E04"/>
    <w:rsid w:val="009E5531"/>
    <w:rsid w:val="009F3559"/>
    <w:rsid w:val="00A03F33"/>
    <w:rsid w:val="00A20303"/>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F1DF6"/>
    <w:rsid w:val="00B10B29"/>
    <w:rsid w:val="00B473E7"/>
    <w:rsid w:val="00B52642"/>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A1292"/>
    <w:rsid w:val="00DA41E1"/>
    <w:rsid w:val="00DA7F19"/>
    <w:rsid w:val="00DB34F2"/>
    <w:rsid w:val="00DC4B7E"/>
    <w:rsid w:val="00DD302A"/>
    <w:rsid w:val="00DF427E"/>
    <w:rsid w:val="00E05F1B"/>
    <w:rsid w:val="00E26FDD"/>
    <w:rsid w:val="00E33131"/>
    <w:rsid w:val="00E41A1E"/>
    <w:rsid w:val="00E446A8"/>
    <w:rsid w:val="00E56FCF"/>
    <w:rsid w:val="00E6109B"/>
    <w:rsid w:val="00E63985"/>
    <w:rsid w:val="00E6640D"/>
    <w:rsid w:val="00E74C7D"/>
    <w:rsid w:val="00E9565C"/>
    <w:rsid w:val="00E96FB2"/>
    <w:rsid w:val="00EA4AFF"/>
    <w:rsid w:val="00EA62B0"/>
    <w:rsid w:val="00EC2E94"/>
    <w:rsid w:val="00ED4F65"/>
    <w:rsid w:val="00ED6A9C"/>
    <w:rsid w:val="00EE52E2"/>
    <w:rsid w:val="00EE6D10"/>
    <w:rsid w:val="00EF03FF"/>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250D6-F6A6-4284-8E85-0C28BC52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53</Pages>
  <Words>13205</Words>
  <Characters>66025</Characters>
  <Application>Microsoft Office Word</Application>
  <DocSecurity>0</DocSecurity>
  <Lines>550</Lines>
  <Paragraphs>158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11</cp:revision>
  <cp:lastPrinted>2018-05-06T04:33:00Z</cp:lastPrinted>
  <dcterms:created xsi:type="dcterms:W3CDTF">2018-05-12T06:54:00Z</dcterms:created>
  <dcterms:modified xsi:type="dcterms:W3CDTF">2018-05-12T08:51:00Z</dcterms:modified>
</cp:coreProperties>
</file>