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45" w:rsidRPr="00610E95" w:rsidRDefault="00736A8D" w:rsidP="00F60E78">
      <w:pPr>
        <w:spacing w:line="360" w:lineRule="auto"/>
        <w:jc w:val="left"/>
        <w:rPr>
          <w:rFonts w:ascii="David" w:hAnsi="David" w:cs="David"/>
          <w:sz w:val="24"/>
          <w:szCs w:val="24"/>
        </w:rPr>
      </w:pPr>
      <w:r w:rsidRPr="00610E95">
        <w:rPr>
          <w:rFonts w:ascii="David" w:hAnsi="David" w:cs="David"/>
          <w:sz w:val="24"/>
          <w:szCs w:val="24"/>
        </w:rPr>
        <w:t>22/12/19</w:t>
      </w:r>
    </w:p>
    <w:p w:rsidR="00736A8D" w:rsidRPr="00610E95" w:rsidRDefault="00736A8D" w:rsidP="00F60E78">
      <w:pPr>
        <w:spacing w:line="360" w:lineRule="auto"/>
        <w:jc w:val="center"/>
        <w:rPr>
          <w:rFonts w:ascii="David" w:hAnsi="David" w:cs="David"/>
          <w:b/>
          <w:bCs/>
          <w:sz w:val="24"/>
          <w:szCs w:val="24"/>
          <w:u w:val="single"/>
          <w:rtl/>
        </w:rPr>
      </w:pPr>
      <w:r w:rsidRPr="00610E95">
        <w:rPr>
          <w:rFonts w:ascii="David" w:hAnsi="David" w:cs="David"/>
          <w:b/>
          <w:bCs/>
          <w:sz w:val="24"/>
          <w:szCs w:val="24"/>
          <w:u w:val="single"/>
          <w:rtl/>
        </w:rPr>
        <w:t>ד"ר אסי דוד- מזה"ת</w:t>
      </w:r>
      <w:r w:rsidR="00F60E78" w:rsidRPr="00610E95">
        <w:rPr>
          <w:rFonts w:ascii="David" w:hAnsi="David" w:cs="David"/>
          <w:b/>
          <w:bCs/>
          <w:sz w:val="24"/>
          <w:szCs w:val="24"/>
          <w:u w:val="single"/>
          <w:rtl/>
        </w:rPr>
        <w:t>- מדינות הלאום</w:t>
      </w:r>
    </w:p>
    <w:p w:rsidR="00F60E78" w:rsidRPr="00610E95" w:rsidRDefault="00610E95" w:rsidP="00610E95">
      <w:pPr>
        <w:spacing w:line="360" w:lineRule="auto"/>
        <w:rPr>
          <w:rFonts w:ascii="David" w:hAnsi="David" w:cs="David" w:hint="cs"/>
          <w:sz w:val="24"/>
          <w:szCs w:val="24"/>
          <w:rtl/>
        </w:rPr>
      </w:pPr>
      <w:r>
        <w:rPr>
          <w:rFonts w:ascii="David" w:hAnsi="David" w:cs="David" w:hint="cs"/>
          <w:sz w:val="24"/>
          <w:szCs w:val="24"/>
          <w:rtl/>
        </w:rPr>
        <w:t>יש גישה שרואה בישראל יישות רלוונטית שבעלת מאפיינים אירופאים שבטעות נטועה במזרח התיכון.</w:t>
      </w:r>
    </w:p>
    <w:p w:rsidR="00F60E78" w:rsidRPr="00610E95" w:rsidRDefault="00216DCF" w:rsidP="00F60E78">
      <w:pPr>
        <w:spacing w:line="360" w:lineRule="auto"/>
        <w:rPr>
          <w:rFonts w:ascii="David" w:hAnsi="David" w:cs="David"/>
          <w:sz w:val="24"/>
          <w:szCs w:val="24"/>
          <w:rtl/>
        </w:rPr>
      </w:pPr>
      <w:r w:rsidRPr="00610E95">
        <w:rPr>
          <w:rFonts w:ascii="David" w:hAnsi="David" w:cs="David"/>
          <w:sz w:val="24"/>
          <w:szCs w:val="24"/>
          <w:rtl/>
        </w:rPr>
        <w:t>גישה אח</w:t>
      </w:r>
      <w:r w:rsidR="00610E95" w:rsidRPr="00610E95">
        <w:rPr>
          <w:rFonts w:ascii="David" w:hAnsi="David" w:cs="David"/>
          <w:sz w:val="24"/>
          <w:szCs w:val="24"/>
          <w:rtl/>
        </w:rPr>
        <w:t>ר</w:t>
      </w:r>
      <w:r w:rsidRPr="00610E95">
        <w:rPr>
          <w:rFonts w:ascii="David" w:hAnsi="David" w:cs="David"/>
          <w:sz w:val="24"/>
          <w:szCs w:val="24"/>
          <w:rtl/>
        </w:rPr>
        <w:t>ת להסתכל על ישראל כנטע זר באיזור. מדינה אירופאית שנתקעה באיזור. השכנים רואים בישראל נטע זר . יישות קלונאלית שנתקעה פה, ולא צריכה להיות פה.</w:t>
      </w:r>
    </w:p>
    <w:p w:rsidR="00216DCF" w:rsidRPr="00610E95" w:rsidRDefault="00216DCF" w:rsidP="00F60E78">
      <w:pPr>
        <w:spacing w:line="360" w:lineRule="auto"/>
        <w:rPr>
          <w:rFonts w:ascii="David" w:hAnsi="David" w:cs="David"/>
          <w:sz w:val="24"/>
          <w:szCs w:val="24"/>
          <w:rtl/>
        </w:rPr>
      </w:pPr>
      <w:r w:rsidRPr="00610E95">
        <w:rPr>
          <w:rFonts w:ascii="David" w:hAnsi="David" w:cs="David"/>
          <w:sz w:val="24"/>
          <w:szCs w:val="24"/>
          <w:rtl/>
        </w:rPr>
        <w:t>גישתנו שישראל מדינה שהיא בשר מבשרו של האיזור, והיא שייכת לאיזור והיא גם מדינה מזרח תיכונית . יש הרבה שקושר בינה לאיזור.</w:t>
      </w:r>
    </w:p>
    <w:p w:rsidR="00FA5575" w:rsidRPr="00610E95" w:rsidRDefault="00FA5575" w:rsidP="00F60E78">
      <w:pPr>
        <w:spacing w:line="360" w:lineRule="auto"/>
        <w:rPr>
          <w:rFonts w:ascii="David" w:hAnsi="David" w:cs="David"/>
          <w:sz w:val="24"/>
          <w:szCs w:val="24"/>
          <w:rtl/>
        </w:rPr>
      </w:pPr>
    </w:p>
    <w:p w:rsidR="001F43C0" w:rsidRPr="00610E95" w:rsidRDefault="00610E95" w:rsidP="00610E95">
      <w:pPr>
        <w:spacing w:line="360" w:lineRule="auto"/>
        <w:rPr>
          <w:rFonts w:ascii="David" w:hAnsi="David" w:cs="David"/>
          <w:sz w:val="24"/>
          <w:szCs w:val="24"/>
          <w:rtl/>
        </w:rPr>
      </w:pPr>
      <w:r>
        <w:rPr>
          <w:rFonts w:ascii="David" w:hAnsi="David" w:cs="David"/>
          <w:sz w:val="24"/>
          <w:szCs w:val="24"/>
          <w:rtl/>
        </w:rPr>
        <w:t>האימפריה העו</w:t>
      </w:r>
      <w:r>
        <w:rPr>
          <w:rFonts w:ascii="David" w:hAnsi="David" w:cs="David" w:hint="cs"/>
          <w:sz w:val="24"/>
          <w:szCs w:val="24"/>
          <w:rtl/>
        </w:rPr>
        <w:t xml:space="preserve">תנאמית היתה מתקדמת מאוד , ושלטה הכי הרבה שנים על ישראל. היה לה שלטון מבוזר שנתן אוטונמיה לקהילות השונות הרבה  לפני שהמציאו את הביטוי "אוטונומיה". הם כינו זאת " מילאט". </w:t>
      </w:r>
    </w:p>
    <w:p w:rsidR="001F43C0" w:rsidRDefault="001F43C0" w:rsidP="00610E95">
      <w:pPr>
        <w:spacing w:line="360" w:lineRule="auto"/>
        <w:rPr>
          <w:rFonts w:ascii="David" w:hAnsi="David" w:cs="David"/>
          <w:sz w:val="24"/>
          <w:szCs w:val="24"/>
          <w:rtl/>
        </w:rPr>
      </w:pPr>
      <w:r w:rsidRPr="00610E95">
        <w:rPr>
          <w:rFonts w:ascii="David" w:hAnsi="David" w:cs="David"/>
          <w:sz w:val="24"/>
          <w:szCs w:val="24"/>
          <w:rtl/>
        </w:rPr>
        <w:t xml:space="preserve"> הם המציאו את המושג הזה. לא מדובר באומה אלא קהילה דתית פוליטית . שיש הכרה במאפיינים של דת ולאום</w:t>
      </w:r>
      <w:r w:rsidR="00610E95">
        <w:rPr>
          <w:rFonts w:ascii="David" w:hAnsi="David" w:cs="David" w:hint="cs"/>
          <w:sz w:val="24"/>
          <w:szCs w:val="24"/>
          <w:rtl/>
        </w:rPr>
        <w:t>.</w:t>
      </w:r>
      <w:r w:rsidR="00610E95">
        <w:rPr>
          <w:rFonts w:ascii="David" w:hAnsi="David" w:cs="David"/>
          <w:sz w:val="24"/>
          <w:szCs w:val="24"/>
          <w:rtl/>
        </w:rPr>
        <w:t>באימפריה זו יש ארבעה מיל</w:t>
      </w:r>
      <w:r w:rsidR="00610E95">
        <w:rPr>
          <w:rFonts w:ascii="David" w:hAnsi="David" w:cs="David" w:hint="cs"/>
          <w:sz w:val="24"/>
          <w:szCs w:val="24"/>
          <w:rtl/>
        </w:rPr>
        <w:t>א</w:t>
      </w:r>
      <w:r w:rsidR="00610E95">
        <w:rPr>
          <w:rFonts w:ascii="David" w:hAnsi="David" w:cs="David"/>
          <w:sz w:val="24"/>
          <w:szCs w:val="24"/>
          <w:rtl/>
        </w:rPr>
        <w:t>טים</w:t>
      </w:r>
      <w:r w:rsidR="00610E95">
        <w:rPr>
          <w:rFonts w:ascii="David" w:hAnsi="David" w:cs="David" w:hint="cs"/>
          <w:sz w:val="24"/>
          <w:szCs w:val="24"/>
          <w:rtl/>
        </w:rPr>
        <w:t>:</w:t>
      </w:r>
    </w:p>
    <w:p w:rsidR="00610E95" w:rsidRDefault="00610E95" w:rsidP="00610E95">
      <w:pPr>
        <w:pStyle w:val="ListParagraph"/>
        <w:numPr>
          <w:ilvl w:val="0"/>
          <w:numId w:val="1"/>
        </w:numPr>
        <w:bidi/>
        <w:spacing w:line="360" w:lineRule="auto"/>
        <w:jc w:val="left"/>
        <w:rPr>
          <w:rFonts w:ascii="David" w:hAnsi="David" w:cs="David" w:hint="cs"/>
          <w:sz w:val="24"/>
          <w:szCs w:val="24"/>
        </w:rPr>
      </w:pPr>
      <w:r>
        <w:rPr>
          <w:rFonts w:ascii="David" w:hAnsi="David" w:cs="David" w:hint="cs"/>
          <w:sz w:val="24"/>
          <w:szCs w:val="24"/>
          <w:rtl/>
        </w:rPr>
        <w:t>השליט המוסלמי</w:t>
      </w:r>
    </w:p>
    <w:p w:rsidR="00610E95" w:rsidRDefault="00610E95" w:rsidP="00610E95">
      <w:pPr>
        <w:pStyle w:val="ListParagraph"/>
        <w:numPr>
          <w:ilvl w:val="0"/>
          <w:numId w:val="1"/>
        </w:numPr>
        <w:bidi/>
        <w:spacing w:line="360" w:lineRule="auto"/>
        <w:jc w:val="left"/>
        <w:rPr>
          <w:rFonts w:ascii="David" w:hAnsi="David" w:cs="David" w:hint="cs"/>
          <w:sz w:val="24"/>
          <w:szCs w:val="24"/>
        </w:rPr>
      </w:pPr>
      <w:r>
        <w:rPr>
          <w:rFonts w:ascii="David" w:hAnsi="David" w:cs="David" w:hint="cs"/>
          <w:sz w:val="24"/>
          <w:szCs w:val="24"/>
          <w:rtl/>
        </w:rPr>
        <w:t>השליט היהודי</w:t>
      </w:r>
    </w:p>
    <w:p w:rsidR="00610E95" w:rsidRDefault="00610E95" w:rsidP="00610E95">
      <w:pPr>
        <w:pStyle w:val="ListParagraph"/>
        <w:numPr>
          <w:ilvl w:val="0"/>
          <w:numId w:val="1"/>
        </w:numPr>
        <w:bidi/>
        <w:spacing w:line="360" w:lineRule="auto"/>
        <w:jc w:val="left"/>
        <w:rPr>
          <w:rFonts w:ascii="David" w:hAnsi="David" w:cs="David" w:hint="cs"/>
          <w:sz w:val="24"/>
          <w:szCs w:val="24"/>
        </w:rPr>
      </w:pPr>
      <w:r>
        <w:rPr>
          <w:rFonts w:ascii="David" w:hAnsi="David" w:cs="David" w:hint="cs"/>
          <w:sz w:val="24"/>
          <w:szCs w:val="24"/>
          <w:rtl/>
        </w:rPr>
        <w:t>השליט הארמני</w:t>
      </w:r>
    </w:p>
    <w:p w:rsidR="00610E95" w:rsidRPr="00610E95" w:rsidRDefault="00610E95" w:rsidP="00610E95">
      <w:pPr>
        <w:pStyle w:val="ListParagraph"/>
        <w:numPr>
          <w:ilvl w:val="0"/>
          <w:numId w:val="1"/>
        </w:numPr>
        <w:bidi/>
        <w:spacing w:line="360" w:lineRule="auto"/>
        <w:jc w:val="left"/>
        <w:rPr>
          <w:rFonts w:ascii="David" w:hAnsi="David" w:cs="David"/>
          <w:sz w:val="24"/>
          <w:szCs w:val="24"/>
        </w:rPr>
      </w:pPr>
      <w:r>
        <w:rPr>
          <w:rFonts w:ascii="David" w:hAnsi="David" w:cs="David" w:hint="cs"/>
          <w:sz w:val="24"/>
          <w:szCs w:val="24"/>
          <w:rtl/>
        </w:rPr>
        <w:t>השליט היווני (נוצרי)</w:t>
      </w:r>
    </w:p>
    <w:p w:rsidR="001F43C0" w:rsidRPr="00610E95" w:rsidRDefault="001F43C0" w:rsidP="00F60E78">
      <w:pPr>
        <w:spacing w:line="360" w:lineRule="auto"/>
        <w:rPr>
          <w:rFonts w:ascii="David" w:hAnsi="David" w:cs="David"/>
          <w:sz w:val="24"/>
          <w:szCs w:val="24"/>
          <w:rtl/>
        </w:rPr>
      </w:pPr>
      <w:r w:rsidRPr="00610E95">
        <w:rPr>
          <w:rFonts w:ascii="David" w:hAnsi="David" w:cs="David"/>
          <w:sz w:val="24"/>
          <w:szCs w:val="24"/>
          <w:rtl/>
        </w:rPr>
        <w:t>הלאומיות חזרה למזה"ת רק בראשית המאה ה-19 עם כיבוש מצריים ע"י נפוליאון</w:t>
      </w:r>
    </w:p>
    <w:p w:rsidR="001F43C0" w:rsidRPr="00610E95" w:rsidRDefault="001F43C0" w:rsidP="00F60E78">
      <w:pPr>
        <w:spacing w:line="360" w:lineRule="auto"/>
        <w:rPr>
          <w:rFonts w:ascii="David" w:hAnsi="David" w:cs="David"/>
          <w:sz w:val="24"/>
          <w:szCs w:val="24"/>
          <w:rtl/>
        </w:rPr>
      </w:pPr>
      <w:r w:rsidRPr="00610E95">
        <w:rPr>
          <w:rFonts w:ascii="David" w:hAnsi="David" w:cs="David"/>
          <w:sz w:val="24"/>
          <w:szCs w:val="24"/>
          <w:rtl/>
        </w:rPr>
        <w:t>לא היתה לאומיים.</w:t>
      </w:r>
    </w:p>
    <w:p w:rsidR="006F718C" w:rsidRPr="00610E95" w:rsidRDefault="006F718C" w:rsidP="00F60E78">
      <w:pPr>
        <w:spacing w:line="360" w:lineRule="auto"/>
        <w:rPr>
          <w:rFonts w:ascii="David" w:hAnsi="David" w:cs="David"/>
          <w:sz w:val="24"/>
          <w:szCs w:val="24"/>
          <w:rtl/>
        </w:rPr>
      </w:pPr>
      <w:r w:rsidRPr="00610E95">
        <w:rPr>
          <w:rFonts w:ascii="David" w:hAnsi="David" w:cs="David"/>
          <w:sz w:val="24"/>
          <w:szCs w:val="24"/>
          <w:rtl/>
        </w:rPr>
        <w:t xml:space="preserve">מילאטים יכלו לקיים את המוסדות ע"ב אמונתם. </w:t>
      </w:r>
    </w:p>
    <w:p w:rsidR="006F718C" w:rsidRPr="00610E95" w:rsidRDefault="006F718C" w:rsidP="00F60E78">
      <w:pPr>
        <w:spacing w:line="360" w:lineRule="auto"/>
        <w:rPr>
          <w:rFonts w:ascii="David" w:hAnsi="David" w:cs="David"/>
          <w:sz w:val="24"/>
          <w:szCs w:val="24"/>
          <w:rtl/>
        </w:rPr>
      </w:pPr>
      <w:r w:rsidRPr="00610E95">
        <w:rPr>
          <w:rFonts w:ascii="David" w:hAnsi="David" w:cs="David"/>
          <w:sz w:val="24"/>
          <w:szCs w:val="24"/>
          <w:rtl/>
        </w:rPr>
        <w:t>בהקשר המוסלמי לא היתה משמעות אם אתה כורדי או שיעי או סוני.לא היתה משמעות לדבר הזה</w:t>
      </w:r>
    </w:p>
    <w:p w:rsidR="006F718C" w:rsidRPr="00610E95" w:rsidRDefault="006F718C" w:rsidP="00F60E78">
      <w:pPr>
        <w:spacing w:line="360" w:lineRule="auto"/>
        <w:rPr>
          <w:rFonts w:ascii="David" w:hAnsi="David" w:cs="David"/>
          <w:sz w:val="24"/>
          <w:szCs w:val="24"/>
          <w:rtl/>
        </w:rPr>
      </w:pPr>
      <w:r w:rsidRPr="00610E95">
        <w:rPr>
          <w:rFonts w:ascii="David" w:hAnsi="David" w:cs="David"/>
          <w:sz w:val="24"/>
          <w:szCs w:val="24"/>
          <w:rtl/>
        </w:rPr>
        <w:t>באופן אירוני, שמדברים על שיבת האסלאם ליושנה , מתכוונים לכך שלא היתה משמעות למדינות לאום. אף אחד לא נבחן עפ"י שייכות ללאום מסוים.</w:t>
      </w:r>
    </w:p>
    <w:p w:rsidR="006F718C" w:rsidRPr="00610E95" w:rsidRDefault="006F718C" w:rsidP="00F60E78">
      <w:pPr>
        <w:spacing w:line="360" w:lineRule="auto"/>
        <w:rPr>
          <w:rFonts w:ascii="David" w:hAnsi="David" w:cs="David"/>
          <w:sz w:val="24"/>
          <w:szCs w:val="24"/>
          <w:rtl/>
        </w:rPr>
      </w:pPr>
      <w:r w:rsidRPr="00610E95">
        <w:rPr>
          <w:rFonts w:ascii="David" w:hAnsi="David" w:cs="David"/>
          <w:sz w:val="24"/>
          <w:szCs w:val="24"/>
          <w:rtl/>
        </w:rPr>
        <w:t>חוסר הכרה בהסכמי סייקס פיקו – חלוקה למדינות לאום נפרדות עפ"י רצונם של המשטרים הקולנאליים חזק מאוד באימפריה העוסמאנית.</w:t>
      </w:r>
    </w:p>
    <w:p w:rsidR="006F718C" w:rsidRPr="00610E95" w:rsidRDefault="006F718C" w:rsidP="00F60E78">
      <w:pPr>
        <w:spacing w:line="360" w:lineRule="auto"/>
        <w:rPr>
          <w:rFonts w:ascii="David" w:hAnsi="David" w:cs="David"/>
          <w:sz w:val="24"/>
          <w:szCs w:val="24"/>
          <w:rtl/>
        </w:rPr>
      </w:pPr>
      <w:r w:rsidRPr="00610E95">
        <w:rPr>
          <w:rFonts w:ascii="David" w:hAnsi="David" w:cs="David"/>
          <w:sz w:val="24"/>
          <w:szCs w:val="24"/>
          <w:rtl/>
        </w:rPr>
        <w:t>המסר שאין דבר מדינות לאום אלא דת האיסלאם. אם אתה מסולמי או לא.</w:t>
      </w:r>
    </w:p>
    <w:p w:rsidR="006D6C34" w:rsidRPr="00610E95" w:rsidRDefault="006D6C34" w:rsidP="00F60E78">
      <w:pPr>
        <w:spacing w:line="360" w:lineRule="auto"/>
        <w:rPr>
          <w:rFonts w:ascii="David" w:hAnsi="David" w:cs="David"/>
          <w:sz w:val="24"/>
          <w:szCs w:val="24"/>
          <w:rtl/>
        </w:rPr>
      </w:pPr>
      <w:r w:rsidRPr="00610E95">
        <w:rPr>
          <w:rFonts w:ascii="David" w:hAnsi="David" w:cs="David"/>
          <w:sz w:val="24"/>
          <w:szCs w:val="24"/>
          <w:rtl/>
        </w:rPr>
        <w:t>הראה איך מדינת הלאום למרות זאת כן השתרשה כולל האחים המוסלמים שלא מכירים בתפיסת מדינת הלאום, והם היו הראשונים כן .</w:t>
      </w:r>
    </w:p>
    <w:p w:rsidR="006D6C34" w:rsidRPr="00610E95" w:rsidRDefault="0026410F" w:rsidP="00F60E78">
      <w:pPr>
        <w:spacing w:line="360" w:lineRule="auto"/>
        <w:rPr>
          <w:rFonts w:ascii="David" w:hAnsi="David" w:cs="David"/>
          <w:sz w:val="24"/>
          <w:szCs w:val="24"/>
          <w:rtl/>
        </w:rPr>
      </w:pPr>
      <w:r w:rsidRPr="00610E95">
        <w:rPr>
          <w:rFonts w:ascii="David" w:hAnsi="David" w:cs="David"/>
          <w:sz w:val="24"/>
          <w:szCs w:val="24"/>
          <w:rtl/>
        </w:rPr>
        <w:lastRenderedPageBreak/>
        <w:t>לדברי המרצה, למרות האביב העולמי, מדינת הלאום נוכחת וחזקה. היא לא רק חזקה אלא מהווה חסם נגד האנרכיה.</w:t>
      </w:r>
    </w:p>
    <w:p w:rsidR="0026410F" w:rsidRPr="00610E95" w:rsidRDefault="002B57CF" w:rsidP="00F60E78">
      <w:pPr>
        <w:spacing w:line="360" w:lineRule="auto"/>
        <w:rPr>
          <w:rFonts w:ascii="David" w:hAnsi="David" w:cs="David"/>
          <w:sz w:val="24"/>
          <w:szCs w:val="24"/>
          <w:rtl/>
        </w:rPr>
      </w:pPr>
      <w:r w:rsidRPr="00610E95">
        <w:rPr>
          <w:rFonts w:ascii="David" w:hAnsi="David" w:cs="David"/>
          <w:sz w:val="24"/>
          <w:szCs w:val="24"/>
          <w:rtl/>
        </w:rPr>
        <w:t xml:space="preserve">חאמס בעזה מתפקדת כמדינה וכשלטון . שלטון שמכיר במשמעות של רבונות וגבולות . </w:t>
      </w:r>
    </w:p>
    <w:p w:rsidR="00816DDE" w:rsidRPr="00610E95" w:rsidRDefault="00791FB1" w:rsidP="00F60E78">
      <w:pPr>
        <w:spacing w:line="360" w:lineRule="auto"/>
        <w:rPr>
          <w:rFonts w:ascii="David" w:hAnsi="David" w:cs="David"/>
          <w:sz w:val="24"/>
          <w:szCs w:val="24"/>
          <w:rtl/>
        </w:rPr>
      </w:pPr>
      <w:r w:rsidRPr="00610E95">
        <w:rPr>
          <w:rFonts w:ascii="David" w:hAnsi="David" w:cs="David"/>
          <w:sz w:val="24"/>
          <w:szCs w:val="24"/>
          <w:rtl/>
        </w:rPr>
        <w:t>סייקס פיקו- פקידים בריטיים וצר</w:t>
      </w:r>
      <w:r w:rsidR="00816DDE" w:rsidRPr="00610E95">
        <w:rPr>
          <w:rFonts w:ascii="David" w:hAnsi="David" w:cs="David"/>
          <w:sz w:val="24"/>
          <w:szCs w:val="24"/>
          <w:rtl/>
        </w:rPr>
        <w:t>פתיים שחילקו את האיזור.</w:t>
      </w:r>
    </w:p>
    <w:p w:rsidR="006F718C" w:rsidRPr="00610E95" w:rsidRDefault="00816DDE" w:rsidP="00F60E78">
      <w:pPr>
        <w:spacing w:line="360" w:lineRule="auto"/>
        <w:rPr>
          <w:rFonts w:ascii="David" w:hAnsi="David" w:cs="David"/>
          <w:sz w:val="24"/>
          <w:szCs w:val="24"/>
          <w:rtl/>
        </w:rPr>
      </w:pPr>
      <w:r w:rsidRPr="00610E95">
        <w:rPr>
          <w:rFonts w:ascii="David" w:hAnsi="David" w:cs="David"/>
          <w:sz w:val="24"/>
          <w:szCs w:val="24"/>
          <w:rtl/>
        </w:rPr>
        <w:t xml:space="preserve"> תורכיה </w:t>
      </w:r>
      <w:r w:rsidR="00791FB1" w:rsidRPr="00610E95">
        <w:rPr>
          <w:rFonts w:ascii="David" w:hAnsi="David" w:cs="David"/>
          <w:sz w:val="24"/>
          <w:szCs w:val="24"/>
          <w:rtl/>
        </w:rPr>
        <w:t xml:space="preserve">הפכה להיות מעצמה מוסלמית חזקה אבל חילונית </w:t>
      </w:r>
    </w:p>
    <w:p w:rsidR="00816DDE" w:rsidRPr="00610E95" w:rsidRDefault="00816DDE" w:rsidP="00F60E78">
      <w:pPr>
        <w:spacing w:line="360" w:lineRule="auto"/>
        <w:rPr>
          <w:rFonts w:ascii="David" w:hAnsi="David" w:cs="David"/>
          <w:sz w:val="24"/>
          <w:szCs w:val="24"/>
          <w:rtl/>
        </w:rPr>
      </w:pPr>
      <w:r w:rsidRPr="00610E95">
        <w:rPr>
          <w:rFonts w:ascii="David" w:hAnsi="David" w:cs="David"/>
          <w:sz w:val="24"/>
          <w:szCs w:val="24"/>
          <w:rtl/>
        </w:rPr>
        <w:t>המפה של סייקספיקו- איזורים שליטה ישירה של בריטים וצרפתיים, איזורים של השפעה של הבריטים והצרפתיים, בגדול לוקה של בריטניה וצרפת על הסהר הפורה.  בראש ובראשונה- זה חלוקה של משאבי נפט. איך מבטיחים את הזרמת הנפט מהמזה"ת.</w:t>
      </w:r>
    </w:p>
    <w:p w:rsidR="00816DDE" w:rsidRPr="00610E95" w:rsidRDefault="00161102" w:rsidP="00F60E78">
      <w:pPr>
        <w:spacing w:line="360" w:lineRule="auto"/>
        <w:rPr>
          <w:rFonts w:ascii="David" w:hAnsi="David" w:cs="David"/>
          <w:sz w:val="24"/>
          <w:szCs w:val="24"/>
          <w:rtl/>
        </w:rPr>
      </w:pPr>
      <w:r>
        <w:rPr>
          <w:rFonts w:ascii="David" w:hAnsi="David" w:cs="David" w:hint="cs"/>
          <w:sz w:val="24"/>
          <w:szCs w:val="24"/>
          <w:rtl/>
        </w:rPr>
        <w:t xml:space="preserve"> בשנת 1916 </w:t>
      </w:r>
      <w:r w:rsidR="00816DDE" w:rsidRPr="00610E95">
        <w:rPr>
          <w:rFonts w:ascii="David" w:hAnsi="David" w:cs="David"/>
          <w:sz w:val="24"/>
          <w:szCs w:val="24"/>
          <w:rtl/>
        </w:rPr>
        <w:t>סייקס ופיקו מחלקים את האיזור ללא שמץ של התחשבות בתושבים המקומיים אלא בהתאם לצרכים שלהם.</w:t>
      </w:r>
      <w:r w:rsidR="007B6DA2" w:rsidRPr="00610E95">
        <w:rPr>
          <w:rFonts w:ascii="David" w:hAnsi="David" w:cs="David"/>
          <w:sz w:val="24"/>
          <w:szCs w:val="24"/>
          <w:rtl/>
        </w:rPr>
        <w:t xml:space="preserve"> בחלק מהמקרים הגבולות קיימים, ובחלק מהמקרים הם משרטטים את הגבולות. המשמעות של חלוקת ה</w:t>
      </w:r>
      <w:r>
        <w:rPr>
          <w:rFonts w:ascii="David" w:hAnsi="David" w:cs="David"/>
          <w:sz w:val="24"/>
          <w:szCs w:val="24"/>
          <w:rtl/>
        </w:rPr>
        <w:t>איזור בהתאם לסייקס פיקו,</w:t>
      </w:r>
      <w:r>
        <w:rPr>
          <w:rFonts w:ascii="David" w:hAnsi="David" w:cs="David" w:hint="cs"/>
          <w:sz w:val="24"/>
          <w:szCs w:val="24"/>
          <w:rtl/>
        </w:rPr>
        <w:t>היא ערבוב של אוכלוסיות שלא מסתדרות בינהן, וללא שהן מסכימות הן מהוות לאום- סוריה, לבנון, ירדן ועיראק.</w:t>
      </w:r>
    </w:p>
    <w:p w:rsidR="007B6DA2" w:rsidRPr="00610E95" w:rsidRDefault="007B6DA2" w:rsidP="00F60E78">
      <w:pPr>
        <w:spacing w:line="360" w:lineRule="auto"/>
        <w:rPr>
          <w:rFonts w:ascii="David" w:hAnsi="David" w:cs="David"/>
          <w:sz w:val="24"/>
          <w:szCs w:val="24"/>
          <w:rtl/>
        </w:rPr>
      </w:pPr>
      <w:r w:rsidRPr="00610E95">
        <w:rPr>
          <w:rFonts w:ascii="David" w:hAnsi="David" w:cs="David"/>
          <w:sz w:val="24"/>
          <w:szCs w:val="24"/>
          <w:rtl/>
        </w:rPr>
        <w:t>מדינות שלא הסכימו על המושג לאום פתאום נדרשות להיות חלק מלאום אחד עצמאי בתוך גבולות טריטוראליים מוגבלים.</w:t>
      </w:r>
    </w:p>
    <w:p w:rsidR="007B6DA2" w:rsidRPr="00610E95" w:rsidRDefault="007B6DA2" w:rsidP="00F60E78">
      <w:pPr>
        <w:spacing w:line="360" w:lineRule="auto"/>
        <w:rPr>
          <w:rFonts w:ascii="David" w:hAnsi="David" w:cs="David"/>
          <w:sz w:val="24"/>
          <w:szCs w:val="24"/>
          <w:rtl/>
        </w:rPr>
      </w:pPr>
      <w:r w:rsidRPr="00610E95">
        <w:rPr>
          <w:rFonts w:ascii="David" w:hAnsi="David" w:cs="David"/>
          <w:sz w:val="24"/>
          <w:szCs w:val="24"/>
          <w:rtl/>
        </w:rPr>
        <w:t xml:space="preserve">בארץ ישראל קם המנדט הבריטי כשליטה ישירה. ב-1917 הצהרת בלפור </w:t>
      </w:r>
      <w:r w:rsidR="007B17DD" w:rsidRPr="00610E95">
        <w:rPr>
          <w:rFonts w:ascii="David" w:hAnsi="David" w:cs="David"/>
          <w:sz w:val="24"/>
          <w:szCs w:val="24"/>
          <w:rtl/>
        </w:rPr>
        <w:t>שאומרת שמששלת הוד מלכותו רואה בעין יפה הקמת בית יהודי לאומי בשטח המנדט תוך שמירת זכויות מיעוט.</w:t>
      </w:r>
    </w:p>
    <w:p w:rsidR="007B17DD" w:rsidRPr="00610E95" w:rsidRDefault="007B17DD" w:rsidP="00F60E78">
      <w:pPr>
        <w:spacing w:line="360" w:lineRule="auto"/>
        <w:rPr>
          <w:rFonts w:ascii="David" w:hAnsi="David" w:cs="David" w:hint="cs"/>
          <w:sz w:val="24"/>
          <w:szCs w:val="24"/>
          <w:rtl/>
        </w:rPr>
      </w:pPr>
      <w:r w:rsidRPr="00610E95">
        <w:rPr>
          <w:rFonts w:ascii="David" w:hAnsi="David" w:cs="David"/>
          <w:sz w:val="24"/>
          <w:szCs w:val="24"/>
          <w:rtl/>
        </w:rPr>
        <w:t>הבית היהודי הובטח ליהודים ולא לערבים. הערבים יגידו שמי שלא היה לו את הזכות נתן את הזכות למי שלא מגיעה הזכות. לבריטים לא היה זכות לקבוע זאת.</w:t>
      </w:r>
    </w:p>
    <w:p w:rsidR="001C710E" w:rsidRPr="00610E95" w:rsidRDefault="001C710E" w:rsidP="00F60E78">
      <w:pPr>
        <w:spacing w:line="360" w:lineRule="auto"/>
        <w:rPr>
          <w:rFonts w:ascii="David" w:hAnsi="David" w:cs="David"/>
          <w:sz w:val="24"/>
          <w:szCs w:val="24"/>
          <w:rtl/>
        </w:rPr>
      </w:pPr>
    </w:p>
    <w:p w:rsidR="001C710E" w:rsidRPr="00610E95" w:rsidRDefault="001C710E" w:rsidP="00F60E78">
      <w:pPr>
        <w:spacing w:line="360" w:lineRule="auto"/>
        <w:rPr>
          <w:rFonts w:ascii="David" w:hAnsi="David" w:cs="David"/>
          <w:sz w:val="24"/>
          <w:szCs w:val="24"/>
          <w:rtl/>
        </w:rPr>
      </w:pPr>
      <w:r w:rsidRPr="00610E95">
        <w:rPr>
          <w:rFonts w:ascii="David" w:hAnsi="David" w:cs="David"/>
          <w:sz w:val="24"/>
          <w:szCs w:val="24"/>
          <w:rtl/>
        </w:rPr>
        <w:t>הכוחות הקולנאליים , בראש ובראשונה, מימשו את האינטרס שלהם וגם הקימו מדינות לאום.</w:t>
      </w:r>
    </w:p>
    <w:p w:rsidR="001C710E" w:rsidRPr="00610E95" w:rsidRDefault="001C710E" w:rsidP="00F60E78">
      <w:pPr>
        <w:spacing w:line="360" w:lineRule="auto"/>
        <w:rPr>
          <w:rFonts w:ascii="David" w:hAnsi="David" w:cs="David"/>
          <w:sz w:val="24"/>
          <w:szCs w:val="24"/>
          <w:rtl/>
        </w:rPr>
      </w:pPr>
      <w:r w:rsidRPr="00610E95">
        <w:rPr>
          <w:rFonts w:ascii="David" w:hAnsi="David" w:cs="David"/>
          <w:sz w:val="24"/>
          <w:szCs w:val="24"/>
          <w:rtl/>
        </w:rPr>
        <w:t>האימפריה העוסמאנית היתה הדבק המלכד של כל האוכלוסיות באיזור. ברגע שהתפרקה, היה צריך למצוא חלופה. הבריטים והצרפתיים הביאו חלופה של מדינות לאום.</w:t>
      </w:r>
    </w:p>
    <w:p w:rsidR="0023151A" w:rsidRPr="00610E95" w:rsidRDefault="0023151A" w:rsidP="00F60E78">
      <w:pPr>
        <w:spacing w:line="360" w:lineRule="auto"/>
        <w:rPr>
          <w:rFonts w:ascii="David" w:hAnsi="David" w:cs="David"/>
          <w:sz w:val="24"/>
          <w:szCs w:val="24"/>
          <w:rtl/>
        </w:rPr>
      </w:pPr>
      <w:r w:rsidRPr="00610E95">
        <w:rPr>
          <w:rFonts w:ascii="David" w:hAnsi="David" w:cs="David"/>
          <w:sz w:val="24"/>
          <w:szCs w:val="24"/>
          <w:rtl/>
        </w:rPr>
        <w:t xml:space="preserve">מה שמפתיע שיטת </w:t>
      </w:r>
      <w:r w:rsidR="00FE5FEE">
        <w:rPr>
          <w:rFonts w:ascii="David" w:hAnsi="David" w:cs="David" w:hint="cs"/>
          <w:sz w:val="24"/>
          <w:szCs w:val="24"/>
          <w:rtl/>
        </w:rPr>
        <w:t xml:space="preserve">המילאט </w:t>
      </w:r>
      <w:r w:rsidRPr="00610E95">
        <w:rPr>
          <w:rFonts w:ascii="David" w:hAnsi="David" w:cs="David"/>
          <w:sz w:val="24"/>
          <w:szCs w:val="24"/>
          <w:rtl/>
        </w:rPr>
        <w:t xml:space="preserve"> לא רק התפרקה אלא התחזקה</w:t>
      </w:r>
      <w:r w:rsidR="00FE5FEE">
        <w:rPr>
          <w:rFonts w:ascii="David" w:hAnsi="David" w:cs="David" w:hint="cs"/>
          <w:sz w:val="24"/>
          <w:szCs w:val="24"/>
          <w:rtl/>
        </w:rPr>
        <w:t xml:space="preserve"> ברגע שהוקמה מדינת לאום</w:t>
      </w:r>
      <w:r w:rsidR="00AF390D">
        <w:rPr>
          <w:rFonts w:ascii="David" w:hAnsi="David" w:cs="David" w:hint="cs"/>
          <w:sz w:val="24"/>
          <w:szCs w:val="24"/>
          <w:rtl/>
        </w:rPr>
        <w:t>. לא משנהמה הדת שלך , הנך אזרח המדינה. הבעיה היא שזה משנה כי בית המשפט העליון קבע שאין לאום יהודי אלא רק לאום ישראלי.</w:t>
      </w:r>
    </w:p>
    <w:p w:rsidR="00F82F12" w:rsidRPr="00610E95" w:rsidRDefault="00F82F12" w:rsidP="00F60E78">
      <w:pPr>
        <w:spacing w:line="360" w:lineRule="auto"/>
        <w:rPr>
          <w:rFonts w:ascii="David" w:hAnsi="David" w:cs="David"/>
          <w:sz w:val="24"/>
          <w:szCs w:val="24"/>
          <w:rtl/>
        </w:rPr>
      </w:pPr>
      <w:r w:rsidRPr="00610E95">
        <w:rPr>
          <w:rFonts w:ascii="David" w:hAnsi="David" w:cs="David"/>
          <w:sz w:val="24"/>
          <w:szCs w:val="24"/>
          <w:rtl/>
        </w:rPr>
        <w:t>יש פה שתי שיטות משטר מקבילות- 1. מדינה אזרחית 2. השיטה המקבילה היא דת. דת היא משוג מרכזי בכל מדינה באיזור הזה</w:t>
      </w:r>
      <w:r w:rsidR="00AF390D">
        <w:rPr>
          <w:rFonts w:ascii="David" w:hAnsi="David" w:cs="David" w:hint="cs"/>
          <w:sz w:val="24"/>
          <w:szCs w:val="24"/>
          <w:rtl/>
        </w:rPr>
        <w:t>. דת מושג מרכזי בירדן, מצרים , עירק, ישראל ולבנון.</w:t>
      </w:r>
    </w:p>
    <w:p w:rsidR="00F82F12" w:rsidRPr="00610E95" w:rsidRDefault="00F82F12" w:rsidP="00F60E78">
      <w:pPr>
        <w:spacing w:line="360" w:lineRule="auto"/>
        <w:rPr>
          <w:rFonts w:ascii="David" w:hAnsi="David" w:cs="David"/>
          <w:sz w:val="24"/>
          <w:szCs w:val="24"/>
          <w:rtl/>
        </w:rPr>
      </w:pPr>
      <w:r w:rsidRPr="00610E95">
        <w:rPr>
          <w:rFonts w:ascii="David" w:hAnsi="David" w:cs="David"/>
          <w:sz w:val="24"/>
          <w:szCs w:val="24"/>
          <w:rtl/>
        </w:rPr>
        <w:t>לכן, קיימות מערכות משפט מקבילות באיזור הזה.</w:t>
      </w:r>
    </w:p>
    <w:p w:rsidR="00002CF2" w:rsidRPr="00610E95" w:rsidRDefault="00B05174" w:rsidP="00F60E78">
      <w:pPr>
        <w:spacing w:line="360" w:lineRule="auto"/>
        <w:rPr>
          <w:rFonts w:ascii="David" w:hAnsi="David" w:cs="David"/>
          <w:sz w:val="24"/>
          <w:szCs w:val="24"/>
          <w:rtl/>
        </w:rPr>
      </w:pPr>
      <w:r>
        <w:rPr>
          <w:rFonts w:ascii="David" w:hAnsi="David" w:cs="David" w:hint="cs"/>
          <w:sz w:val="24"/>
          <w:szCs w:val="24"/>
          <w:rtl/>
        </w:rPr>
        <w:t>יש גם במצרים בתי משפט של המדינה , ובתי דין דתיים ויש בינהן מירוץ סמכויות.</w:t>
      </w:r>
    </w:p>
    <w:p w:rsidR="00B05174" w:rsidRDefault="00B05174" w:rsidP="00F60E78">
      <w:pPr>
        <w:spacing w:line="360" w:lineRule="auto"/>
        <w:rPr>
          <w:rFonts w:ascii="David" w:hAnsi="David" w:cs="David"/>
          <w:sz w:val="24"/>
          <w:szCs w:val="24"/>
          <w:rtl/>
        </w:rPr>
      </w:pPr>
    </w:p>
    <w:p w:rsidR="00B05174" w:rsidRDefault="00B05174" w:rsidP="00F60E78">
      <w:pPr>
        <w:spacing w:line="360" w:lineRule="auto"/>
        <w:rPr>
          <w:rFonts w:ascii="David" w:hAnsi="David" w:cs="David"/>
          <w:sz w:val="24"/>
          <w:szCs w:val="24"/>
          <w:rtl/>
        </w:rPr>
      </w:pPr>
      <w:r>
        <w:rPr>
          <w:rFonts w:ascii="David" w:hAnsi="David" w:cs="David" w:hint="cs"/>
          <w:sz w:val="24"/>
          <w:szCs w:val="24"/>
          <w:rtl/>
        </w:rPr>
        <w:t xml:space="preserve">בכל המדינות באיזור מי ששיך לדת מסוימת נהנה מגישה נוחה יותר למשאבים. כל המדינות באיזור מבוססות על דפוס של שליטה וחלוקה לקהילות השונות. ישראל יותר שיוויונית ופלולרליסטית  אך היא אינה ליברלית דמוקטית אלא יותר "אתנו </w:t>
      </w:r>
      <w:r>
        <w:rPr>
          <w:rFonts w:ascii="David" w:hAnsi="David" w:cs="David"/>
          <w:sz w:val="24"/>
          <w:szCs w:val="24"/>
          <w:rtl/>
        </w:rPr>
        <w:t>–</w:t>
      </w:r>
      <w:r>
        <w:rPr>
          <w:rFonts w:ascii="David" w:hAnsi="David" w:cs="David" w:hint="cs"/>
          <w:sz w:val="24"/>
          <w:szCs w:val="24"/>
          <w:rtl/>
        </w:rPr>
        <w:t>קרטיה".</w:t>
      </w:r>
    </w:p>
    <w:p w:rsidR="00B05174" w:rsidRDefault="00B05174" w:rsidP="00F60E78">
      <w:pPr>
        <w:spacing w:line="360" w:lineRule="auto"/>
        <w:rPr>
          <w:rFonts w:ascii="David" w:hAnsi="David" w:cs="David" w:hint="cs"/>
          <w:sz w:val="24"/>
          <w:szCs w:val="24"/>
          <w:rtl/>
        </w:rPr>
      </w:pPr>
      <w:r>
        <w:rPr>
          <w:rFonts w:ascii="David" w:hAnsi="David" w:cs="David" w:hint="cs"/>
          <w:sz w:val="24"/>
          <w:szCs w:val="24"/>
          <w:rtl/>
        </w:rPr>
        <w:t>ישראל מוגדרת כמדינת לאום של העם היהודי וכעת בהאג נבחנת השאלה לגבי חוקיותה בשטחים.</w:t>
      </w:r>
    </w:p>
    <w:p w:rsidR="00B05174" w:rsidRDefault="00B05174" w:rsidP="00F60E78">
      <w:pPr>
        <w:spacing w:line="360" w:lineRule="auto"/>
        <w:rPr>
          <w:rFonts w:ascii="David" w:hAnsi="David" w:cs="David" w:hint="cs"/>
          <w:sz w:val="24"/>
          <w:szCs w:val="24"/>
          <w:rtl/>
        </w:rPr>
      </w:pPr>
      <w:r>
        <w:rPr>
          <w:rFonts w:ascii="David" w:hAnsi="David" w:cs="David" w:hint="cs"/>
          <w:sz w:val="24"/>
          <w:szCs w:val="24"/>
          <w:rtl/>
        </w:rPr>
        <w:t>רק לבנון מבוססת בחוקתה על שיתוף בלשטון. טוניסיה- דמוקרטיה שנוסדה בעקבות "האביב הערבי". יש שיתוף פעולה עם גורמים חילוניים למרות שמדובר במוסלמים.</w:t>
      </w:r>
    </w:p>
    <w:p w:rsidR="002A509C" w:rsidRPr="00610E95" w:rsidRDefault="00550633" w:rsidP="00F60E78">
      <w:pPr>
        <w:spacing w:line="360" w:lineRule="auto"/>
        <w:rPr>
          <w:rFonts w:ascii="David" w:hAnsi="David" w:cs="David"/>
          <w:sz w:val="24"/>
          <w:szCs w:val="24"/>
          <w:rtl/>
        </w:rPr>
      </w:pPr>
      <w:r w:rsidRPr="00610E95">
        <w:rPr>
          <w:rFonts w:ascii="David" w:hAnsi="David" w:cs="David"/>
          <w:sz w:val="24"/>
          <w:szCs w:val="24"/>
          <w:rtl/>
        </w:rPr>
        <w:t>מדינת הלאום שקמה פה ששיקולי הצבא היה עליונים. מדיניות החוץ, הכלכלה ולעיתים הפנים היו בשליטת</w:t>
      </w:r>
      <w:r w:rsidR="00B05174">
        <w:rPr>
          <w:rFonts w:ascii="David" w:hAnsi="David" w:cs="David" w:hint="cs"/>
          <w:sz w:val="24"/>
          <w:szCs w:val="24"/>
          <w:rtl/>
        </w:rPr>
        <w:t xml:space="preserve"> </w:t>
      </w:r>
      <w:r w:rsidRPr="00610E95">
        <w:rPr>
          <w:rFonts w:ascii="David" w:hAnsi="David" w:cs="David"/>
          <w:sz w:val="24"/>
          <w:szCs w:val="24"/>
          <w:rtl/>
        </w:rPr>
        <w:t>המעצמות הקולנאליות.</w:t>
      </w:r>
    </w:p>
    <w:p w:rsidR="00550633" w:rsidRPr="00610E95" w:rsidRDefault="002622CD" w:rsidP="00F60E78">
      <w:pPr>
        <w:spacing w:line="360" w:lineRule="auto"/>
        <w:rPr>
          <w:rFonts w:ascii="David" w:hAnsi="David" w:cs="David"/>
          <w:sz w:val="24"/>
          <w:szCs w:val="24"/>
          <w:rtl/>
        </w:rPr>
      </w:pPr>
      <w:r w:rsidRPr="00610E95">
        <w:rPr>
          <w:rFonts w:ascii="David" w:hAnsi="David" w:cs="David"/>
          <w:sz w:val="24"/>
          <w:szCs w:val="24"/>
          <w:rtl/>
        </w:rPr>
        <w:t>הבריטים העדיפו מונרכיות, והצרפתים העדיפו רפובליקות. בדיעבד, ראינו שהמדינות שהיו מונרכיות ונותרו כאלה, נותרו יציבות ושרדו את "האביב הערבי"</w:t>
      </w:r>
      <w:r w:rsidR="005826FC">
        <w:rPr>
          <w:rFonts w:ascii="David" w:hAnsi="David" w:cs="David" w:hint="cs"/>
          <w:sz w:val="24"/>
          <w:szCs w:val="24"/>
          <w:rtl/>
        </w:rPr>
        <w:t xml:space="preserve"> (ירדן, סוריה) </w:t>
      </w:r>
      <w:r w:rsidRPr="00610E95">
        <w:rPr>
          <w:rFonts w:ascii="David" w:hAnsi="David" w:cs="David"/>
          <w:sz w:val="24"/>
          <w:szCs w:val="24"/>
          <w:rtl/>
        </w:rPr>
        <w:t>. במדינות אחרות לא שרדו את "האביב הערבי" אלא המשטרים התחלפו.</w:t>
      </w:r>
    </w:p>
    <w:p w:rsidR="002622CD" w:rsidRPr="00610E95" w:rsidRDefault="002622CD" w:rsidP="00F60E78">
      <w:pPr>
        <w:spacing w:line="360" w:lineRule="auto"/>
        <w:rPr>
          <w:rFonts w:ascii="David" w:hAnsi="David" w:cs="David"/>
          <w:sz w:val="24"/>
          <w:szCs w:val="24"/>
        </w:rPr>
      </w:pPr>
      <w:r w:rsidRPr="00610E95">
        <w:rPr>
          <w:rFonts w:ascii="David" w:hAnsi="David" w:cs="David"/>
          <w:sz w:val="24"/>
          <w:szCs w:val="24"/>
          <w:rtl/>
        </w:rPr>
        <w:t>התפיסה המונרכית- השליט הוא בורר. הוא לא כל יכול ולא דקטטור. מתוקף תפקידו כבורר אז מתווך בין אוכלוסיות שונות.</w:t>
      </w:r>
    </w:p>
    <w:p w:rsidR="00663A8C" w:rsidRDefault="00663A8C" w:rsidP="00F60E78">
      <w:pPr>
        <w:spacing w:line="360" w:lineRule="auto"/>
        <w:rPr>
          <w:rFonts w:ascii="David" w:hAnsi="David" w:cs="David"/>
          <w:sz w:val="24"/>
          <w:szCs w:val="24"/>
        </w:rPr>
      </w:pPr>
      <w:r w:rsidRPr="00610E95">
        <w:rPr>
          <w:rFonts w:ascii="David" w:hAnsi="David" w:cs="David"/>
          <w:sz w:val="24"/>
          <w:szCs w:val="24"/>
          <w:rtl/>
        </w:rPr>
        <w:t>ככל שנתפס כבורר הגון יותר, מכיר בצרכים של אוכלוסיות שונות כך ישרוד יותר. לעומת זאת, במשטרים נשיאותיים ששם לא היתה מגבלה .</w:t>
      </w:r>
    </w:p>
    <w:p w:rsidR="005826FC" w:rsidRDefault="005826FC" w:rsidP="00F60E78">
      <w:pPr>
        <w:spacing w:line="360" w:lineRule="auto"/>
        <w:rPr>
          <w:rFonts w:ascii="David" w:hAnsi="David" w:cs="David" w:hint="cs"/>
          <w:sz w:val="24"/>
          <w:szCs w:val="24"/>
          <w:rtl/>
        </w:rPr>
      </w:pPr>
      <w:r>
        <w:rPr>
          <w:rFonts w:ascii="David" w:hAnsi="David" w:cs="David" w:hint="cs"/>
          <w:sz w:val="24"/>
          <w:szCs w:val="24"/>
          <w:rtl/>
        </w:rPr>
        <w:t>בירדן ברור שהאוכלסיה מחזיקה בכח. ככל שהריבון פלורליסט יור ומכיל את האוכלסיות השונות כך שיש בהן יציבות . מבחינת החוקה של מלך ירדן, המלך יכול לפזר את הממשלה כל יום אך הוא א משתמש בכך. הוא רוצה לגיטמציה מהציבור.</w:t>
      </w:r>
    </w:p>
    <w:p w:rsidR="00663A8C" w:rsidRDefault="005826FC" w:rsidP="005826FC">
      <w:pPr>
        <w:spacing w:line="360" w:lineRule="auto"/>
        <w:rPr>
          <w:rFonts w:ascii="David" w:hAnsi="David" w:cs="David"/>
          <w:sz w:val="24"/>
          <w:szCs w:val="24"/>
        </w:rPr>
      </w:pPr>
      <w:r>
        <w:rPr>
          <w:rFonts w:ascii="David" w:hAnsi="David" w:cs="David" w:hint="cs"/>
          <w:sz w:val="24"/>
          <w:szCs w:val="24"/>
          <w:rtl/>
        </w:rPr>
        <w:t>מי התמוטט? עירק, איראן. הן צריכות להפעיל הרבה כח.</w:t>
      </w:r>
    </w:p>
    <w:p w:rsidR="00663A8C" w:rsidRPr="00610E95" w:rsidRDefault="005826FC" w:rsidP="005826FC">
      <w:pPr>
        <w:spacing w:line="360" w:lineRule="auto"/>
        <w:rPr>
          <w:rFonts w:ascii="David" w:hAnsi="David" w:cs="David"/>
          <w:sz w:val="24"/>
          <w:szCs w:val="24"/>
          <w:rtl/>
        </w:rPr>
      </w:pPr>
      <w:r>
        <w:rPr>
          <w:rFonts w:ascii="David" w:hAnsi="David" w:cs="David" w:hint="cs"/>
          <w:sz w:val="24"/>
          <w:szCs w:val="24"/>
          <w:rtl/>
        </w:rPr>
        <w:t>בשנות ה- 50 ו- 60 היו הפיכות צבאיות בסוריה ובמצרין. בירדן זה לא קרה כי השלטון המלוכני ידע לנווט את עצמו. באביב הערבי לוותר על שלטון מובארק היה קל יותר מלוותר על עבדאללה השני.עבדאללה הבין ששוטר לא ירד לרחוב עם נשק אלא בקבוק מים, ולכן לא היתה אלימות כמו במצרים וסוריה.</w:t>
      </w:r>
      <w:bookmarkStart w:id="0" w:name="_GoBack"/>
      <w:bookmarkEnd w:id="0"/>
    </w:p>
    <w:p w:rsidR="00663A8C" w:rsidRPr="00610E95" w:rsidRDefault="00663A8C" w:rsidP="00F60E78">
      <w:pPr>
        <w:spacing w:line="360" w:lineRule="auto"/>
        <w:rPr>
          <w:rFonts w:ascii="David" w:hAnsi="David" w:cs="David"/>
          <w:sz w:val="24"/>
          <w:szCs w:val="24"/>
        </w:rPr>
      </w:pPr>
      <w:r w:rsidRPr="00610E95">
        <w:rPr>
          <w:rFonts w:ascii="David" w:hAnsi="David" w:cs="David"/>
          <w:sz w:val="24"/>
          <w:szCs w:val="24"/>
          <w:rtl/>
        </w:rPr>
        <w:t>התפיסה היתה שאין להאבק על משטרים נשיאותיים כי גם ככה עומדים לקרוס.</w:t>
      </w:r>
    </w:p>
    <w:p w:rsidR="00D37212" w:rsidRPr="00610E95" w:rsidRDefault="00B05174" w:rsidP="00F60E78">
      <w:pPr>
        <w:spacing w:line="360" w:lineRule="auto"/>
        <w:rPr>
          <w:rFonts w:ascii="David" w:hAnsi="David" w:cs="David"/>
          <w:sz w:val="24"/>
          <w:szCs w:val="24"/>
        </w:rPr>
      </w:pPr>
      <w:r>
        <w:rPr>
          <w:rFonts w:ascii="David" w:hAnsi="David" w:cs="David"/>
          <w:sz w:val="24"/>
          <w:szCs w:val="24"/>
          <w:rtl/>
        </w:rPr>
        <w:t>מלחמת העולם ה</w:t>
      </w:r>
      <w:r>
        <w:rPr>
          <w:rFonts w:ascii="David" w:hAnsi="David" w:cs="David" w:hint="cs"/>
          <w:sz w:val="24"/>
          <w:szCs w:val="24"/>
          <w:rtl/>
        </w:rPr>
        <w:t>שנייה</w:t>
      </w:r>
      <w:r w:rsidR="00184DD2" w:rsidRPr="00610E95">
        <w:rPr>
          <w:rFonts w:ascii="David" w:hAnsi="David" w:cs="David"/>
          <w:sz w:val="24"/>
          <w:szCs w:val="24"/>
          <w:rtl/>
        </w:rPr>
        <w:t>- בריטניה וצרפת נסוגות מהאזור ומהשלטון הקולינאלי. המדינות נכנסות לתהליך שמכונה "בניין מדינה".</w:t>
      </w:r>
    </w:p>
    <w:p w:rsidR="00184DD2" w:rsidRPr="00610E95" w:rsidRDefault="00184DD2" w:rsidP="00F60E78">
      <w:pPr>
        <w:spacing w:line="360" w:lineRule="auto"/>
        <w:rPr>
          <w:rFonts w:ascii="David" w:hAnsi="David" w:cs="David"/>
          <w:sz w:val="24"/>
          <w:szCs w:val="24"/>
        </w:rPr>
      </w:pPr>
      <w:r w:rsidRPr="00610E95">
        <w:rPr>
          <w:rFonts w:ascii="David" w:hAnsi="David" w:cs="David"/>
          <w:sz w:val="24"/>
          <w:szCs w:val="24"/>
          <w:rtl/>
        </w:rPr>
        <w:t>בניין מדינה זה לבנות מוסדות מתפקדים. בניין לאום- זה סיפור אחר . זה שכל אזרח במדינה יידע שהמדינה משרתת אותו ללא קשר לדת. המדינה תתן אותם שירותים לכל תושביה.</w:t>
      </w:r>
    </w:p>
    <w:p w:rsidR="00184DD2" w:rsidRPr="00610E95" w:rsidRDefault="00184DD2" w:rsidP="00F60E78">
      <w:pPr>
        <w:spacing w:line="360" w:lineRule="auto"/>
        <w:rPr>
          <w:rFonts w:ascii="David" w:hAnsi="David" w:cs="David"/>
          <w:sz w:val="24"/>
          <w:szCs w:val="24"/>
        </w:rPr>
      </w:pPr>
      <w:r w:rsidRPr="00610E95">
        <w:rPr>
          <w:rFonts w:ascii="David" w:hAnsi="David" w:cs="David"/>
          <w:sz w:val="24"/>
          <w:szCs w:val="24"/>
          <w:rtl/>
        </w:rPr>
        <w:t>ה-"לאום פגום" , וזה משליך על תפקוד המדינה. כל המדינות באיזור מתחרות על השאלה מי מייצג את התשובים.</w:t>
      </w:r>
    </w:p>
    <w:p w:rsidR="00184DD2" w:rsidRPr="00610E95" w:rsidRDefault="00184DD2" w:rsidP="00F60E78">
      <w:pPr>
        <w:spacing w:line="360" w:lineRule="auto"/>
        <w:rPr>
          <w:rFonts w:ascii="David" w:hAnsi="David" w:cs="David"/>
          <w:sz w:val="24"/>
          <w:szCs w:val="24"/>
          <w:rtl/>
        </w:rPr>
      </w:pPr>
      <w:r w:rsidRPr="00610E95">
        <w:rPr>
          <w:rFonts w:ascii="David" w:hAnsi="David" w:cs="David"/>
          <w:sz w:val="24"/>
          <w:szCs w:val="24"/>
          <w:rtl/>
        </w:rPr>
        <w:lastRenderedPageBreak/>
        <w:t>במדינות ערב היה זהות על , פן איסלאמית</w:t>
      </w:r>
      <w:r w:rsidR="005826FC">
        <w:rPr>
          <w:rFonts w:ascii="David" w:hAnsi="David" w:cs="David"/>
          <w:sz w:val="24"/>
          <w:szCs w:val="24"/>
          <w:rtl/>
        </w:rPr>
        <w:t xml:space="preserve"> דתית. חזרה לשורשי האימפריה העו</w:t>
      </w:r>
      <w:r w:rsidR="005826FC">
        <w:rPr>
          <w:rFonts w:ascii="David" w:hAnsi="David" w:cs="David" w:hint="cs"/>
          <w:sz w:val="24"/>
          <w:szCs w:val="24"/>
          <w:rtl/>
        </w:rPr>
        <w:t>ת</w:t>
      </w:r>
      <w:r w:rsidRPr="00610E95">
        <w:rPr>
          <w:rFonts w:ascii="David" w:hAnsi="David" w:cs="David"/>
          <w:sz w:val="24"/>
          <w:szCs w:val="24"/>
          <w:rtl/>
        </w:rPr>
        <w:t>מאנית. מה שמשנה אם מוסלמי, ולא מדינת הלאום. זהות נוספת מתחרה היא הזהות הערבית , מדינת המולדת.</w:t>
      </w:r>
    </w:p>
    <w:p w:rsidR="00184DD2" w:rsidRPr="00610E95" w:rsidRDefault="00184DD2" w:rsidP="00F60E78">
      <w:pPr>
        <w:spacing w:line="360" w:lineRule="auto"/>
        <w:rPr>
          <w:rFonts w:ascii="David" w:hAnsi="David" w:cs="David"/>
          <w:sz w:val="24"/>
          <w:szCs w:val="24"/>
          <w:rtl/>
        </w:rPr>
      </w:pPr>
      <w:r w:rsidRPr="00610E95">
        <w:rPr>
          <w:rFonts w:ascii="David" w:hAnsi="David" w:cs="David"/>
          <w:sz w:val="24"/>
          <w:szCs w:val="24"/>
          <w:rtl/>
        </w:rPr>
        <w:t>יש זהויות חזקות מאוד שעדיין לא התעצבו בתוך זהות לאומית</w:t>
      </w:r>
      <w:r w:rsidR="000B2FAA" w:rsidRPr="00610E95">
        <w:rPr>
          <w:rFonts w:ascii="David" w:hAnsi="David" w:cs="David"/>
          <w:sz w:val="24"/>
          <w:szCs w:val="24"/>
          <w:rtl/>
        </w:rPr>
        <w:t>. זה מפרק את מדינת הלאום מלמטה.</w:t>
      </w:r>
    </w:p>
    <w:p w:rsidR="000B2FAA" w:rsidRPr="00610E95" w:rsidRDefault="000B2FAA" w:rsidP="00F60E78">
      <w:pPr>
        <w:spacing w:line="360" w:lineRule="auto"/>
        <w:rPr>
          <w:rFonts w:ascii="David" w:hAnsi="David" w:cs="David"/>
          <w:sz w:val="24"/>
          <w:szCs w:val="24"/>
        </w:rPr>
      </w:pPr>
      <w:r w:rsidRPr="00610E95">
        <w:rPr>
          <w:rFonts w:ascii="David" w:hAnsi="David" w:cs="David"/>
          <w:sz w:val="24"/>
          <w:szCs w:val="24"/>
          <w:rtl/>
        </w:rPr>
        <w:t>במדינת ישראל הכירו בזאת לאחרונה שהנשיא ריבלין דיבר על נאום השבטים.</w:t>
      </w:r>
    </w:p>
    <w:p w:rsidR="000B2FAA" w:rsidRPr="00610E95" w:rsidRDefault="000B2FAA" w:rsidP="00F60E78">
      <w:pPr>
        <w:spacing w:line="360" w:lineRule="auto"/>
        <w:rPr>
          <w:rFonts w:ascii="David" w:hAnsi="David" w:cs="David"/>
          <w:sz w:val="24"/>
          <w:szCs w:val="24"/>
        </w:rPr>
      </w:pPr>
      <w:r w:rsidRPr="00610E95">
        <w:rPr>
          <w:rFonts w:ascii="David" w:hAnsi="David" w:cs="David"/>
          <w:sz w:val="24"/>
          <w:szCs w:val="24"/>
          <w:rtl/>
        </w:rPr>
        <w:t xml:space="preserve">במדינת ישראל הזהות העל היא הזהות היהודית . האם מדינת ישראל מייצגת את כל היהודים או היהודים הישראלים? </w:t>
      </w:r>
    </w:p>
    <w:p w:rsidR="00873590" w:rsidRPr="00610E95" w:rsidRDefault="00873590" w:rsidP="00F60E78">
      <w:pPr>
        <w:spacing w:line="360" w:lineRule="auto"/>
        <w:rPr>
          <w:rFonts w:ascii="David" w:hAnsi="David" w:cs="David" w:hint="cs"/>
          <w:sz w:val="24"/>
          <w:szCs w:val="24"/>
          <w:rtl/>
        </w:rPr>
      </w:pPr>
    </w:p>
    <w:p w:rsidR="00873590" w:rsidRPr="00610E95" w:rsidRDefault="00873590" w:rsidP="00F60E78">
      <w:pPr>
        <w:spacing w:line="360" w:lineRule="auto"/>
        <w:rPr>
          <w:rFonts w:ascii="David" w:hAnsi="David" w:cs="David"/>
          <w:sz w:val="24"/>
          <w:szCs w:val="24"/>
          <w:rtl/>
        </w:rPr>
      </w:pPr>
    </w:p>
    <w:p w:rsidR="000B2FAA" w:rsidRPr="00610E95" w:rsidRDefault="000B2FAA" w:rsidP="00F60E78">
      <w:pPr>
        <w:spacing w:line="360" w:lineRule="auto"/>
        <w:rPr>
          <w:rFonts w:ascii="David" w:hAnsi="David" w:cs="David"/>
          <w:sz w:val="24"/>
          <w:szCs w:val="24"/>
          <w:rtl/>
        </w:rPr>
      </w:pPr>
    </w:p>
    <w:p w:rsidR="008A0DCE" w:rsidRPr="00610E95" w:rsidRDefault="008A0DCE" w:rsidP="00F60E78">
      <w:pPr>
        <w:spacing w:line="360" w:lineRule="auto"/>
        <w:rPr>
          <w:rFonts w:ascii="David" w:hAnsi="David" w:cs="David"/>
          <w:sz w:val="24"/>
          <w:szCs w:val="24"/>
          <w:rtl/>
        </w:rPr>
      </w:pPr>
    </w:p>
    <w:p w:rsidR="00184DD2" w:rsidRPr="00610E95" w:rsidRDefault="00184DD2" w:rsidP="00F60E78">
      <w:pPr>
        <w:spacing w:line="360" w:lineRule="auto"/>
        <w:rPr>
          <w:rFonts w:ascii="David" w:hAnsi="David" w:cs="David"/>
          <w:sz w:val="24"/>
          <w:szCs w:val="24"/>
          <w:rtl/>
        </w:rPr>
      </w:pPr>
    </w:p>
    <w:p w:rsidR="002622CD" w:rsidRPr="00610E95" w:rsidRDefault="002622CD" w:rsidP="00F60E78">
      <w:pPr>
        <w:spacing w:line="360" w:lineRule="auto"/>
        <w:rPr>
          <w:rFonts w:ascii="David" w:hAnsi="David" w:cs="David"/>
          <w:sz w:val="24"/>
          <w:szCs w:val="24"/>
          <w:rtl/>
        </w:rPr>
      </w:pPr>
    </w:p>
    <w:p w:rsidR="002622CD" w:rsidRPr="00610E95" w:rsidRDefault="002622CD" w:rsidP="002622CD">
      <w:pPr>
        <w:spacing w:line="360" w:lineRule="auto"/>
        <w:jc w:val="center"/>
        <w:rPr>
          <w:rFonts w:ascii="David" w:hAnsi="David" w:cs="David"/>
          <w:sz w:val="24"/>
          <w:szCs w:val="24"/>
          <w:rtl/>
        </w:rPr>
      </w:pPr>
    </w:p>
    <w:p w:rsidR="00002CF2" w:rsidRPr="00610E95" w:rsidRDefault="00002CF2" w:rsidP="00F60E78">
      <w:pPr>
        <w:spacing w:line="360" w:lineRule="auto"/>
        <w:rPr>
          <w:rFonts w:ascii="David" w:hAnsi="David" w:cs="David"/>
          <w:sz w:val="24"/>
          <w:szCs w:val="24"/>
        </w:rPr>
      </w:pPr>
    </w:p>
    <w:p w:rsidR="00F82F12" w:rsidRPr="00610E95" w:rsidRDefault="00F82F12" w:rsidP="00F60E78">
      <w:pPr>
        <w:spacing w:line="360" w:lineRule="auto"/>
        <w:rPr>
          <w:rFonts w:ascii="David" w:hAnsi="David" w:cs="David"/>
          <w:sz w:val="24"/>
          <w:szCs w:val="24"/>
          <w:rtl/>
        </w:rPr>
      </w:pPr>
    </w:p>
    <w:p w:rsidR="00F82F12" w:rsidRPr="00610E95" w:rsidRDefault="00F82F12" w:rsidP="00F60E78">
      <w:pPr>
        <w:spacing w:line="360" w:lineRule="auto"/>
        <w:rPr>
          <w:rFonts w:ascii="David" w:hAnsi="David" w:cs="David"/>
          <w:sz w:val="24"/>
          <w:szCs w:val="24"/>
          <w:rtl/>
        </w:rPr>
      </w:pPr>
    </w:p>
    <w:p w:rsidR="001C710E" w:rsidRPr="00610E95" w:rsidRDefault="001C710E" w:rsidP="00F60E78">
      <w:pPr>
        <w:spacing w:line="360" w:lineRule="auto"/>
        <w:rPr>
          <w:rFonts w:ascii="David" w:hAnsi="David" w:cs="David"/>
          <w:sz w:val="24"/>
          <w:szCs w:val="24"/>
          <w:rtl/>
        </w:rPr>
      </w:pPr>
    </w:p>
    <w:p w:rsidR="007B17DD" w:rsidRPr="00610E95" w:rsidRDefault="007B17DD" w:rsidP="00F60E78">
      <w:pPr>
        <w:spacing w:line="360" w:lineRule="auto"/>
        <w:rPr>
          <w:rFonts w:ascii="David" w:hAnsi="David" w:cs="David"/>
          <w:sz w:val="24"/>
          <w:szCs w:val="24"/>
          <w:rtl/>
        </w:rPr>
      </w:pPr>
    </w:p>
    <w:p w:rsidR="007B6DA2" w:rsidRPr="00610E95" w:rsidRDefault="007B6DA2" w:rsidP="00F60E78">
      <w:pPr>
        <w:spacing w:line="360" w:lineRule="auto"/>
        <w:rPr>
          <w:rFonts w:ascii="David" w:hAnsi="David" w:cs="David"/>
          <w:sz w:val="24"/>
          <w:szCs w:val="24"/>
          <w:rtl/>
        </w:rPr>
      </w:pPr>
    </w:p>
    <w:p w:rsidR="00816DDE" w:rsidRPr="00610E95" w:rsidRDefault="00816DDE" w:rsidP="00F60E78">
      <w:pPr>
        <w:spacing w:line="360" w:lineRule="auto"/>
        <w:rPr>
          <w:rFonts w:ascii="David" w:hAnsi="David" w:cs="David"/>
          <w:sz w:val="24"/>
          <w:szCs w:val="24"/>
          <w:rtl/>
        </w:rPr>
      </w:pPr>
    </w:p>
    <w:p w:rsidR="001F43C0" w:rsidRPr="00610E95" w:rsidRDefault="001F43C0" w:rsidP="00F60E78">
      <w:pPr>
        <w:spacing w:line="360" w:lineRule="auto"/>
        <w:rPr>
          <w:rFonts w:ascii="David" w:hAnsi="David" w:cs="David"/>
          <w:sz w:val="24"/>
          <w:szCs w:val="24"/>
          <w:rtl/>
        </w:rPr>
      </w:pPr>
    </w:p>
    <w:p w:rsidR="001F43C0" w:rsidRPr="00610E95" w:rsidRDefault="001F43C0" w:rsidP="00F60E78">
      <w:pPr>
        <w:spacing w:line="360" w:lineRule="auto"/>
        <w:rPr>
          <w:rFonts w:ascii="David" w:hAnsi="David" w:cs="David"/>
          <w:sz w:val="24"/>
          <w:szCs w:val="24"/>
          <w:rtl/>
        </w:rPr>
      </w:pPr>
    </w:p>
    <w:p w:rsidR="00FA5575" w:rsidRPr="00610E95" w:rsidRDefault="00FA5575" w:rsidP="00F60E78">
      <w:pPr>
        <w:spacing w:line="360" w:lineRule="auto"/>
        <w:rPr>
          <w:rFonts w:ascii="David" w:hAnsi="David" w:cs="David"/>
          <w:sz w:val="24"/>
          <w:szCs w:val="24"/>
        </w:rPr>
      </w:pPr>
    </w:p>
    <w:p w:rsidR="00216DCF" w:rsidRPr="00610E95" w:rsidRDefault="00216DCF" w:rsidP="00F60E78">
      <w:pPr>
        <w:spacing w:line="360" w:lineRule="auto"/>
        <w:rPr>
          <w:rFonts w:ascii="David" w:hAnsi="David" w:cs="David"/>
          <w:sz w:val="24"/>
          <w:szCs w:val="24"/>
          <w:rtl/>
        </w:rPr>
      </w:pPr>
    </w:p>
    <w:sectPr w:rsidR="00216DCF" w:rsidRPr="00610E9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E0C" w:rsidRDefault="00240E0C" w:rsidP="00161102">
      <w:pPr>
        <w:spacing w:after="0" w:line="240" w:lineRule="auto"/>
      </w:pPr>
      <w:r>
        <w:separator/>
      </w:r>
    </w:p>
  </w:endnote>
  <w:endnote w:type="continuationSeparator" w:id="0">
    <w:p w:rsidR="00240E0C" w:rsidRDefault="00240E0C" w:rsidP="0016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87398"/>
      <w:docPartObj>
        <w:docPartGallery w:val="Page Numbers (Bottom of Page)"/>
        <w:docPartUnique/>
      </w:docPartObj>
    </w:sdtPr>
    <w:sdtContent>
      <w:p w:rsidR="00161102" w:rsidRDefault="00161102">
        <w:pPr>
          <w:pStyle w:val="Footer"/>
          <w:jc w:val="center"/>
        </w:pPr>
        <w:r>
          <w:fldChar w:fldCharType="begin"/>
        </w:r>
        <w:r>
          <w:instrText xml:space="preserve"> PAGE   \* MERGEFORMAT </w:instrText>
        </w:r>
        <w:r>
          <w:fldChar w:fldCharType="separate"/>
        </w:r>
        <w:r w:rsidR="005826FC">
          <w:rPr>
            <w:noProof/>
          </w:rPr>
          <w:t>4</w:t>
        </w:r>
        <w:r>
          <w:rPr>
            <w:noProof/>
          </w:rPr>
          <w:fldChar w:fldCharType="end"/>
        </w:r>
      </w:p>
    </w:sdtContent>
  </w:sdt>
  <w:p w:rsidR="00161102" w:rsidRDefault="0016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E0C" w:rsidRDefault="00240E0C" w:rsidP="00161102">
      <w:pPr>
        <w:spacing w:after="0" w:line="240" w:lineRule="auto"/>
      </w:pPr>
      <w:r>
        <w:separator/>
      </w:r>
    </w:p>
  </w:footnote>
  <w:footnote w:type="continuationSeparator" w:id="0">
    <w:p w:rsidR="00240E0C" w:rsidRDefault="00240E0C" w:rsidP="00161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77142"/>
    <w:multiLevelType w:val="hybridMultilevel"/>
    <w:tmpl w:val="6C1A9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8D"/>
    <w:rsid w:val="00002CF2"/>
    <w:rsid w:val="000B2FAA"/>
    <w:rsid w:val="00161102"/>
    <w:rsid w:val="00184DD2"/>
    <w:rsid w:val="001C710E"/>
    <w:rsid w:val="001F43C0"/>
    <w:rsid w:val="00216DCF"/>
    <w:rsid w:val="0023151A"/>
    <w:rsid w:val="00240E0C"/>
    <w:rsid w:val="002622CD"/>
    <w:rsid w:val="0026410F"/>
    <w:rsid w:val="002A509C"/>
    <w:rsid w:val="002B57CF"/>
    <w:rsid w:val="00550633"/>
    <w:rsid w:val="005826FC"/>
    <w:rsid w:val="00610E95"/>
    <w:rsid w:val="00663A8C"/>
    <w:rsid w:val="006D6C34"/>
    <w:rsid w:val="006F718C"/>
    <w:rsid w:val="00736A8D"/>
    <w:rsid w:val="00791FB1"/>
    <w:rsid w:val="007B17DD"/>
    <w:rsid w:val="007B6DA2"/>
    <w:rsid w:val="00816DDE"/>
    <w:rsid w:val="00867E2D"/>
    <w:rsid w:val="00873590"/>
    <w:rsid w:val="008A0DCE"/>
    <w:rsid w:val="00960C45"/>
    <w:rsid w:val="009C245D"/>
    <w:rsid w:val="00AF390D"/>
    <w:rsid w:val="00B05174"/>
    <w:rsid w:val="00D37212"/>
    <w:rsid w:val="00F60E78"/>
    <w:rsid w:val="00F82F12"/>
    <w:rsid w:val="00FA5575"/>
    <w:rsid w:val="00FE5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EA02"/>
  <w15:chartTrackingRefBased/>
  <w15:docId w15:val="{038C4D28-0B57-4E15-9ADB-022B963A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E95"/>
    <w:pPr>
      <w:ind w:left="720"/>
      <w:contextualSpacing/>
    </w:pPr>
  </w:style>
  <w:style w:type="paragraph" w:styleId="Header">
    <w:name w:val="header"/>
    <w:basedOn w:val="Normal"/>
    <w:link w:val="HeaderChar"/>
    <w:uiPriority w:val="99"/>
    <w:unhideWhenUsed/>
    <w:rsid w:val="00161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102"/>
  </w:style>
  <w:style w:type="paragraph" w:styleId="Footer">
    <w:name w:val="footer"/>
    <w:basedOn w:val="Normal"/>
    <w:link w:val="FooterChar"/>
    <w:uiPriority w:val="99"/>
    <w:unhideWhenUsed/>
    <w:rsid w:val="00161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948</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2019-12-22T08:31:00Z</dcterms:created>
  <dcterms:modified xsi:type="dcterms:W3CDTF">2019-12-27T13:44:00Z</dcterms:modified>
</cp:coreProperties>
</file>