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D796B" w:rsidRPr="003E7E5A" w:rsidRDefault="00352496" w:rsidP="003E7E5A">
      <w:pPr>
        <w:bidi/>
        <w:spacing w:after="0" w:line="360" w:lineRule="auto"/>
        <w:jc w:val="both"/>
        <w:rPr>
          <w:rFonts w:ascii="David" w:hAnsi="David" w:cs="David"/>
          <w:bCs/>
          <w:sz w:val="28"/>
          <w:szCs w:val="28"/>
        </w:rPr>
      </w:pPr>
      <w:r w:rsidRPr="003E7E5A">
        <w:rPr>
          <w:rFonts w:ascii="David" w:hAnsi="David" w:cs="David"/>
          <w:noProof/>
          <w:sz w:val="28"/>
          <w:szCs w:val="28"/>
        </w:rPr>
        <mc:AlternateContent>
          <mc:Choice Requires="wpg">
            <w:drawing>
              <wp:anchor distT="0" distB="0" distL="114300" distR="114300" simplePos="0" relativeHeight="251654144" behindDoc="0" locked="0" layoutInCell="1" allowOverlap="1">
                <wp:simplePos x="0" y="0"/>
                <wp:positionH relativeFrom="margin">
                  <wp:posOffset>-632460</wp:posOffset>
                </wp:positionH>
                <wp:positionV relativeFrom="margin">
                  <wp:posOffset>-523875</wp:posOffset>
                </wp:positionV>
                <wp:extent cx="6976745" cy="326390"/>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8" name="Freeform 3"/>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9" name="Freeform 4"/>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34F6318" id="Group 7" o:spid="_x0000_s1026" style="position:absolute;left:0;text-align:left;margin-left:-49.8pt;margin-top:-41.25pt;width:549.35pt;height:25.7pt;z-index:251654144;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">
                <v:shape id="Freeform 3" o:spid="_x0000_s1027" style="position:absolute;top:2218;width:14321;height:17782;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ROCbwA&#10;AADaAAAADwAAAGRycy9kb3ducmV2LnhtbERPvQrCMBDeBd8hnOCmqYIi1SgiCg6KaDvodjRnW2wu&#10;pYla394MguPH979YtaYSL2pcaVnBaBiBIM6sLjlXkCa7wQyE88gaK8uk4EMOVstuZ4Gxtm8+0+vi&#10;cxFC2MWooPC+jqV0WUEG3dDWxIG728agD7DJpW7wHcJNJcdRNJUGSw4NBda0KSh7XJ5GweREtT3g&#10;bev3ePykk1GyxWuiVL/XrucgPLX+L/6591pB2BquhBsgl1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sFE4JvAAAANoAAAAPAAAAAAAAAAAAAAAAAJgCAABkcnMvZG93bnJldi54&#10;bWxQSwUGAAAAAAQABAD1AAAAgQM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4" o:spid="_x0000_s1028" style="position:absolute;left:16786;width:3215;height:2000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jrksEA&#10;AADaAAAADwAAAGRycy9kb3ducmV2LnhtbESPQYvCMBSE74L/ITzBm6YKinaNIqLgQRFbD+7t0bxt&#10;yzYvpYla/70RBI/DzHzDLFatqcSdGldaVjAaRiCIM6tLzhVc0t1gBsJ5ZI2VZVLwJAerZbezwFjb&#10;B5/pnvhcBAi7GBUU3texlC4ryKAb2po4eH+2MeiDbHKpG3wEuKnkOIqm0mDJYaHAmjYFZf/JzSiY&#10;nKi2B/zd+j0en5fJKN3iNVWq32vXPyA8tf4b/rT3WsEc3lfCDZD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Y65LBAAAA2gAAAA8AAAAAAAAAAAAAAAAAmAIAAGRycy9kb3du&#10;cmV2LnhtbFBLBQYAAAAABAAEAPUAAACGAw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r w:rsidR="003D796B" w:rsidRPr="003E7E5A">
        <w:rPr>
          <w:rFonts w:ascii="David" w:hAnsi="David" w:cs="David"/>
          <w:bCs/>
          <w:sz w:val="28"/>
          <w:szCs w:val="28"/>
        </w:rPr>
        <w:t xml:space="preserve"> </w:t>
      </w:r>
    </w:p>
    <w:p w:rsidR="00227DB1" w:rsidRPr="003E7E5A" w:rsidRDefault="00803E3C" w:rsidP="003E7E5A">
      <w:pPr>
        <w:bidi/>
        <w:spacing w:after="0" w:line="360" w:lineRule="auto"/>
        <w:jc w:val="both"/>
        <w:rPr>
          <w:rFonts w:ascii="David" w:hAnsi="David" w:cs="David"/>
          <w:bCs/>
          <w:sz w:val="28"/>
          <w:szCs w:val="28"/>
          <w:rtl/>
        </w:rPr>
      </w:pPr>
      <w:r w:rsidRPr="003E7E5A">
        <w:rPr>
          <w:rFonts w:ascii="David" w:hAnsi="David" w:cs="David"/>
          <w:bCs/>
          <w:sz w:val="28"/>
          <w:szCs w:val="28"/>
          <w:rtl/>
        </w:rPr>
        <w:t>המכללה לביטחון</w:t>
      </w:r>
      <w:r w:rsidR="0060486A" w:rsidRPr="003E7E5A">
        <w:rPr>
          <w:rFonts w:ascii="David" w:hAnsi="David" w:cs="David"/>
          <w:bCs/>
          <w:sz w:val="28"/>
          <w:szCs w:val="28"/>
          <w:rtl/>
        </w:rPr>
        <w:t xml:space="preserve"> </w:t>
      </w:r>
      <w:r w:rsidRPr="003E7E5A">
        <w:rPr>
          <w:rFonts w:ascii="David" w:hAnsi="David" w:cs="David"/>
          <w:bCs/>
          <w:sz w:val="28"/>
          <w:szCs w:val="28"/>
          <w:rtl/>
        </w:rPr>
        <w:t xml:space="preserve">לאומי </w:t>
      </w:r>
    </w:p>
    <w:p w:rsidR="009523CF" w:rsidRPr="003E7E5A" w:rsidRDefault="00803E3C" w:rsidP="003E7E5A">
      <w:pPr>
        <w:bidi/>
        <w:spacing w:after="0" w:line="360" w:lineRule="auto"/>
        <w:jc w:val="both"/>
        <w:rPr>
          <w:rFonts w:ascii="David" w:hAnsi="David" w:cs="David"/>
          <w:bCs/>
          <w:sz w:val="28"/>
          <w:szCs w:val="28"/>
          <w:rtl/>
        </w:rPr>
      </w:pPr>
      <w:r w:rsidRPr="003E7E5A">
        <w:rPr>
          <w:rFonts w:ascii="David" w:hAnsi="David" w:cs="David"/>
          <w:bCs/>
          <w:sz w:val="28"/>
          <w:szCs w:val="28"/>
          <w:rtl/>
        </w:rPr>
        <w:t xml:space="preserve">מחזור </w:t>
      </w:r>
      <w:r w:rsidR="00227DB1" w:rsidRPr="003E7E5A">
        <w:rPr>
          <w:rFonts w:ascii="David" w:hAnsi="David" w:cs="David"/>
          <w:bCs/>
          <w:sz w:val="28"/>
          <w:szCs w:val="28"/>
          <w:rtl/>
        </w:rPr>
        <w:t xml:space="preserve"> </w:t>
      </w:r>
      <w:r w:rsidRPr="003E7E5A">
        <w:rPr>
          <w:rFonts w:ascii="David" w:hAnsi="David" w:cs="David"/>
          <w:bCs/>
          <w:sz w:val="28"/>
          <w:szCs w:val="28"/>
          <w:rtl/>
        </w:rPr>
        <w:t>מ"</w:t>
      </w:r>
      <w:r w:rsidR="003E6BAA" w:rsidRPr="003E7E5A">
        <w:rPr>
          <w:rFonts w:ascii="David" w:hAnsi="David" w:cs="David"/>
          <w:bCs/>
          <w:sz w:val="28"/>
          <w:szCs w:val="28"/>
          <w:rtl/>
        </w:rPr>
        <w:t>ו</w:t>
      </w:r>
      <w:r w:rsidRPr="003E7E5A">
        <w:rPr>
          <w:rFonts w:ascii="David" w:hAnsi="David" w:cs="David"/>
          <w:bCs/>
          <w:sz w:val="28"/>
          <w:szCs w:val="28"/>
          <w:rtl/>
        </w:rPr>
        <w:t>,</w:t>
      </w:r>
      <w:r w:rsidR="0060486A" w:rsidRPr="003E7E5A">
        <w:rPr>
          <w:rFonts w:ascii="David" w:hAnsi="David" w:cs="David"/>
          <w:bCs/>
          <w:sz w:val="28"/>
          <w:szCs w:val="28"/>
          <w:rtl/>
        </w:rPr>
        <w:t xml:space="preserve"> </w:t>
      </w:r>
      <w:r w:rsidR="006513CA" w:rsidRPr="003E7E5A">
        <w:rPr>
          <w:rFonts w:ascii="David" w:hAnsi="David" w:cs="David"/>
          <w:bCs/>
          <w:sz w:val="28"/>
          <w:szCs w:val="28"/>
          <w:rtl/>
        </w:rPr>
        <w:t xml:space="preserve"> </w:t>
      </w:r>
      <w:r w:rsidRPr="003E7E5A">
        <w:rPr>
          <w:rFonts w:ascii="David" w:hAnsi="David" w:cs="David"/>
          <w:bCs/>
          <w:sz w:val="28"/>
          <w:szCs w:val="28"/>
          <w:rtl/>
        </w:rPr>
        <w:t xml:space="preserve"> 201</w:t>
      </w:r>
      <w:r w:rsidR="003E6BAA" w:rsidRPr="003E7E5A">
        <w:rPr>
          <w:rFonts w:ascii="David" w:hAnsi="David" w:cs="David"/>
          <w:bCs/>
          <w:sz w:val="28"/>
          <w:szCs w:val="28"/>
          <w:rtl/>
        </w:rPr>
        <w:t>9</w:t>
      </w:r>
      <w:r w:rsidRPr="003E7E5A">
        <w:rPr>
          <w:rFonts w:ascii="David" w:hAnsi="David" w:cs="David"/>
          <w:bCs/>
          <w:sz w:val="28"/>
          <w:szCs w:val="28"/>
          <w:rtl/>
        </w:rPr>
        <w:t>-201</w:t>
      </w:r>
      <w:r w:rsidR="003E6BAA" w:rsidRPr="003E7E5A">
        <w:rPr>
          <w:rFonts w:ascii="David" w:hAnsi="David" w:cs="David"/>
          <w:bCs/>
          <w:sz w:val="28"/>
          <w:szCs w:val="28"/>
          <w:rtl/>
        </w:rPr>
        <w:t>8</w:t>
      </w:r>
    </w:p>
    <w:p w:rsidR="00803E3C" w:rsidRPr="003E7E5A" w:rsidRDefault="00803E3C" w:rsidP="003E7E5A">
      <w:pPr>
        <w:bidi/>
        <w:spacing w:after="0" w:line="360" w:lineRule="auto"/>
        <w:jc w:val="both"/>
        <w:rPr>
          <w:rFonts w:ascii="David" w:hAnsi="David" w:cs="David"/>
          <w:bCs/>
          <w:sz w:val="28"/>
          <w:szCs w:val="28"/>
          <w:rtl/>
        </w:rPr>
      </w:pPr>
    </w:p>
    <w:p w:rsidR="00803E3C" w:rsidRPr="003E7E5A" w:rsidRDefault="00803E3C" w:rsidP="003E7E5A">
      <w:pPr>
        <w:bidi/>
        <w:spacing w:after="0" w:line="360" w:lineRule="auto"/>
        <w:jc w:val="both"/>
        <w:rPr>
          <w:rFonts w:ascii="David" w:hAnsi="David" w:cs="David"/>
          <w:bCs/>
          <w:sz w:val="28"/>
          <w:szCs w:val="28"/>
          <w:rtl/>
        </w:rPr>
      </w:pPr>
    </w:p>
    <w:p w:rsidR="009523CF" w:rsidRPr="003E7E5A" w:rsidRDefault="009523CF" w:rsidP="003E7E5A">
      <w:pPr>
        <w:bidi/>
        <w:spacing w:after="0" w:line="360" w:lineRule="auto"/>
        <w:ind w:right="45"/>
        <w:jc w:val="both"/>
        <w:rPr>
          <w:rFonts w:ascii="David" w:hAnsi="David" w:cs="David"/>
          <w:b/>
          <w:color w:val="000000"/>
          <w:sz w:val="28"/>
          <w:szCs w:val="28"/>
        </w:rPr>
      </w:pPr>
    </w:p>
    <w:p w:rsidR="00803E3C" w:rsidRPr="003E7E5A" w:rsidRDefault="00803E3C" w:rsidP="003E7E5A">
      <w:pPr>
        <w:bidi/>
        <w:spacing w:after="0" w:line="360" w:lineRule="auto"/>
        <w:jc w:val="both"/>
        <w:rPr>
          <w:rFonts w:ascii="David" w:hAnsi="David" w:cs="David"/>
          <w:bCs/>
          <w:color w:val="000000"/>
          <w:sz w:val="28"/>
          <w:szCs w:val="28"/>
        </w:rPr>
      </w:pPr>
    </w:p>
    <w:p w:rsidR="001B562D" w:rsidRPr="003E7E5A" w:rsidRDefault="00C47402" w:rsidP="003E7E5A">
      <w:pPr>
        <w:bidi/>
        <w:spacing w:after="0" w:line="360" w:lineRule="auto"/>
        <w:jc w:val="both"/>
        <w:rPr>
          <w:rFonts w:ascii="David" w:hAnsi="David" w:cs="David"/>
          <w:b/>
          <w:bCs/>
          <w:sz w:val="28"/>
          <w:szCs w:val="28"/>
          <w:rtl/>
        </w:rPr>
      </w:pPr>
      <w:r w:rsidRPr="003E7E5A">
        <w:rPr>
          <w:rFonts w:ascii="David" w:hAnsi="David" w:cs="David" w:hint="cs"/>
          <w:b/>
          <w:bCs/>
          <w:sz w:val="28"/>
          <w:szCs w:val="28"/>
          <w:rtl/>
        </w:rPr>
        <w:t>משפט ציבורי</w:t>
      </w:r>
    </w:p>
    <w:p w:rsidR="00BF6683" w:rsidRPr="003E7E5A" w:rsidRDefault="00DF24D2" w:rsidP="003E7E5A">
      <w:pPr>
        <w:bidi/>
        <w:spacing w:after="0" w:line="360" w:lineRule="auto"/>
        <w:jc w:val="both"/>
        <w:rPr>
          <w:rFonts w:ascii="David" w:hAnsi="David" w:cs="David"/>
          <w:bCs/>
          <w:color w:val="000000"/>
          <w:sz w:val="28"/>
          <w:szCs w:val="28"/>
          <w:rtl/>
        </w:rPr>
      </w:pPr>
      <w:r>
        <w:rPr>
          <w:rFonts w:ascii="David" w:hAnsi="David" w:cs="David" w:hint="cs"/>
          <w:b/>
          <w:bCs/>
          <w:sz w:val="28"/>
          <w:szCs w:val="28"/>
          <w:rtl/>
        </w:rPr>
        <w:t>גדר ההפרדה בראי בג"ץ: התבססות תפיסת ההגנה הפאסיבית מול הטרור</w:t>
      </w:r>
    </w:p>
    <w:p w:rsidR="002B5FCD" w:rsidRPr="003E7E5A" w:rsidRDefault="002B5FCD" w:rsidP="003E7E5A">
      <w:pPr>
        <w:bidi/>
        <w:spacing w:after="0" w:line="360" w:lineRule="auto"/>
        <w:jc w:val="both"/>
        <w:rPr>
          <w:rFonts w:ascii="David" w:hAnsi="David" w:cs="David"/>
          <w:bCs/>
          <w:color w:val="000000"/>
          <w:sz w:val="28"/>
          <w:szCs w:val="28"/>
        </w:rPr>
      </w:pPr>
    </w:p>
    <w:p w:rsidR="002B5FCD" w:rsidRPr="003E7E5A" w:rsidRDefault="002B5FCD" w:rsidP="003E7E5A">
      <w:pPr>
        <w:bidi/>
        <w:spacing w:after="0" w:line="360" w:lineRule="auto"/>
        <w:jc w:val="both"/>
        <w:rPr>
          <w:rFonts w:ascii="David" w:hAnsi="David" w:cs="David"/>
          <w:bCs/>
          <w:color w:val="000000"/>
          <w:sz w:val="28"/>
          <w:szCs w:val="28"/>
        </w:rPr>
      </w:pPr>
    </w:p>
    <w:p w:rsidR="00803E3C" w:rsidRPr="003E7E5A" w:rsidRDefault="00803E3C" w:rsidP="003E7E5A">
      <w:pPr>
        <w:bidi/>
        <w:spacing w:after="0" w:line="360" w:lineRule="auto"/>
        <w:jc w:val="both"/>
        <w:rPr>
          <w:rFonts w:ascii="David" w:hAnsi="David" w:cs="David"/>
          <w:bCs/>
          <w:color w:val="000000"/>
          <w:sz w:val="28"/>
          <w:szCs w:val="28"/>
          <w:rtl/>
        </w:rPr>
      </w:pPr>
      <w:r w:rsidRPr="003E7E5A">
        <w:rPr>
          <w:rFonts w:ascii="David" w:hAnsi="David" w:cs="David"/>
          <w:bCs/>
          <w:color w:val="000000"/>
          <w:sz w:val="28"/>
          <w:szCs w:val="28"/>
          <w:rtl/>
        </w:rPr>
        <w:t xml:space="preserve">מגיש: </w:t>
      </w:r>
      <w:r w:rsidR="009D1B6C" w:rsidRPr="003E7E5A">
        <w:rPr>
          <w:rFonts w:ascii="David" w:hAnsi="David" w:cs="David" w:hint="cs"/>
          <w:bCs/>
          <w:color w:val="000000"/>
          <w:sz w:val="28"/>
          <w:szCs w:val="28"/>
          <w:rtl/>
        </w:rPr>
        <w:t>יהודה ואך</w:t>
      </w:r>
    </w:p>
    <w:p w:rsidR="0041787C" w:rsidRPr="003E7E5A" w:rsidRDefault="0041787C" w:rsidP="003E7E5A">
      <w:pPr>
        <w:bidi/>
        <w:spacing w:after="0" w:line="360" w:lineRule="auto"/>
        <w:jc w:val="both"/>
        <w:rPr>
          <w:rFonts w:ascii="David" w:hAnsi="David" w:cs="David"/>
          <w:bCs/>
          <w:color w:val="000000"/>
          <w:sz w:val="28"/>
          <w:szCs w:val="28"/>
        </w:rPr>
      </w:pPr>
      <w:r w:rsidRPr="003E7E5A">
        <w:rPr>
          <w:rFonts w:ascii="David" w:hAnsi="David" w:cs="David"/>
          <w:bCs/>
          <w:color w:val="000000"/>
          <w:sz w:val="28"/>
          <w:szCs w:val="28"/>
          <w:rtl/>
        </w:rPr>
        <w:t xml:space="preserve">מנחה אקדמי: </w:t>
      </w:r>
      <w:r w:rsidR="00F8270B" w:rsidRPr="003E7E5A">
        <w:rPr>
          <w:rFonts w:ascii="David" w:hAnsi="David" w:cs="David"/>
          <w:bCs/>
          <w:color w:val="000000"/>
          <w:sz w:val="28"/>
          <w:szCs w:val="28"/>
          <w:rtl/>
        </w:rPr>
        <w:t>פר</w:t>
      </w:r>
      <w:r w:rsidR="00F765F7">
        <w:rPr>
          <w:rFonts w:ascii="David" w:hAnsi="David" w:cs="David" w:hint="cs"/>
          <w:bCs/>
          <w:color w:val="000000"/>
          <w:sz w:val="28"/>
          <w:szCs w:val="28"/>
          <w:rtl/>
        </w:rPr>
        <w:t>ופ'</w:t>
      </w:r>
      <w:r w:rsidR="00F8270B" w:rsidRPr="003E7E5A">
        <w:rPr>
          <w:rFonts w:ascii="David" w:hAnsi="David" w:cs="David"/>
          <w:bCs/>
          <w:color w:val="000000"/>
          <w:sz w:val="28"/>
          <w:szCs w:val="28"/>
          <w:rtl/>
        </w:rPr>
        <w:t xml:space="preserve"> </w:t>
      </w:r>
      <w:r w:rsidR="00C47402" w:rsidRPr="003E7E5A">
        <w:rPr>
          <w:rFonts w:ascii="David" w:hAnsi="David" w:cs="David" w:hint="cs"/>
          <w:bCs/>
          <w:color w:val="000000"/>
          <w:sz w:val="28"/>
          <w:szCs w:val="28"/>
          <w:rtl/>
        </w:rPr>
        <w:t>סוזי נבות</w:t>
      </w:r>
    </w:p>
    <w:p w:rsidR="00C77C0C" w:rsidRPr="003E7E5A" w:rsidRDefault="00C77C0C" w:rsidP="003E7E5A">
      <w:pPr>
        <w:bidi/>
        <w:spacing w:after="0" w:line="360" w:lineRule="auto"/>
        <w:jc w:val="both"/>
        <w:rPr>
          <w:rFonts w:ascii="David" w:hAnsi="David" w:cs="David"/>
          <w:bCs/>
          <w:color w:val="000000"/>
          <w:sz w:val="28"/>
          <w:szCs w:val="28"/>
          <w:rtl/>
        </w:rPr>
      </w:pPr>
    </w:p>
    <w:p w:rsidR="00C77C0C" w:rsidRPr="003E7E5A" w:rsidRDefault="00C77C0C" w:rsidP="003E7E5A">
      <w:pPr>
        <w:bidi/>
        <w:spacing w:after="0" w:line="360" w:lineRule="auto"/>
        <w:jc w:val="both"/>
        <w:rPr>
          <w:rFonts w:ascii="David" w:hAnsi="David" w:cs="David"/>
          <w:b/>
          <w:color w:val="000000"/>
          <w:sz w:val="28"/>
          <w:szCs w:val="28"/>
        </w:rPr>
      </w:pPr>
    </w:p>
    <w:p w:rsidR="009910F5" w:rsidRPr="003E7E5A" w:rsidRDefault="009910F5" w:rsidP="003E7E5A">
      <w:pPr>
        <w:bidi/>
        <w:spacing w:after="0" w:line="360" w:lineRule="auto"/>
        <w:jc w:val="both"/>
        <w:rPr>
          <w:rFonts w:ascii="David" w:hAnsi="David" w:cs="David"/>
          <w:b/>
          <w:color w:val="000000"/>
          <w:sz w:val="28"/>
          <w:szCs w:val="28"/>
        </w:rPr>
      </w:pPr>
    </w:p>
    <w:p w:rsidR="009910F5" w:rsidRPr="003E7E5A" w:rsidRDefault="009910F5" w:rsidP="003E7E5A">
      <w:pPr>
        <w:bidi/>
        <w:spacing w:after="0" w:line="360" w:lineRule="auto"/>
        <w:jc w:val="both"/>
        <w:rPr>
          <w:rFonts w:ascii="David" w:hAnsi="David" w:cs="David"/>
          <w:b/>
          <w:color w:val="000000"/>
          <w:sz w:val="28"/>
          <w:szCs w:val="28"/>
        </w:rPr>
      </w:pPr>
    </w:p>
    <w:p w:rsidR="009910F5" w:rsidRPr="003E7E5A" w:rsidRDefault="009910F5" w:rsidP="003E7E5A">
      <w:pPr>
        <w:bidi/>
        <w:spacing w:after="0" w:line="360" w:lineRule="auto"/>
        <w:jc w:val="both"/>
        <w:rPr>
          <w:rFonts w:ascii="David" w:hAnsi="David" w:cs="David"/>
          <w:b/>
          <w:color w:val="000000"/>
          <w:sz w:val="28"/>
          <w:szCs w:val="28"/>
        </w:rPr>
      </w:pPr>
    </w:p>
    <w:p w:rsidR="009910F5" w:rsidRPr="003E7E5A" w:rsidRDefault="009910F5" w:rsidP="003E7E5A">
      <w:pPr>
        <w:bidi/>
        <w:spacing w:after="0" w:line="360" w:lineRule="auto"/>
        <w:jc w:val="both"/>
        <w:rPr>
          <w:rFonts w:ascii="David" w:hAnsi="David" w:cs="David"/>
          <w:b/>
          <w:color w:val="000000"/>
          <w:sz w:val="28"/>
          <w:szCs w:val="28"/>
        </w:rPr>
      </w:pPr>
    </w:p>
    <w:p w:rsidR="009910F5" w:rsidRPr="003E7E5A" w:rsidRDefault="00352496" w:rsidP="003E7E5A">
      <w:pPr>
        <w:bidi/>
        <w:spacing w:after="0" w:line="360" w:lineRule="auto"/>
        <w:jc w:val="both"/>
        <w:rPr>
          <w:rFonts w:ascii="David" w:hAnsi="David" w:cs="David"/>
          <w:sz w:val="28"/>
          <w:szCs w:val="28"/>
        </w:rPr>
      </w:pPr>
      <w:r w:rsidRPr="003E7E5A">
        <w:rPr>
          <w:rFonts w:ascii="David" w:hAnsi="David" w:cs="David"/>
          <w:noProof/>
          <w:sz w:val="28"/>
          <w:szCs w:val="28"/>
        </w:rPr>
        <mc:AlternateContent>
          <mc:Choice Requires="wpg">
            <w:drawing>
              <wp:anchor distT="0" distB="0" distL="114300" distR="114300" simplePos="0" relativeHeight="251664384" behindDoc="0" locked="0" layoutInCell="1" allowOverlap="1">
                <wp:simplePos x="0" y="0"/>
                <wp:positionH relativeFrom="margin">
                  <wp:posOffset>-570865</wp:posOffset>
                </wp:positionH>
                <wp:positionV relativeFrom="margin">
                  <wp:posOffset>8533130</wp:posOffset>
                </wp:positionV>
                <wp:extent cx="6986270" cy="496570"/>
                <wp:effectExtent l="0" t="0" r="508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86270" cy="496570"/>
                          <a:chOff x="0" y="0"/>
                          <a:chExt cx="20000" cy="20000"/>
                        </a:xfrm>
                      </wpg:grpSpPr>
                      <wps:wsp>
                        <wps:cNvPr id="2" name="Freeform 7"/>
                        <wps:cNvSpPr>
                          <a:spLocks/>
                        </wps:cNvSpPr>
                        <wps:spPr bwMode="auto">
                          <a:xfrm>
                            <a:off x="4870" y="5831"/>
                            <a:ext cx="15130" cy="10230"/>
                          </a:xfrm>
                          <a:custGeom>
                            <a:avLst/>
                            <a:gdLst>
                              <a:gd name="T0" fmla="*/ 1091 w 20000"/>
                              <a:gd name="T1" fmla="*/ 0 h 20000"/>
                              <a:gd name="T2" fmla="*/ 0 w 20000"/>
                              <a:gd name="T3" fmla="*/ 19950 h 20000"/>
                              <a:gd name="T4" fmla="*/ 19998 w 20000"/>
                              <a:gd name="T5" fmla="*/ 19950 h 20000"/>
                              <a:gd name="T6" fmla="*/ 19998 w 20000"/>
                              <a:gd name="T7" fmla="*/ 0 h 20000"/>
                              <a:gd name="T8" fmla="*/ 1091 w 20000"/>
                              <a:gd name="T9" fmla="*/ 0 h 20000"/>
                            </a:gdLst>
                            <a:ahLst/>
                            <a:cxnLst>
                              <a:cxn ang="0">
                                <a:pos x="T0" y="T1"/>
                              </a:cxn>
                              <a:cxn ang="0">
                                <a:pos x="T2" y="T3"/>
                              </a:cxn>
                              <a:cxn ang="0">
                                <a:pos x="T4" y="T5"/>
                              </a:cxn>
                              <a:cxn ang="0">
                                <a:pos x="T6" y="T7"/>
                              </a:cxn>
                              <a:cxn ang="0">
                                <a:pos x="T8" y="T9"/>
                              </a:cxn>
                            </a:cxnLst>
                            <a:rect l="0" t="0" r="r" b="b"/>
                            <a:pathLst>
                              <a:path w="20000" h="20000">
                                <a:moveTo>
                                  <a:pt x="1091" y="0"/>
                                </a:moveTo>
                                <a:lnTo>
                                  <a:pt x="0" y="19950"/>
                                </a:lnTo>
                                <a:lnTo>
                                  <a:pt x="19998" y="19950"/>
                                </a:lnTo>
                                <a:lnTo>
                                  <a:pt x="19998" y="0"/>
                                </a:lnTo>
                                <a:lnTo>
                                  <a:pt x="1091"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3" name="Freeform 8"/>
                        <wps:cNvSpPr>
                          <a:spLocks/>
                        </wps:cNvSpPr>
                        <wps:spPr bwMode="auto">
                          <a:xfrm>
                            <a:off x="0" y="5831"/>
                            <a:ext cx="3110" cy="10230"/>
                          </a:xfrm>
                          <a:custGeom>
                            <a:avLst/>
                            <a:gdLst>
                              <a:gd name="T0" fmla="*/ 19988 w 20000"/>
                              <a:gd name="T1" fmla="*/ 0 h 20000"/>
                              <a:gd name="T2" fmla="*/ 15324 w 20000"/>
                              <a:gd name="T3" fmla="*/ 19950 h 20000"/>
                              <a:gd name="T4" fmla="*/ 0 w 20000"/>
                              <a:gd name="T5" fmla="*/ 19950 h 20000"/>
                              <a:gd name="T6" fmla="*/ 4664 w 20000"/>
                              <a:gd name="T7" fmla="*/ 0 h 20000"/>
                              <a:gd name="T8" fmla="*/ 19988 w 20000"/>
                              <a:gd name="T9" fmla="*/ 0 h 20000"/>
                            </a:gdLst>
                            <a:ahLst/>
                            <a:cxnLst>
                              <a:cxn ang="0">
                                <a:pos x="T0" y="T1"/>
                              </a:cxn>
                              <a:cxn ang="0">
                                <a:pos x="T2" y="T3"/>
                              </a:cxn>
                              <a:cxn ang="0">
                                <a:pos x="T4" y="T5"/>
                              </a:cxn>
                              <a:cxn ang="0">
                                <a:pos x="T6" y="T7"/>
                              </a:cxn>
                              <a:cxn ang="0">
                                <a:pos x="T8" y="T9"/>
                              </a:cxn>
                            </a:cxnLst>
                            <a:rect l="0" t="0" r="r" b="b"/>
                            <a:pathLst>
                              <a:path w="20000" h="20000">
                                <a:moveTo>
                                  <a:pt x="19988" y="0"/>
                                </a:moveTo>
                                <a:lnTo>
                                  <a:pt x="15324" y="19950"/>
                                </a:lnTo>
                                <a:lnTo>
                                  <a:pt x="0" y="19950"/>
                                </a:lnTo>
                                <a:lnTo>
                                  <a:pt x="4664" y="0"/>
                                </a:lnTo>
                                <a:lnTo>
                                  <a:pt x="19988" y="0"/>
                                </a:lnTo>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cNvPr id="4" name="Group 9"/>
                        <wpg:cNvGrpSpPr>
                          <a:grpSpLocks/>
                        </wpg:cNvGrpSpPr>
                        <wpg:grpSpPr bwMode="auto">
                          <a:xfrm>
                            <a:off x="3105" y="0"/>
                            <a:ext cx="1729" cy="20000"/>
                            <a:chOff x="0" y="0"/>
                            <a:chExt cx="20000" cy="20000"/>
                          </a:xfrm>
                        </wpg:grpSpPr>
                        <wps:wsp>
                          <wps:cNvPr id="5" name="Freeform 10"/>
                          <wps:cNvSpPr>
                            <a:spLocks/>
                          </wps:cNvSpPr>
                          <wps:spPr bwMode="auto">
                            <a:xfrm>
                              <a:off x="0" y="0"/>
                              <a:ext cx="16356" cy="15729"/>
                            </a:xfrm>
                            <a:custGeom>
                              <a:avLst/>
                              <a:gdLst>
                                <a:gd name="T0" fmla="*/ 0 w 20000"/>
                                <a:gd name="T1" fmla="*/ 19967 h 20000"/>
                                <a:gd name="T2" fmla="*/ 19974 w 20000"/>
                                <a:gd name="T3" fmla="*/ 0 h 20000"/>
                                <a:gd name="T4" fmla="*/ 17763 w 20000"/>
                                <a:gd name="T5" fmla="*/ 19967 h 20000"/>
                                <a:gd name="T6" fmla="*/ 0 w 20000"/>
                                <a:gd name="T7" fmla="*/ 19967 h 20000"/>
                              </a:gdLst>
                              <a:ahLst/>
                              <a:cxnLst>
                                <a:cxn ang="0">
                                  <a:pos x="T0" y="T1"/>
                                </a:cxn>
                                <a:cxn ang="0">
                                  <a:pos x="T2" y="T3"/>
                                </a:cxn>
                                <a:cxn ang="0">
                                  <a:pos x="T4" y="T5"/>
                                </a:cxn>
                                <a:cxn ang="0">
                                  <a:pos x="T6" y="T7"/>
                                </a:cxn>
                              </a:cxnLst>
                              <a:rect l="0" t="0" r="r" b="b"/>
                              <a:pathLst>
                                <a:path w="20000" h="20000">
                                  <a:moveTo>
                                    <a:pt x="0" y="19967"/>
                                  </a:moveTo>
                                  <a:lnTo>
                                    <a:pt x="19974" y="0"/>
                                  </a:lnTo>
                                  <a:lnTo>
                                    <a:pt x="17763" y="19967"/>
                                  </a:lnTo>
                                  <a:lnTo>
                                    <a:pt x="0" y="19967"/>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s:wsp>
                          <wps:cNvPr id="6" name="Freeform 11"/>
                          <wps:cNvSpPr>
                            <a:spLocks/>
                          </wps:cNvSpPr>
                          <wps:spPr bwMode="auto">
                            <a:xfrm>
                              <a:off x="3632" y="5831"/>
                              <a:ext cx="16368" cy="14169"/>
                            </a:xfrm>
                            <a:custGeom>
                              <a:avLst/>
                              <a:gdLst>
                                <a:gd name="T0" fmla="*/ 19974 w 20000"/>
                                <a:gd name="T1" fmla="*/ 0 h 20000"/>
                                <a:gd name="T2" fmla="*/ 0 w 20000"/>
                                <a:gd name="T3" fmla="*/ 19964 h 20000"/>
                                <a:gd name="T4" fmla="*/ 2211 w 20000"/>
                                <a:gd name="T5" fmla="*/ 0 h 20000"/>
                                <a:gd name="T6" fmla="*/ 19974 w 20000"/>
                                <a:gd name="T7" fmla="*/ 0 h 20000"/>
                              </a:gdLst>
                              <a:ahLst/>
                              <a:cxnLst>
                                <a:cxn ang="0">
                                  <a:pos x="T0" y="T1"/>
                                </a:cxn>
                                <a:cxn ang="0">
                                  <a:pos x="T2" y="T3"/>
                                </a:cxn>
                                <a:cxn ang="0">
                                  <a:pos x="T4" y="T5"/>
                                </a:cxn>
                                <a:cxn ang="0">
                                  <a:pos x="T6" y="T7"/>
                                </a:cxn>
                              </a:cxnLst>
                              <a:rect l="0" t="0" r="r" b="b"/>
                              <a:pathLst>
                                <a:path w="20000" h="20000">
                                  <a:moveTo>
                                    <a:pt x="19974" y="0"/>
                                  </a:moveTo>
                                  <a:lnTo>
                                    <a:pt x="0" y="19964"/>
                                  </a:lnTo>
                                  <a:lnTo>
                                    <a:pt x="2211" y="0"/>
                                  </a:lnTo>
                                  <a:lnTo>
                                    <a:pt x="19974" y="0"/>
                                  </a:lnTo>
                                  <a:close/>
                                </a:path>
                              </a:pathLst>
                            </a:custGeom>
                            <a:solidFill>
                              <a:srgbClr val="0000FF"/>
                            </a:solidFill>
                            <a:ln w="25400">
                              <a:solidFill>
                                <a:srgbClr val="000000"/>
                              </a:solidFill>
                              <a:round/>
                              <a:headEnd type="none" w="sm" len="sm"/>
                              <a:tailEnd type="none" w="sm" len="sm"/>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DF7A9A4" id="Group 1" o:spid="_x0000_s1026" style="position:absolute;left:0;text-align:left;margin-left:-44.95pt;margin-top:671.9pt;width:550.1pt;height:39.1pt;z-index:251664384;mso-position-horizontal-relative:margin;mso-position-vertical-relative:margin"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">
                <v:shape id="Freeform 7" o:spid="_x0000_s1027" style="position:absolute;left:4870;top:5831;width:1513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s58MA&#10;AADaAAAADwAAAGRycy9kb3ducmV2LnhtbESP0WrCQBRE3wv+w3KFvohutCA1ukpIKRWEStUPuGSv&#10;STR7N+yuJv59Vyj0cZiZM8xq05tG3Mn52rKC6SQBQVxYXXOp4HT8HL+D8AFZY2OZFDzIw2Y9eFlh&#10;qm3HP3Q/hFJECPsUFVQhtKmUvqjIoJ/Yljh6Z+sMhihdKbXDLsJNI2dJMpcGa44LFbaUV1RcDzej&#10;4KNJsu1t9JZdvlx+3X3vc+wWD6Veh322BBGoD//hv/ZWK5jB80q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zs58MAAADaAAAADwAAAAAAAAAAAAAAAACYAgAAZHJzL2Rv&#10;d25yZXYueG1sUEsFBgAAAAAEAAQA9QAAAIgDAAAAAA==&#10;" path="m1091,l,19950r19998,l19998,,1091,xe" fillcolor="blue" strokeweight="2pt">
                  <v:stroke startarrowwidth="narrow" startarrowlength="short" endarrowwidth="narrow" endarrowlength="short"/>
                  <v:path arrowok="t" o:connecttype="custom" o:connectlocs="825,0;0,10204;15128,10204;15128,0;825,0" o:connectangles="0,0,0,0,0"/>
                </v:shape>
                <v:shape id="Freeform 8" o:spid="_x0000_s1028" style="position:absolute;top:5831;width:3110;height:10230;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DceMEA&#10;AADaAAAADwAAAGRycy9kb3ducmV2LnhtbESPQYvCMBSE74L/ITzBm6YqLks1ioiCB0W29bDeHs2z&#10;LTYvpYla/70RBI/DzHzDzJetqcSdGldaVjAaRiCIM6tLzhWc0u3gF4TzyBory6TgSQ6Wi25njrG2&#10;D/6je+JzESDsYlRQeF/HUrqsIINuaGvi4F1sY9AH2eRSN/gIcFPJcRT9SIMlh4UCa1oXlF2Tm1Ew&#10;PVJt93je+B0enqfpKN3gf6pUv9euZiA8tf4b/rR3WsEE3lfCDZ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w3HjBAAAA2gAAAA8AAAAAAAAAAAAAAAAAmAIAAGRycy9kb3du&#10;cmV2LnhtbFBLBQYAAAAABAAEAPUAAACGAwAAAAA=&#10;" path="m19988,l15324,19950,,19950,4664,,19988,e" fillcolor="blue" strokeweight="2pt">
                  <v:stroke startarrowwidth="narrow" startarrowlength="short" endarrowwidth="narrow" endarrowlength="short"/>
                  <v:path arrowok="t" o:connecttype="custom" o:connectlocs="3108,0;2383,10204;0,10204;725,0;3108,0" o:connectangles="0,0,0,0,0"/>
                </v:shape>
                <v:group id="Group 9" o:spid="_x0000_s1029" style="position:absolute;left:3105;width:1729;height:20000" coordsize="20000,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10" o:spid="_x0000_s1030" style="position:absolute;width:16356;height:1572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6V0k8QA&#10;AADaAAAADwAAAGRycy9kb3ducmV2LnhtbESP3WrCQBSE7wu+w3KE3hTdWLFo6iohpSgIFn8e4JA9&#10;TaLZs2F3NfHtu4VCL4eZ+YZZrnvTiDs5X1tWMBknIIgLq2suFZxPn6M5CB+QNTaWScGDPKxXg6cl&#10;ptp2fKD7MZQiQtinqKAKoU2l9EVFBv3YtsTR+7bOYIjSlVI77CLcNPI1Sd6kwZrjQoUt5RUV1+PN&#10;KPhokmx7e5lml43Lr7v9V47d4qHU87DP3kEE6sN/+K+91Qpm8Hsl3gC5+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ldJPEAAAA2gAAAA8AAAAAAAAAAAAAAAAAmAIAAGRycy9k&#10;b3ducmV2LnhtbFBLBQYAAAAABAAEAPUAAACJAwAAAAA=&#10;" path="m,19967l19974,,17763,19967,,19967xe" fillcolor="blue" strokeweight="2pt">
                    <v:stroke startarrowwidth="narrow" startarrowlength="short" endarrowwidth="narrow" endarrowlength="short"/>
                    <v:path arrowok="t" o:connecttype="custom" o:connectlocs="0,15703;16335,0;14527,15703;0,15703" o:connectangles="0,0,0,0"/>
                  </v:shape>
                  <v:shape id="Freeform 11" o:spid="_x0000_s1031" style="position:absolute;left:3632;top:5831;width:16368;height:14169;visibility:visible;mso-wrap-style:square;v-text-anchor:top" coordsize="20000,2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fq5MQA&#10;AADaAAAADwAAAGRycy9kb3ducmV2LnhtbESP3WrCQBSE74W+w3IKvSm6aQui0VVCRCoUKv48wCF7&#10;TFKzZ8PuauLbdwXBy2FmvmHmy9404krO15YVfIwSEMSF1TWXCo6H9XACwgdkjY1lUnAjD8vFy2CO&#10;qbYd7+i6D6WIEPYpKqhCaFMpfVGRQT+yLXH0TtYZDFG6UmqHXYSbRn4myVgarDkuVNhSXlFx3l+M&#10;glWTZJvL+1f29+3y88/vNsduelPq7bXPZiAC9eEZfrQ3WsEY7lfiD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36uTEAAAA2gAAAA8AAAAAAAAAAAAAAAAAmAIAAGRycy9k&#10;b3ducmV2LnhtbFBLBQYAAAAABAAEAPUAAACJAwAAAAA=&#10;" path="m19974,l,19964,2211,,19974,xe" fillcolor="blue" strokeweight="2pt">
                    <v:stroke startarrowwidth="narrow" startarrowlength="short" endarrowwidth="narrow" endarrowlength="short"/>
                    <v:path arrowok="t" o:connecttype="custom" o:connectlocs="16347,0;0,14143;1809,0;16347,0" o:connectangles="0,0,0,0"/>
                  </v:shape>
                </v:group>
                <w10:wrap anchorx="margin" anchory="margin"/>
              </v:group>
            </w:pict>
          </mc:Fallback>
        </mc:AlternateContent>
      </w:r>
      <w:r w:rsidR="00BF74A4" w:rsidRPr="003E7E5A">
        <w:rPr>
          <w:rFonts w:ascii="David" w:hAnsi="David" w:cs="David"/>
          <w:bCs/>
          <w:color w:val="000000"/>
          <w:sz w:val="28"/>
          <w:szCs w:val="28"/>
          <w:rtl/>
        </w:rPr>
        <w:t>ינואר</w:t>
      </w:r>
      <w:r w:rsidR="009042F5" w:rsidRPr="003E7E5A">
        <w:rPr>
          <w:rFonts w:ascii="David" w:hAnsi="David" w:cs="David"/>
          <w:bCs/>
          <w:color w:val="000000"/>
          <w:sz w:val="28"/>
          <w:szCs w:val="28"/>
          <w:rtl/>
        </w:rPr>
        <w:t xml:space="preserve"> 201</w:t>
      </w:r>
      <w:r w:rsidR="00BF74A4" w:rsidRPr="003E7E5A">
        <w:rPr>
          <w:rFonts w:ascii="David" w:hAnsi="David" w:cs="David"/>
          <w:bCs/>
          <w:color w:val="000000"/>
          <w:sz w:val="28"/>
          <w:szCs w:val="28"/>
          <w:rtl/>
        </w:rPr>
        <w:t>9</w:t>
      </w:r>
    </w:p>
    <w:p w:rsidR="00C76255" w:rsidRPr="003E7E5A" w:rsidRDefault="00C76255" w:rsidP="003E7E5A">
      <w:pPr>
        <w:bidi/>
        <w:spacing w:after="0" w:line="360" w:lineRule="auto"/>
        <w:jc w:val="both"/>
        <w:rPr>
          <w:rFonts w:ascii="David" w:hAnsi="David" w:cs="David"/>
          <w:sz w:val="28"/>
          <w:szCs w:val="28"/>
        </w:rPr>
      </w:pPr>
    </w:p>
    <w:p w:rsidR="00E81EB3" w:rsidRDefault="00E81EB3">
      <w:pPr>
        <w:rPr>
          <w:rFonts w:cs="David"/>
          <w:b/>
          <w:bCs/>
          <w:sz w:val="28"/>
          <w:szCs w:val="28"/>
        </w:rPr>
      </w:pPr>
      <w:r>
        <w:rPr>
          <w:rFonts w:cs="David"/>
          <w:b/>
          <w:bCs/>
          <w:sz w:val="28"/>
          <w:szCs w:val="28"/>
        </w:rPr>
        <w:br w:type="page"/>
      </w:r>
    </w:p>
    <w:p w:rsidR="00C76255" w:rsidRDefault="00DF24D2" w:rsidP="003E7E5A">
      <w:pPr>
        <w:bidi/>
        <w:spacing w:after="0" w:line="360" w:lineRule="auto"/>
        <w:jc w:val="both"/>
        <w:rPr>
          <w:rFonts w:ascii="David" w:hAnsi="David" w:cs="David"/>
          <w:b/>
          <w:bCs/>
          <w:sz w:val="28"/>
          <w:szCs w:val="28"/>
          <w:rtl/>
        </w:rPr>
      </w:pPr>
      <w:r>
        <w:rPr>
          <w:rFonts w:ascii="David" w:hAnsi="David" w:cs="David" w:hint="cs"/>
          <w:b/>
          <w:bCs/>
          <w:sz w:val="28"/>
          <w:szCs w:val="28"/>
          <w:rtl/>
        </w:rPr>
        <w:lastRenderedPageBreak/>
        <w:t>תוכן עניינים</w:t>
      </w:r>
    </w:p>
    <w:p w:rsidR="00DF24D2" w:rsidRPr="00421BAC" w:rsidRDefault="00DF24D2" w:rsidP="00421BAC">
      <w:pPr>
        <w:bidi/>
        <w:spacing w:after="0" w:line="360" w:lineRule="auto"/>
        <w:ind w:left="360"/>
        <w:jc w:val="both"/>
        <w:rPr>
          <w:rFonts w:ascii="David" w:hAnsi="David" w:cs="David"/>
          <w:sz w:val="28"/>
          <w:szCs w:val="28"/>
        </w:rPr>
      </w:pPr>
      <w:r w:rsidRPr="00421BAC">
        <w:rPr>
          <w:rFonts w:ascii="David" w:hAnsi="David" w:cs="David" w:hint="cs"/>
          <w:sz w:val="28"/>
          <w:szCs w:val="28"/>
          <w:rtl/>
        </w:rPr>
        <w:t xml:space="preserve">מבוא </w:t>
      </w:r>
    </w:p>
    <w:p w:rsidR="00975181" w:rsidRPr="00421BAC" w:rsidRDefault="00421BAC" w:rsidP="00421BAC">
      <w:pPr>
        <w:bidi/>
        <w:spacing w:after="0" w:line="360" w:lineRule="auto"/>
        <w:ind w:left="360"/>
        <w:jc w:val="both"/>
        <w:rPr>
          <w:rFonts w:ascii="David" w:hAnsi="David" w:cs="David"/>
          <w:sz w:val="28"/>
          <w:szCs w:val="28"/>
        </w:rPr>
      </w:pPr>
      <w:r>
        <w:rPr>
          <w:rFonts w:ascii="David" w:hAnsi="David" w:cs="David" w:hint="cs"/>
          <w:sz w:val="28"/>
          <w:szCs w:val="28"/>
          <w:rtl/>
        </w:rPr>
        <w:t xml:space="preserve">פרק ראשון: </w:t>
      </w:r>
      <w:r w:rsidR="00975181" w:rsidRPr="00421BAC">
        <w:rPr>
          <w:rFonts w:ascii="David" w:hAnsi="David" w:cs="David" w:hint="cs"/>
          <w:sz w:val="28"/>
          <w:szCs w:val="28"/>
          <w:rtl/>
        </w:rPr>
        <w:t>בג"ץ והגדר: בית סוריק, אלפי מנשה</w:t>
      </w:r>
    </w:p>
    <w:p w:rsidR="00DF24D2" w:rsidRPr="00421BAC" w:rsidRDefault="00421BAC" w:rsidP="00421BAC">
      <w:pPr>
        <w:bidi/>
        <w:spacing w:after="0" w:line="360" w:lineRule="auto"/>
        <w:ind w:left="360"/>
        <w:jc w:val="both"/>
        <w:rPr>
          <w:rFonts w:ascii="David" w:hAnsi="David" w:cs="David"/>
          <w:sz w:val="28"/>
          <w:szCs w:val="28"/>
        </w:rPr>
      </w:pPr>
      <w:r>
        <w:rPr>
          <w:rFonts w:ascii="David" w:hAnsi="David" w:cs="David" w:hint="cs"/>
          <w:sz w:val="28"/>
          <w:szCs w:val="28"/>
          <w:rtl/>
        </w:rPr>
        <w:t xml:space="preserve">פרק שני: </w:t>
      </w:r>
      <w:r w:rsidR="00DF24D2" w:rsidRPr="00421BAC">
        <w:rPr>
          <w:rFonts w:ascii="David" w:hAnsi="David" w:cs="David" w:hint="cs"/>
          <w:sz w:val="28"/>
          <w:szCs w:val="28"/>
          <w:rtl/>
        </w:rPr>
        <w:t xml:space="preserve">למשמעות המונח "גדר ההפרדה" בפסיקות בג"ץ </w:t>
      </w:r>
    </w:p>
    <w:p w:rsidR="007A55BD" w:rsidRPr="00421BAC" w:rsidRDefault="00421BAC" w:rsidP="00421BAC">
      <w:pPr>
        <w:bidi/>
        <w:spacing w:after="0" w:line="360" w:lineRule="auto"/>
        <w:ind w:left="360"/>
        <w:jc w:val="both"/>
        <w:rPr>
          <w:rFonts w:ascii="David" w:hAnsi="David" w:cs="David"/>
          <w:sz w:val="28"/>
          <w:szCs w:val="28"/>
        </w:rPr>
      </w:pPr>
      <w:r>
        <w:rPr>
          <w:rFonts w:ascii="David" w:hAnsi="David" w:cs="David" w:hint="cs"/>
          <w:sz w:val="28"/>
          <w:szCs w:val="28"/>
          <w:rtl/>
        </w:rPr>
        <w:t xml:space="preserve">פרק שלישי: </w:t>
      </w:r>
      <w:r w:rsidR="005544EA" w:rsidRPr="00421BAC">
        <w:rPr>
          <w:rFonts w:ascii="David" w:hAnsi="David" w:cs="David" w:hint="cs"/>
          <w:sz w:val="28"/>
          <w:szCs w:val="28"/>
          <w:rtl/>
        </w:rPr>
        <w:t>גדר נגד טרור - משמעותה</w:t>
      </w:r>
      <w:r w:rsidR="00DF24D2" w:rsidRPr="00421BAC">
        <w:rPr>
          <w:rFonts w:ascii="David" w:hAnsi="David" w:cs="David" w:hint="cs"/>
          <w:sz w:val="28"/>
          <w:szCs w:val="28"/>
          <w:rtl/>
        </w:rPr>
        <w:t xml:space="preserve"> בפסיקות בג"ץ</w:t>
      </w:r>
    </w:p>
    <w:p w:rsidR="007A55BD" w:rsidRPr="00421BAC" w:rsidRDefault="00421BAC" w:rsidP="00421BAC">
      <w:pPr>
        <w:bidi/>
        <w:spacing w:after="0" w:line="360" w:lineRule="auto"/>
        <w:ind w:left="360"/>
        <w:jc w:val="both"/>
        <w:rPr>
          <w:rFonts w:ascii="David" w:hAnsi="David" w:cs="David"/>
          <w:sz w:val="28"/>
          <w:szCs w:val="28"/>
        </w:rPr>
      </w:pPr>
      <w:r>
        <w:rPr>
          <w:rFonts w:ascii="David" w:hAnsi="David" w:cs="David" w:hint="cs"/>
          <w:sz w:val="28"/>
          <w:szCs w:val="28"/>
          <w:rtl/>
        </w:rPr>
        <w:t xml:space="preserve">פרק רביעי: </w:t>
      </w:r>
      <w:r w:rsidR="00DF24D2" w:rsidRPr="00421BAC">
        <w:rPr>
          <w:rFonts w:ascii="David" w:hAnsi="David" w:cs="David" w:hint="cs"/>
          <w:sz w:val="28"/>
          <w:szCs w:val="28"/>
          <w:rtl/>
        </w:rPr>
        <w:t xml:space="preserve">בג"ץ </w:t>
      </w:r>
      <w:r w:rsidR="007A55BD" w:rsidRPr="00421BAC">
        <w:rPr>
          <w:rFonts w:ascii="David" w:hAnsi="David" w:cs="David" w:hint="cs"/>
          <w:sz w:val="28"/>
          <w:szCs w:val="28"/>
          <w:rtl/>
        </w:rPr>
        <w:t>ותפיסת</w:t>
      </w:r>
      <w:r w:rsidR="00DF24D2" w:rsidRPr="00421BAC">
        <w:rPr>
          <w:rFonts w:ascii="David" w:hAnsi="David" w:cs="David" w:hint="cs"/>
          <w:sz w:val="28"/>
          <w:szCs w:val="28"/>
          <w:rtl/>
        </w:rPr>
        <w:t xml:space="preserve"> ההגנה הפאסיבית </w:t>
      </w:r>
    </w:p>
    <w:p w:rsidR="00DF24D2" w:rsidRPr="007A55BD" w:rsidRDefault="00DF24D2" w:rsidP="007A55BD">
      <w:pPr>
        <w:pStyle w:val="a3"/>
        <w:bidi/>
        <w:spacing w:after="0" w:line="360" w:lineRule="auto"/>
        <w:ind w:left="360"/>
        <w:jc w:val="both"/>
        <w:rPr>
          <w:rFonts w:ascii="David" w:hAnsi="David" w:cs="David"/>
          <w:sz w:val="28"/>
          <w:szCs w:val="28"/>
          <w:rtl/>
        </w:rPr>
      </w:pPr>
      <w:r w:rsidRPr="007A55BD">
        <w:rPr>
          <w:rFonts w:ascii="David" w:hAnsi="David" w:cs="David" w:hint="cs"/>
          <w:sz w:val="28"/>
          <w:szCs w:val="28"/>
          <w:rtl/>
        </w:rPr>
        <w:t>סיכום</w:t>
      </w:r>
    </w:p>
    <w:p w:rsidR="00DF24D2" w:rsidRPr="00DF24D2" w:rsidRDefault="00DF24D2" w:rsidP="00DF24D2">
      <w:pPr>
        <w:bidi/>
        <w:spacing w:after="0" w:line="360" w:lineRule="auto"/>
        <w:ind w:left="360"/>
        <w:jc w:val="both"/>
        <w:rPr>
          <w:rFonts w:ascii="David" w:hAnsi="David" w:cs="David"/>
          <w:sz w:val="28"/>
          <w:szCs w:val="28"/>
          <w:rtl/>
        </w:rPr>
      </w:pPr>
    </w:p>
    <w:p w:rsidR="00C76255" w:rsidRPr="003E7E5A" w:rsidRDefault="00C76255" w:rsidP="003E7E5A">
      <w:pPr>
        <w:bidi/>
        <w:spacing w:line="360" w:lineRule="auto"/>
        <w:jc w:val="both"/>
        <w:rPr>
          <w:rFonts w:ascii="David" w:hAnsi="David" w:cs="David"/>
          <w:sz w:val="28"/>
          <w:szCs w:val="28"/>
          <w:rtl/>
        </w:rPr>
      </w:pPr>
      <w:r w:rsidRPr="003E7E5A">
        <w:rPr>
          <w:rFonts w:ascii="David" w:hAnsi="David" w:cs="David"/>
          <w:sz w:val="28"/>
          <w:szCs w:val="28"/>
          <w:rtl/>
        </w:rPr>
        <w:br w:type="page"/>
      </w:r>
    </w:p>
    <w:p w:rsidR="001A16F6" w:rsidRPr="003E7E5A" w:rsidRDefault="00B45249" w:rsidP="00A10A5A">
      <w:pPr>
        <w:pStyle w:val="1"/>
        <w:numPr>
          <w:ilvl w:val="0"/>
          <w:numId w:val="0"/>
        </w:numPr>
        <w:ind w:left="720" w:hanging="360"/>
        <w:rPr>
          <w:sz w:val="28"/>
          <w:szCs w:val="28"/>
          <w:rtl/>
        </w:rPr>
      </w:pPr>
      <w:r>
        <w:rPr>
          <w:rFonts w:hint="cs"/>
          <w:sz w:val="28"/>
          <w:szCs w:val="28"/>
          <w:rtl/>
        </w:rPr>
        <w:lastRenderedPageBreak/>
        <w:t>מבוא</w:t>
      </w:r>
    </w:p>
    <w:p w:rsidR="001A16F6" w:rsidRPr="003E7E5A" w:rsidRDefault="009F1BD3" w:rsidP="00F765F7">
      <w:pPr>
        <w:bidi/>
        <w:spacing w:line="360" w:lineRule="auto"/>
        <w:jc w:val="both"/>
        <w:rPr>
          <w:rFonts w:ascii="David" w:hAnsi="David" w:cs="David"/>
          <w:sz w:val="28"/>
          <w:szCs w:val="28"/>
          <w:rtl/>
        </w:rPr>
      </w:pPr>
      <w:r w:rsidRPr="003E7E5A">
        <w:rPr>
          <w:rFonts w:ascii="David" w:hAnsi="David" w:cs="David" w:hint="cs"/>
          <w:sz w:val="28"/>
          <w:szCs w:val="28"/>
          <w:rtl/>
        </w:rPr>
        <w:t xml:space="preserve">גדר ההפרדה </w:t>
      </w:r>
      <w:r>
        <w:rPr>
          <w:rFonts w:ascii="David" w:hAnsi="David" w:cs="David" w:hint="cs"/>
          <w:sz w:val="28"/>
          <w:szCs w:val="28"/>
          <w:rtl/>
        </w:rPr>
        <w:t xml:space="preserve">באזור קו התפר </w:t>
      </w:r>
      <w:r w:rsidRPr="003E7E5A">
        <w:rPr>
          <w:rFonts w:ascii="David" w:hAnsi="David" w:cs="David" w:hint="cs"/>
          <w:sz w:val="28"/>
          <w:szCs w:val="28"/>
          <w:rtl/>
        </w:rPr>
        <w:t xml:space="preserve">אושרה </w:t>
      </w:r>
      <w:r w:rsidR="00045F82">
        <w:rPr>
          <w:rFonts w:ascii="David" w:hAnsi="David" w:cs="David" w:hint="cs"/>
          <w:sz w:val="28"/>
          <w:szCs w:val="28"/>
          <w:rtl/>
        </w:rPr>
        <w:t>בהחלטת ממשלה</w:t>
      </w:r>
      <w:r w:rsidRPr="003E7E5A">
        <w:rPr>
          <w:rFonts w:ascii="David" w:hAnsi="David" w:cs="David" w:hint="cs"/>
          <w:sz w:val="28"/>
          <w:szCs w:val="28"/>
          <w:rtl/>
        </w:rPr>
        <w:t xml:space="preserve"> ב- 23.6.2002.  אורכה של הגדר הוא כ- 7</w:t>
      </w:r>
      <w:r w:rsidR="00DF24D2">
        <w:rPr>
          <w:rFonts w:ascii="David" w:hAnsi="David" w:cs="David" w:hint="cs"/>
          <w:sz w:val="28"/>
          <w:szCs w:val="28"/>
          <w:rtl/>
        </w:rPr>
        <w:t>00</w:t>
      </w:r>
      <w:r w:rsidRPr="003E7E5A">
        <w:rPr>
          <w:rFonts w:ascii="David" w:hAnsi="David" w:cs="David" w:hint="cs"/>
          <w:sz w:val="28"/>
          <w:szCs w:val="28"/>
          <w:rtl/>
        </w:rPr>
        <w:t xml:space="preserve"> ק"מ והיא מוקמת </w:t>
      </w:r>
      <w:r w:rsidR="00F765F7">
        <w:rPr>
          <w:rFonts w:ascii="David" w:hAnsi="David" w:cs="David" w:hint="cs"/>
          <w:sz w:val="28"/>
          <w:szCs w:val="28"/>
          <w:rtl/>
        </w:rPr>
        <w:t xml:space="preserve">בשלבים. </w:t>
      </w:r>
      <w:r w:rsidR="005F22AB">
        <w:rPr>
          <w:rFonts w:ascii="David" w:hAnsi="David" w:cs="David" w:hint="cs"/>
          <w:sz w:val="28"/>
          <w:szCs w:val="28"/>
          <w:rtl/>
        </w:rPr>
        <w:t xml:space="preserve">ישראל </w:t>
      </w:r>
      <w:r>
        <w:rPr>
          <w:rFonts w:ascii="David" w:hAnsi="David" w:cs="David" w:hint="cs"/>
          <w:sz w:val="28"/>
          <w:szCs w:val="28"/>
          <w:rtl/>
        </w:rPr>
        <w:t xml:space="preserve">החליטה על בניית </w:t>
      </w:r>
      <w:r w:rsidR="009D1B6C" w:rsidRPr="003E7E5A">
        <w:rPr>
          <w:rFonts w:ascii="David" w:hAnsi="David" w:cs="David" w:hint="cs"/>
          <w:sz w:val="28"/>
          <w:szCs w:val="28"/>
          <w:rtl/>
        </w:rPr>
        <w:t xml:space="preserve">גדר ההפרדה כתוצאה </w:t>
      </w:r>
      <w:r w:rsidR="005F22AB">
        <w:rPr>
          <w:rFonts w:ascii="David" w:hAnsi="David" w:cs="David" w:hint="cs"/>
          <w:sz w:val="28"/>
          <w:szCs w:val="28"/>
          <w:rtl/>
        </w:rPr>
        <w:t xml:space="preserve">משיקולים ביטחוניים ובעיקר על מנת למנוע </w:t>
      </w:r>
      <w:r w:rsidR="009D1B6C" w:rsidRPr="003E7E5A">
        <w:rPr>
          <w:rFonts w:ascii="David" w:hAnsi="David" w:cs="David" w:hint="cs"/>
          <w:sz w:val="28"/>
          <w:szCs w:val="28"/>
          <w:rtl/>
        </w:rPr>
        <w:t>פיגועים בתוך שטחה</w:t>
      </w:r>
      <w:r w:rsidR="005F22AB">
        <w:rPr>
          <w:rFonts w:ascii="David" w:hAnsi="David" w:cs="David" w:hint="cs"/>
          <w:sz w:val="28"/>
          <w:szCs w:val="28"/>
          <w:rtl/>
        </w:rPr>
        <w:t xml:space="preserve">. </w:t>
      </w:r>
      <w:r w:rsidR="00B45249">
        <w:rPr>
          <w:rFonts w:ascii="David" w:hAnsi="David" w:cs="David" w:hint="cs"/>
          <w:sz w:val="28"/>
          <w:szCs w:val="28"/>
          <w:rtl/>
        </w:rPr>
        <w:t>סוגיית</w:t>
      </w:r>
      <w:r w:rsidR="00DF24D2">
        <w:rPr>
          <w:rFonts w:ascii="David" w:hAnsi="David" w:cs="David" w:hint="cs"/>
          <w:sz w:val="28"/>
          <w:szCs w:val="28"/>
          <w:rtl/>
        </w:rPr>
        <w:t xml:space="preserve"> חוקיות הגדר וסוגיות שונות</w:t>
      </w:r>
      <w:r w:rsidR="001F6D35">
        <w:rPr>
          <w:rFonts w:ascii="David" w:hAnsi="David" w:cs="David" w:hint="cs"/>
          <w:sz w:val="28"/>
          <w:szCs w:val="28"/>
          <w:rtl/>
        </w:rPr>
        <w:t>,</w:t>
      </w:r>
      <w:r w:rsidR="00DF24D2">
        <w:rPr>
          <w:rFonts w:ascii="David" w:hAnsi="David" w:cs="David" w:hint="cs"/>
          <w:sz w:val="28"/>
          <w:szCs w:val="28"/>
          <w:rtl/>
        </w:rPr>
        <w:t xml:space="preserve"> הקשורות </w:t>
      </w:r>
      <w:r w:rsidR="00B45249">
        <w:rPr>
          <w:rFonts w:ascii="David" w:hAnsi="David" w:cs="David" w:hint="cs"/>
          <w:sz w:val="28"/>
          <w:szCs w:val="28"/>
          <w:rtl/>
        </w:rPr>
        <w:t xml:space="preserve"> </w:t>
      </w:r>
      <w:r w:rsidR="00DF24D2">
        <w:rPr>
          <w:rFonts w:ascii="David" w:hAnsi="David" w:cs="David" w:hint="cs"/>
          <w:sz w:val="28"/>
          <w:szCs w:val="28"/>
          <w:rtl/>
        </w:rPr>
        <w:t>ב</w:t>
      </w:r>
      <w:r w:rsidR="00B45249">
        <w:rPr>
          <w:rFonts w:ascii="David" w:hAnsi="David" w:cs="David" w:hint="cs"/>
          <w:sz w:val="28"/>
          <w:szCs w:val="28"/>
          <w:rtl/>
        </w:rPr>
        <w:t>תוואי של גדר ההפרדה</w:t>
      </w:r>
      <w:r w:rsidR="00B45249" w:rsidRPr="003E7E5A">
        <w:rPr>
          <w:rFonts w:ascii="David" w:hAnsi="David" w:cs="David" w:hint="cs"/>
          <w:sz w:val="28"/>
          <w:szCs w:val="28"/>
          <w:rtl/>
        </w:rPr>
        <w:t xml:space="preserve"> </w:t>
      </w:r>
      <w:r w:rsidR="00B45249">
        <w:rPr>
          <w:rFonts w:ascii="David" w:hAnsi="David" w:cs="David" w:hint="cs"/>
          <w:sz w:val="28"/>
          <w:szCs w:val="28"/>
          <w:rtl/>
        </w:rPr>
        <w:t>באזור קו התפר</w:t>
      </w:r>
      <w:r w:rsidR="001F6D35">
        <w:rPr>
          <w:rFonts w:ascii="David" w:hAnsi="David" w:cs="David" w:hint="cs"/>
          <w:sz w:val="28"/>
          <w:szCs w:val="28"/>
          <w:rtl/>
        </w:rPr>
        <w:t>,</w:t>
      </w:r>
      <w:r w:rsidR="00B45249">
        <w:rPr>
          <w:rFonts w:ascii="David" w:hAnsi="David" w:cs="David" w:hint="cs"/>
          <w:sz w:val="28"/>
          <w:szCs w:val="28"/>
          <w:rtl/>
        </w:rPr>
        <w:t xml:space="preserve"> </w:t>
      </w:r>
      <w:r w:rsidR="00045F82">
        <w:rPr>
          <w:rFonts w:ascii="David" w:hAnsi="David" w:cs="David" w:hint="cs"/>
          <w:sz w:val="28"/>
          <w:szCs w:val="28"/>
          <w:rtl/>
        </w:rPr>
        <w:t>העסיקו את</w:t>
      </w:r>
      <w:r w:rsidR="00B45249">
        <w:rPr>
          <w:rFonts w:ascii="David" w:hAnsi="David" w:cs="David" w:hint="cs"/>
          <w:sz w:val="28"/>
          <w:szCs w:val="28"/>
          <w:rtl/>
        </w:rPr>
        <w:t xml:space="preserve"> בית המשפט ואף </w:t>
      </w:r>
      <w:r w:rsidR="00045F82">
        <w:rPr>
          <w:rFonts w:ascii="David" w:hAnsi="David" w:cs="David" w:hint="cs"/>
          <w:sz w:val="28"/>
          <w:szCs w:val="28"/>
          <w:rtl/>
        </w:rPr>
        <w:t xml:space="preserve">הגיעו לפתחו של </w:t>
      </w:r>
      <w:r w:rsidR="00B45249">
        <w:rPr>
          <w:rFonts w:ascii="David" w:hAnsi="David" w:cs="David" w:hint="cs"/>
          <w:sz w:val="28"/>
          <w:szCs w:val="28"/>
          <w:rtl/>
        </w:rPr>
        <w:t>בית הדין הבי</w:t>
      </w:r>
      <w:r w:rsidR="00045F82">
        <w:rPr>
          <w:rFonts w:ascii="David" w:hAnsi="David" w:cs="David" w:hint="cs"/>
          <w:sz w:val="28"/>
          <w:szCs w:val="28"/>
          <w:rtl/>
        </w:rPr>
        <w:t>נ</w:t>
      </w:r>
      <w:r w:rsidR="00B45249">
        <w:rPr>
          <w:rFonts w:ascii="David" w:hAnsi="David" w:cs="David" w:hint="cs"/>
          <w:sz w:val="28"/>
          <w:szCs w:val="28"/>
          <w:rtl/>
        </w:rPr>
        <w:t xml:space="preserve">לאומי בהאג. </w:t>
      </w:r>
    </w:p>
    <w:p w:rsidR="009D1B6C" w:rsidRPr="003E7E5A" w:rsidRDefault="009D1B6C" w:rsidP="00975181">
      <w:pPr>
        <w:bidi/>
        <w:spacing w:line="360" w:lineRule="auto"/>
        <w:jc w:val="both"/>
        <w:rPr>
          <w:rFonts w:ascii="David" w:hAnsi="David" w:cs="David"/>
          <w:sz w:val="28"/>
          <w:szCs w:val="28"/>
          <w:rtl/>
        </w:rPr>
      </w:pPr>
      <w:r w:rsidRPr="003E7E5A">
        <w:rPr>
          <w:rFonts w:ascii="David" w:hAnsi="David" w:cs="David" w:hint="cs"/>
          <w:sz w:val="28"/>
          <w:szCs w:val="28"/>
          <w:rtl/>
        </w:rPr>
        <w:t xml:space="preserve">בניית הגדר </w:t>
      </w:r>
      <w:r w:rsidR="004B6A30">
        <w:rPr>
          <w:rFonts w:ascii="David" w:hAnsi="David" w:cs="David" w:hint="cs"/>
          <w:sz w:val="28"/>
          <w:szCs w:val="28"/>
          <w:rtl/>
        </w:rPr>
        <w:t>יצרה מתחים שונים</w:t>
      </w:r>
      <w:r w:rsidR="00B45249">
        <w:rPr>
          <w:rFonts w:ascii="David" w:hAnsi="David" w:cs="David" w:hint="cs"/>
          <w:sz w:val="28"/>
          <w:szCs w:val="28"/>
          <w:rtl/>
        </w:rPr>
        <w:t xml:space="preserve"> בשיח הציבורי בישראל</w:t>
      </w:r>
      <w:r w:rsidR="004B6A30">
        <w:rPr>
          <w:rFonts w:ascii="David" w:hAnsi="David" w:cs="David" w:hint="cs"/>
          <w:sz w:val="28"/>
          <w:szCs w:val="28"/>
          <w:rtl/>
        </w:rPr>
        <w:t>. יש שטענו ש</w:t>
      </w:r>
      <w:r w:rsidRPr="003E7E5A">
        <w:rPr>
          <w:rFonts w:ascii="David" w:hAnsi="David" w:cs="David" w:hint="cs"/>
          <w:sz w:val="28"/>
          <w:szCs w:val="28"/>
          <w:rtl/>
        </w:rPr>
        <w:t xml:space="preserve">בניית הגדר </w:t>
      </w:r>
      <w:r w:rsidR="00957D4B" w:rsidRPr="003E7E5A">
        <w:rPr>
          <w:rFonts w:ascii="David" w:hAnsi="David" w:cs="David" w:hint="cs"/>
          <w:sz w:val="28"/>
          <w:szCs w:val="28"/>
          <w:rtl/>
        </w:rPr>
        <w:t xml:space="preserve">מעצם היותה מכשול פיזי </w:t>
      </w:r>
      <w:r w:rsidR="004B6A30">
        <w:rPr>
          <w:rFonts w:ascii="David" w:hAnsi="David" w:cs="David" w:hint="cs"/>
          <w:sz w:val="28"/>
          <w:szCs w:val="28"/>
          <w:rtl/>
        </w:rPr>
        <w:t xml:space="preserve">תשפיע </w:t>
      </w:r>
      <w:r w:rsidR="00F765F7">
        <w:rPr>
          <w:rFonts w:ascii="David" w:hAnsi="David" w:cs="David" w:hint="cs"/>
          <w:sz w:val="28"/>
          <w:szCs w:val="28"/>
          <w:rtl/>
        </w:rPr>
        <w:t xml:space="preserve">בעתיד </w:t>
      </w:r>
      <w:r w:rsidR="004B6A30">
        <w:rPr>
          <w:rFonts w:ascii="David" w:hAnsi="David" w:cs="David" w:hint="cs"/>
          <w:sz w:val="28"/>
          <w:szCs w:val="28"/>
          <w:rtl/>
        </w:rPr>
        <w:t>על</w:t>
      </w:r>
      <w:r w:rsidRPr="003E7E5A">
        <w:rPr>
          <w:rFonts w:ascii="David" w:hAnsi="David" w:cs="David" w:hint="cs"/>
          <w:sz w:val="28"/>
          <w:szCs w:val="28"/>
          <w:rtl/>
        </w:rPr>
        <w:t xml:space="preserve"> </w:t>
      </w:r>
      <w:r w:rsidR="001F6D35">
        <w:rPr>
          <w:rFonts w:ascii="David" w:hAnsi="David" w:cs="David" w:hint="cs"/>
          <w:sz w:val="28"/>
          <w:szCs w:val="28"/>
          <w:rtl/>
        </w:rPr>
        <w:t>ה</w:t>
      </w:r>
      <w:r w:rsidRPr="003E7E5A">
        <w:rPr>
          <w:rFonts w:ascii="David" w:hAnsi="David" w:cs="David" w:hint="cs"/>
          <w:sz w:val="28"/>
          <w:szCs w:val="28"/>
          <w:rtl/>
        </w:rPr>
        <w:t>מדיניו</w:t>
      </w:r>
      <w:r w:rsidR="00957D4B" w:rsidRPr="003E7E5A">
        <w:rPr>
          <w:rFonts w:ascii="David" w:hAnsi="David" w:cs="David" w:hint="cs"/>
          <w:sz w:val="28"/>
          <w:szCs w:val="28"/>
          <w:rtl/>
        </w:rPr>
        <w:t xml:space="preserve">ת </w:t>
      </w:r>
      <w:r w:rsidR="001F6D35">
        <w:rPr>
          <w:rFonts w:ascii="David" w:hAnsi="David" w:cs="David" w:hint="cs"/>
          <w:sz w:val="28"/>
          <w:szCs w:val="28"/>
          <w:rtl/>
        </w:rPr>
        <w:t>ה</w:t>
      </w:r>
      <w:r w:rsidR="00957D4B" w:rsidRPr="00F765F7">
        <w:rPr>
          <w:rFonts w:ascii="David" w:hAnsi="David" w:cs="David" w:hint="cs"/>
          <w:sz w:val="28"/>
          <w:szCs w:val="28"/>
          <w:rtl/>
        </w:rPr>
        <w:t>פוליטית</w:t>
      </w:r>
      <w:r w:rsidR="00F765F7" w:rsidRPr="00F765F7">
        <w:rPr>
          <w:rFonts w:ascii="David" w:hAnsi="David" w:cs="David" w:hint="cs"/>
          <w:sz w:val="28"/>
          <w:szCs w:val="28"/>
          <w:rtl/>
        </w:rPr>
        <w:t xml:space="preserve"> ביחס לגבולות, מדיניות אשר</w:t>
      </w:r>
      <w:r w:rsidR="00F765F7">
        <w:rPr>
          <w:rFonts w:ascii="David" w:hAnsi="David" w:cs="David" w:hint="cs"/>
          <w:b/>
          <w:bCs/>
          <w:sz w:val="28"/>
          <w:szCs w:val="28"/>
          <w:rtl/>
        </w:rPr>
        <w:t xml:space="preserve"> </w:t>
      </w:r>
      <w:r w:rsidR="00957D4B" w:rsidRPr="003E7E5A">
        <w:rPr>
          <w:rFonts w:ascii="David" w:hAnsi="David" w:cs="David" w:hint="cs"/>
          <w:sz w:val="28"/>
          <w:szCs w:val="28"/>
          <w:rtl/>
        </w:rPr>
        <w:t>ממנה לא ניתן יהיה לחזור בעתיד</w:t>
      </w:r>
      <w:r w:rsidR="004B6A30">
        <w:rPr>
          <w:rFonts w:ascii="David" w:hAnsi="David" w:cs="David" w:hint="cs"/>
          <w:sz w:val="28"/>
          <w:szCs w:val="28"/>
          <w:rtl/>
        </w:rPr>
        <w:t>. עוד נשמע</w:t>
      </w:r>
      <w:r w:rsidR="00F765F7">
        <w:rPr>
          <w:rFonts w:ascii="David" w:hAnsi="David" w:cs="David" w:hint="cs"/>
          <w:sz w:val="28"/>
          <w:szCs w:val="28"/>
          <w:rtl/>
        </w:rPr>
        <w:t xml:space="preserve">ו בעבר טענות </w:t>
      </w:r>
      <w:r w:rsidR="004B6A30">
        <w:rPr>
          <w:rFonts w:ascii="David" w:hAnsi="David" w:cs="David" w:hint="cs"/>
          <w:sz w:val="28"/>
          <w:szCs w:val="28"/>
          <w:rtl/>
        </w:rPr>
        <w:t xml:space="preserve">בעניין יכולתה של </w:t>
      </w:r>
      <w:r w:rsidR="001F6D35">
        <w:rPr>
          <w:rFonts w:ascii="David" w:hAnsi="David" w:cs="David" w:hint="cs"/>
          <w:sz w:val="28"/>
          <w:szCs w:val="28"/>
          <w:rtl/>
        </w:rPr>
        <w:t>ה</w:t>
      </w:r>
      <w:r w:rsidR="004B6A30">
        <w:rPr>
          <w:rFonts w:ascii="David" w:hAnsi="David" w:cs="David" w:hint="cs"/>
          <w:sz w:val="28"/>
          <w:szCs w:val="28"/>
          <w:rtl/>
        </w:rPr>
        <w:t xml:space="preserve">גדר למנוע טרור. </w:t>
      </w:r>
    </w:p>
    <w:p w:rsidR="003E7E5A" w:rsidRPr="003E7E5A" w:rsidRDefault="003E7E5A" w:rsidP="00C621BF">
      <w:pPr>
        <w:pStyle w:val="a3"/>
        <w:bidi/>
        <w:spacing w:line="360" w:lineRule="auto"/>
        <w:ind w:left="0"/>
        <w:jc w:val="both"/>
        <w:rPr>
          <w:rFonts w:cs="David"/>
          <w:sz w:val="28"/>
          <w:szCs w:val="28"/>
        </w:rPr>
      </w:pPr>
      <w:r w:rsidRPr="003E7E5A">
        <w:rPr>
          <w:rFonts w:cs="David" w:hint="cs"/>
          <w:sz w:val="28"/>
          <w:szCs w:val="28"/>
          <w:rtl/>
        </w:rPr>
        <w:t>אבי דיכטר</w:t>
      </w:r>
      <w:r w:rsidR="00B45249">
        <w:rPr>
          <w:rFonts w:cs="David" w:hint="cs"/>
          <w:sz w:val="28"/>
          <w:szCs w:val="28"/>
          <w:rtl/>
        </w:rPr>
        <w:t>,</w:t>
      </w:r>
      <w:r w:rsidRPr="003E7E5A">
        <w:rPr>
          <w:rFonts w:cs="David" w:hint="cs"/>
          <w:sz w:val="28"/>
          <w:szCs w:val="28"/>
          <w:rtl/>
        </w:rPr>
        <w:t xml:space="preserve"> </w:t>
      </w:r>
      <w:r w:rsidR="00B45249">
        <w:rPr>
          <w:rFonts w:cs="David" w:hint="cs"/>
          <w:sz w:val="28"/>
          <w:szCs w:val="28"/>
          <w:rtl/>
        </w:rPr>
        <w:t>לשעבר</w:t>
      </w:r>
      <w:r w:rsidRPr="003E7E5A">
        <w:rPr>
          <w:rFonts w:cs="David" w:hint="cs"/>
          <w:sz w:val="28"/>
          <w:szCs w:val="28"/>
          <w:rtl/>
        </w:rPr>
        <w:t xml:space="preserve"> ראש השב"כ</w:t>
      </w:r>
      <w:r w:rsidR="004B6A30">
        <w:rPr>
          <w:rFonts w:cs="David" w:hint="cs"/>
          <w:sz w:val="28"/>
          <w:szCs w:val="28"/>
          <w:rtl/>
        </w:rPr>
        <w:t>,</w:t>
      </w:r>
      <w:r w:rsidRPr="003E7E5A">
        <w:rPr>
          <w:rFonts w:cs="David" w:hint="cs"/>
          <w:sz w:val="28"/>
          <w:szCs w:val="28"/>
          <w:rtl/>
        </w:rPr>
        <w:t xml:space="preserve"> </w:t>
      </w:r>
      <w:r w:rsidR="004B6A30">
        <w:rPr>
          <w:rFonts w:cs="David" w:hint="cs"/>
          <w:sz w:val="28"/>
          <w:szCs w:val="28"/>
          <w:rtl/>
        </w:rPr>
        <w:t>טען בהקשר לשיקול הביטחוני</w:t>
      </w:r>
      <w:r w:rsidRPr="003E7E5A">
        <w:rPr>
          <w:rFonts w:cs="David" w:hint="cs"/>
          <w:sz w:val="28"/>
          <w:szCs w:val="28"/>
          <w:rtl/>
        </w:rPr>
        <w:t>: "כל מוחמד שמתחשק לו נכנס לג'נין, ומשם חומק מעבר לגבול לוואדי ערה ולתוך ישראל. בעזה יש גדר ואף מתאבד לא יצא מתחום הרצועה לתוך ישראל דרכה"</w:t>
      </w:r>
      <w:r w:rsidR="00DB4B89">
        <w:rPr>
          <w:rFonts w:cs="David" w:hint="cs"/>
          <w:sz w:val="28"/>
          <w:szCs w:val="28"/>
          <w:rtl/>
        </w:rPr>
        <w:t>.</w:t>
      </w:r>
      <w:r w:rsidR="00DB4B89">
        <w:rPr>
          <w:rStyle w:val="af6"/>
          <w:rFonts w:cs="David"/>
          <w:sz w:val="28"/>
          <w:szCs w:val="28"/>
          <w:rtl/>
        </w:rPr>
        <w:footnoteReference w:id="1"/>
      </w:r>
      <w:r w:rsidR="00DB4B89">
        <w:rPr>
          <w:rFonts w:cs="David" w:hint="cs"/>
          <w:sz w:val="28"/>
          <w:szCs w:val="28"/>
          <w:rtl/>
        </w:rPr>
        <w:t xml:space="preserve"> </w:t>
      </w:r>
      <w:r w:rsidRPr="003E7E5A">
        <w:rPr>
          <w:rFonts w:ascii="David" w:hAnsi="David" w:cs="David" w:hint="cs"/>
          <w:sz w:val="28"/>
          <w:szCs w:val="28"/>
          <w:rtl/>
        </w:rPr>
        <w:t>לעומתו טען ראש הממשלה</w:t>
      </w:r>
      <w:r w:rsidR="004B6A30">
        <w:rPr>
          <w:rFonts w:ascii="David" w:hAnsi="David" w:cs="David" w:hint="cs"/>
          <w:sz w:val="28"/>
          <w:szCs w:val="28"/>
          <w:rtl/>
        </w:rPr>
        <w:t xml:space="preserve"> אריאל שרון</w:t>
      </w:r>
      <w:r w:rsidRPr="003E7E5A">
        <w:rPr>
          <w:rFonts w:ascii="David" w:hAnsi="David" w:cs="David" w:hint="cs"/>
          <w:sz w:val="28"/>
          <w:szCs w:val="28"/>
          <w:rtl/>
        </w:rPr>
        <w:t>:</w:t>
      </w:r>
      <w:r w:rsidR="00045F82">
        <w:rPr>
          <w:rFonts w:ascii="David" w:hAnsi="David" w:cs="David" w:hint="cs"/>
          <w:sz w:val="28"/>
          <w:szCs w:val="28"/>
          <w:rtl/>
        </w:rPr>
        <w:t xml:space="preserve"> </w:t>
      </w:r>
      <w:r w:rsidRPr="003E7E5A">
        <w:rPr>
          <w:rFonts w:ascii="David" w:hAnsi="David" w:cs="David" w:hint="cs"/>
          <w:sz w:val="28"/>
          <w:szCs w:val="28"/>
          <w:rtl/>
        </w:rPr>
        <w:t>"</w:t>
      </w:r>
      <w:r w:rsidRPr="003E7E5A">
        <w:rPr>
          <w:rFonts w:cs="David" w:hint="cs"/>
          <w:sz w:val="28"/>
          <w:szCs w:val="28"/>
          <w:rtl/>
        </w:rPr>
        <w:t>הגדר היא הבל, היא לא תמנע דבר ורק תיצור לחצים בין לאומיים על ישראל"</w:t>
      </w:r>
      <w:r w:rsidR="00DB4B89">
        <w:rPr>
          <w:rFonts w:cs="David" w:hint="cs"/>
          <w:sz w:val="28"/>
          <w:szCs w:val="28"/>
          <w:rtl/>
        </w:rPr>
        <w:t>.</w:t>
      </w:r>
      <w:r w:rsidR="00DB4B89">
        <w:rPr>
          <w:rStyle w:val="af6"/>
          <w:rFonts w:cs="David"/>
          <w:sz w:val="28"/>
          <w:szCs w:val="28"/>
          <w:rtl/>
        </w:rPr>
        <w:footnoteReference w:id="2"/>
      </w:r>
      <w:r w:rsidRPr="003E7E5A">
        <w:rPr>
          <w:rFonts w:cs="David" w:hint="cs"/>
          <w:sz w:val="28"/>
          <w:szCs w:val="28"/>
          <w:rtl/>
        </w:rPr>
        <w:t xml:space="preserve"> </w:t>
      </w:r>
    </w:p>
    <w:p w:rsidR="00975181" w:rsidRPr="003E7E5A" w:rsidRDefault="009D1B6C" w:rsidP="00975181">
      <w:pPr>
        <w:bidi/>
        <w:spacing w:line="360" w:lineRule="auto"/>
        <w:jc w:val="both"/>
        <w:rPr>
          <w:rFonts w:ascii="David" w:hAnsi="David" w:cs="David"/>
          <w:sz w:val="28"/>
          <w:szCs w:val="28"/>
          <w:rtl/>
        </w:rPr>
      </w:pPr>
      <w:r w:rsidRPr="003E7E5A">
        <w:rPr>
          <w:rFonts w:ascii="David" w:hAnsi="David" w:cs="David" w:hint="cs"/>
          <w:sz w:val="28"/>
          <w:szCs w:val="28"/>
          <w:rtl/>
        </w:rPr>
        <w:t xml:space="preserve">בסופו של דבר, מתוך לחץ ציבורי </w:t>
      </w:r>
      <w:r w:rsidR="007F226B" w:rsidRPr="003E7E5A">
        <w:rPr>
          <w:rFonts w:ascii="David" w:hAnsi="David" w:cs="David" w:hint="cs"/>
          <w:sz w:val="28"/>
          <w:szCs w:val="28"/>
          <w:rtl/>
        </w:rPr>
        <w:t>ובהמלצתו</w:t>
      </w:r>
      <w:r w:rsidRPr="003E7E5A">
        <w:rPr>
          <w:rFonts w:ascii="David" w:hAnsi="David" w:cs="David" w:hint="cs"/>
          <w:sz w:val="28"/>
          <w:szCs w:val="28"/>
          <w:rtl/>
        </w:rPr>
        <w:t xml:space="preserve"> של שירות הביטחון הכללי, הוחל בבניית הגדר.</w:t>
      </w:r>
      <w:r w:rsidR="003E7E5A" w:rsidRPr="003E7E5A">
        <w:rPr>
          <w:rFonts w:ascii="David" w:hAnsi="David" w:cs="David" w:hint="cs"/>
          <w:sz w:val="28"/>
          <w:szCs w:val="28"/>
          <w:rtl/>
        </w:rPr>
        <w:t xml:space="preserve"> </w:t>
      </w:r>
      <w:r w:rsidRPr="003E7E5A">
        <w:rPr>
          <w:rFonts w:ascii="David" w:hAnsi="David" w:cs="David" w:hint="cs"/>
          <w:sz w:val="28"/>
          <w:szCs w:val="28"/>
          <w:rtl/>
        </w:rPr>
        <w:t>עם תנופת בניית הגדר וההצלחה בהורדת כמות הפיגועים בתוך מדינת ישראל, הפכה הגדר ל</w:t>
      </w:r>
      <w:r w:rsidR="00045F82">
        <w:rPr>
          <w:rFonts w:ascii="David" w:hAnsi="David" w:cs="David" w:hint="cs"/>
          <w:sz w:val="28"/>
          <w:szCs w:val="28"/>
          <w:rtl/>
        </w:rPr>
        <w:t xml:space="preserve">הישג </w:t>
      </w:r>
      <w:r w:rsidRPr="003E7E5A">
        <w:rPr>
          <w:rFonts w:ascii="David" w:hAnsi="David" w:cs="David" w:hint="cs"/>
          <w:sz w:val="28"/>
          <w:szCs w:val="28"/>
          <w:rtl/>
        </w:rPr>
        <w:t>שהכול רצו לה</w:t>
      </w:r>
      <w:r w:rsidR="001F6D35">
        <w:rPr>
          <w:rFonts w:ascii="David" w:hAnsi="David" w:cs="David" w:hint="cs"/>
          <w:sz w:val="28"/>
          <w:szCs w:val="28"/>
          <w:rtl/>
        </w:rPr>
        <w:t>תהדר בו, שהוא</w:t>
      </w:r>
      <w:r w:rsidRPr="003E7E5A">
        <w:rPr>
          <w:rFonts w:ascii="David" w:hAnsi="David" w:cs="David" w:hint="cs"/>
          <w:sz w:val="28"/>
          <w:szCs w:val="28"/>
          <w:rtl/>
        </w:rPr>
        <w:t xml:space="preserve"> המקור </w:t>
      </w:r>
      <w:r w:rsidR="007F226B" w:rsidRPr="003E7E5A">
        <w:rPr>
          <w:rFonts w:ascii="David" w:hAnsi="David" w:cs="David" w:hint="cs"/>
          <w:sz w:val="28"/>
          <w:szCs w:val="28"/>
          <w:rtl/>
        </w:rPr>
        <w:t>האמ</w:t>
      </w:r>
      <w:r w:rsidR="001F6D35">
        <w:rPr>
          <w:rFonts w:ascii="David" w:hAnsi="David" w:cs="David" w:hint="cs"/>
          <w:sz w:val="28"/>
          <w:szCs w:val="28"/>
          <w:rtl/>
        </w:rPr>
        <w:t>י</w:t>
      </w:r>
      <w:r w:rsidR="007F226B" w:rsidRPr="003E7E5A">
        <w:rPr>
          <w:rFonts w:ascii="David" w:hAnsi="David" w:cs="David" w:hint="cs"/>
          <w:sz w:val="28"/>
          <w:szCs w:val="28"/>
          <w:rtl/>
        </w:rPr>
        <w:t>תי</w:t>
      </w:r>
      <w:r w:rsidRPr="003E7E5A">
        <w:rPr>
          <w:rFonts w:ascii="David" w:hAnsi="David" w:cs="David" w:hint="cs"/>
          <w:sz w:val="28"/>
          <w:szCs w:val="28"/>
          <w:rtl/>
        </w:rPr>
        <w:t xml:space="preserve"> לירידת הפיגועים ה</w:t>
      </w:r>
      <w:r w:rsidR="003E7E5A">
        <w:rPr>
          <w:rFonts w:ascii="David" w:hAnsi="David" w:cs="David" w:hint="cs"/>
          <w:sz w:val="28"/>
          <w:szCs w:val="28"/>
          <w:rtl/>
        </w:rPr>
        <w:t>קשים אותם חוו אזרחי מדינת ישראל.</w:t>
      </w:r>
      <w:r w:rsidR="003E7E5A" w:rsidRPr="003E7E5A">
        <w:rPr>
          <w:rFonts w:ascii="David" w:hAnsi="David" w:cs="David" w:hint="cs"/>
          <w:sz w:val="28"/>
          <w:szCs w:val="28"/>
          <w:rtl/>
        </w:rPr>
        <w:t xml:space="preserve"> </w:t>
      </w:r>
      <w:r w:rsidRPr="003E7E5A">
        <w:rPr>
          <w:rFonts w:ascii="David" w:hAnsi="David" w:cs="David" w:hint="cs"/>
          <w:sz w:val="28"/>
          <w:szCs w:val="28"/>
          <w:rtl/>
        </w:rPr>
        <w:t>תופעת הגדר</w:t>
      </w:r>
      <w:r w:rsidR="001F6D35">
        <w:rPr>
          <w:rFonts w:ascii="David" w:hAnsi="David" w:cs="David" w:hint="cs"/>
          <w:sz w:val="28"/>
          <w:szCs w:val="28"/>
          <w:rtl/>
        </w:rPr>
        <w:t xml:space="preserve"> וסיפור הצלחתה, הלכו והתפשטו בכ</w:t>
      </w:r>
      <w:r w:rsidRPr="003E7E5A">
        <w:rPr>
          <w:rFonts w:ascii="David" w:hAnsi="David" w:cs="David" w:hint="cs"/>
          <w:sz w:val="28"/>
          <w:szCs w:val="28"/>
          <w:rtl/>
        </w:rPr>
        <w:t>ל גבולותיה של מדינת ישראל, בהתמודדות עם תופעת המסתננים בגבולה המערבי</w:t>
      </w:r>
      <w:r w:rsidR="00045F82">
        <w:rPr>
          <w:rFonts w:ascii="David" w:hAnsi="David" w:cs="David" w:hint="cs"/>
          <w:sz w:val="28"/>
          <w:szCs w:val="28"/>
          <w:rtl/>
        </w:rPr>
        <w:t xml:space="preserve">, </w:t>
      </w:r>
      <w:r w:rsidRPr="003E7E5A">
        <w:rPr>
          <w:rFonts w:ascii="David" w:hAnsi="David" w:cs="David" w:hint="cs"/>
          <w:sz w:val="28"/>
          <w:szCs w:val="28"/>
          <w:rtl/>
        </w:rPr>
        <w:t xml:space="preserve">בגבול רמת הגולן, וכן בגבולות ההולכים ונבנים כחומה, הן ברצועת </w:t>
      </w:r>
      <w:r w:rsidR="003E7E5A">
        <w:rPr>
          <w:rFonts w:ascii="David" w:hAnsi="David" w:cs="David" w:hint="cs"/>
          <w:sz w:val="28"/>
          <w:szCs w:val="28"/>
          <w:rtl/>
        </w:rPr>
        <w:t>עזה והן בגבולה הצפוני של המדינה.</w:t>
      </w:r>
      <w:r w:rsidR="00975181">
        <w:rPr>
          <w:rFonts w:cs="David" w:hint="cs"/>
          <w:sz w:val="28"/>
          <w:szCs w:val="28"/>
          <w:rtl/>
        </w:rPr>
        <w:t xml:space="preserve"> </w:t>
      </w:r>
      <w:r w:rsidR="00975181">
        <w:rPr>
          <w:rFonts w:ascii="David" w:hAnsi="David" w:cs="David" w:hint="cs"/>
          <w:sz w:val="28"/>
          <w:szCs w:val="28"/>
          <w:rtl/>
        </w:rPr>
        <w:t xml:space="preserve">כיום </w:t>
      </w:r>
      <w:r w:rsidR="00975181" w:rsidRPr="003E7E5A">
        <w:rPr>
          <w:rFonts w:ascii="David" w:hAnsi="David" w:cs="David" w:hint="cs"/>
          <w:sz w:val="28"/>
          <w:szCs w:val="28"/>
          <w:rtl/>
        </w:rPr>
        <w:t xml:space="preserve">הגדר </w:t>
      </w:r>
      <w:r w:rsidR="00975181">
        <w:rPr>
          <w:rFonts w:ascii="David" w:hAnsi="David" w:cs="David" w:hint="cs"/>
          <w:sz w:val="28"/>
          <w:szCs w:val="28"/>
          <w:rtl/>
        </w:rPr>
        <w:t>היא חלק מתפיסת ההגנה הפאסיבית של ישראל</w:t>
      </w:r>
      <w:r w:rsidR="001F6D35">
        <w:rPr>
          <w:rFonts w:ascii="David" w:hAnsi="David" w:cs="David" w:hint="cs"/>
          <w:sz w:val="28"/>
          <w:szCs w:val="28"/>
          <w:rtl/>
        </w:rPr>
        <w:t>,</w:t>
      </w:r>
      <w:r w:rsidR="00975181">
        <w:rPr>
          <w:rFonts w:ascii="David" w:hAnsi="David" w:cs="David" w:hint="cs"/>
          <w:sz w:val="28"/>
          <w:szCs w:val="28"/>
          <w:rtl/>
        </w:rPr>
        <w:t xml:space="preserve"> המעדיפ</w:t>
      </w:r>
      <w:r w:rsidR="001F6D35">
        <w:rPr>
          <w:rFonts w:ascii="David" w:hAnsi="David" w:cs="David" w:hint="cs"/>
          <w:sz w:val="28"/>
          <w:szCs w:val="28"/>
          <w:rtl/>
        </w:rPr>
        <w:t>ה להתבצר מאחורי גדרות על פני פעולה</w:t>
      </w:r>
      <w:r w:rsidR="00975181">
        <w:rPr>
          <w:rFonts w:ascii="David" w:hAnsi="David" w:cs="David" w:hint="cs"/>
          <w:sz w:val="28"/>
          <w:szCs w:val="28"/>
          <w:rtl/>
        </w:rPr>
        <w:t xml:space="preserve"> בעומק שטח האויב</w:t>
      </w:r>
      <w:r w:rsidR="00045F82">
        <w:rPr>
          <w:rFonts w:ascii="David" w:hAnsi="David" w:cs="David" w:hint="cs"/>
          <w:sz w:val="28"/>
          <w:szCs w:val="28"/>
          <w:rtl/>
        </w:rPr>
        <w:t xml:space="preserve"> ולפעול באמצעים אחרים לפגיעה בתשתית הטרור. </w:t>
      </w:r>
      <w:r w:rsidR="00975181">
        <w:rPr>
          <w:rFonts w:ascii="David" w:hAnsi="David" w:cs="David" w:hint="cs"/>
          <w:sz w:val="28"/>
          <w:szCs w:val="28"/>
          <w:rtl/>
        </w:rPr>
        <w:t xml:space="preserve"> </w:t>
      </w:r>
    </w:p>
    <w:p w:rsidR="009D1B6C" w:rsidRPr="005F7E47" w:rsidRDefault="001F6D35" w:rsidP="00975181">
      <w:pPr>
        <w:bidi/>
        <w:spacing w:line="360" w:lineRule="auto"/>
        <w:jc w:val="both"/>
        <w:rPr>
          <w:rFonts w:ascii="David" w:hAnsi="David" w:cs="David"/>
          <w:sz w:val="28"/>
          <w:szCs w:val="28"/>
          <w:rtl/>
        </w:rPr>
      </w:pPr>
      <w:r>
        <w:rPr>
          <w:rFonts w:ascii="David" w:hAnsi="David" w:cs="David" w:hint="cs"/>
          <w:sz w:val="28"/>
          <w:szCs w:val="28"/>
          <w:rtl/>
        </w:rPr>
        <w:t xml:space="preserve">מטרת עבודה זו </w:t>
      </w:r>
      <w:r w:rsidR="00B45249" w:rsidRPr="005F7E47">
        <w:rPr>
          <w:rFonts w:ascii="David" w:hAnsi="David" w:cs="David" w:hint="cs"/>
          <w:sz w:val="28"/>
          <w:szCs w:val="28"/>
          <w:rtl/>
        </w:rPr>
        <w:t xml:space="preserve">היא להבין ולנתח את </w:t>
      </w:r>
      <w:r w:rsidR="00975181" w:rsidRPr="005F7E47">
        <w:rPr>
          <w:rFonts w:ascii="David" w:hAnsi="David" w:cs="David" w:hint="cs"/>
          <w:sz w:val="28"/>
          <w:szCs w:val="28"/>
          <w:rtl/>
        </w:rPr>
        <w:t>ה</w:t>
      </w:r>
      <w:r w:rsidR="00045F82">
        <w:rPr>
          <w:rFonts w:ascii="David" w:hAnsi="David" w:cs="David" w:hint="cs"/>
          <w:sz w:val="28"/>
          <w:szCs w:val="28"/>
          <w:rtl/>
        </w:rPr>
        <w:t xml:space="preserve">פרשנות </w:t>
      </w:r>
      <w:r w:rsidR="00975181" w:rsidRPr="005F7E47">
        <w:rPr>
          <w:rFonts w:ascii="David" w:hAnsi="David" w:cs="David" w:hint="cs"/>
          <w:sz w:val="28"/>
          <w:szCs w:val="28"/>
          <w:rtl/>
        </w:rPr>
        <w:t>שנתן בית המשפט למונח "גדר ההפרדה"</w:t>
      </w:r>
      <w:r>
        <w:rPr>
          <w:rFonts w:ascii="David" w:hAnsi="David" w:cs="David" w:hint="cs"/>
          <w:sz w:val="28"/>
          <w:szCs w:val="28"/>
          <w:rtl/>
        </w:rPr>
        <w:t>.</w:t>
      </w:r>
      <w:r w:rsidR="00975181" w:rsidRPr="005F7E47">
        <w:rPr>
          <w:rFonts w:ascii="David" w:hAnsi="David" w:cs="David" w:hint="cs"/>
          <w:sz w:val="28"/>
          <w:szCs w:val="28"/>
          <w:rtl/>
        </w:rPr>
        <w:t xml:space="preserve"> זאת להבדיל מהמונח "חומה" ששולט בשיח הבינלאומי ומשתקף בחוות הדעת של בית הדין הבינלאומי בהאג</w:t>
      </w:r>
      <w:r w:rsidR="00045F82">
        <w:rPr>
          <w:rFonts w:ascii="David" w:hAnsi="David" w:cs="David" w:hint="cs"/>
          <w:sz w:val="28"/>
          <w:szCs w:val="28"/>
          <w:rtl/>
        </w:rPr>
        <w:t>.</w:t>
      </w:r>
      <w:r w:rsidR="00975181" w:rsidRPr="005F7E47">
        <w:rPr>
          <w:rFonts w:ascii="David" w:hAnsi="David" w:cs="David" w:hint="cs"/>
          <w:sz w:val="28"/>
          <w:szCs w:val="28"/>
          <w:rtl/>
        </w:rPr>
        <w:t xml:space="preserve"> כמו כן</w:t>
      </w:r>
      <w:r>
        <w:rPr>
          <w:rFonts w:ascii="David" w:hAnsi="David" w:cs="David" w:hint="cs"/>
          <w:sz w:val="28"/>
          <w:szCs w:val="28"/>
          <w:rtl/>
        </w:rPr>
        <w:t>,</w:t>
      </w:r>
      <w:r w:rsidR="00975181" w:rsidRPr="005F7E47">
        <w:rPr>
          <w:rFonts w:ascii="David" w:hAnsi="David" w:cs="David" w:hint="cs"/>
          <w:sz w:val="28"/>
          <w:szCs w:val="28"/>
          <w:rtl/>
        </w:rPr>
        <w:t xml:space="preserve"> </w:t>
      </w:r>
      <w:r>
        <w:rPr>
          <w:rFonts w:ascii="David" w:hAnsi="David" w:cs="David" w:hint="cs"/>
          <w:sz w:val="28"/>
          <w:szCs w:val="28"/>
          <w:rtl/>
        </w:rPr>
        <w:t>ייערך כאן ניסיון ל</w:t>
      </w:r>
      <w:r w:rsidR="00975181" w:rsidRPr="005F7E47">
        <w:rPr>
          <w:rFonts w:ascii="David" w:hAnsi="David" w:cs="David" w:hint="cs"/>
          <w:sz w:val="28"/>
          <w:szCs w:val="28"/>
          <w:rtl/>
        </w:rPr>
        <w:t>בסס את הטענה ש</w:t>
      </w:r>
      <w:r w:rsidR="005F7E47" w:rsidRPr="005F7E47">
        <w:rPr>
          <w:rFonts w:ascii="David" w:hAnsi="David" w:cs="David" w:hint="cs"/>
          <w:sz w:val="28"/>
          <w:szCs w:val="28"/>
          <w:rtl/>
        </w:rPr>
        <w:t xml:space="preserve">מדינת </w:t>
      </w:r>
      <w:r w:rsidR="00975181" w:rsidRPr="005F7E47">
        <w:rPr>
          <w:rFonts w:ascii="David" w:hAnsi="David" w:cs="David" w:hint="cs"/>
          <w:sz w:val="28"/>
          <w:szCs w:val="28"/>
          <w:rtl/>
        </w:rPr>
        <w:t xml:space="preserve">ישראל הולכת </w:t>
      </w:r>
      <w:r w:rsidR="005F7E47" w:rsidRPr="005F7E47">
        <w:rPr>
          <w:rFonts w:ascii="David" w:hAnsi="David" w:cs="David" w:hint="cs"/>
          <w:sz w:val="28"/>
          <w:szCs w:val="28"/>
          <w:rtl/>
        </w:rPr>
        <w:t xml:space="preserve">ומגבשת </w:t>
      </w:r>
      <w:r w:rsidR="00975181" w:rsidRPr="005F7E47">
        <w:rPr>
          <w:rFonts w:ascii="David" w:hAnsi="David" w:cs="David" w:hint="cs"/>
          <w:sz w:val="28"/>
          <w:szCs w:val="28"/>
          <w:rtl/>
        </w:rPr>
        <w:t>תפיסת הגנה פאסיבית של התבצרות מאחורי גדרות</w:t>
      </w:r>
      <w:r>
        <w:rPr>
          <w:rFonts w:ascii="David" w:hAnsi="David" w:cs="David" w:hint="cs"/>
          <w:sz w:val="28"/>
          <w:szCs w:val="28"/>
          <w:rtl/>
        </w:rPr>
        <w:t>,</w:t>
      </w:r>
      <w:r w:rsidR="00975181" w:rsidRPr="005F7E47">
        <w:rPr>
          <w:rFonts w:ascii="David" w:hAnsi="David" w:cs="David" w:hint="cs"/>
          <w:sz w:val="28"/>
          <w:szCs w:val="28"/>
          <w:rtl/>
        </w:rPr>
        <w:t xml:space="preserve"> </w:t>
      </w:r>
      <w:r w:rsidR="005F7E47" w:rsidRPr="005F7E47">
        <w:rPr>
          <w:rFonts w:ascii="David" w:hAnsi="David" w:cs="David" w:hint="cs"/>
          <w:sz w:val="28"/>
          <w:szCs w:val="28"/>
          <w:rtl/>
        </w:rPr>
        <w:t xml:space="preserve">ופסיקות בג"ץ בעניין הגדר יש להם חלק בהתבססות תפיסה זו. </w:t>
      </w:r>
    </w:p>
    <w:p w:rsidR="00975181" w:rsidRDefault="00975181" w:rsidP="003E7E5A">
      <w:pPr>
        <w:bidi/>
        <w:spacing w:line="360" w:lineRule="auto"/>
        <w:jc w:val="both"/>
        <w:rPr>
          <w:rFonts w:ascii="David" w:hAnsi="David" w:cs="David"/>
          <w:b/>
          <w:bCs/>
          <w:sz w:val="28"/>
          <w:szCs w:val="28"/>
          <w:rtl/>
        </w:rPr>
      </w:pPr>
    </w:p>
    <w:p w:rsidR="00A10A5A" w:rsidRDefault="00A10A5A" w:rsidP="00A10A5A">
      <w:pPr>
        <w:bidi/>
        <w:spacing w:line="360" w:lineRule="auto"/>
        <w:jc w:val="both"/>
        <w:rPr>
          <w:rFonts w:ascii="David" w:hAnsi="David" w:cs="David"/>
          <w:b/>
          <w:bCs/>
          <w:sz w:val="28"/>
          <w:szCs w:val="28"/>
          <w:rtl/>
        </w:rPr>
      </w:pPr>
    </w:p>
    <w:p w:rsidR="001A16F6" w:rsidRPr="00A10A5A" w:rsidRDefault="00A10A5A" w:rsidP="00A10A5A">
      <w:pPr>
        <w:bidi/>
        <w:spacing w:line="360" w:lineRule="auto"/>
        <w:jc w:val="both"/>
        <w:rPr>
          <w:rFonts w:ascii="David" w:hAnsi="David" w:cs="David"/>
          <w:b/>
          <w:bCs/>
          <w:sz w:val="28"/>
          <w:szCs w:val="28"/>
          <w:rtl/>
        </w:rPr>
      </w:pPr>
      <w:r>
        <w:rPr>
          <w:rFonts w:ascii="David" w:hAnsi="David" w:cs="David" w:hint="cs"/>
          <w:b/>
          <w:bCs/>
          <w:sz w:val="28"/>
          <w:szCs w:val="28"/>
          <w:rtl/>
        </w:rPr>
        <w:lastRenderedPageBreak/>
        <w:t xml:space="preserve">פרק ראשון: </w:t>
      </w:r>
      <w:r w:rsidR="00975181" w:rsidRPr="00A10A5A">
        <w:rPr>
          <w:rFonts w:ascii="David" w:hAnsi="David" w:cs="David" w:hint="cs"/>
          <w:b/>
          <w:bCs/>
          <w:sz w:val="28"/>
          <w:szCs w:val="28"/>
          <w:rtl/>
        </w:rPr>
        <w:t>בג"ץ והגדר</w:t>
      </w:r>
    </w:p>
    <w:p w:rsidR="0061310D" w:rsidRPr="00A10A5A" w:rsidRDefault="00E81EB3" w:rsidP="00A10A5A">
      <w:pPr>
        <w:pStyle w:val="a3"/>
        <w:numPr>
          <w:ilvl w:val="0"/>
          <w:numId w:val="87"/>
        </w:numPr>
        <w:bidi/>
        <w:spacing w:line="360" w:lineRule="auto"/>
        <w:jc w:val="both"/>
        <w:rPr>
          <w:rFonts w:ascii="David" w:hAnsi="David" w:cs="David"/>
          <w:b/>
          <w:bCs/>
          <w:sz w:val="28"/>
          <w:szCs w:val="28"/>
          <w:rtl/>
        </w:rPr>
      </w:pPr>
      <w:r w:rsidRPr="00A10A5A">
        <w:rPr>
          <w:rFonts w:ascii="David" w:hAnsi="David" w:cs="David" w:hint="cs"/>
          <w:b/>
          <w:bCs/>
          <w:sz w:val="28"/>
          <w:szCs w:val="28"/>
          <w:rtl/>
        </w:rPr>
        <w:t>פרשת "בית סוריק"</w:t>
      </w:r>
      <w:r w:rsidR="009F1BD3" w:rsidRPr="00A10A5A">
        <w:rPr>
          <w:rFonts w:ascii="David" w:hAnsi="David" w:cs="David" w:hint="cs"/>
          <w:b/>
          <w:bCs/>
          <w:sz w:val="28"/>
          <w:szCs w:val="28"/>
          <w:rtl/>
        </w:rPr>
        <w:t xml:space="preserve"> </w:t>
      </w:r>
      <w:r w:rsidR="009F1BD3" w:rsidRPr="00A10A5A">
        <w:rPr>
          <w:rFonts w:ascii="David" w:hAnsi="David" w:cs="David"/>
          <w:b/>
          <w:bCs/>
          <w:sz w:val="28"/>
          <w:szCs w:val="28"/>
          <w:rtl/>
        </w:rPr>
        <w:t>–</w:t>
      </w:r>
      <w:r w:rsidR="00B03CBD" w:rsidRPr="00A10A5A">
        <w:rPr>
          <w:rFonts w:ascii="David" w:hAnsi="David" w:cs="David" w:hint="cs"/>
          <w:b/>
          <w:bCs/>
          <w:sz w:val="28"/>
          <w:szCs w:val="28"/>
          <w:rtl/>
        </w:rPr>
        <w:t xml:space="preserve"> בג"ץ</w:t>
      </w:r>
      <w:r w:rsidR="009F1BD3" w:rsidRPr="00A10A5A">
        <w:rPr>
          <w:rFonts w:ascii="David" w:hAnsi="David" w:cs="David" w:hint="cs"/>
          <w:b/>
          <w:bCs/>
          <w:sz w:val="28"/>
          <w:szCs w:val="28"/>
          <w:rtl/>
        </w:rPr>
        <w:t xml:space="preserve"> </w:t>
      </w:r>
      <w:r w:rsidR="009F1BD3" w:rsidRPr="00A10A5A">
        <w:rPr>
          <w:rFonts w:hint="cs"/>
          <w:b/>
          <w:bCs/>
          <w:sz w:val="24"/>
          <w:szCs w:val="24"/>
          <w:rtl/>
        </w:rPr>
        <w:t>2056/04</w:t>
      </w:r>
    </w:p>
    <w:p w:rsidR="00B03CBD" w:rsidRPr="005F7E47" w:rsidRDefault="00E81EB3" w:rsidP="005F7E47">
      <w:pPr>
        <w:bidi/>
        <w:spacing w:line="360" w:lineRule="auto"/>
        <w:jc w:val="both"/>
        <w:rPr>
          <w:rFonts w:ascii="David" w:hAnsi="David" w:cs="David"/>
          <w:sz w:val="28"/>
          <w:szCs w:val="28"/>
          <w:rtl/>
        </w:rPr>
      </w:pPr>
      <w:r>
        <w:rPr>
          <w:rFonts w:ascii="David" w:hAnsi="David" w:cs="David" w:hint="cs"/>
          <w:sz w:val="28"/>
          <w:szCs w:val="28"/>
          <w:rtl/>
        </w:rPr>
        <w:t>בשנת 2004 הגישו תושבי כפר סוריק עתירה לבג"ץ נגד תוו</w:t>
      </w:r>
      <w:r w:rsidR="005F22AB">
        <w:rPr>
          <w:rFonts w:ascii="David" w:hAnsi="David" w:cs="David" w:hint="cs"/>
          <w:sz w:val="28"/>
          <w:szCs w:val="28"/>
          <w:rtl/>
        </w:rPr>
        <w:t>אי גדר ההפרדה.</w:t>
      </w:r>
      <w:r w:rsidR="005F7E47">
        <w:rPr>
          <w:rStyle w:val="af6"/>
          <w:rFonts w:ascii="David" w:hAnsi="David" w:cs="David"/>
          <w:sz w:val="28"/>
          <w:szCs w:val="28"/>
          <w:rtl/>
        </w:rPr>
        <w:footnoteReference w:id="3"/>
      </w:r>
      <w:r w:rsidR="005F22AB">
        <w:rPr>
          <w:rFonts w:ascii="David" w:hAnsi="David" w:cs="David" w:hint="cs"/>
          <w:sz w:val="28"/>
          <w:szCs w:val="28"/>
          <w:rtl/>
        </w:rPr>
        <w:t xml:space="preserve"> עם בניית גדר ההפרדה באזור הכפר נוצר מצב שבו כ-3400 דונם מן האדמות החקלאיות נותרו במרחב התפר מעבר לגדר ההפרדה. </w:t>
      </w:r>
      <w:r w:rsidR="00B03CBD" w:rsidRPr="003E7E5A">
        <w:rPr>
          <w:rFonts w:ascii="David" w:hAnsi="David" w:cs="David" w:hint="cs"/>
          <w:sz w:val="28"/>
          <w:szCs w:val="28"/>
          <w:rtl/>
        </w:rPr>
        <w:t>בפרשת 'בית סוריק', שמהווה חלק משלב ג' של הקמת הגדר, דן בית המשפט בשאלת חוקיות הקמתה</w:t>
      </w:r>
      <w:r w:rsidR="00B03CBD">
        <w:rPr>
          <w:rFonts w:ascii="David" w:hAnsi="David" w:cs="David" w:hint="cs"/>
          <w:sz w:val="28"/>
          <w:szCs w:val="28"/>
          <w:rtl/>
        </w:rPr>
        <w:t xml:space="preserve"> של הגדר</w:t>
      </w:r>
      <w:r w:rsidR="00B03CBD" w:rsidRPr="003E7E5A">
        <w:rPr>
          <w:rFonts w:ascii="David" w:hAnsi="David" w:cs="David" w:hint="cs"/>
          <w:sz w:val="28"/>
          <w:szCs w:val="28"/>
          <w:rtl/>
        </w:rPr>
        <w:t xml:space="preserve">. טענתם של העותרים הינה שהגדר אינה חוקית ויש לפרקה. </w:t>
      </w:r>
      <w:r w:rsidR="005F7E47" w:rsidRPr="005F7E47">
        <w:rPr>
          <w:rFonts w:ascii="David" w:hAnsi="David" w:cs="David" w:hint="cs"/>
          <w:sz w:val="28"/>
          <w:szCs w:val="28"/>
          <w:rtl/>
        </w:rPr>
        <w:t xml:space="preserve">העותרים היו </w:t>
      </w:r>
      <w:r w:rsidR="00B03CBD" w:rsidRPr="003E7E5A">
        <w:rPr>
          <w:rFonts w:ascii="David" w:hAnsi="David" w:cs="David" w:hint="cs"/>
          <w:sz w:val="28"/>
          <w:szCs w:val="28"/>
          <w:rtl/>
        </w:rPr>
        <w:t>קבוצה כפרים, בתוכם הכפר 'בית-סוריק'</w:t>
      </w:r>
      <w:r w:rsidR="005F7E47">
        <w:rPr>
          <w:rFonts w:ascii="David" w:hAnsi="David" w:cs="David" w:hint="cs"/>
          <w:sz w:val="28"/>
          <w:szCs w:val="28"/>
          <w:rtl/>
        </w:rPr>
        <w:t xml:space="preserve">, </w:t>
      </w:r>
      <w:r w:rsidR="00B03CBD" w:rsidRPr="003E7E5A">
        <w:rPr>
          <w:rFonts w:ascii="David" w:hAnsi="David" w:cs="David" w:hint="cs"/>
          <w:sz w:val="28"/>
          <w:szCs w:val="28"/>
          <w:rtl/>
        </w:rPr>
        <w:t>בעלי- הקרקעות שנפגעו מעצם הקמת הגדר</w:t>
      </w:r>
      <w:r w:rsidR="00B43BCD">
        <w:rPr>
          <w:rFonts w:ascii="David" w:hAnsi="David" w:cs="David" w:hint="cs"/>
          <w:sz w:val="28"/>
          <w:szCs w:val="28"/>
          <w:rtl/>
        </w:rPr>
        <w:t xml:space="preserve">. </w:t>
      </w:r>
    </w:p>
    <w:p w:rsidR="00B43BCD" w:rsidRPr="003E7E5A" w:rsidRDefault="00B03CBD" w:rsidP="00B43BCD">
      <w:pPr>
        <w:bidi/>
        <w:spacing w:line="360" w:lineRule="auto"/>
        <w:jc w:val="both"/>
        <w:rPr>
          <w:rFonts w:ascii="David" w:hAnsi="David" w:cs="David"/>
          <w:sz w:val="28"/>
          <w:szCs w:val="28"/>
          <w:rtl/>
        </w:rPr>
      </w:pPr>
      <w:r w:rsidRPr="005073A1">
        <w:rPr>
          <w:rFonts w:ascii="David" w:hAnsi="David" w:cs="David" w:hint="cs"/>
          <w:sz w:val="28"/>
          <w:szCs w:val="28"/>
          <w:rtl/>
        </w:rPr>
        <w:t>עיקרי טענתם</w:t>
      </w:r>
      <w:r w:rsidRPr="003E7E5A">
        <w:rPr>
          <w:rFonts w:ascii="David" w:hAnsi="David" w:cs="David" w:hint="cs"/>
          <w:b/>
          <w:bCs/>
          <w:sz w:val="28"/>
          <w:szCs w:val="28"/>
          <w:rtl/>
        </w:rPr>
        <w:t xml:space="preserve">: </w:t>
      </w:r>
      <w:r w:rsidRPr="003E7E5A">
        <w:rPr>
          <w:rFonts w:ascii="David" w:hAnsi="David" w:cs="David" w:hint="cs"/>
          <w:sz w:val="28"/>
          <w:szCs w:val="28"/>
          <w:rtl/>
        </w:rPr>
        <w:t>המפקד הצבאי, אינו מוסמ</w:t>
      </w:r>
      <w:r w:rsidR="001F6D35">
        <w:rPr>
          <w:rFonts w:ascii="David" w:hAnsi="David" w:cs="David" w:hint="cs"/>
          <w:sz w:val="28"/>
          <w:szCs w:val="28"/>
          <w:rtl/>
        </w:rPr>
        <w:t xml:space="preserve">ך להורות על הקמת גדר הפרדה. כמו </w:t>
      </w:r>
      <w:r w:rsidRPr="003E7E5A">
        <w:rPr>
          <w:rFonts w:ascii="David" w:hAnsi="David" w:cs="David" w:hint="cs"/>
          <w:sz w:val="28"/>
          <w:szCs w:val="28"/>
          <w:rtl/>
        </w:rPr>
        <w:t>כן הצווים</w:t>
      </w:r>
      <w:r w:rsidR="001F6D35">
        <w:rPr>
          <w:rFonts w:ascii="David" w:hAnsi="David" w:cs="David" w:hint="cs"/>
          <w:sz w:val="28"/>
          <w:szCs w:val="28"/>
          <w:rtl/>
        </w:rPr>
        <w:t xml:space="preserve"> שניתנו, לא פורסמו ונודע להם על </w:t>
      </w:r>
      <w:r w:rsidRPr="003E7E5A">
        <w:rPr>
          <w:rFonts w:ascii="David" w:hAnsi="David" w:cs="David" w:hint="cs"/>
          <w:sz w:val="28"/>
          <w:szCs w:val="28"/>
          <w:rtl/>
        </w:rPr>
        <w:t>כך בדרך עקיפה בלבד, דבר שלא אפשר להם להגיש ערעור בזמן שנקבע. טענתם נשענת על חוות הדעת של הוועדה המייעצת בבית 'הדין בהאג', שהגדר אינה מידתית ומפלה</w:t>
      </w:r>
      <w:r w:rsidR="00B43BCD">
        <w:rPr>
          <w:rFonts w:ascii="David" w:hAnsi="David" w:cs="David" w:hint="cs"/>
          <w:sz w:val="28"/>
          <w:szCs w:val="28"/>
          <w:rtl/>
        </w:rPr>
        <w:t>: "</w:t>
      </w:r>
      <w:r w:rsidRPr="003E7E5A">
        <w:rPr>
          <w:rFonts w:ascii="David" w:hAnsi="David" w:cs="David" w:hint="cs"/>
          <w:sz w:val="28"/>
          <w:szCs w:val="28"/>
          <w:rtl/>
        </w:rPr>
        <w:t>גדר ההפרדה אינה חוקית, ויש לפרקה, מתוך העיקרון של זכות הקניין, הזכות לחופש תנועה חופש הדת ושיבוש בשגרת חייהם</w:t>
      </w:r>
      <w:r w:rsidR="00B43BCD">
        <w:rPr>
          <w:rFonts w:ascii="David" w:hAnsi="David" w:cs="David" w:hint="cs"/>
          <w:sz w:val="28"/>
          <w:szCs w:val="28"/>
          <w:rtl/>
        </w:rPr>
        <w:t>"</w:t>
      </w:r>
      <w:r w:rsidRPr="003E7E5A">
        <w:rPr>
          <w:rFonts w:ascii="David" w:hAnsi="David" w:cs="David" w:hint="cs"/>
          <w:sz w:val="28"/>
          <w:szCs w:val="28"/>
          <w:rtl/>
        </w:rPr>
        <w:t>.</w:t>
      </w:r>
      <w:r w:rsidR="00B43BCD">
        <w:rPr>
          <w:rFonts w:ascii="David" w:hAnsi="David" w:cs="David" w:hint="cs"/>
          <w:sz w:val="28"/>
          <w:szCs w:val="28"/>
          <w:rtl/>
        </w:rPr>
        <w:t xml:space="preserve"> </w:t>
      </w:r>
    </w:p>
    <w:p w:rsidR="00B03CBD" w:rsidRPr="005F7E47" w:rsidRDefault="005F7E47" w:rsidP="005073A1">
      <w:pPr>
        <w:bidi/>
        <w:spacing w:line="360" w:lineRule="auto"/>
        <w:jc w:val="both"/>
        <w:rPr>
          <w:rFonts w:ascii="David" w:hAnsi="David" w:cs="David"/>
          <w:sz w:val="28"/>
          <w:szCs w:val="28"/>
          <w:rtl/>
        </w:rPr>
      </w:pPr>
      <w:r w:rsidRPr="005F7E47">
        <w:rPr>
          <w:rFonts w:ascii="David" w:hAnsi="David" w:cs="David" w:hint="cs"/>
          <w:sz w:val="28"/>
          <w:szCs w:val="28"/>
          <w:rtl/>
        </w:rPr>
        <w:t>בפני בית המשפט עמדו</w:t>
      </w:r>
      <w:r w:rsidR="001F6D35">
        <w:rPr>
          <w:rFonts w:ascii="David" w:hAnsi="David" w:cs="David" w:hint="cs"/>
          <w:sz w:val="28"/>
          <w:szCs w:val="28"/>
          <w:rtl/>
        </w:rPr>
        <w:t xml:space="preserve">, </w:t>
      </w:r>
      <w:r w:rsidR="002579DA">
        <w:rPr>
          <w:rFonts w:ascii="David" w:hAnsi="David" w:cs="David" w:hint="cs"/>
          <w:sz w:val="28"/>
          <w:szCs w:val="28"/>
          <w:rtl/>
        </w:rPr>
        <w:t>איפוא</w:t>
      </w:r>
      <w:r w:rsidR="001F6D35">
        <w:rPr>
          <w:rFonts w:ascii="David" w:hAnsi="David" w:cs="David" w:hint="cs"/>
          <w:sz w:val="28"/>
          <w:szCs w:val="28"/>
          <w:rtl/>
        </w:rPr>
        <w:t>,</w:t>
      </w:r>
      <w:r w:rsidRPr="005F7E47">
        <w:rPr>
          <w:rFonts w:ascii="David" w:hAnsi="David" w:cs="David" w:hint="cs"/>
          <w:sz w:val="28"/>
          <w:szCs w:val="28"/>
          <w:rtl/>
        </w:rPr>
        <w:t xml:space="preserve"> שתי שאלות: האחת</w:t>
      </w:r>
      <w:r w:rsidR="001F6D35">
        <w:rPr>
          <w:rFonts w:ascii="David" w:hAnsi="David" w:cs="David" w:hint="cs"/>
          <w:sz w:val="28"/>
          <w:szCs w:val="28"/>
          <w:rtl/>
        </w:rPr>
        <w:t xml:space="preserve">, </w:t>
      </w:r>
      <w:r w:rsidR="002579DA">
        <w:rPr>
          <w:rFonts w:ascii="David" w:hAnsi="David" w:cs="David" w:hint="cs"/>
          <w:sz w:val="28"/>
          <w:szCs w:val="28"/>
          <w:rtl/>
        </w:rPr>
        <w:t>נוגעת ל</w:t>
      </w:r>
      <w:r w:rsidRPr="005F7E47">
        <w:rPr>
          <w:rFonts w:ascii="David" w:hAnsi="David" w:cs="David" w:hint="cs"/>
          <w:sz w:val="28"/>
          <w:szCs w:val="28"/>
          <w:rtl/>
        </w:rPr>
        <w:t xml:space="preserve">עצם חוקיות הגדר והסמכות לבנות אותה והשאלה השנייה היא על התוואי. בפסק דין תקדימי זה נותן  בית המשפט את מלוא כובד משקלו על מנת </w:t>
      </w:r>
      <w:r w:rsidR="002579DA">
        <w:rPr>
          <w:rFonts w:ascii="David" w:hAnsi="David" w:cs="David" w:hint="cs"/>
          <w:sz w:val="28"/>
          <w:szCs w:val="28"/>
          <w:rtl/>
        </w:rPr>
        <w:t>לבסס את חוקיותה של הגדר, ו</w:t>
      </w:r>
      <w:r w:rsidRPr="005F7E47">
        <w:rPr>
          <w:rFonts w:ascii="David" w:hAnsi="David" w:cs="David" w:hint="cs"/>
          <w:sz w:val="28"/>
          <w:szCs w:val="28"/>
          <w:rtl/>
        </w:rPr>
        <w:t xml:space="preserve">להסביר את הקשר שבין מניעת טרור ובין בניית הגדר. </w:t>
      </w:r>
      <w:r w:rsidR="002579DA">
        <w:rPr>
          <w:rFonts w:ascii="David" w:hAnsi="David" w:cs="David" w:hint="cs"/>
          <w:sz w:val="28"/>
          <w:szCs w:val="28"/>
          <w:rtl/>
        </w:rPr>
        <w:t xml:space="preserve">אשר לסוגיית התוואי, שהיא </w:t>
      </w:r>
      <w:r w:rsidRPr="005F7E47">
        <w:rPr>
          <w:rFonts w:ascii="David" w:hAnsi="David" w:cs="David" w:hint="cs"/>
          <w:sz w:val="28"/>
          <w:szCs w:val="28"/>
          <w:rtl/>
        </w:rPr>
        <w:t xml:space="preserve">הסוגיה שמשפיעה בסופו של יום על חיי התושבים שבאים לדבר על שגרת יומם </w:t>
      </w:r>
      <w:r w:rsidRPr="005F7E47">
        <w:rPr>
          <w:rFonts w:ascii="David" w:hAnsi="David" w:cs="David"/>
          <w:sz w:val="28"/>
          <w:szCs w:val="28"/>
          <w:rtl/>
        </w:rPr>
        <w:t>–</w:t>
      </w:r>
      <w:r w:rsidR="002579DA">
        <w:rPr>
          <w:rFonts w:ascii="David" w:hAnsi="David" w:cs="David" w:hint="cs"/>
          <w:sz w:val="28"/>
          <w:szCs w:val="28"/>
          <w:rtl/>
        </w:rPr>
        <w:t xml:space="preserve"> ניסה</w:t>
      </w:r>
      <w:r w:rsidRPr="005F7E47">
        <w:rPr>
          <w:rFonts w:ascii="David" w:hAnsi="David" w:cs="David" w:hint="cs"/>
          <w:sz w:val="28"/>
          <w:szCs w:val="28"/>
          <w:rtl/>
        </w:rPr>
        <w:t xml:space="preserve"> בית </w:t>
      </w:r>
      <w:r w:rsidR="002579DA">
        <w:rPr>
          <w:rFonts w:ascii="David" w:hAnsi="David" w:cs="David" w:hint="cs"/>
          <w:sz w:val="28"/>
          <w:szCs w:val="28"/>
          <w:rtl/>
        </w:rPr>
        <w:t>המשפט להפחית מחשיבותה</w:t>
      </w:r>
      <w:r w:rsidRPr="005F7E47">
        <w:rPr>
          <w:rFonts w:ascii="David" w:hAnsi="David" w:cs="David" w:hint="cs"/>
          <w:sz w:val="28"/>
          <w:szCs w:val="28"/>
          <w:rtl/>
        </w:rPr>
        <w:t xml:space="preserve">. </w:t>
      </w:r>
    </w:p>
    <w:p w:rsidR="00236506" w:rsidRPr="005073A1" w:rsidRDefault="005F22AB" w:rsidP="005073A1">
      <w:pPr>
        <w:bidi/>
        <w:spacing w:line="360" w:lineRule="auto"/>
        <w:jc w:val="both"/>
        <w:rPr>
          <w:rFonts w:ascii="David" w:hAnsi="David" w:cs="David"/>
          <w:b/>
          <w:bCs/>
          <w:sz w:val="28"/>
          <w:szCs w:val="28"/>
          <w:rtl/>
        </w:rPr>
      </w:pPr>
      <w:r>
        <w:rPr>
          <w:rFonts w:ascii="David" w:hAnsi="David" w:cs="David" w:hint="cs"/>
          <w:sz w:val="28"/>
          <w:szCs w:val="28"/>
          <w:rtl/>
        </w:rPr>
        <w:t xml:space="preserve">בית המשפט </w:t>
      </w:r>
      <w:r w:rsidR="00B43BCD">
        <w:rPr>
          <w:rFonts w:ascii="David" w:hAnsi="David" w:cs="David" w:hint="cs"/>
          <w:sz w:val="28"/>
          <w:szCs w:val="28"/>
          <w:rtl/>
        </w:rPr>
        <w:t xml:space="preserve">דחה את הטענה של העותרים בדבר הסמכות של הצבא לבנות את הגדר וקבע כי </w:t>
      </w:r>
      <w:r w:rsidR="00236506">
        <w:rPr>
          <w:rFonts w:ascii="David" w:hAnsi="David" w:cs="David" w:hint="cs"/>
          <w:sz w:val="28"/>
          <w:szCs w:val="28"/>
          <w:rtl/>
        </w:rPr>
        <w:t xml:space="preserve">הטעם להקמת הגדר הוא ביטחוני והקמתה </w:t>
      </w:r>
      <w:r w:rsidR="00A65021">
        <w:rPr>
          <w:rFonts w:ascii="David" w:hAnsi="David" w:cs="David" w:hint="cs"/>
          <w:sz w:val="28"/>
          <w:szCs w:val="28"/>
          <w:rtl/>
        </w:rPr>
        <w:t xml:space="preserve">בידי צה"ל היא </w:t>
      </w:r>
      <w:r w:rsidR="00236506">
        <w:rPr>
          <w:rFonts w:ascii="David" w:hAnsi="David" w:cs="David" w:hint="cs"/>
          <w:sz w:val="28"/>
          <w:szCs w:val="28"/>
          <w:rtl/>
        </w:rPr>
        <w:t xml:space="preserve">חוקית. </w:t>
      </w:r>
    </w:p>
    <w:p w:rsidR="005F22AB" w:rsidRDefault="00236506" w:rsidP="00B527A0">
      <w:pPr>
        <w:bidi/>
        <w:spacing w:line="360" w:lineRule="auto"/>
        <w:jc w:val="both"/>
        <w:rPr>
          <w:rFonts w:ascii="David" w:hAnsi="David" w:cs="David"/>
          <w:sz w:val="28"/>
          <w:szCs w:val="28"/>
          <w:rtl/>
        </w:rPr>
      </w:pPr>
      <w:r>
        <w:rPr>
          <w:rFonts w:ascii="David" w:hAnsi="David" w:cs="David" w:hint="cs"/>
          <w:sz w:val="28"/>
          <w:szCs w:val="28"/>
          <w:rtl/>
        </w:rPr>
        <w:t xml:space="preserve">בעניין התוואי של הגדר </w:t>
      </w:r>
      <w:r w:rsidR="00A10A5A">
        <w:rPr>
          <w:rFonts w:ascii="David" w:hAnsi="David" w:cs="David" w:hint="cs"/>
          <w:sz w:val="28"/>
          <w:szCs w:val="28"/>
          <w:rtl/>
        </w:rPr>
        <w:t xml:space="preserve">נצמד </w:t>
      </w:r>
      <w:r>
        <w:rPr>
          <w:rFonts w:ascii="David" w:hAnsi="David" w:cs="David" w:hint="cs"/>
          <w:sz w:val="28"/>
          <w:szCs w:val="28"/>
          <w:rtl/>
        </w:rPr>
        <w:t>בית המשפט</w:t>
      </w:r>
      <w:r w:rsidR="00A65021">
        <w:rPr>
          <w:rFonts w:ascii="David" w:hAnsi="David" w:cs="David" w:hint="cs"/>
          <w:sz w:val="28"/>
          <w:szCs w:val="28"/>
          <w:rtl/>
        </w:rPr>
        <w:t xml:space="preserve"> </w:t>
      </w:r>
      <w:r w:rsidR="005F7E47">
        <w:rPr>
          <w:rFonts w:ascii="David" w:hAnsi="David" w:cs="David" w:hint="cs"/>
          <w:sz w:val="28"/>
          <w:szCs w:val="28"/>
          <w:rtl/>
        </w:rPr>
        <w:t>ל</w:t>
      </w:r>
      <w:r w:rsidR="00A65021">
        <w:rPr>
          <w:rFonts w:ascii="David" w:hAnsi="David" w:cs="David" w:hint="cs"/>
          <w:sz w:val="28"/>
          <w:szCs w:val="28"/>
          <w:rtl/>
        </w:rPr>
        <w:t>עיקרון המידתיות: "כחוט השני עובר בפסיקתו של בית המשפט העליון עיקרון המידתיות כאמת מידה המגבילה את כוחו של המפקד הצבאי"</w:t>
      </w:r>
      <w:r w:rsidR="005073A1">
        <w:rPr>
          <w:rFonts w:ascii="David" w:hAnsi="David" w:cs="David" w:hint="cs"/>
          <w:sz w:val="28"/>
          <w:szCs w:val="28"/>
          <w:rtl/>
        </w:rPr>
        <w:t xml:space="preserve">. </w:t>
      </w:r>
      <w:r w:rsidR="00A65021">
        <w:rPr>
          <w:rFonts w:ascii="David" w:hAnsi="David" w:cs="David" w:hint="cs"/>
          <w:sz w:val="28"/>
          <w:szCs w:val="28"/>
          <w:rtl/>
        </w:rPr>
        <w:t xml:space="preserve">בעניין זה </w:t>
      </w:r>
      <w:r w:rsidR="00A10A5A">
        <w:rPr>
          <w:rFonts w:ascii="David" w:hAnsi="David" w:cs="David" w:hint="cs"/>
          <w:sz w:val="28"/>
          <w:szCs w:val="28"/>
          <w:rtl/>
        </w:rPr>
        <w:t xml:space="preserve">קיבל </w:t>
      </w:r>
      <w:r w:rsidR="00A65021">
        <w:rPr>
          <w:rFonts w:ascii="David" w:hAnsi="David" w:cs="David" w:hint="cs"/>
          <w:sz w:val="28"/>
          <w:szCs w:val="28"/>
          <w:rtl/>
        </w:rPr>
        <w:t>בית המשפט את עמדת העו</w:t>
      </w:r>
      <w:r w:rsidR="005073A1">
        <w:rPr>
          <w:rFonts w:ascii="David" w:hAnsi="David" w:cs="David" w:hint="cs"/>
          <w:sz w:val="28"/>
          <w:szCs w:val="28"/>
          <w:rtl/>
        </w:rPr>
        <w:t>ת</w:t>
      </w:r>
      <w:r w:rsidR="00A65021">
        <w:rPr>
          <w:rFonts w:ascii="David" w:hAnsi="David" w:cs="David" w:hint="cs"/>
          <w:sz w:val="28"/>
          <w:szCs w:val="28"/>
          <w:rtl/>
        </w:rPr>
        <w:t>רים וקבע ש</w:t>
      </w:r>
      <w:r w:rsidR="005F22AB">
        <w:rPr>
          <w:rFonts w:ascii="David" w:hAnsi="David" w:cs="David" w:hint="cs"/>
          <w:sz w:val="28"/>
          <w:szCs w:val="28"/>
          <w:rtl/>
        </w:rPr>
        <w:t xml:space="preserve">הפגיעה בתושבי הכפר כתוצאה מתוואי הגדר </w:t>
      </w:r>
      <w:r w:rsidR="005F7E47">
        <w:rPr>
          <w:rFonts w:ascii="David" w:hAnsi="David" w:cs="David" w:hint="cs"/>
          <w:sz w:val="28"/>
          <w:szCs w:val="28"/>
          <w:rtl/>
        </w:rPr>
        <w:t xml:space="preserve">לא </w:t>
      </w:r>
      <w:r w:rsidR="005F22AB">
        <w:rPr>
          <w:rFonts w:ascii="David" w:hAnsi="David" w:cs="David" w:hint="cs"/>
          <w:sz w:val="28"/>
          <w:szCs w:val="28"/>
          <w:rtl/>
        </w:rPr>
        <w:t>עומדת בעיקרון המידתיות</w:t>
      </w:r>
      <w:r w:rsidR="002579DA">
        <w:rPr>
          <w:rFonts w:ascii="David" w:hAnsi="David" w:cs="David" w:hint="cs"/>
          <w:sz w:val="28"/>
          <w:szCs w:val="28"/>
          <w:rtl/>
        </w:rPr>
        <w:t xml:space="preserve">, </w:t>
      </w:r>
      <w:r w:rsidR="005F7E47">
        <w:rPr>
          <w:rFonts w:ascii="David" w:hAnsi="David" w:cs="David" w:hint="cs"/>
          <w:sz w:val="28"/>
          <w:szCs w:val="28"/>
          <w:rtl/>
        </w:rPr>
        <w:t>ולכן יש לשנות</w:t>
      </w:r>
      <w:r w:rsidR="002579DA">
        <w:rPr>
          <w:rFonts w:ascii="David" w:hAnsi="David" w:cs="David" w:hint="cs"/>
          <w:sz w:val="28"/>
          <w:szCs w:val="28"/>
          <w:rtl/>
        </w:rPr>
        <w:t>ו. נראה כי יש חשיבות לכך</w:t>
      </w:r>
      <w:r w:rsidR="005F7E47">
        <w:rPr>
          <w:rFonts w:ascii="David" w:hAnsi="David" w:cs="David" w:hint="cs"/>
          <w:sz w:val="28"/>
          <w:szCs w:val="28"/>
          <w:rtl/>
        </w:rPr>
        <w:t xml:space="preserve"> שבית המשפט קבע של</w:t>
      </w:r>
      <w:r w:rsidR="002579DA">
        <w:rPr>
          <w:rFonts w:ascii="David" w:hAnsi="David" w:cs="David" w:hint="cs"/>
          <w:sz w:val="28"/>
          <w:szCs w:val="28"/>
          <w:rtl/>
        </w:rPr>
        <w:t>כל חלק בגדר יש להתייחס באופן שונה והעוב</w:t>
      </w:r>
      <w:r w:rsidR="005F7E47">
        <w:rPr>
          <w:rFonts w:ascii="David" w:hAnsi="David" w:cs="David" w:hint="cs"/>
          <w:sz w:val="28"/>
          <w:szCs w:val="28"/>
          <w:rtl/>
        </w:rPr>
        <w:t xml:space="preserve">דה שמשנים תוואי כזה או אחר היא </w:t>
      </w:r>
      <w:r w:rsidR="008047BA">
        <w:rPr>
          <w:rFonts w:ascii="David" w:hAnsi="David" w:cs="David" w:hint="cs"/>
          <w:sz w:val="28"/>
          <w:szCs w:val="28"/>
          <w:rtl/>
        </w:rPr>
        <w:t xml:space="preserve">בהתאם לנסיבות מקומיות. </w:t>
      </w:r>
      <w:r w:rsidR="005F22AB">
        <w:rPr>
          <w:rFonts w:ascii="David" w:hAnsi="David" w:cs="David" w:hint="cs"/>
          <w:sz w:val="28"/>
          <w:szCs w:val="28"/>
          <w:rtl/>
        </w:rPr>
        <w:t xml:space="preserve"> </w:t>
      </w:r>
    </w:p>
    <w:p w:rsidR="000E5CA6" w:rsidRDefault="000E5CA6" w:rsidP="000B4678">
      <w:pPr>
        <w:bidi/>
        <w:spacing w:line="360" w:lineRule="auto"/>
        <w:jc w:val="both"/>
        <w:rPr>
          <w:rFonts w:ascii="David" w:hAnsi="David" w:cs="David"/>
          <w:b/>
          <w:bCs/>
          <w:sz w:val="28"/>
          <w:szCs w:val="28"/>
          <w:rtl/>
        </w:rPr>
      </w:pPr>
    </w:p>
    <w:p w:rsidR="00A10A5A" w:rsidRDefault="00A10A5A" w:rsidP="00A10A5A">
      <w:pPr>
        <w:bidi/>
        <w:spacing w:line="360" w:lineRule="auto"/>
        <w:jc w:val="both"/>
        <w:rPr>
          <w:rFonts w:ascii="David" w:hAnsi="David" w:cs="David"/>
          <w:b/>
          <w:bCs/>
          <w:sz w:val="28"/>
          <w:szCs w:val="28"/>
          <w:rtl/>
        </w:rPr>
      </w:pPr>
    </w:p>
    <w:p w:rsidR="000B4678" w:rsidRPr="00A10A5A" w:rsidRDefault="00517114" w:rsidP="00A10A5A">
      <w:pPr>
        <w:pStyle w:val="a3"/>
        <w:numPr>
          <w:ilvl w:val="0"/>
          <w:numId w:val="87"/>
        </w:numPr>
        <w:bidi/>
        <w:spacing w:line="360" w:lineRule="auto"/>
        <w:jc w:val="both"/>
        <w:rPr>
          <w:rFonts w:ascii="David" w:hAnsi="David" w:cs="David"/>
          <w:b/>
          <w:bCs/>
          <w:color w:val="000000"/>
          <w:sz w:val="28"/>
          <w:szCs w:val="28"/>
          <w:rtl/>
        </w:rPr>
      </w:pPr>
      <w:r w:rsidRPr="00A10A5A">
        <w:rPr>
          <w:rFonts w:ascii="David" w:hAnsi="David" w:cs="David" w:hint="cs"/>
          <w:b/>
          <w:bCs/>
          <w:sz w:val="28"/>
          <w:szCs w:val="28"/>
          <w:rtl/>
        </w:rPr>
        <w:lastRenderedPageBreak/>
        <w:t xml:space="preserve">פרשת אלפי מנשה - </w:t>
      </w:r>
      <w:bookmarkStart w:id="1" w:name="casename_body"/>
      <w:r w:rsidRPr="00A10A5A">
        <w:rPr>
          <w:rFonts w:ascii="David" w:hAnsi="David" w:cs="David"/>
          <w:b/>
          <w:bCs/>
          <w:color w:val="000000"/>
          <w:sz w:val="28"/>
          <w:szCs w:val="28"/>
          <w:rtl/>
        </w:rPr>
        <w:t>בג"ץ  </w:t>
      </w:r>
      <w:bookmarkEnd w:id="1"/>
      <w:r w:rsidR="00A65021" w:rsidRPr="00A10A5A">
        <w:rPr>
          <w:rFonts w:ascii="David" w:hAnsi="David" w:cs="David" w:hint="cs"/>
          <w:b/>
          <w:bCs/>
          <w:color w:val="000000"/>
          <w:sz w:val="28"/>
          <w:szCs w:val="28"/>
          <w:rtl/>
        </w:rPr>
        <w:t>7957/04</w:t>
      </w:r>
    </w:p>
    <w:p w:rsidR="008047BA" w:rsidRDefault="008047BA" w:rsidP="0037480D">
      <w:pPr>
        <w:bidi/>
        <w:spacing w:line="360" w:lineRule="auto"/>
        <w:jc w:val="both"/>
        <w:rPr>
          <w:rFonts w:ascii="David" w:hAnsi="David" w:cs="David"/>
          <w:color w:val="000000"/>
          <w:sz w:val="28"/>
          <w:szCs w:val="28"/>
          <w:rtl/>
        </w:rPr>
      </w:pPr>
      <w:r>
        <w:rPr>
          <w:rFonts w:ascii="David" w:hAnsi="David" w:cs="David" w:hint="cs"/>
          <w:color w:val="000000"/>
          <w:sz w:val="28"/>
          <w:szCs w:val="28"/>
          <w:rtl/>
        </w:rPr>
        <w:t>מקרה זה עוסק בעתירה</w:t>
      </w:r>
      <w:r w:rsidR="002579DA">
        <w:rPr>
          <w:rFonts w:ascii="David" w:hAnsi="David" w:cs="David" w:hint="cs"/>
          <w:color w:val="000000"/>
          <w:sz w:val="28"/>
          <w:szCs w:val="28"/>
          <w:rtl/>
        </w:rPr>
        <w:t>,</w:t>
      </w:r>
      <w:r>
        <w:rPr>
          <w:rFonts w:ascii="David" w:hAnsi="David" w:cs="David" w:hint="cs"/>
          <w:color w:val="000000"/>
          <w:sz w:val="28"/>
          <w:szCs w:val="28"/>
          <w:rtl/>
        </w:rPr>
        <w:t xml:space="preserve"> שהוגשה על ידי מספר כפרים פלסטיניים באזור אלפי מנשה אשר נכללו בתוך התוואי של גדר ההפרדה בתוך השטח ה"ישראלי". גדר ההפרדה ניתקה אותם משאר חלקי האזור ויצרה מובלעת. גם בעתירה זו </w:t>
      </w:r>
      <w:r w:rsidR="00A10A5A">
        <w:rPr>
          <w:rFonts w:ascii="David" w:hAnsi="David" w:cs="David" w:hint="cs"/>
          <w:color w:val="000000"/>
          <w:sz w:val="28"/>
          <w:szCs w:val="28"/>
          <w:rtl/>
        </w:rPr>
        <w:t xml:space="preserve">טוענים </w:t>
      </w:r>
      <w:r>
        <w:rPr>
          <w:rFonts w:ascii="David" w:hAnsi="David" w:cs="David" w:hint="cs"/>
          <w:color w:val="000000"/>
          <w:sz w:val="28"/>
          <w:szCs w:val="28"/>
          <w:rtl/>
        </w:rPr>
        <w:t xml:space="preserve">העותרים </w:t>
      </w:r>
      <w:r w:rsidR="0037480D">
        <w:rPr>
          <w:rFonts w:ascii="David" w:hAnsi="David" w:cs="David" w:hint="cs"/>
          <w:color w:val="000000"/>
          <w:sz w:val="28"/>
          <w:szCs w:val="28"/>
          <w:rtl/>
        </w:rPr>
        <w:t>שגדר ההפרדה אינה חוקית. בוודאי שהם גם עותרים נגד התוואי</w:t>
      </w:r>
      <w:r w:rsidR="002579DA">
        <w:rPr>
          <w:rFonts w:ascii="David" w:hAnsi="David" w:cs="David" w:hint="cs"/>
          <w:color w:val="000000"/>
          <w:sz w:val="28"/>
          <w:szCs w:val="28"/>
          <w:rtl/>
        </w:rPr>
        <w:t>, אך</w:t>
      </w:r>
      <w:r w:rsidR="0037480D">
        <w:rPr>
          <w:rFonts w:ascii="David" w:hAnsi="David" w:cs="David" w:hint="cs"/>
          <w:color w:val="000000"/>
          <w:sz w:val="28"/>
          <w:szCs w:val="28"/>
          <w:rtl/>
        </w:rPr>
        <w:t xml:space="preserve"> נשיא בית המשפט</w:t>
      </w:r>
      <w:r w:rsidR="002579DA">
        <w:rPr>
          <w:rFonts w:ascii="David" w:hAnsi="David" w:cs="David" w:hint="cs"/>
          <w:color w:val="000000"/>
          <w:sz w:val="28"/>
          <w:szCs w:val="28"/>
          <w:rtl/>
        </w:rPr>
        <w:t xml:space="preserve">, השופט ברק העדיף </w:t>
      </w:r>
      <w:r w:rsidR="0037480D">
        <w:rPr>
          <w:rFonts w:ascii="David" w:hAnsi="David" w:cs="David" w:hint="cs"/>
          <w:color w:val="000000"/>
          <w:sz w:val="28"/>
          <w:szCs w:val="28"/>
          <w:rtl/>
        </w:rPr>
        <w:t xml:space="preserve">לנסח רק שאלה אחת :"האם גדר ההפרדה היא כדין </w:t>
      </w:r>
      <w:r w:rsidR="0037480D">
        <w:rPr>
          <w:rFonts w:ascii="David" w:hAnsi="David" w:cs="David"/>
          <w:color w:val="000000"/>
          <w:sz w:val="28"/>
          <w:szCs w:val="28"/>
          <w:rtl/>
        </w:rPr>
        <w:t>–</w:t>
      </w:r>
      <w:r w:rsidR="0037480D">
        <w:rPr>
          <w:rFonts w:ascii="David" w:hAnsi="David" w:cs="David" w:hint="cs"/>
          <w:color w:val="000000"/>
          <w:sz w:val="28"/>
          <w:szCs w:val="28"/>
          <w:rtl/>
        </w:rPr>
        <w:t xml:space="preserve"> זו השאלה הניצבת לפנינו"</w:t>
      </w:r>
      <w:r w:rsidR="0037480D">
        <w:rPr>
          <w:rStyle w:val="af6"/>
          <w:rFonts w:ascii="David" w:hAnsi="David" w:cs="David"/>
          <w:color w:val="000000"/>
          <w:sz w:val="28"/>
          <w:szCs w:val="28"/>
          <w:rtl/>
        </w:rPr>
        <w:footnoteReference w:id="4"/>
      </w:r>
      <w:r w:rsidR="002579DA">
        <w:rPr>
          <w:rFonts w:ascii="David" w:hAnsi="David" w:cs="David" w:hint="cs"/>
          <w:color w:val="000000"/>
          <w:sz w:val="28"/>
          <w:szCs w:val="28"/>
          <w:rtl/>
        </w:rPr>
        <w:t>. בית המשפט ה</w:t>
      </w:r>
      <w:r w:rsidR="0037480D">
        <w:rPr>
          <w:rFonts w:ascii="David" w:hAnsi="David" w:cs="David" w:hint="cs"/>
          <w:color w:val="000000"/>
          <w:sz w:val="28"/>
          <w:szCs w:val="28"/>
          <w:rtl/>
        </w:rPr>
        <w:t>עדיף באופן ברור לבסס את חוקיותה של הגדר מאשר לדון בפרטים הקטנים של ה</w:t>
      </w:r>
      <w:r w:rsidR="002579DA">
        <w:rPr>
          <w:rFonts w:ascii="David" w:hAnsi="David" w:cs="David" w:hint="cs"/>
          <w:color w:val="000000"/>
          <w:sz w:val="28"/>
          <w:szCs w:val="28"/>
          <w:rtl/>
        </w:rPr>
        <w:t>תוואי במובלעת זו או אחרת. ברור היה ל</w:t>
      </w:r>
      <w:r w:rsidR="0037480D">
        <w:rPr>
          <w:rFonts w:ascii="David" w:hAnsi="David" w:cs="David" w:hint="cs"/>
          <w:color w:val="000000"/>
          <w:sz w:val="28"/>
          <w:szCs w:val="28"/>
          <w:rtl/>
        </w:rPr>
        <w:t>בית המשפט ששאלת חוקיותה של הגדר בהיבט הציבורי, התקשורתי והבינלאומי היא השאלה המרכזית. הגדר הפכה להיות סמל למאבק הפלסטיני ובית המשפ</w:t>
      </w:r>
      <w:r w:rsidR="002579DA">
        <w:rPr>
          <w:rFonts w:ascii="David" w:hAnsi="David" w:cs="David" w:hint="cs"/>
          <w:color w:val="000000"/>
          <w:sz w:val="28"/>
          <w:szCs w:val="28"/>
          <w:rtl/>
        </w:rPr>
        <w:t>ט רוצה ויכול לתת לה תוקף חוקי והעדיף לעשות זאת</w:t>
      </w:r>
      <w:r w:rsidR="0037480D">
        <w:rPr>
          <w:rFonts w:ascii="David" w:hAnsi="David" w:cs="David" w:hint="cs"/>
          <w:color w:val="000000"/>
          <w:sz w:val="28"/>
          <w:szCs w:val="28"/>
          <w:rtl/>
        </w:rPr>
        <w:t xml:space="preserve"> מאשר לדון בפרטים הקטנים של התוואי. </w:t>
      </w:r>
    </w:p>
    <w:p w:rsidR="00FD66BA" w:rsidRPr="003E7E5A" w:rsidRDefault="002579DA" w:rsidP="00FD66BA">
      <w:pPr>
        <w:bidi/>
        <w:spacing w:line="360" w:lineRule="auto"/>
        <w:jc w:val="both"/>
        <w:rPr>
          <w:rFonts w:ascii="David" w:hAnsi="David" w:cs="David"/>
          <w:sz w:val="28"/>
          <w:szCs w:val="28"/>
          <w:rtl/>
        </w:rPr>
      </w:pPr>
      <w:r>
        <w:rPr>
          <w:rFonts w:ascii="David" w:hAnsi="David" w:cs="David" w:hint="cs"/>
          <w:sz w:val="28"/>
          <w:szCs w:val="28"/>
          <w:rtl/>
        </w:rPr>
        <w:t xml:space="preserve">הגדר על </w:t>
      </w:r>
      <w:r w:rsidR="00FD66BA" w:rsidRPr="003E7E5A">
        <w:rPr>
          <w:rFonts w:ascii="David" w:hAnsi="David" w:cs="David" w:hint="cs"/>
          <w:sz w:val="28"/>
          <w:szCs w:val="28"/>
          <w:rtl/>
        </w:rPr>
        <w:t>פי התייחסותו של בית המשפט הינ</w:t>
      </w:r>
      <w:r w:rsidR="00FD66BA">
        <w:rPr>
          <w:rFonts w:ascii="David" w:hAnsi="David" w:cs="David" w:hint="cs"/>
          <w:sz w:val="28"/>
          <w:szCs w:val="28"/>
          <w:rtl/>
        </w:rPr>
        <w:t>ה</w:t>
      </w:r>
      <w:r w:rsidR="00FD66BA" w:rsidRPr="003E7E5A">
        <w:rPr>
          <w:rFonts w:ascii="David" w:hAnsi="David" w:cs="David" w:hint="cs"/>
          <w:sz w:val="28"/>
          <w:szCs w:val="28"/>
          <w:rtl/>
        </w:rPr>
        <w:t xml:space="preserve"> אמצעי ביטחון, הקמת</w:t>
      </w:r>
      <w:r w:rsidR="00FD66BA">
        <w:rPr>
          <w:rFonts w:ascii="David" w:hAnsi="David" w:cs="David" w:hint="cs"/>
          <w:sz w:val="28"/>
          <w:szCs w:val="28"/>
          <w:rtl/>
        </w:rPr>
        <w:t>ה</w:t>
      </w:r>
      <w:r w:rsidR="00FD66BA" w:rsidRPr="003E7E5A">
        <w:rPr>
          <w:rFonts w:ascii="David" w:hAnsi="David" w:cs="David" w:hint="cs"/>
          <w:sz w:val="28"/>
          <w:szCs w:val="28"/>
          <w:rtl/>
        </w:rPr>
        <w:t xml:space="preserve"> אינה מבטאת גבול מדיני או אחר. הקמת</w:t>
      </w:r>
      <w:r w:rsidR="00FD66BA">
        <w:rPr>
          <w:rFonts w:ascii="David" w:hAnsi="David" w:cs="David" w:hint="cs"/>
          <w:sz w:val="28"/>
          <w:szCs w:val="28"/>
          <w:rtl/>
        </w:rPr>
        <w:t>ה</w:t>
      </w:r>
      <w:r>
        <w:rPr>
          <w:rFonts w:ascii="David" w:hAnsi="David" w:cs="David" w:hint="cs"/>
          <w:sz w:val="28"/>
          <w:szCs w:val="28"/>
          <w:rtl/>
        </w:rPr>
        <w:t xml:space="preserve"> באה לתת מענה למניעת חדירה</w:t>
      </w:r>
      <w:r w:rsidR="00FD66BA" w:rsidRPr="003E7E5A">
        <w:rPr>
          <w:rFonts w:ascii="David" w:hAnsi="David" w:cs="David" w:hint="cs"/>
          <w:sz w:val="28"/>
          <w:szCs w:val="28"/>
          <w:rtl/>
        </w:rPr>
        <w:t xml:space="preserve"> </w:t>
      </w:r>
      <w:r>
        <w:rPr>
          <w:rFonts w:ascii="David" w:hAnsi="David" w:cs="David" w:hint="cs"/>
          <w:sz w:val="28"/>
          <w:szCs w:val="28"/>
          <w:rtl/>
        </w:rPr>
        <w:t xml:space="preserve">של </w:t>
      </w:r>
      <w:r w:rsidR="00FD66BA" w:rsidRPr="003E7E5A">
        <w:rPr>
          <w:rFonts w:ascii="David" w:hAnsi="David" w:cs="David" w:hint="cs"/>
          <w:sz w:val="28"/>
          <w:szCs w:val="28"/>
          <w:rtl/>
        </w:rPr>
        <w:t>מחבלים וביצוע פיגועים בתוך שטחה של מדינת ישראל.</w:t>
      </w:r>
    </w:p>
    <w:p w:rsidR="00FD66BA" w:rsidRPr="003E7E5A" w:rsidRDefault="00FD66BA" w:rsidP="00FD66BA">
      <w:pPr>
        <w:bidi/>
        <w:spacing w:line="360" w:lineRule="auto"/>
        <w:jc w:val="both"/>
        <w:rPr>
          <w:rFonts w:ascii="David" w:hAnsi="David" w:cs="David"/>
          <w:b/>
          <w:bCs/>
          <w:sz w:val="28"/>
          <w:szCs w:val="28"/>
        </w:rPr>
      </w:pPr>
      <w:r>
        <w:rPr>
          <w:rFonts w:ascii="David" w:hAnsi="David" w:cs="David" w:hint="cs"/>
          <w:sz w:val="28"/>
          <w:szCs w:val="28"/>
          <w:rtl/>
        </w:rPr>
        <w:t>פסק הדין מתייחס באריכות לכמה עניינים</w:t>
      </w:r>
      <w:r w:rsidR="002579DA">
        <w:rPr>
          <w:rFonts w:ascii="David" w:hAnsi="David" w:cs="David" w:hint="cs"/>
          <w:sz w:val="28"/>
          <w:szCs w:val="28"/>
          <w:rtl/>
        </w:rPr>
        <w:t xml:space="preserve">. האחד, נוגע לסמכותו של המפקד הצבאי על </w:t>
      </w:r>
      <w:r w:rsidRPr="003E7E5A">
        <w:rPr>
          <w:rFonts w:ascii="David" w:hAnsi="David" w:cs="David" w:hint="cs"/>
          <w:sz w:val="28"/>
          <w:szCs w:val="28"/>
          <w:rtl/>
        </w:rPr>
        <w:t>פי דיני התפיסה הלוחמתית, ל</w:t>
      </w:r>
      <w:r w:rsidR="002579DA">
        <w:rPr>
          <w:rFonts w:ascii="David" w:hAnsi="David" w:cs="David" w:hint="cs"/>
          <w:sz w:val="28"/>
          <w:szCs w:val="28"/>
          <w:rtl/>
        </w:rPr>
        <w:t>הורות על בניית גדר ההפרדה. השני, האופן בו מומשו</w:t>
      </w:r>
      <w:r w:rsidRPr="003E7E5A">
        <w:rPr>
          <w:rFonts w:ascii="David" w:hAnsi="David" w:cs="David" w:hint="cs"/>
          <w:sz w:val="28"/>
          <w:szCs w:val="28"/>
          <w:rtl/>
        </w:rPr>
        <w:t xml:space="preserve"> יעדים אלה הלכה </w:t>
      </w:r>
      <w:r w:rsidR="002579DA">
        <w:rPr>
          <w:rFonts w:ascii="David" w:hAnsi="David" w:cs="David" w:hint="cs"/>
          <w:sz w:val="28"/>
          <w:szCs w:val="28"/>
          <w:rtl/>
        </w:rPr>
        <w:t>למעשה בפרשת 'בית-סוריק'. השלישי,</w:t>
      </w:r>
      <w:r w:rsidRPr="003E7E5A">
        <w:rPr>
          <w:rFonts w:ascii="David" w:hAnsi="David" w:cs="David" w:hint="cs"/>
          <w:sz w:val="28"/>
          <w:szCs w:val="28"/>
          <w:rtl/>
        </w:rPr>
        <w:t xml:space="preserve"> בעניין חוות הדעת של בית הדין בהאג. </w:t>
      </w:r>
    </w:p>
    <w:p w:rsidR="00FD66BA" w:rsidRPr="003E7E5A" w:rsidRDefault="00FD66BA" w:rsidP="00FD66BA">
      <w:pPr>
        <w:bidi/>
        <w:spacing w:line="360" w:lineRule="auto"/>
        <w:jc w:val="both"/>
        <w:rPr>
          <w:rFonts w:ascii="David" w:hAnsi="David" w:cs="David"/>
          <w:sz w:val="28"/>
          <w:szCs w:val="28"/>
          <w:rtl/>
        </w:rPr>
      </w:pPr>
      <w:r w:rsidRPr="00FD66BA">
        <w:rPr>
          <w:rFonts w:ascii="David" w:hAnsi="David" w:cs="David" w:hint="cs"/>
          <w:sz w:val="28"/>
          <w:szCs w:val="28"/>
          <w:rtl/>
        </w:rPr>
        <w:t>בעניין סמכותו של המפקד הצבאי</w:t>
      </w:r>
      <w:r>
        <w:rPr>
          <w:rFonts w:ascii="David" w:hAnsi="David" w:cs="David" w:hint="cs"/>
          <w:sz w:val="28"/>
          <w:szCs w:val="28"/>
          <w:rtl/>
        </w:rPr>
        <w:t xml:space="preserve"> קובע פסק הדין כי </w:t>
      </w:r>
      <w:r w:rsidRPr="00FD66BA">
        <w:rPr>
          <w:rFonts w:ascii="David" w:hAnsi="David" w:cs="David" w:hint="cs"/>
          <w:sz w:val="28"/>
          <w:szCs w:val="28"/>
          <w:rtl/>
        </w:rPr>
        <w:t>:"</w:t>
      </w:r>
      <w:r w:rsidRPr="003E7E5A">
        <w:rPr>
          <w:rFonts w:ascii="David" w:hAnsi="David" w:cs="David" w:hint="cs"/>
          <w:sz w:val="28"/>
          <w:szCs w:val="28"/>
          <w:rtl/>
        </w:rPr>
        <w:t>הגענו למסקנה</w:t>
      </w:r>
      <w:r w:rsidR="002579DA">
        <w:rPr>
          <w:rFonts w:ascii="David" w:hAnsi="David" w:cs="David" w:hint="cs"/>
          <w:sz w:val="28"/>
          <w:szCs w:val="28"/>
          <w:rtl/>
        </w:rPr>
        <w:t xml:space="preserve"> (</w:t>
      </w:r>
      <w:r w:rsidRPr="003E7E5A">
        <w:rPr>
          <w:rFonts w:ascii="David" w:hAnsi="David" w:cs="David" w:hint="cs"/>
          <w:sz w:val="28"/>
          <w:szCs w:val="28"/>
          <w:rtl/>
        </w:rPr>
        <w:t>...</w:t>
      </w:r>
      <w:r w:rsidR="002579DA">
        <w:rPr>
          <w:rFonts w:ascii="David" w:hAnsi="David" w:cs="David" w:hint="cs"/>
          <w:sz w:val="28"/>
          <w:szCs w:val="28"/>
          <w:rtl/>
        </w:rPr>
        <w:t xml:space="preserve">) </w:t>
      </w:r>
      <w:r w:rsidRPr="003E7E5A">
        <w:rPr>
          <w:rFonts w:ascii="David" w:hAnsi="David" w:cs="David" w:hint="cs"/>
          <w:sz w:val="28"/>
          <w:szCs w:val="28"/>
          <w:rtl/>
        </w:rPr>
        <w:t>המניע לגדר אינו מדיני. הקמת הגדר נפלה לאור מציאות הטרור הקשה אשר פקדה את מדינת ישראל מאז ספטמבר 2000".</w:t>
      </w:r>
      <w:r>
        <w:rPr>
          <w:rStyle w:val="af6"/>
          <w:rFonts w:ascii="David" w:hAnsi="David" w:cs="David"/>
          <w:sz w:val="28"/>
          <w:szCs w:val="28"/>
          <w:rtl/>
        </w:rPr>
        <w:footnoteReference w:id="5"/>
      </w:r>
      <w:r>
        <w:rPr>
          <w:rFonts w:ascii="David" w:hAnsi="David" w:cs="David" w:hint="cs"/>
          <w:sz w:val="28"/>
          <w:szCs w:val="28"/>
          <w:rtl/>
        </w:rPr>
        <w:t xml:space="preserve"> </w:t>
      </w:r>
      <w:r w:rsidRPr="003E7E5A">
        <w:rPr>
          <w:rFonts w:ascii="David" w:hAnsi="David" w:cs="David" w:hint="cs"/>
          <w:sz w:val="28"/>
          <w:szCs w:val="28"/>
          <w:rtl/>
        </w:rPr>
        <w:t>בית הדין מפרט באריכות את כמות הנפגעים וההרוגים כתוצאה מהעימות המזוין ו</w:t>
      </w:r>
      <w:r w:rsidR="002579DA">
        <w:rPr>
          <w:rFonts w:ascii="David" w:hAnsi="David" w:cs="David" w:hint="cs"/>
          <w:sz w:val="28"/>
          <w:szCs w:val="28"/>
          <w:rtl/>
        </w:rPr>
        <w:t>מ</w:t>
      </w:r>
      <w:r w:rsidRPr="003E7E5A">
        <w:rPr>
          <w:rFonts w:ascii="David" w:hAnsi="David" w:cs="David" w:hint="cs"/>
          <w:sz w:val="28"/>
          <w:szCs w:val="28"/>
          <w:rtl/>
        </w:rPr>
        <w:t>פיגועי הטרור ואת הצלחתה של הגדר כשהוקמה לצמצם באופן דרמטי את אירועי הטרור הרבים קודם להקמת הגדר ומוצא שיש בהוכחות אלה, הוכחה על חשיבותה הביטחונית של הקמת הגדר.</w:t>
      </w:r>
    </w:p>
    <w:p w:rsidR="00FD66BA" w:rsidRPr="00FD66BA" w:rsidRDefault="00FD66BA" w:rsidP="00FD66BA">
      <w:pPr>
        <w:bidi/>
        <w:spacing w:line="360" w:lineRule="auto"/>
        <w:jc w:val="both"/>
        <w:rPr>
          <w:rFonts w:ascii="David" w:hAnsi="David" w:cs="David"/>
          <w:sz w:val="28"/>
          <w:szCs w:val="28"/>
          <w:rtl/>
        </w:rPr>
      </w:pPr>
      <w:r w:rsidRPr="00FD66BA">
        <w:rPr>
          <w:rFonts w:ascii="David" w:hAnsi="David" w:cs="David" w:hint="cs"/>
          <w:sz w:val="28"/>
          <w:szCs w:val="28"/>
          <w:rtl/>
        </w:rPr>
        <w:t xml:space="preserve">בעניין חוקיות הקמת הגדר: </w:t>
      </w:r>
      <w:r w:rsidR="002579DA">
        <w:rPr>
          <w:rFonts w:ascii="David" w:hAnsi="David" w:cs="David" w:hint="cs"/>
          <w:sz w:val="28"/>
          <w:szCs w:val="28"/>
          <w:rtl/>
        </w:rPr>
        <w:t>בעניין זה העמיק בית הדין וה</w:t>
      </w:r>
      <w:r w:rsidRPr="00FD66BA">
        <w:rPr>
          <w:rFonts w:ascii="David" w:hAnsi="David" w:cs="David" w:hint="cs"/>
          <w:sz w:val="28"/>
          <w:szCs w:val="28"/>
          <w:rtl/>
        </w:rPr>
        <w:t xml:space="preserve">חליט לגעת בשאלה </w:t>
      </w:r>
      <w:r w:rsidR="002579DA">
        <w:rPr>
          <w:rFonts w:ascii="David" w:hAnsi="David" w:cs="David" w:hint="cs"/>
          <w:sz w:val="28"/>
          <w:szCs w:val="28"/>
          <w:rtl/>
        </w:rPr>
        <w:t>זו דרך ההתבוננות בשאלת המידתיות. קרי,</w:t>
      </w:r>
      <w:r w:rsidRPr="00FD66BA">
        <w:rPr>
          <w:rFonts w:ascii="David" w:hAnsi="David" w:cs="David" w:hint="cs"/>
          <w:sz w:val="28"/>
          <w:szCs w:val="28"/>
          <w:rtl/>
        </w:rPr>
        <w:t xml:space="preserve"> האם השיקול הביטחוני מובהק דיו, באופן שיגבר על שאלת הפגיעה המובהקת בזכיות הקניין שהציגו העותרים בפרשה?</w:t>
      </w:r>
    </w:p>
    <w:p w:rsidR="00FD66BA" w:rsidRPr="00FD66BA" w:rsidRDefault="002579DA" w:rsidP="00C53A69">
      <w:pPr>
        <w:bidi/>
        <w:spacing w:line="360" w:lineRule="auto"/>
        <w:jc w:val="both"/>
        <w:rPr>
          <w:rFonts w:ascii="David" w:hAnsi="David" w:cs="David"/>
          <w:sz w:val="28"/>
          <w:szCs w:val="28"/>
          <w:rtl/>
        </w:rPr>
      </w:pPr>
      <w:r>
        <w:rPr>
          <w:rFonts w:ascii="David" w:hAnsi="David" w:cs="David" w:hint="cs"/>
          <w:sz w:val="28"/>
          <w:szCs w:val="28"/>
          <w:rtl/>
        </w:rPr>
        <w:t>בית הדין ב</w:t>
      </w:r>
      <w:r w:rsidR="00FD66BA" w:rsidRPr="00FD66BA">
        <w:rPr>
          <w:rFonts w:ascii="David" w:hAnsi="David" w:cs="David" w:hint="cs"/>
          <w:sz w:val="28"/>
          <w:szCs w:val="28"/>
          <w:rtl/>
        </w:rPr>
        <w:t>חר לעסוק בשאלה זו דרך של</w:t>
      </w:r>
      <w:r>
        <w:rPr>
          <w:rFonts w:ascii="David" w:hAnsi="David" w:cs="David" w:hint="cs"/>
          <w:sz w:val="28"/>
          <w:szCs w:val="28"/>
          <w:rtl/>
        </w:rPr>
        <w:t>ושה מבחני משנה: הראשון,</w:t>
      </w:r>
      <w:r w:rsidR="00FD66BA" w:rsidRPr="00FD66BA">
        <w:rPr>
          <w:rFonts w:ascii="David" w:hAnsi="David" w:cs="David" w:hint="cs"/>
          <w:sz w:val="28"/>
          <w:szCs w:val="28"/>
          <w:rtl/>
        </w:rPr>
        <w:t xml:space="preserve"> שפגיעה היא מידת</w:t>
      </w:r>
      <w:r>
        <w:rPr>
          <w:rFonts w:ascii="David" w:hAnsi="David" w:cs="David" w:hint="cs"/>
          <w:sz w:val="28"/>
          <w:szCs w:val="28"/>
          <w:rtl/>
        </w:rPr>
        <w:t>ית כל עוד נבחן הקשר בין המטרה ש</w:t>
      </w:r>
      <w:r w:rsidR="00FD66BA" w:rsidRPr="00FD66BA">
        <w:rPr>
          <w:rFonts w:ascii="David" w:hAnsi="David" w:cs="David" w:hint="cs"/>
          <w:sz w:val="28"/>
          <w:szCs w:val="28"/>
          <w:rtl/>
        </w:rPr>
        <w:t xml:space="preserve">אנו מבקשים, לבין האמצעים בהם אנו בוחרים </w:t>
      </w:r>
      <w:r>
        <w:rPr>
          <w:rFonts w:ascii="David" w:hAnsi="David" w:cs="David" w:hint="cs"/>
          <w:sz w:val="28"/>
          <w:szCs w:val="28"/>
          <w:rtl/>
        </w:rPr>
        <w:t>להשתמש כדי להגיע למטרה זו. השני,</w:t>
      </w:r>
      <w:r w:rsidR="00FD66BA" w:rsidRPr="00FD66BA">
        <w:rPr>
          <w:rFonts w:ascii="David" w:hAnsi="David" w:cs="David" w:hint="cs"/>
          <w:sz w:val="28"/>
          <w:szCs w:val="28"/>
          <w:rtl/>
        </w:rPr>
        <w:t xml:space="preserve"> האם ניתן להשיג </w:t>
      </w:r>
      <w:r>
        <w:rPr>
          <w:rFonts w:ascii="David" w:hAnsi="David" w:cs="David" w:hint="cs"/>
          <w:sz w:val="28"/>
          <w:szCs w:val="28"/>
          <w:rtl/>
        </w:rPr>
        <w:t>את אותה המטרה בדרך אחרת? השלישי,</w:t>
      </w:r>
      <w:r w:rsidR="00C53A69">
        <w:rPr>
          <w:rFonts w:ascii="David" w:hAnsi="David" w:cs="David" w:hint="cs"/>
          <w:sz w:val="28"/>
          <w:szCs w:val="28"/>
          <w:rtl/>
        </w:rPr>
        <w:t xml:space="preserve"> </w:t>
      </w:r>
      <w:r w:rsidR="00FD66BA" w:rsidRPr="00FD66BA">
        <w:rPr>
          <w:rFonts w:ascii="David" w:hAnsi="David" w:cs="David" w:hint="cs"/>
          <w:sz w:val="28"/>
          <w:szCs w:val="28"/>
          <w:rtl/>
        </w:rPr>
        <w:lastRenderedPageBreak/>
        <w:t>הפגיעה בזכות האדם</w:t>
      </w:r>
      <w:r w:rsidR="00C53A69">
        <w:rPr>
          <w:rFonts w:ascii="David" w:hAnsi="David" w:cs="David" w:hint="cs"/>
          <w:sz w:val="28"/>
          <w:szCs w:val="28"/>
          <w:rtl/>
        </w:rPr>
        <w:t xml:space="preserve"> היא ביחס ראוי לתועלת שתצמח ממנה</w:t>
      </w:r>
      <w:r w:rsidR="00FD66BA" w:rsidRPr="00FD66BA">
        <w:rPr>
          <w:rFonts w:ascii="David" w:hAnsi="David" w:cs="David" w:hint="cs"/>
          <w:sz w:val="28"/>
          <w:szCs w:val="28"/>
          <w:rtl/>
        </w:rPr>
        <w:t>. (בית הדין נתן את דוגמת 'בית סוריק' כנקודת יחס)</w:t>
      </w:r>
      <w:r w:rsidR="00C53A69">
        <w:rPr>
          <w:rFonts w:ascii="David" w:hAnsi="David" w:cs="David" w:hint="cs"/>
          <w:sz w:val="28"/>
          <w:szCs w:val="28"/>
          <w:rtl/>
        </w:rPr>
        <w:t>. בסוגיית המידתיות הנידונה, ק</w:t>
      </w:r>
      <w:r w:rsidR="00FD66BA" w:rsidRPr="00FD66BA">
        <w:rPr>
          <w:rFonts w:ascii="David" w:hAnsi="David" w:cs="David" w:hint="cs"/>
          <w:sz w:val="28"/>
          <w:szCs w:val="28"/>
          <w:rtl/>
        </w:rPr>
        <w:t xml:space="preserve">בע בית הדין שעיקרון זה, </w:t>
      </w:r>
      <w:r w:rsidR="00C53A69">
        <w:rPr>
          <w:rFonts w:ascii="David" w:hAnsi="David" w:cs="David" w:hint="cs"/>
          <w:sz w:val="28"/>
          <w:szCs w:val="28"/>
          <w:rtl/>
        </w:rPr>
        <w:t>בשונה מעיקרון הביטחון שהובא לעי</w:t>
      </w:r>
      <w:r w:rsidR="00FD66BA" w:rsidRPr="00FD66BA">
        <w:rPr>
          <w:rFonts w:ascii="David" w:hAnsi="David" w:cs="David" w:hint="cs"/>
          <w:sz w:val="28"/>
          <w:szCs w:val="28"/>
          <w:rtl/>
        </w:rPr>
        <w:t>ל, הינו תחום התמחותו כבית דין.</w:t>
      </w:r>
    </w:p>
    <w:p w:rsidR="00FD66BA" w:rsidRPr="003E7E5A" w:rsidRDefault="00FD66BA" w:rsidP="00FD66BA">
      <w:pPr>
        <w:bidi/>
        <w:spacing w:line="360" w:lineRule="auto"/>
        <w:jc w:val="both"/>
        <w:rPr>
          <w:rFonts w:ascii="David" w:hAnsi="David" w:cs="David"/>
          <w:sz w:val="28"/>
          <w:szCs w:val="28"/>
          <w:rtl/>
        </w:rPr>
      </w:pPr>
      <w:r w:rsidRPr="00FD66BA">
        <w:rPr>
          <w:rFonts w:ascii="David" w:hAnsi="David" w:cs="David" w:hint="cs"/>
          <w:sz w:val="28"/>
          <w:szCs w:val="28"/>
          <w:rtl/>
        </w:rPr>
        <w:t xml:space="preserve">התוואי: </w:t>
      </w:r>
      <w:r w:rsidR="00AF2E75">
        <w:rPr>
          <w:rFonts w:ascii="David" w:hAnsi="David" w:cs="David" w:hint="cs"/>
          <w:sz w:val="28"/>
          <w:szCs w:val="28"/>
          <w:rtl/>
        </w:rPr>
        <w:t>בג"ץ</w:t>
      </w:r>
      <w:r w:rsidRPr="003E7E5A">
        <w:rPr>
          <w:rFonts w:ascii="David" w:hAnsi="David" w:cs="David" w:hint="cs"/>
          <w:sz w:val="28"/>
          <w:szCs w:val="28"/>
          <w:rtl/>
        </w:rPr>
        <w:t xml:space="preserve"> קבע שעל פי העיקרון השני בעניין השגת המטרה באמצעים אחרים ניתן ל</w:t>
      </w:r>
      <w:r w:rsidR="00C53A69">
        <w:rPr>
          <w:rFonts w:ascii="David" w:hAnsi="David" w:cs="David" w:hint="cs"/>
          <w:sz w:val="28"/>
          <w:szCs w:val="28"/>
          <w:rtl/>
        </w:rPr>
        <w:t>השיג את עקרון הביטחון בדרך אחרת.</w:t>
      </w:r>
      <w:r w:rsidRPr="003E7E5A">
        <w:rPr>
          <w:rFonts w:ascii="David" w:hAnsi="David" w:cs="David" w:hint="cs"/>
          <w:sz w:val="28"/>
          <w:szCs w:val="28"/>
          <w:rtl/>
        </w:rPr>
        <w:t xml:space="preserve"> קרי: הסתת הגדר מעבר לטבעת החנק </w:t>
      </w:r>
      <w:r w:rsidR="00C53A69">
        <w:rPr>
          <w:rFonts w:ascii="David" w:hAnsi="David" w:cs="David" w:hint="cs"/>
          <w:sz w:val="28"/>
          <w:szCs w:val="28"/>
          <w:rtl/>
        </w:rPr>
        <w:t>שנוצרה סביב מובלעת הכפרים.</w:t>
      </w:r>
      <w:r w:rsidRPr="003E7E5A">
        <w:rPr>
          <w:rFonts w:ascii="David" w:hAnsi="David" w:cs="David" w:hint="cs"/>
          <w:sz w:val="28"/>
          <w:szCs w:val="28"/>
          <w:rtl/>
        </w:rPr>
        <w:t xml:space="preserve"> התוואי הקיים לדברי בית הד</w:t>
      </w:r>
      <w:r w:rsidR="00C53A69">
        <w:rPr>
          <w:rFonts w:ascii="David" w:hAnsi="David" w:cs="David" w:hint="cs"/>
          <w:sz w:val="28"/>
          <w:szCs w:val="28"/>
          <w:rtl/>
        </w:rPr>
        <w:t>ין, "מעורר תהיות". בית הדין לא ה</w:t>
      </w:r>
      <w:r w:rsidRPr="003E7E5A">
        <w:rPr>
          <w:rFonts w:ascii="David" w:hAnsi="David" w:cs="David" w:hint="cs"/>
          <w:sz w:val="28"/>
          <w:szCs w:val="28"/>
          <w:rtl/>
        </w:rPr>
        <w:t>תחמק מהשאלה המתבקשת באם לא יימצא תוואי חלופי למעבר הגדר, דבר שיעמיד בקו</w:t>
      </w:r>
      <w:r w:rsidR="00C53A69">
        <w:rPr>
          <w:rFonts w:ascii="David" w:hAnsi="David" w:cs="David" w:hint="cs"/>
          <w:sz w:val="28"/>
          <w:szCs w:val="28"/>
          <w:rtl/>
        </w:rPr>
        <w:t>נפליקט את ביטחון הישראלים מול מ</w:t>
      </w:r>
      <w:r w:rsidRPr="003E7E5A">
        <w:rPr>
          <w:rFonts w:ascii="David" w:hAnsi="David" w:cs="David" w:hint="cs"/>
          <w:sz w:val="28"/>
          <w:szCs w:val="28"/>
          <w:rtl/>
        </w:rPr>
        <w:t>רקם החיים</w:t>
      </w:r>
      <w:r w:rsidR="00C53A69">
        <w:rPr>
          <w:rFonts w:ascii="David" w:hAnsi="David" w:cs="David" w:hint="cs"/>
          <w:sz w:val="28"/>
          <w:szCs w:val="28"/>
          <w:rtl/>
        </w:rPr>
        <w:t xml:space="preserve"> של תושבי הכפרים? בית הדין לא ענה על השאלה הזאת ו</w:t>
      </w:r>
      <w:r w:rsidRPr="003E7E5A">
        <w:rPr>
          <w:rFonts w:ascii="David" w:hAnsi="David" w:cs="David" w:hint="cs"/>
          <w:sz w:val="28"/>
          <w:szCs w:val="28"/>
          <w:rtl/>
        </w:rPr>
        <w:t>ק</w:t>
      </w:r>
      <w:r w:rsidR="00C53A69">
        <w:rPr>
          <w:rFonts w:ascii="David" w:hAnsi="David" w:cs="David" w:hint="cs"/>
          <w:sz w:val="28"/>
          <w:szCs w:val="28"/>
          <w:rtl/>
        </w:rPr>
        <w:t>י</w:t>
      </w:r>
      <w:r w:rsidRPr="003E7E5A">
        <w:rPr>
          <w:rFonts w:ascii="David" w:hAnsi="David" w:cs="David" w:hint="cs"/>
          <w:sz w:val="28"/>
          <w:szCs w:val="28"/>
          <w:rtl/>
        </w:rPr>
        <w:t>ווה שהתו</w:t>
      </w:r>
      <w:r w:rsidR="00C53A69">
        <w:rPr>
          <w:rFonts w:ascii="David" w:hAnsi="David" w:cs="David" w:hint="cs"/>
          <w:sz w:val="28"/>
          <w:szCs w:val="28"/>
          <w:rtl/>
        </w:rPr>
        <w:t xml:space="preserve">ואי החלופי </w:t>
      </w:r>
      <w:r w:rsidRPr="003E7E5A">
        <w:rPr>
          <w:rFonts w:ascii="David" w:hAnsi="David" w:cs="David" w:hint="cs"/>
          <w:sz w:val="28"/>
          <w:szCs w:val="28"/>
          <w:rtl/>
        </w:rPr>
        <w:t>יאפשר את השילוב בין ביט</w:t>
      </w:r>
      <w:r w:rsidR="00C53A69">
        <w:rPr>
          <w:rFonts w:ascii="David" w:hAnsi="David" w:cs="David" w:hint="cs"/>
          <w:sz w:val="28"/>
          <w:szCs w:val="28"/>
          <w:rtl/>
        </w:rPr>
        <w:t>חון ובין מרקם החיים. בית הדין קבע שלא הושקעה די מחשבה בעניין ו</w:t>
      </w:r>
      <w:r w:rsidRPr="003E7E5A">
        <w:rPr>
          <w:rFonts w:ascii="David" w:hAnsi="David" w:cs="David" w:hint="cs"/>
          <w:sz w:val="28"/>
          <w:szCs w:val="28"/>
          <w:rtl/>
        </w:rPr>
        <w:t>חייב את המדינה לשנות את תוואי הגדר בהתאם.</w:t>
      </w:r>
    </w:p>
    <w:p w:rsidR="00AF2E75" w:rsidRDefault="00FD66BA" w:rsidP="00AF2E75">
      <w:pPr>
        <w:bidi/>
        <w:spacing w:line="360" w:lineRule="auto"/>
        <w:jc w:val="both"/>
        <w:rPr>
          <w:rFonts w:ascii="David" w:hAnsi="David" w:cs="David"/>
          <w:sz w:val="28"/>
          <w:szCs w:val="28"/>
        </w:rPr>
      </w:pPr>
      <w:r w:rsidRPr="003E7E5A">
        <w:rPr>
          <w:rFonts w:ascii="David" w:hAnsi="David" w:cs="David" w:hint="cs"/>
          <w:sz w:val="28"/>
          <w:szCs w:val="28"/>
          <w:rtl/>
        </w:rPr>
        <w:t>במקביל בעיסוק בסוגיה בבית המשפט, עלתה הסוגיה גם מבית הדין בהאג</w:t>
      </w:r>
      <w:r w:rsidR="00045F82">
        <w:rPr>
          <w:rFonts w:ascii="David" w:hAnsi="David" w:cs="David" w:hint="cs"/>
          <w:sz w:val="28"/>
          <w:szCs w:val="28"/>
          <w:rtl/>
        </w:rPr>
        <w:t>. שם נדונה השאלה</w:t>
      </w:r>
      <w:r w:rsidR="00C53A69">
        <w:rPr>
          <w:rFonts w:ascii="David" w:hAnsi="David" w:cs="David" w:hint="cs"/>
          <w:sz w:val="28"/>
          <w:szCs w:val="28"/>
          <w:rtl/>
        </w:rPr>
        <w:t>:</w:t>
      </w:r>
      <w:r w:rsidRPr="003E7E5A">
        <w:rPr>
          <w:rFonts w:ascii="David" w:hAnsi="David" w:cs="David" w:hint="cs"/>
          <w:sz w:val="28"/>
          <w:szCs w:val="28"/>
          <w:rtl/>
        </w:rPr>
        <w:t xml:space="preserve"> </w:t>
      </w:r>
      <w:r w:rsidR="00C53A69">
        <w:rPr>
          <w:rFonts w:ascii="David" w:hAnsi="David" w:cs="David" w:hint="cs"/>
          <w:sz w:val="28"/>
          <w:szCs w:val="28"/>
          <w:rtl/>
        </w:rPr>
        <w:t xml:space="preserve">האם </w:t>
      </w:r>
      <w:r w:rsidRPr="003E7E5A">
        <w:rPr>
          <w:rFonts w:ascii="David" w:hAnsi="David" w:cs="David" w:hint="cs"/>
          <w:sz w:val="28"/>
          <w:szCs w:val="28"/>
          <w:rtl/>
        </w:rPr>
        <w:t>הגדר מפירה את זכויות האדם ואת החוק הבין לאומי</w:t>
      </w:r>
      <w:r w:rsidR="00AF2E75">
        <w:rPr>
          <w:rFonts w:ascii="David" w:hAnsi="David" w:cs="David" w:hint="cs"/>
          <w:sz w:val="28"/>
          <w:szCs w:val="28"/>
          <w:rtl/>
        </w:rPr>
        <w:t>. לאורך פסק</w:t>
      </w:r>
      <w:r w:rsidR="00045F82">
        <w:rPr>
          <w:rFonts w:ascii="David" w:hAnsi="David" w:cs="David" w:hint="cs"/>
          <w:sz w:val="28"/>
          <w:szCs w:val="28"/>
          <w:rtl/>
        </w:rPr>
        <w:t>י</w:t>
      </w:r>
      <w:r w:rsidR="00AF2E75">
        <w:rPr>
          <w:rFonts w:ascii="David" w:hAnsi="David" w:cs="David" w:hint="cs"/>
          <w:sz w:val="28"/>
          <w:szCs w:val="28"/>
          <w:rtl/>
        </w:rPr>
        <w:t xml:space="preserve"> הדין בג"ץ מתדיין עם חוות הדעת הבין לאומית ומנסה ליצור הבדל בין הנרטיבים השונים. </w:t>
      </w:r>
    </w:p>
    <w:p w:rsidR="00AF2E75" w:rsidRDefault="00C53A69" w:rsidP="00AF2E75">
      <w:pPr>
        <w:bidi/>
        <w:spacing w:line="360" w:lineRule="auto"/>
        <w:jc w:val="both"/>
        <w:rPr>
          <w:rFonts w:ascii="David" w:hAnsi="David" w:cs="David"/>
          <w:sz w:val="28"/>
          <w:szCs w:val="28"/>
          <w:rtl/>
        </w:rPr>
      </w:pPr>
      <w:r>
        <w:rPr>
          <w:rFonts w:ascii="David" w:hAnsi="David" w:cs="David" w:hint="cs"/>
          <w:sz w:val="28"/>
          <w:szCs w:val="28"/>
          <w:rtl/>
        </w:rPr>
        <w:t>השופט חשין ה</w:t>
      </w:r>
      <w:r w:rsidR="00AF2E75">
        <w:rPr>
          <w:rFonts w:ascii="David" w:hAnsi="David" w:cs="David" w:hint="cs"/>
          <w:sz w:val="28"/>
          <w:szCs w:val="28"/>
          <w:rtl/>
        </w:rPr>
        <w:t>תייחס למה שפסק בית הדין בהאג בביקורת נוקבת הן על האופן בו בחר בית הדין בהאג לבחון את הטענה:</w:t>
      </w:r>
      <w:r w:rsidR="00045F82">
        <w:rPr>
          <w:rFonts w:ascii="David" w:hAnsi="David" w:cs="David" w:hint="cs"/>
          <w:sz w:val="28"/>
          <w:szCs w:val="28"/>
          <w:rtl/>
        </w:rPr>
        <w:t xml:space="preserve"> </w:t>
      </w:r>
      <w:r w:rsidR="00AF2E75">
        <w:rPr>
          <w:rFonts w:ascii="David" w:hAnsi="David" w:cs="David" w:hint="cs"/>
          <w:sz w:val="28"/>
          <w:szCs w:val="28"/>
          <w:rtl/>
        </w:rPr>
        <w:t>"תשתית רעועה, יש שיאמרו בלתי ראויה" שא</w:t>
      </w:r>
      <w:r>
        <w:rPr>
          <w:rFonts w:ascii="David" w:hAnsi="David" w:cs="David" w:hint="cs"/>
          <w:sz w:val="28"/>
          <w:szCs w:val="28"/>
          <w:rtl/>
        </w:rPr>
        <w:t>ין מקום להשתית עליה פסק בית דין.</w:t>
      </w:r>
      <w:r w:rsidR="00AF2E75">
        <w:rPr>
          <w:rFonts w:ascii="David" w:hAnsi="David" w:cs="David" w:hint="cs"/>
          <w:sz w:val="28"/>
          <w:szCs w:val="28"/>
          <w:rtl/>
        </w:rPr>
        <w:t xml:space="preserve"> בנוסף</w:t>
      </w:r>
      <w:r>
        <w:rPr>
          <w:rFonts w:ascii="David" w:hAnsi="David" w:cs="David" w:hint="cs"/>
          <w:sz w:val="28"/>
          <w:szCs w:val="28"/>
          <w:rtl/>
        </w:rPr>
        <w:t xml:space="preserve">, </w:t>
      </w:r>
      <w:r w:rsidR="00AF2E75">
        <w:rPr>
          <w:rFonts w:ascii="David" w:hAnsi="David" w:cs="David" w:hint="cs"/>
          <w:sz w:val="28"/>
          <w:szCs w:val="28"/>
          <w:rtl/>
        </w:rPr>
        <w:t>ציין הש</w:t>
      </w:r>
      <w:r>
        <w:rPr>
          <w:rFonts w:ascii="David" w:hAnsi="David" w:cs="David" w:hint="cs"/>
          <w:sz w:val="28"/>
          <w:szCs w:val="28"/>
          <w:rtl/>
        </w:rPr>
        <w:t>ופט חשין שחוות הדעת של בית הדין:</w:t>
      </w:r>
      <w:r w:rsidR="00AF2E75">
        <w:rPr>
          <w:rFonts w:ascii="David" w:hAnsi="David" w:cs="David" w:hint="cs"/>
          <w:sz w:val="28"/>
          <w:szCs w:val="28"/>
          <w:rtl/>
        </w:rPr>
        <w:t xml:space="preserve"> </w:t>
      </w:r>
      <w:r>
        <w:rPr>
          <w:rFonts w:ascii="David" w:hAnsi="David" w:cs="David" w:hint="cs"/>
          <w:sz w:val="28"/>
          <w:szCs w:val="28"/>
          <w:rtl/>
        </w:rPr>
        <w:t>"</w:t>
      </w:r>
      <w:r w:rsidR="00AF2E75">
        <w:rPr>
          <w:rFonts w:ascii="David" w:hAnsi="David" w:cs="David" w:hint="cs"/>
          <w:sz w:val="28"/>
          <w:szCs w:val="28"/>
          <w:rtl/>
        </w:rPr>
        <w:t>סתמיות וכלליות ונוסכות בפסק הדין יסוד אמוציונאלי, רגשי</w:t>
      </w:r>
      <w:r>
        <w:rPr>
          <w:rFonts w:ascii="David" w:hAnsi="David" w:cs="David" w:hint="cs"/>
          <w:sz w:val="28"/>
          <w:szCs w:val="28"/>
          <w:rtl/>
        </w:rPr>
        <w:t xml:space="preserve"> (</w:t>
      </w:r>
      <w:r w:rsidR="00AF2E75">
        <w:rPr>
          <w:rFonts w:ascii="David" w:hAnsi="David" w:cs="David" w:hint="cs"/>
          <w:sz w:val="28"/>
          <w:szCs w:val="28"/>
          <w:rtl/>
        </w:rPr>
        <w:t>..</w:t>
      </w:r>
      <w:r>
        <w:rPr>
          <w:rFonts w:ascii="David" w:hAnsi="David" w:cs="David" w:hint="cs"/>
          <w:sz w:val="28"/>
          <w:szCs w:val="28"/>
          <w:rtl/>
        </w:rPr>
        <w:t xml:space="preserve">) </w:t>
      </w:r>
      <w:r w:rsidR="00AF2E75">
        <w:rPr>
          <w:rFonts w:ascii="David" w:hAnsi="David" w:cs="David" w:hint="cs"/>
          <w:sz w:val="28"/>
          <w:szCs w:val="28"/>
          <w:rtl/>
        </w:rPr>
        <w:t xml:space="preserve"> וכן צבועים הם בדעת פוליטית שראוי לה למערכת משפט, כי תרחיק ממנו ככל שניתן". בנוסף</w:t>
      </w:r>
      <w:r>
        <w:rPr>
          <w:rFonts w:ascii="David" w:hAnsi="David" w:cs="David" w:hint="cs"/>
          <w:sz w:val="28"/>
          <w:szCs w:val="28"/>
          <w:rtl/>
        </w:rPr>
        <w:t>, ב</w:t>
      </w:r>
      <w:r w:rsidR="00AF2E75">
        <w:rPr>
          <w:rFonts w:ascii="David" w:hAnsi="David" w:cs="David" w:hint="cs"/>
          <w:sz w:val="28"/>
          <w:szCs w:val="28"/>
          <w:rtl/>
        </w:rPr>
        <w:t>חר השופט חשין בסיום דבריו לציין שבפסיקת בית הדין בהאג, בחרו להתעלם מבעיות הביטחון שפקדו את ישראל ועל כן פסק הדין</w:t>
      </w:r>
      <w:r>
        <w:rPr>
          <w:rFonts w:ascii="David" w:hAnsi="David" w:cs="David" w:hint="cs"/>
          <w:sz w:val="28"/>
          <w:szCs w:val="28"/>
          <w:rtl/>
        </w:rPr>
        <w:t xml:space="preserve"> שניתן לקוי ואין מקום להכריע על </w:t>
      </w:r>
      <w:r w:rsidR="00AF2E75">
        <w:rPr>
          <w:rFonts w:ascii="David" w:hAnsi="David" w:cs="David" w:hint="cs"/>
          <w:sz w:val="28"/>
          <w:szCs w:val="28"/>
          <w:rtl/>
        </w:rPr>
        <w:t>פיו ו"אין בידי בית הדין הבינלאומי להאיר את דרכי, אורה דל מכדי שאדריך עצמי על-פיה לעשות משפט אמת וצדק בדרכו של שופט כפי שלמדתי ממי שקדמו לי בבית אבי".</w:t>
      </w:r>
      <w:r w:rsidR="00AF2E75">
        <w:rPr>
          <w:rStyle w:val="af6"/>
          <w:rFonts w:ascii="David" w:hAnsi="David" w:cs="David"/>
          <w:sz w:val="28"/>
          <w:szCs w:val="28"/>
          <w:rtl/>
        </w:rPr>
        <w:footnoteReference w:id="6"/>
      </w:r>
    </w:p>
    <w:p w:rsidR="008047BA" w:rsidRDefault="008047BA" w:rsidP="008047BA">
      <w:pPr>
        <w:bidi/>
        <w:spacing w:line="360" w:lineRule="auto"/>
        <w:jc w:val="both"/>
        <w:rPr>
          <w:rFonts w:ascii="David" w:hAnsi="David" w:cs="David"/>
          <w:color w:val="000000"/>
          <w:sz w:val="28"/>
          <w:szCs w:val="28"/>
          <w:rtl/>
        </w:rPr>
      </w:pPr>
    </w:p>
    <w:p w:rsidR="005073A1" w:rsidRPr="00A10A5A" w:rsidRDefault="00A10A5A" w:rsidP="00A10A5A">
      <w:pPr>
        <w:bidi/>
        <w:spacing w:line="360" w:lineRule="auto"/>
        <w:jc w:val="both"/>
        <w:rPr>
          <w:rFonts w:ascii="David" w:hAnsi="David" w:cs="David"/>
          <w:b/>
          <w:bCs/>
          <w:color w:val="000000"/>
          <w:sz w:val="28"/>
          <w:szCs w:val="28"/>
        </w:rPr>
      </w:pPr>
      <w:r>
        <w:rPr>
          <w:rFonts w:ascii="David" w:hAnsi="David" w:cs="David" w:hint="cs"/>
          <w:b/>
          <w:bCs/>
          <w:color w:val="000000"/>
          <w:sz w:val="28"/>
          <w:szCs w:val="28"/>
          <w:rtl/>
        </w:rPr>
        <w:t xml:space="preserve">פרק שני: </w:t>
      </w:r>
      <w:r w:rsidR="005F7E47" w:rsidRPr="00A10A5A">
        <w:rPr>
          <w:rFonts w:ascii="David" w:hAnsi="David" w:cs="David" w:hint="cs"/>
          <w:b/>
          <w:bCs/>
          <w:color w:val="000000"/>
          <w:sz w:val="28"/>
          <w:szCs w:val="28"/>
          <w:rtl/>
        </w:rPr>
        <w:t>למשמעות המונח "גדר ההפרדה" בפסיקות בג"ץ</w:t>
      </w:r>
    </w:p>
    <w:p w:rsidR="005F7E47" w:rsidRDefault="008047BA" w:rsidP="005F7E47">
      <w:pPr>
        <w:bidi/>
        <w:spacing w:line="360" w:lineRule="auto"/>
        <w:jc w:val="both"/>
        <w:rPr>
          <w:rFonts w:ascii="David" w:hAnsi="David" w:cs="David"/>
          <w:color w:val="000000"/>
          <w:sz w:val="28"/>
          <w:szCs w:val="28"/>
          <w:rtl/>
        </w:rPr>
      </w:pPr>
      <w:r w:rsidRPr="008047BA">
        <w:rPr>
          <w:rFonts w:ascii="David" w:hAnsi="David" w:cs="David" w:hint="cs"/>
          <w:color w:val="000000"/>
          <w:sz w:val="28"/>
          <w:szCs w:val="28"/>
          <w:rtl/>
        </w:rPr>
        <w:t>בשני פסקי דין הללו ובפסיקות נוספות</w:t>
      </w:r>
      <w:r w:rsidR="00C53A69">
        <w:rPr>
          <w:rFonts w:ascii="David" w:hAnsi="David" w:cs="David" w:hint="cs"/>
          <w:color w:val="000000"/>
          <w:sz w:val="28"/>
          <w:szCs w:val="28"/>
          <w:rtl/>
        </w:rPr>
        <w:t xml:space="preserve"> ביסס בג"ץ תפיסה כוללת בנוגע ל</w:t>
      </w:r>
      <w:r w:rsidRPr="008047BA">
        <w:rPr>
          <w:rFonts w:ascii="David" w:hAnsi="David" w:cs="David" w:hint="cs"/>
          <w:color w:val="000000"/>
          <w:sz w:val="28"/>
          <w:szCs w:val="28"/>
          <w:rtl/>
        </w:rPr>
        <w:t>עניין הגדר</w:t>
      </w:r>
      <w:r w:rsidR="0037480D">
        <w:rPr>
          <w:rFonts w:ascii="David" w:hAnsi="David" w:cs="David" w:hint="cs"/>
          <w:color w:val="000000"/>
          <w:sz w:val="28"/>
          <w:szCs w:val="28"/>
          <w:rtl/>
        </w:rPr>
        <w:t xml:space="preserve"> באמצ</w:t>
      </w:r>
      <w:r w:rsidR="00C53A69">
        <w:rPr>
          <w:rFonts w:ascii="David" w:hAnsi="David" w:cs="David" w:hint="cs"/>
          <w:color w:val="000000"/>
          <w:sz w:val="28"/>
          <w:szCs w:val="28"/>
          <w:rtl/>
        </w:rPr>
        <w:t>עים שונים. הדבר הבולט הראשון היה בשימוש שע</w:t>
      </w:r>
      <w:r w:rsidR="0037480D">
        <w:rPr>
          <w:rFonts w:ascii="David" w:hAnsi="David" w:cs="David" w:hint="cs"/>
          <w:color w:val="000000"/>
          <w:sz w:val="28"/>
          <w:szCs w:val="28"/>
          <w:rtl/>
        </w:rPr>
        <w:t>שה בית המשפט במונח</w:t>
      </w:r>
      <w:r w:rsidR="00C53A69">
        <w:rPr>
          <w:rFonts w:ascii="David" w:hAnsi="David" w:cs="David" w:hint="cs"/>
          <w:color w:val="000000"/>
          <w:sz w:val="28"/>
          <w:szCs w:val="28"/>
          <w:rtl/>
        </w:rPr>
        <w:t xml:space="preserve"> "גדר הפרדה". מדוע </w:t>
      </w:r>
      <w:r w:rsidRPr="008047BA">
        <w:rPr>
          <w:rFonts w:ascii="David" w:hAnsi="David" w:cs="David" w:hint="cs"/>
          <w:color w:val="000000"/>
          <w:sz w:val="28"/>
          <w:szCs w:val="28"/>
          <w:rtl/>
        </w:rPr>
        <w:t>ח</w:t>
      </w:r>
      <w:r w:rsidR="00C53A69">
        <w:rPr>
          <w:rFonts w:ascii="David" w:hAnsi="David" w:cs="David" w:hint="cs"/>
          <w:color w:val="000000"/>
          <w:sz w:val="28"/>
          <w:szCs w:val="28"/>
          <w:rtl/>
        </w:rPr>
        <w:t>שוב השימוש במונח? ומה ההבדל</w:t>
      </w:r>
      <w:r w:rsidRPr="008047BA">
        <w:rPr>
          <w:rFonts w:ascii="David" w:hAnsi="David" w:cs="David" w:hint="cs"/>
          <w:color w:val="000000"/>
          <w:sz w:val="28"/>
          <w:szCs w:val="28"/>
          <w:rtl/>
        </w:rPr>
        <w:t xml:space="preserve"> בין גדר הפרדה, גדר ביטחון, מכשול קו התפר, חומה ועוד? </w:t>
      </w:r>
    </w:p>
    <w:p w:rsidR="008047BA" w:rsidRDefault="008047BA" w:rsidP="008047BA">
      <w:pPr>
        <w:bidi/>
        <w:spacing w:line="360" w:lineRule="auto"/>
        <w:jc w:val="both"/>
        <w:rPr>
          <w:rFonts w:ascii="David" w:hAnsi="David" w:cs="David"/>
          <w:color w:val="000000"/>
          <w:sz w:val="28"/>
          <w:szCs w:val="28"/>
          <w:rtl/>
        </w:rPr>
      </w:pPr>
      <w:r w:rsidRPr="00C96014">
        <w:rPr>
          <w:rFonts w:ascii="David" w:hAnsi="David" w:cs="David"/>
          <w:sz w:val="28"/>
          <w:szCs w:val="28"/>
          <w:rtl/>
        </w:rPr>
        <w:lastRenderedPageBreak/>
        <w:t xml:space="preserve">הקלישאה </w:t>
      </w:r>
      <w:r w:rsidRPr="00C96014">
        <w:rPr>
          <w:rFonts w:ascii="David" w:hAnsi="David" w:cs="David" w:hint="cs"/>
          <w:sz w:val="28"/>
          <w:szCs w:val="28"/>
          <w:rtl/>
        </w:rPr>
        <w:t>ה</w:t>
      </w:r>
      <w:r w:rsidRPr="00C96014">
        <w:rPr>
          <w:rFonts w:ascii="David" w:hAnsi="David" w:cs="David"/>
          <w:sz w:val="28"/>
          <w:szCs w:val="28"/>
          <w:rtl/>
        </w:rPr>
        <w:t>אומרת ש</w:t>
      </w:r>
      <w:r w:rsidRPr="00C96014">
        <w:rPr>
          <w:rFonts w:ascii="David" w:hAnsi="David" w:cs="David" w:hint="cs"/>
          <w:sz w:val="28"/>
          <w:szCs w:val="28"/>
          <w:rtl/>
        </w:rPr>
        <w:t>"</w:t>
      </w:r>
      <w:r w:rsidRPr="00C96014">
        <w:rPr>
          <w:rFonts w:ascii="David" w:hAnsi="David" w:cs="David"/>
          <w:sz w:val="28"/>
          <w:szCs w:val="28"/>
          <w:rtl/>
        </w:rPr>
        <w:t>לאסקימוסים יש עשרות מילים לענייני שלג ולבדואים עשרות מילים לענייני גמלים. לנו יש מילים רבות, מעל לצורך סביר, לכל הקשור בגבול</w:t>
      </w:r>
      <w:r>
        <w:rPr>
          <w:rFonts w:ascii="David" w:hAnsi="David" w:cs="David" w:hint="cs"/>
          <w:sz w:val="28"/>
          <w:szCs w:val="28"/>
          <w:rtl/>
        </w:rPr>
        <w:t>"</w:t>
      </w:r>
      <w:r w:rsidRPr="00C96014">
        <w:rPr>
          <w:rFonts w:ascii="David" w:hAnsi="David" w:cs="David" w:hint="cs"/>
          <w:sz w:val="28"/>
          <w:szCs w:val="28"/>
          <w:rtl/>
        </w:rPr>
        <w:t>.</w:t>
      </w:r>
      <w:r>
        <w:rPr>
          <w:rStyle w:val="af6"/>
          <w:rFonts w:ascii="David" w:hAnsi="David" w:cs="David"/>
          <w:sz w:val="28"/>
          <w:szCs w:val="28"/>
          <w:rtl/>
        </w:rPr>
        <w:footnoteReference w:id="7"/>
      </w:r>
      <w:r w:rsidRPr="00C96014">
        <w:rPr>
          <w:rFonts w:ascii="David" w:hAnsi="David" w:cs="David" w:hint="cs"/>
          <w:sz w:val="28"/>
          <w:szCs w:val="28"/>
          <w:rtl/>
        </w:rPr>
        <w:t xml:space="preserve"> ניתן למצוא מונחים רבים בשפה העברית שמשמעותם גבול כמו למשל: קו, חומה, גדר ועוד. </w:t>
      </w:r>
      <w:r w:rsidR="00C53A69">
        <w:rPr>
          <w:rFonts w:ascii="David" w:hAnsi="David" w:cs="David" w:hint="cs"/>
          <w:sz w:val="28"/>
          <w:szCs w:val="28"/>
          <w:rtl/>
        </w:rPr>
        <w:t xml:space="preserve">במערכת הביטחון בחרו </w:t>
      </w:r>
      <w:r w:rsidR="0037480D">
        <w:rPr>
          <w:rFonts w:ascii="David" w:hAnsi="David" w:cs="David" w:hint="cs"/>
          <w:sz w:val="28"/>
          <w:szCs w:val="28"/>
          <w:rtl/>
        </w:rPr>
        <w:t xml:space="preserve">לכנות את ה"גדר" </w:t>
      </w:r>
      <w:r w:rsidR="00C53A69">
        <w:rPr>
          <w:rFonts w:ascii="David" w:hAnsi="David" w:cs="David" w:hint="cs"/>
          <w:sz w:val="28"/>
          <w:szCs w:val="28"/>
          <w:rtl/>
        </w:rPr>
        <w:t>"</w:t>
      </w:r>
      <w:r w:rsidR="0037480D">
        <w:rPr>
          <w:rFonts w:ascii="David" w:hAnsi="David" w:cs="David" w:hint="cs"/>
          <w:sz w:val="28"/>
          <w:szCs w:val="28"/>
          <w:rtl/>
        </w:rPr>
        <w:t>מכשול</w:t>
      </w:r>
      <w:r w:rsidR="00C53A69">
        <w:rPr>
          <w:rFonts w:ascii="David" w:hAnsi="David" w:cs="David" w:hint="cs"/>
          <w:sz w:val="28"/>
          <w:szCs w:val="28"/>
          <w:rtl/>
        </w:rPr>
        <w:t>"</w:t>
      </w:r>
      <w:r w:rsidR="0037480D">
        <w:rPr>
          <w:rFonts w:ascii="David" w:hAnsi="David" w:cs="David" w:hint="cs"/>
          <w:sz w:val="28"/>
          <w:szCs w:val="28"/>
          <w:rtl/>
        </w:rPr>
        <w:t xml:space="preserve"> </w:t>
      </w:r>
      <w:r w:rsidR="00C53A69">
        <w:rPr>
          <w:rFonts w:ascii="David" w:hAnsi="David" w:cs="David" w:hint="cs"/>
          <w:sz w:val="28"/>
          <w:szCs w:val="28"/>
          <w:rtl/>
        </w:rPr>
        <w:t>ו"</w:t>
      </w:r>
      <w:r w:rsidR="0037480D">
        <w:rPr>
          <w:rFonts w:ascii="David" w:hAnsi="David" w:cs="David" w:hint="cs"/>
          <w:sz w:val="28"/>
          <w:szCs w:val="28"/>
          <w:rtl/>
        </w:rPr>
        <w:t>קו התפר</w:t>
      </w:r>
      <w:r w:rsidR="00C53A69">
        <w:rPr>
          <w:rFonts w:ascii="David" w:hAnsi="David" w:cs="David" w:hint="cs"/>
          <w:sz w:val="28"/>
          <w:szCs w:val="28"/>
          <w:rtl/>
        </w:rPr>
        <w:t xml:space="preserve">". </w:t>
      </w:r>
      <w:r w:rsidR="0037480D">
        <w:rPr>
          <w:rFonts w:ascii="David" w:hAnsi="David" w:cs="David" w:hint="cs"/>
          <w:sz w:val="28"/>
          <w:szCs w:val="28"/>
          <w:rtl/>
        </w:rPr>
        <w:t>מבחינה צבאית התפיסה היא שיש מכשול שמקשה על המעבר. בבית הדין הבינלאומי בהאג השת</w:t>
      </w:r>
      <w:r w:rsidR="00C53A69">
        <w:rPr>
          <w:rFonts w:ascii="David" w:hAnsi="David" w:cs="David" w:hint="cs"/>
          <w:sz w:val="28"/>
          <w:szCs w:val="28"/>
          <w:rtl/>
        </w:rPr>
        <w:t xml:space="preserve">משו במונח "חומה". גם מונח זה אינו </w:t>
      </w:r>
      <w:r w:rsidR="0037480D">
        <w:rPr>
          <w:rFonts w:ascii="David" w:hAnsi="David" w:cs="David" w:hint="cs"/>
          <w:sz w:val="28"/>
          <w:szCs w:val="28"/>
          <w:rtl/>
        </w:rPr>
        <w:t xml:space="preserve">מקרי. נעמוד </w:t>
      </w:r>
      <w:r w:rsidR="00873AA6">
        <w:rPr>
          <w:rFonts w:ascii="David" w:hAnsi="David" w:cs="David" w:hint="cs"/>
          <w:sz w:val="28"/>
          <w:szCs w:val="28"/>
          <w:rtl/>
        </w:rPr>
        <w:t xml:space="preserve">כעת </w:t>
      </w:r>
      <w:r w:rsidR="0037480D">
        <w:rPr>
          <w:rFonts w:ascii="David" w:hAnsi="David" w:cs="David" w:hint="cs"/>
          <w:sz w:val="28"/>
          <w:szCs w:val="28"/>
          <w:rtl/>
        </w:rPr>
        <w:t>על ההבדלים הטרמינול</w:t>
      </w:r>
      <w:r w:rsidR="00873AA6">
        <w:rPr>
          <w:rFonts w:ascii="David" w:hAnsi="David" w:cs="David" w:hint="cs"/>
          <w:sz w:val="28"/>
          <w:szCs w:val="28"/>
          <w:rtl/>
        </w:rPr>
        <w:t>ו</w:t>
      </w:r>
      <w:r w:rsidR="0037480D">
        <w:rPr>
          <w:rFonts w:ascii="David" w:hAnsi="David" w:cs="David" w:hint="cs"/>
          <w:sz w:val="28"/>
          <w:szCs w:val="28"/>
          <w:rtl/>
        </w:rPr>
        <w:t>גיים ונראה כיצד הם משפ</w:t>
      </w:r>
      <w:r w:rsidR="00C53A69">
        <w:rPr>
          <w:rFonts w:ascii="David" w:hAnsi="David" w:cs="David" w:hint="cs"/>
          <w:sz w:val="28"/>
          <w:szCs w:val="28"/>
          <w:rtl/>
        </w:rPr>
        <w:t>יעים על הנרטיב ועל הלך הרוח בנוגע</w:t>
      </w:r>
      <w:r w:rsidR="0037480D">
        <w:rPr>
          <w:rFonts w:ascii="David" w:hAnsi="David" w:cs="David" w:hint="cs"/>
          <w:sz w:val="28"/>
          <w:szCs w:val="28"/>
          <w:rtl/>
        </w:rPr>
        <w:t xml:space="preserve"> </w:t>
      </w:r>
      <w:r w:rsidR="00C53A69">
        <w:rPr>
          <w:rFonts w:ascii="David" w:hAnsi="David" w:cs="David" w:hint="cs"/>
          <w:sz w:val="28"/>
          <w:szCs w:val="28"/>
          <w:rtl/>
        </w:rPr>
        <w:t>ל</w:t>
      </w:r>
      <w:r w:rsidR="0037480D">
        <w:rPr>
          <w:rFonts w:ascii="David" w:hAnsi="David" w:cs="David" w:hint="cs"/>
          <w:sz w:val="28"/>
          <w:szCs w:val="28"/>
          <w:rtl/>
        </w:rPr>
        <w:t xml:space="preserve">נושא הגדר. </w:t>
      </w:r>
    </w:p>
    <w:p w:rsidR="00873AA6" w:rsidRPr="00C96014" w:rsidRDefault="00873AA6" w:rsidP="00873AA6">
      <w:pPr>
        <w:bidi/>
        <w:spacing w:line="360" w:lineRule="auto"/>
        <w:jc w:val="both"/>
        <w:rPr>
          <w:rFonts w:ascii="David" w:hAnsi="David" w:cs="David"/>
          <w:sz w:val="28"/>
          <w:szCs w:val="28"/>
          <w:rtl/>
        </w:rPr>
      </w:pPr>
      <w:r w:rsidRPr="00873AA6">
        <w:rPr>
          <w:rFonts w:ascii="David" w:hAnsi="David" w:cs="David" w:hint="cs"/>
          <w:sz w:val="28"/>
          <w:szCs w:val="28"/>
          <w:rtl/>
        </w:rPr>
        <w:t>גבול מדיני הוא קו המפריד בין מדינה למדינה, או בין יחידת מנהל שכנות.</w:t>
      </w:r>
      <w:r>
        <w:rPr>
          <w:rStyle w:val="af6"/>
          <w:rFonts w:ascii="David" w:hAnsi="David" w:cs="David"/>
          <w:sz w:val="28"/>
          <w:szCs w:val="28"/>
          <w:rtl/>
        </w:rPr>
        <w:footnoteReference w:id="8"/>
      </w:r>
      <w:r w:rsidRPr="00873AA6">
        <w:rPr>
          <w:rFonts w:ascii="David" w:hAnsi="David" w:cs="David" w:hint="cs"/>
          <w:sz w:val="28"/>
          <w:szCs w:val="28"/>
          <w:rtl/>
        </w:rPr>
        <w:t xml:space="preserve"> </w:t>
      </w:r>
      <w:r w:rsidR="00C53A69">
        <w:rPr>
          <w:rFonts w:ascii="David" w:hAnsi="David" w:cs="David" w:hint="cs"/>
          <w:sz w:val="28"/>
          <w:szCs w:val="28"/>
          <w:rtl/>
        </w:rPr>
        <w:t xml:space="preserve">גבול מדיני הוא </w:t>
      </w:r>
      <w:r w:rsidRPr="00C96014">
        <w:rPr>
          <w:rFonts w:ascii="David" w:hAnsi="David" w:cs="David" w:hint="cs"/>
          <w:sz w:val="28"/>
          <w:szCs w:val="28"/>
          <w:rtl/>
        </w:rPr>
        <w:t>תוצר מלאכותי מעשה ידי אדם, הדרוש לכל אוכלוסייה על מנת שתוכל לבטא בתחומה את הריבונות שלה</w:t>
      </w:r>
      <w:r>
        <w:rPr>
          <w:rFonts w:ascii="David" w:hAnsi="David" w:cs="David" w:hint="cs"/>
          <w:sz w:val="28"/>
          <w:szCs w:val="28"/>
          <w:rtl/>
        </w:rPr>
        <w:t xml:space="preserve">. </w:t>
      </w:r>
      <w:r w:rsidRPr="00C96014">
        <w:rPr>
          <w:rFonts w:ascii="David" w:hAnsi="David" w:cs="David" w:hint="cs"/>
          <w:sz w:val="28"/>
          <w:szCs w:val="28"/>
          <w:rtl/>
        </w:rPr>
        <w:t>לגבול בין מדינות יש משמעות רחבה הרבה יותר מאשר התוואי עצמו. הגבול משפיע על האוכלוסייה מבחינה ביטחונית,</w:t>
      </w:r>
      <w:r w:rsidR="00C53A69">
        <w:rPr>
          <w:rFonts w:ascii="David" w:hAnsi="David" w:cs="David" w:hint="cs"/>
          <w:sz w:val="28"/>
          <w:szCs w:val="28"/>
          <w:rtl/>
        </w:rPr>
        <w:t xml:space="preserve"> כלכלית וחברתית. הגבול קובע את </w:t>
      </w:r>
      <w:r w:rsidRPr="00C96014">
        <w:rPr>
          <w:rFonts w:ascii="David" w:hAnsi="David" w:cs="David" w:hint="cs"/>
          <w:sz w:val="28"/>
          <w:szCs w:val="28"/>
          <w:rtl/>
        </w:rPr>
        <w:t xml:space="preserve">מרחב המחייה של האוכלוסייה, </w:t>
      </w:r>
      <w:r w:rsidR="00C53A69">
        <w:rPr>
          <w:rFonts w:ascii="David" w:hAnsi="David" w:cs="David" w:hint="cs"/>
          <w:sz w:val="28"/>
          <w:szCs w:val="28"/>
          <w:rtl/>
        </w:rPr>
        <w:t xml:space="preserve">את </w:t>
      </w:r>
      <w:r w:rsidRPr="00C96014">
        <w:rPr>
          <w:rFonts w:ascii="David" w:hAnsi="David" w:cs="David" w:hint="cs"/>
          <w:sz w:val="28"/>
          <w:szCs w:val="28"/>
          <w:rtl/>
        </w:rPr>
        <w:t xml:space="preserve">מידת החופש והניידות, </w:t>
      </w:r>
      <w:r w:rsidR="00C53A69">
        <w:rPr>
          <w:rFonts w:ascii="David" w:hAnsi="David" w:cs="David" w:hint="cs"/>
          <w:sz w:val="28"/>
          <w:szCs w:val="28"/>
          <w:rtl/>
        </w:rPr>
        <w:t xml:space="preserve">את מידת העצמאות ואת </w:t>
      </w:r>
      <w:r w:rsidRPr="00C96014">
        <w:rPr>
          <w:rFonts w:ascii="David" w:hAnsi="David" w:cs="David" w:hint="cs"/>
          <w:sz w:val="28"/>
          <w:szCs w:val="28"/>
          <w:rtl/>
        </w:rPr>
        <w:t>מידת הלכידות הפנימית. מכאן</w:t>
      </w:r>
      <w:r w:rsidR="00C53A69">
        <w:rPr>
          <w:rFonts w:ascii="David" w:hAnsi="David" w:cs="David" w:hint="cs"/>
          <w:sz w:val="28"/>
          <w:szCs w:val="28"/>
          <w:rtl/>
        </w:rPr>
        <w:t>,</w:t>
      </w:r>
      <w:r w:rsidRPr="00C96014">
        <w:rPr>
          <w:rFonts w:ascii="David" w:hAnsi="David" w:cs="David" w:hint="cs"/>
          <w:sz w:val="28"/>
          <w:szCs w:val="28"/>
          <w:rtl/>
        </w:rPr>
        <w:t xml:space="preserve"> שלתפיסת גבולות יש גם השלכות תודעתיות ופסיכולוגיות. לנוכחות של קו גבול יש השפעה סביבתית. השפעה זו באה לידי ביטוי בסלילת דרכים, חציבה, חפירות, ביצורים ושימושי קרקע שונים.</w:t>
      </w:r>
      <w:r>
        <w:rPr>
          <w:rStyle w:val="af6"/>
          <w:rFonts w:ascii="David" w:hAnsi="David" w:cs="David"/>
          <w:sz w:val="28"/>
          <w:szCs w:val="28"/>
          <w:rtl/>
        </w:rPr>
        <w:footnoteReference w:id="9"/>
      </w:r>
      <w:r>
        <w:rPr>
          <w:rFonts w:ascii="David" w:hAnsi="David" w:cs="David" w:hint="cs"/>
          <w:sz w:val="28"/>
          <w:szCs w:val="28"/>
          <w:rtl/>
        </w:rPr>
        <w:t xml:space="preserve"> </w:t>
      </w:r>
      <w:r w:rsidRPr="00C96014">
        <w:rPr>
          <w:rFonts w:ascii="David" w:hAnsi="David" w:cs="David" w:hint="cs"/>
          <w:sz w:val="28"/>
          <w:szCs w:val="28"/>
          <w:rtl/>
        </w:rPr>
        <w:t xml:space="preserve"> </w:t>
      </w:r>
    </w:p>
    <w:p w:rsidR="002B48D3" w:rsidRDefault="00873AA6" w:rsidP="002B48D3">
      <w:pPr>
        <w:bidi/>
        <w:spacing w:line="360" w:lineRule="auto"/>
        <w:jc w:val="both"/>
        <w:rPr>
          <w:rFonts w:ascii="David" w:hAnsi="David" w:cs="David"/>
          <w:sz w:val="28"/>
          <w:szCs w:val="28"/>
          <w:rtl/>
        </w:rPr>
      </w:pPr>
      <w:r w:rsidRPr="00873AA6">
        <w:rPr>
          <w:rFonts w:ascii="David" w:hAnsi="David" w:cs="David" w:hint="cs"/>
          <w:sz w:val="28"/>
          <w:szCs w:val="28"/>
          <w:rtl/>
        </w:rPr>
        <w:t>גדר ביטחון היא "חלק ממערכת אמצעי הגנה שהוקמה באזורים שונים בארץ, כדי למנוע חדירת מחבלים. היא כוללת גדרות תיל, מוקשים, אמצעי גילוי אלקטרוניים תאורת ביטחון, עמדות תצפית, דרך פטרולים ודרך טשטוש, מגדלי תצפית ועמדות ירי</w:t>
      </w:r>
      <w:r w:rsidR="002B48D3">
        <w:rPr>
          <w:rFonts w:ascii="David" w:hAnsi="David" w:cs="David" w:hint="cs"/>
          <w:sz w:val="28"/>
          <w:szCs w:val="28"/>
          <w:rtl/>
        </w:rPr>
        <w:t>"</w:t>
      </w:r>
      <w:r w:rsidRPr="00873AA6">
        <w:rPr>
          <w:rFonts w:ascii="David" w:hAnsi="David" w:cs="David" w:hint="cs"/>
          <w:sz w:val="28"/>
          <w:szCs w:val="28"/>
          <w:rtl/>
        </w:rPr>
        <w:t>.</w:t>
      </w:r>
      <w:r w:rsidR="002B48D3">
        <w:rPr>
          <w:rStyle w:val="af6"/>
          <w:rFonts w:ascii="David" w:hAnsi="David" w:cs="David"/>
          <w:sz w:val="28"/>
          <w:szCs w:val="28"/>
          <w:rtl/>
        </w:rPr>
        <w:footnoteReference w:id="10"/>
      </w:r>
      <w:r w:rsidRPr="00873AA6">
        <w:rPr>
          <w:rFonts w:ascii="David" w:hAnsi="David" w:cs="David" w:hint="cs"/>
          <w:sz w:val="28"/>
          <w:szCs w:val="28"/>
          <w:rtl/>
        </w:rPr>
        <w:t xml:space="preserve"> </w:t>
      </w:r>
      <w:r w:rsidR="002B48D3">
        <w:rPr>
          <w:rFonts w:ascii="David" w:hAnsi="David" w:cs="David" w:hint="cs"/>
          <w:sz w:val="28"/>
          <w:szCs w:val="28"/>
          <w:rtl/>
        </w:rPr>
        <w:t>כלומר</w:t>
      </w:r>
      <w:r w:rsidR="00C53A69">
        <w:rPr>
          <w:rFonts w:ascii="David" w:hAnsi="David" w:cs="David" w:hint="cs"/>
          <w:sz w:val="28"/>
          <w:szCs w:val="28"/>
          <w:rtl/>
        </w:rPr>
        <w:t xml:space="preserve">, זהו </w:t>
      </w:r>
      <w:r w:rsidR="002B48D3">
        <w:rPr>
          <w:rFonts w:ascii="David" w:hAnsi="David" w:cs="David" w:hint="cs"/>
          <w:sz w:val="28"/>
          <w:szCs w:val="28"/>
          <w:rtl/>
        </w:rPr>
        <w:t xml:space="preserve">מונח </w:t>
      </w:r>
      <w:r w:rsidR="00045F82">
        <w:rPr>
          <w:rFonts w:ascii="David" w:hAnsi="David" w:cs="David" w:hint="cs"/>
          <w:sz w:val="28"/>
          <w:szCs w:val="28"/>
          <w:rtl/>
        </w:rPr>
        <w:t>צבאי</w:t>
      </w:r>
      <w:r w:rsidR="00C53A69">
        <w:rPr>
          <w:rFonts w:ascii="David" w:hAnsi="David" w:cs="David" w:hint="cs"/>
          <w:sz w:val="28"/>
          <w:szCs w:val="28"/>
          <w:rtl/>
        </w:rPr>
        <w:t xml:space="preserve"> בעיקרו, </w:t>
      </w:r>
      <w:r w:rsidR="002B48D3">
        <w:rPr>
          <w:rFonts w:ascii="David" w:hAnsi="David" w:cs="David" w:hint="cs"/>
          <w:sz w:val="28"/>
          <w:szCs w:val="28"/>
          <w:rtl/>
        </w:rPr>
        <w:t>ה</w:t>
      </w:r>
      <w:r w:rsidR="00C53A69">
        <w:rPr>
          <w:rFonts w:ascii="David" w:hAnsi="David" w:cs="David" w:hint="cs"/>
          <w:sz w:val="28"/>
          <w:szCs w:val="28"/>
          <w:rtl/>
        </w:rPr>
        <w:t>מפרט את האופן שבו הגדר משמשת לצ</w:t>
      </w:r>
      <w:r w:rsidR="002B48D3">
        <w:rPr>
          <w:rFonts w:ascii="David" w:hAnsi="David" w:cs="David" w:hint="cs"/>
          <w:sz w:val="28"/>
          <w:szCs w:val="28"/>
          <w:rtl/>
        </w:rPr>
        <w:t xml:space="preserve">רכי ביטחון. </w:t>
      </w:r>
    </w:p>
    <w:p w:rsidR="00873AA6" w:rsidRDefault="00045F82" w:rsidP="002B48D3">
      <w:pPr>
        <w:bidi/>
        <w:spacing w:line="360" w:lineRule="auto"/>
        <w:jc w:val="both"/>
        <w:rPr>
          <w:rFonts w:ascii="David" w:hAnsi="David" w:cs="David"/>
          <w:sz w:val="28"/>
          <w:szCs w:val="28"/>
          <w:rtl/>
        </w:rPr>
      </w:pPr>
      <w:r>
        <w:rPr>
          <w:rFonts w:ascii="David" w:hAnsi="David" w:cs="David" w:hint="cs"/>
          <w:sz w:val="28"/>
          <w:szCs w:val="28"/>
          <w:rtl/>
        </w:rPr>
        <w:t>"</w:t>
      </w:r>
      <w:r w:rsidR="00873AA6" w:rsidRPr="00C96014">
        <w:rPr>
          <w:rFonts w:ascii="David" w:hAnsi="David" w:cs="David" w:hint="cs"/>
          <w:sz w:val="28"/>
          <w:szCs w:val="28"/>
          <w:rtl/>
        </w:rPr>
        <w:t>גדר</w:t>
      </w:r>
      <w:r w:rsidR="002B48D3">
        <w:rPr>
          <w:rFonts w:ascii="David" w:hAnsi="David" w:cs="David" w:hint="cs"/>
          <w:sz w:val="28"/>
          <w:szCs w:val="28"/>
          <w:rtl/>
        </w:rPr>
        <w:t xml:space="preserve"> הפרדה</w:t>
      </w:r>
      <w:r>
        <w:rPr>
          <w:rFonts w:ascii="David" w:hAnsi="David" w:cs="David" w:hint="cs"/>
          <w:sz w:val="28"/>
          <w:szCs w:val="28"/>
          <w:rtl/>
        </w:rPr>
        <w:t>"</w:t>
      </w:r>
      <w:r w:rsidR="00C53A69">
        <w:rPr>
          <w:rFonts w:ascii="David" w:hAnsi="David" w:cs="David" w:hint="cs"/>
          <w:sz w:val="28"/>
          <w:szCs w:val="28"/>
          <w:rtl/>
        </w:rPr>
        <w:t xml:space="preserve"> הי</w:t>
      </w:r>
      <w:r w:rsidR="002B48D3">
        <w:rPr>
          <w:rFonts w:ascii="David" w:hAnsi="David" w:cs="David" w:hint="cs"/>
          <w:sz w:val="28"/>
          <w:szCs w:val="28"/>
          <w:rtl/>
        </w:rPr>
        <w:t xml:space="preserve">א מונח שיש לו משמעויות אחרות מ"גדר ביטחון". גדר הפרדה </w:t>
      </w:r>
      <w:r w:rsidR="00873AA6" w:rsidRPr="00C96014">
        <w:rPr>
          <w:rFonts w:ascii="David" w:hAnsi="David" w:cs="David" w:hint="cs"/>
          <w:sz w:val="28"/>
          <w:szCs w:val="28"/>
          <w:rtl/>
        </w:rPr>
        <w:t>היא קודם כל קיר</w:t>
      </w:r>
      <w:r w:rsidR="00C53A69">
        <w:rPr>
          <w:rFonts w:ascii="David" w:hAnsi="David" w:cs="David" w:hint="cs"/>
          <w:sz w:val="28"/>
          <w:szCs w:val="28"/>
          <w:rtl/>
        </w:rPr>
        <w:t>,</w:t>
      </w:r>
      <w:r w:rsidR="002B48D3">
        <w:rPr>
          <w:rFonts w:ascii="David" w:hAnsi="David" w:cs="David" w:hint="cs"/>
          <w:sz w:val="28"/>
          <w:szCs w:val="28"/>
          <w:rtl/>
        </w:rPr>
        <w:t xml:space="preserve"> שמטרתו ליצור הפרדה</w:t>
      </w:r>
      <w:r w:rsidR="00873AA6" w:rsidRPr="00C96014">
        <w:rPr>
          <w:rFonts w:ascii="David" w:hAnsi="David" w:cs="David" w:hint="cs"/>
          <w:sz w:val="28"/>
          <w:szCs w:val="28"/>
          <w:rtl/>
        </w:rPr>
        <w:t>.</w:t>
      </w:r>
      <w:r w:rsidR="002B48D3">
        <w:rPr>
          <w:rFonts w:ascii="David" w:hAnsi="David" w:cs="David" w:hint="cs"/>
          <w:sz w:val="28"/>
          <w:szCs w:val="28"/>
          <w:rtl/>
        </w:rPr>
        <w:t xml:space="preserve"> </w:t>
      </w:r>
      <w:r w:rsidR="00873AA6" w:rsidRPr="00C96014">
        <w:rPr>
          <w:rFonts w:ascii="David" w:hAnsi="David" w:cs="David" w:hint="cs"/>
          <w:sz w:val="28"/>
          <w:szCs w:val="28"/>
          <w:rtl/>
        </w:rPr>
        <w:t xml:space="preserve">בניגוד לגבול שיכול להיות מקום פתוח ושקט ומאפשר מעבר באופן קל יחסית הרי שגדר </w:t>
      </w:r>
      <w:r w:rsidR="002B48D3">
        <w:rPr>
          <w:rFonts w:ascii="David" w:hAnsi="David" w:cs="David" w:hint="cs"/>
          <w:sz w:val="28"/>
          <w:szCs w:val="28"/>
          <w:rtl/>
        </w:rPr>
        <w:t xml:space="preserve">הפרדה </w:t>
      </w:r>
      <w:r w:rsidR="00873AA6" w:rsidRPr="00C96014">
        <w:rPr>
          <w:rFonts w:ascii="David" w:hAnsi="David" w:cs="David" w:hint="cs"/>
          <w:sz w:val="28"/>
          <w:szCs w:val="28"/>
          <w:rtl/>
        </w:rPr>
        <w:t>כל מטרתה היא סגירות. גדר תמיד ת</w:t>
      </w:r>
      <w:r w:rsidR="00C53A69">
        <w:rPr>
          <w:rFonts w:ascii="David" w:hAnsi="David" w:cs="David" w:hint="cs"/>
          <w:sz w:val="28"/>
          <w:szCs w:val="28"/>
          <w:rtl/>
        </w:rPr>
        <w:t>י</w:t>
      </w:r>
      <w:r w:rsidR="00873AA6" w:rsidRPr="00C96014">
        <w:rPr>
          <w:rFonts w:ascii="David" w:hAnsi="David" w:cs="David" w:hint="cs"/>
          <w:sz w:val="28"/>
          <w:szCs w:val="28"/>
          <w:rtl/>
        </w:rPr>
        <w:t>בנה על מנת לא לאפשר מעבר פתוח</w:t>
      </w:r>
      <w:r w:rsidR="002B48D3">
        <w:rPr>
          <w:rFonts w:ascii="David" w:hAnsi="David" w:cs="David" w:hint="cs"/>
          <w:sz w:val="28"/>
          <w:szCs w:val="28"/>
          <w:rtl/>
        </w:rPr>
        <w:t>:</w:t>
      </w:r>
      <w:r w:rsidR="00873AA6" w:rsidRPr="00C96014">
        <w:rPr>
          <w:rFonts w:ascii="David" w:hAnsi="David" w:cs="David" w:hint="cs"/>
          <w:sz w:val="28"/>
          <w:szCs w:val="28"/>
          <w:rtl/>
        </w:rPr>
        <w:t xml:space="preserve"> </w:t>
      </w:r>
      <w:r w:rsidR="002B48D3">
        <w:rPr>
          <w:rFonts w:ascii="David" w:hAnsi="David" w:cs="David" w:hint="cs"/>
          <w:sz w:val="28"/>
          <w:szCs w:val="28"/>
          <w:rtl/>
        </w:rPr>
        <w:t>"</w:t>
      </w:r>
      <w:r w:rsidR="00873AA6" w:rsidRPr="00C96014">
        <w:rPr>
          <w:rFonts w:ascii="David" w:hAnsi="David" w:cs="David" w:hint="cs"/>
          <w:sz w:val="28"/>
          <w:szCs w:val="28"/>
          <w:rtl/>
        </w:rPr>
        <w:t>הגדר</w:t>
      </w:r>
      <w:r w:rsidR="002B48D3">
        <w:rPr>
          <w:rFonts w:ascii="David" w:hAnsi="David" w:cs="David" w:hint="cs"/>
          <w:sz w:val="28"/>
          <w:szCs w:val="28"/>
          <w:rtl/>
        </w:rPr>
        <w:t xml:space="preserve"> </w:t>
      </w:r>
      <w:r w:rsidR="00873AA6" w:rsidRPr="00C96014">
        <w:rPr>
          <w:rFonts w:ascii="David" w:hAnsi="David" w:cs="David" w:hint="cs"/>
          <w:sz w:val="28"/>
          <w:szCs w:val="28"/>
          <w:rtl/>
        </w:rPr>
        <w:t>לוקחת חלק בהתפתחות הסכסוך ומטרתה ליצור הפרדה</w:t>
      </w:r>
      <w:r w:rsidR="002B48D3">
        <w:rPr>
          <w:rFonts w:ascii="David" w:hAnsi="David" w:cs="David" w:hint="cs"/>
          <w:sz w:val="28"/>
          <w:szCs w:val="28"/>
          <w:rtl/>
        </w:rPr>
        <w:t>".</w:t>
      </w:r>
      <w:r w:rsidR="002B48D3">
        <w:rPr>
          <w:rStyle w:val="af6"/>
          <w:rFonts w:ascii="David" w:hAnsi="David" w:cs="David"/>
          <w:sz w:val="28"/>
          <w:szCs w:val="28"/>
          <w:rtl/>
        </w:rPr>
        <w:footnoteReference w:id="11"/>
      </w:r>
      <w:r w:rsidR="00873AA6" w:rsidRPr="00C96014">
        <w:rPr>
          <w:rFonts w:ascii="David" w:hAnsi="David" w:cs="David" w:hint="cs"/>
          <w:sz w:val="28"/>
          <w:szCs w:val="28"/>
          <w:rtl/>
        </w:rPr>
        <w:t xml:space="preserve"> ניתן לומר</w:t>
      </w:r>
      <w:r w:rsidR="00C53A69">
        <w:rPr>
          <w:rFonts w:ascii="David" w:hAnsi="David" w:cs="David" w:hint="cs"/>
          <w:sz w:val="28"/>
          <w:szCs w:val="28"/>
          <w:rtl/>
        </w:rPr>
        <w:t>,</w:t>
      </w:r>
      <w:r w:rsidR="00873AA6" w:rsidRPr="00C96014">
        <w:rPr>
          <w:rFonts w:ascii="David" w:hAnsi="David" w:cs="David" w:hint="cs"/>
          <w:sz w:val="28"/>
          <w:szCs w:val="28"/>
          <w:rtl/>
        </w:rPr>
        <w:t xml:space="preserve"> שבעוד גבול יכול לאפשר מצב של "דו קיום" הרי שגדרות מונעות את דו הק</w:t>
      </w:r>
      <w:r w:rsidR="00C53A69">
        <w:rPr>
          <w:rFonts w:ascii="David" w:hAnsi="David" w:cs="David" w:hint="cs"/>
          <w:sz w:val="28"/>
          <w:szCs w:val="28"/>
          <w:rtl/>
        </w:rPr>
        <w:t>יום. במושג הגבול כרוכה הדדיות, אך</w:t>
      </w:r>
      <w:r w:rsidR="00873AA6" w:rsidRPr="00C96014">
        <w:rPr>
          <w:rFonts w:ascii="David" w:hAnsi="David" w:cs="David" w:hint="cs"/>
          <w:sz w:val="28"/>
          <w:szCs w:val="28"/>
          <w:rtl/>
        </w:rPr>
        <w:t xml:space="preserve"> נוכחות של "גדר" כוללת אמצעים של "סגר" והיא נחשבת בתפיסה כחד צדדית. בניגוד ל"סגר" שהוא זמני וניתן להסרה הרי שגדר כרוכה בבנייה פיזית</w:t>
      </w:r>
      <w:r w:rsidR="002B48D3">
        <w:rPr>
          <w:rFonts w:ascii="David" w:hAnsi="David" w:cs="David" w:hint="cs"/>
          <w:sz w:val="28"/>
          <w:szCs w:val="28"/>
          <w:rtl/>
        </w:rPr>
        <w:t xml:space="preserve">. </w:t>
      </w:r>
      <w:r w:rsidR="00873AA6" w:rsidRPr="00C96014">
        <w:rPr>
          <w:rFonts w:ascii="David" w:hAnsi="David" w:cs="David" w:hint="cs"/>
          <w:sz w:val="28"/>
          <w:szCs w:val="28"/>
          <w:rtl/>
        </w:rPr>
        <w:t>לגדר</w:t>
      </w:r>
      <w:r w:rsidR="00C53A69">
        <w:rPr>
          <w:rFonts w:ascii="David" w:hAnsi="David" w:cs="David" w:hint="cs"/>
          <w:sz w:val="28"/>
          <w:szCs w:val="28"/>
          <w:rtl/>
        </w:rPr>
        <w:t xml:space="preserve"> יש השפעות פוליטיות לעיתים אף</w:t>
      </w:r>
      <w:r w:rsidR="00873AA6" w:rsidRPr="00C96014">
        <w:rPr>
          <w:rFonts w:ascii="David" w:hAnsi="David" w:cs="David" w:hint="cs"/>
          <w:sz w:val="28"/>
          <w:szCs w:val="28"/>
          <w:rtl/>
        </w:rPr>
        <w:t xml:space="preserve"> יותר מאשר לקו גבול. "הם שם ואנחנו כאן" הייתה </w:t>
      </w:r>
      <w:r w:rsidR="00873AA6" w:rsidRPr="00C96014">
        <w:rPr>
          <w:rFonts w:ascii="David" w:hAnsi="David" w:cs="David" w:hint="cs"/>
          <w:sz w:val="28"/>
          <w:szCs w:val="28"/>
          <w:rtl/>
        </w:rPr>
        <w:lastRenderedPageBreak/>
        <w:t>סיסמת הבחירות של מפלגת העבודה ואהוד ברק נהג לומר: "גדרות גבוהות עושות שכנים טובים". המילה הפרדה קשורה קשר הדוק עם המילה גדר.</w:t>
      </w:r>
      <w:r w:rsidR="002B48D3">
        <w:rPr>
          <w:rStyle w:val="af6"/>
          <w:rFonts w:ascii="David" w:hAnsi="David" w:cs="David"/>
          <w:sz w:val="28"/>
          <w:szCs w:val="28"/>
          <w:rtl/>
        </w:rPr>
        <w:footnoteReference w:id="12"/>
      </w:r>
      <w:r w:rsidR="00873AA6" w:rsidRPr="00C96014">
        <w:rPr>
          <w:rFonts w:ascii="David" w:hAnsi="David" w:cs="David" w:hint="cs"/>
          <w:sz w:val="28"/>
          <w:szCs w:val="28"/>
          <w:rtl/>
        </w:rPr>
        <w:t xml:space="preserve">  </w:t>
      </w:r>
    </w:p>
    <w:p w:rsidR="00C819EB" w:rsidRPr="00C819EB" w:rsidRDefault="00C819EB" w:rsidP="00C819EB">
      <w:pPr>
        <w:bidi/>
        <w:spacing w:line="360" w:lineRule="auto"/>
        <w:jc w:val="both"/>
        <w:rPr>
          <w:rFonts w:ascii="David" w:hAnsi="David" w:cs="David"/>
          <w:sz w:val="28"/>
          <w:szCs w:val="28"/>
          <w:rtl/>
        </w:rPr>
      </w:pPr>
      <w:r>
        <w:rPr>
          <w:rFonts w:ascii="David" w:hAnsi="David" w:cs="David" w:hint="cs"/>
          <w:sz w:val="28"/>
          <w:szCs w:val="28"/>
          <w:rtl/>
        </w:rPr>
        <w:t>בג"ץ</w:t>
      </w:r>
      <w:r w:rsidR="00C53A69">
        <w:rPr>
          <w:rFonts w:ascii="David" w:hAnsi="David" w:cs="David" w:hint="cs"/>
          <w:sz w:val="28"/>
          <w:szCs w:val="28"/>
          <w:rtl/>
        </w:rPr>
        <w:t>,</w:t>
      </w:r>
      <w:r>
        <w:rPr>
          <w:rFonts w:ascii="David" w:hAnsi="David" w:cs="David" w:hint="cs"/>
          <w:sz w:val="28"/>
          <w:szCs w:val="28"/>
          <w:rtl/>
        </w:rPr>
        <w:t xml:space="preserve"> בפסיקתו קובע חד משמעית שהגדר מטרתה ליצור הפרד</w:t>
      </w:r>
      <w:r w:rsidR="00C53A69">
        <w:rPr>
          <w:rFonts w:ascii="David" w:hAnsi="David" w:cs="David" w:hint="cs"/>
          <w:sz w:val="28"/>
          <w:szCs w:val="28"/>
          <w:rtl/>
        </w:rPr>
        <w:t>ה. אלא שהוא אינו</w:t>
      </w:r>
      <w:r>
        <w:rPr>
          <w:rFonts w:ascii="David" w:hAnsi="David" w:cs="David" w:hint="cs"/>
          <w:sz w:val="28"/>
          <w:szCs w:val="28"/>
          <w:rtl/>
        </w:rPr>
        <w:t xml:space="preserve"> א</w:t>
      </w:r>
      <w:r w:rsidR="00EA7340">
        <w:rPr>
          <w:rFonts w:ascii="David" w:hAnsi="David" w:cs="David" w:hint="cs"/>
          <w:sz w:val="28"/>
          <w:szCs w:val="28"/>
          <w:rtl/>
        </w:rPr>
        <w:t xml:space="preserve">ומר שהגדר מפרידה בין אוכלוסיות </w:t>
      </w:r>
      <w:r w:rsidR="00EA7340">
        <w:rPr>
          <w:rFonts w:ascii="David" w:hAnsi="David" w:cs="David"/>
          <w:sz w:val="28"/>
          <w:szCs w:val="28"/>
          <w:rtl/>
        </w:rPr>
        <w:t>–</w:t>
      </w:r>
      <w:r w:rsidR="00EA7340">
        <w:rPr>
          <w:rFonts w:ascii="David" w:hAnsi="David" w:cs="David" w:hint="cs"/>
          <w:sz w:val="28"/>
          <w:szCs w:val="28"/>
          <w:rtl/>
        </w:rPr>
        <w:t xml:space="preserve"> </w:t>
      </w:r>
      <w:r>
        <w:rPr>
          <w:rFonts w:ascii="David" w:hAnsi="David" w:cs="David" w:hint="cs"/>
          <w:sz w:val="28"/>
          <w:szCs w:val="28"/>
          <w:rtl/>
        </w:rPr>
        <w:t xml:space="preserve">הישראלית והפלסטינית אלא בין הישראלים ובין המחבלים: </w:t>
      </w:r>
      <w:r w:rsidRPr="00C819EB">
        <w:rPr>
          <w:rFonts w:ascii="David" w:hAnsi="David" w:cs="David" w:hint="cs"/>
          <w:b/>
          <w:bCs/>
          <w:sz w:val="28"/>
          <w:szCs w:val="28"/>
          <w:rtl/>
        </w:rPr>
        <w:t>"גדר ההפרדה יוצרת הפרדה בין המחבלים לבין הישראלים ומבחינה זו מתקיים הקשר הרציונלי בין המטרה ולבין האמצעים להגשמתה".</w:t>
      </w:r>
      <w:r>
        <w:rPr>
          <w:rStyle w:val="af6"/>
          <w:rFonts w:ascii="David" w:hAnsi="David" w:cs="David"/>
          <w:sz w:val="28"/>
          <w:szCs w:val="28"/>
          <w:rtl/>
        </w:rPr>
        <w:footnoteReference w:id="13"/>
      </w:r>
      <w:r w:rsidRPr="00C819EB">
        <w:rPr>
          <w:rFonts w:ascii="David" w:hAnsi="David" w:cs="David" w:hint="cs"/>
          <w:sz w:val="28"/>
          <w:szCs w:val="28"/>
          <w:rtl/>
        </w:rPr>
        <w:t xml:space="preserve"> </w:t>
      </w:r>
      <w:r w:rsidR="00EA7340">
        <w:rPr>
          <w:rFonts w:ascii="David" w:hAnsi="David" w:cs="David" w:hint="cs"/>
          <w:sz w:val="28"/>
          <w:szCs w:val="28"/>
          <w:rtl/>
        </w:rPr>
        <w:t>בהבחנה זו בג"ץ</w:t>
      </w:r>
      <w:r>
        <w:rPr>
          <w:rFonts w:ascii="David" w:hAnsi="David" w:cs="David" w:hint="cs"/>
          <w:sz w:val="28"/>
          <w:szCs w:val="28"/>
          <w:rtl/>
        </w:rPr>
        <w:t xml:space="preserve"> כנראה</w:t>
      </w:r>
      <w:r w:rsidR="00EA7340">
        <w:rPr>
          <w:rFonts w:ascii="David" w:hAnsi="David" w:cs="David" w:hint="cs"/>
          <w:sz w:val="28"/>
          <w:szCs w:val="28"/>
          <w:rtl/>
        </w:rPr>
        <w:t>,</w:t>
      </w:r>
      <w:r>
        <w:rPr>
          <w:rFonts w:ascii="David" w:hAnsi="David" w:cs="David" w:hint="cs"/>
          <w:sz w:val="28"/>
          <w:szCs w:val="28"/>
          <w:rtl/>
        </w:rPr>
        <w:t xml:space="preserve"> מבלי משים שם את כל מי שנמצא מהצד השני של הגדר כ"מחבלים"</w:t>
      </w:r>
      <w:r w:rsidR="00EA7340">
        <w:rPr>
          <w:rFonts w:ascii="David" w:hAnsi="David" w:cs="David" w:hint="cs"/>
          <w:sz w:val="28"/>
          <w:szCs w:val="28"/>
          <w:rtl/>
        </w:rPr>
        <w:t xml:space="preserve">. </w:t>
      </w:r>
      <w:r>
        <w:rPr>
          <w:rFonts w:ascii="David" w:hAnsi="David" w:cs="David" w:hint="cs"/>
          <w:sz w:val="28"/>
          <w:szCs w:val="28"/>
          <w:rtl/>
        </w:rPr>
        <w:t>זאת בוודאי לא הייתה כוונתו. בג"ץ בא לדון כאן בעתירה של תושבים פלסטינים</w:t>
      </w:r>
      <w:r w:rsidR="00EA7340">
        <w:rPr>
          <w:rFonts w:ascii="David" w:hAnsi="David" w:cs="David" w:hint="cs"/>
          <w:sz w:val="28"/>
          <w:szCs w:val="28"/>
          <w:rtl/>
        </w:rPr>
        <w:t>,</w:t>
      </w:r>
      <w:r>
        <w:rPr>
          <w:rFonts w:ascii="David" w:hAnsi="David" w:cs="David" w:hint="cs"/>
          <w:sz w:val="28"/>
          <w:szCs w:val="28"/>
          <w:rtl/>
        </w:rPr>
        <w:t xml:space="preserve"> שהגדר </w:t>
      </w:r>
      <w:r w:rsidR="00EA7340">
        <w:rPr>
          <w:rFonts w:ascii="David" w:hAnsi="David" w:cs="David" w:hint="cs"/>
          <w:sz w:val="28"/>
          <w:szCs w:val="28"/>
          <w:rtl/>
        </w:rPr>
        <w:t>מפרידה אותם מאדמתם. והם אגב נמצאים בצידה</w:t>
      </w:r>
      <w:r>
        <w:rPr>
          <w:rFonts w:ascii="David" w:hAnsi="David" w:cs="David" w:hint="cs"/>
          <w:sz w:val="28"/>
          <w:szCs w:val="28"/>
          <w:rtl/>
        </w:rPr>
        <w:t xml:space="preserve"> הישראלי של הגדר. מדוע</w:t>
      </w:r>
      <w:r w:rsidR="00EA7340">
        <w:rPr>
          <w:rFonts w:ascii="David" w:hAnsi="David" w:cs="David" w:hint="cs"/>
          <w:sz w:val="28"/>
          <w:szCs w:val="28"/>
          <w:rtl/>
        </w:rPr>
        <w:t>,</w:t>
      </w:r>
      <w:r>
        <w:rPr>
          <w:rFonts w:ascii="David" w:hAnsi="David" w:cs="David" w:hint="cs"/>
          <w:sz w:val="28"/>
          <w:szCs w:val="28"/>
          <w:rtl/>
        </w:rPr>
        <w:t xml:space="preserve"> אם כן</w:t>
      </w:r>
      <w:r w:rsidR="00EA7340">
        <w:rPr>
          <w:rFonts w:ascii="David" w:hAnsi="David" w:cs="David" w:hint="cs"/>
          <w:sz w:val="28"/>
          <w:szCs w:val="28"/>
          <w:rtl/>
        </w:rPr>
        <w:t>, בג"ץ כל כך חד משמעי בקביעתו? מפני</w:t>
      </w:r>
      <w:r>
        <w:rPr>
          <w:rFonts w:ascii="David" w:hAnsi="David" w:cs="David" w:hint="cs"/>
          <w:sz w:val="28"/>
          <w:szCs w:val="28"/>
          <w:rtl/>
        </w:rPr>
        <w:t xml:space="preserve"> שחשוב לו להראות את העיקרון של הקשר בין טרור ובין גדר. ללא הקשר הזה לא מתקיים התנאי הראשון</w:t>
      </w:r>
      <w:r w:rsidR="00EA7340">
        <w:rPr>
          <w:rFonts w:ascii="David" w:hAnsi="David" w:cs="David" w:hint="cs"/>
          <w:sz w:val="28"/>
          <w:szCs w:val="28"/>
          <w:rtl/>
        </w:rPr>
        <w:t>,</w:t>
      </w:r>
      <w:r>
        <w:rPr>
          <w:rFonts w:ascii="David" w:hAnsi="David" w:cs="David" w:hint="cs"/>
          <w:sz w:val="28"/>
          <w:szCs w:val="28"/>
          <w:rtl/>
        </w:rPr>
        <w:t xml:space="preserve"> </w:t>
      </w:r>
      <w:r w:rsidR="00EA7340">
        <w:rPr>
          <w:rFonts w:ascii="David" w:hAnsi="David" w:cs="David" w:hint="cs"/>
          <w:sz w:val="28"/>
          <w:szCs w:val="28"/>
          <w:rtl/>
        </w:rPr>
        <w:t>שהוא הציב לעצמו בפסיקתו: התנאי על פי</w:t>
      </w:r>
      <w:r w:rsidR="00FB2454">
        <w:rPr>
          <w:rFonts w:ascii="David" w:hAnsi="David" w:cs="David" w:hint="cs"/>
          <w:sz w:val="28"/>
          <w:szCs w:val="28"/>
          <w:rtl/>
        </w:rPr>
        <w:t>ו</w:t>
      </w:r>
      <w:r w:rsidR="00EA7340">
        <w:rPr>
          <w:rFonts w:ascii="David" w:hAnsi="David" w:cs="David" w:hint="cs"/>
          <w:sz w:val="28"/>
          <w:szCs w:val="28"/>
          <w:rtl/>
        </w:rPr>
        <w:t xml:space="preserve"> </w:t>
      </w:r>
      <w:r>
        <w:rPr>
          <w:rFonts w:ascii="David" w:hAnsi="David" w:cs="David" w:hint="cs"/>
          <w:sz w:val="28"/>
          <w:szCs w:val="28"/>
          <w:rtl/>
        </w:rPr>
        <w:t xml:space="preserve">המטרה קשורה לאמצעים. </w:t>
      </w:r>
    </w:p>
    <w:p w:rsidR="002B48D3" w:rsidRDefault="002B48D3" w:rsidP="002B48D3">
      <w:pPr>
        <w:bidi/>
        <w:spacing w:line="360" w:lineRule="auto"/>
        <w:jc w:val="both"/>
        <w:rPr>
          <w:rFonts w:cs="David"/>
          <w:sz w:val="28"/>
          <w:szCs w:val="28"/>
          <w:rtl/>
        </w:rPr>
      </w:pPr>
      <w:r>
        <w:rPr>
          <w:rFonts w:ascii="David" w:hAnsi="David" w:cs="David" w:hint="cs"/>
          <w:sz w:val="28"/>
          <w:szCs w:val="28"/>
          <w:rtl/>
        </w:rPr>
        <w:t>בית הדין הבינ</w:t>
      </w:r>
      <w:r w:rsidR="00E20C7E">
        <w:rPr>
          <w:rFonts w:ascii="David" w:hAnsi="David" w:cs="David" w:hint="cs"/>
          <w:sz w:val="28"/>
          <w:szCs w:val="28"/>
          <w:rtl/>
        </w:rPr>
        <w:t xml:space="preserve">לאומי </w:t>
      </w:r>
      <w:r w:rsidR="00EA7340">
        <w:rPr>
          <w:rFonts w:ascii="David" w:hAnsi="David" w:cs="David" w:hint="cs"/>
          <w:sz w:val="28"/>
          <w:szCs w:val="28"/>
          <w:rtl/>
        </w:rPr>
        <w:t>בהאג אינו</w:t>
      </w:r>
      <w:r w:rsidR="00E20C7E">
        <w:rPr>
          <w:rFonts w:ascii="David" w:hAnsi="David" w:cs="David" w:hint="cs"/>
          <w:sz w:val="28"/>
          <w:szCs w:val="28"/>
          <w:rtl/>
        </w:rPr>
        <w:t xml:space="preserve"> משתמש </w:t>
      </w:r>
      <w:r w:rsidR="0041418D">
        <w:rPr>
          <w:rFonts w:ascii="David" w:hAnsi="David" w:cs="David" w:hint="cs"/>
          <w:sz w:val="28"/>
          <w:szCs w:val="28"/>
          <w:rtl/>
        </w:rPr>
        <w:t xml:space="preserve">במונח "גדר הפרדה" אלא </w:t>
      </w:r>
      <w:r w:rsidR="00E20C7E">
        <w:rPr>
          <w:rFonts w:ascii="David" w:hAnsi="David" w:cs="David" w:hint="cs"/>
          <w:sz w:val="28"/>
          <w:szCs w:val="28"/>
          <w:rtl/>
        </w:rPr>
        <w:t>במילה "חומה"</w:t>
      </w:r>
      <w:r w:rsidR="0041418D">
        <w:rPr>
          <w:rFonts w:ascii="David" w:hAnsi="David" w:cs="David" w:hint="cs"/>
          <w:sz w:val="28"/>
          <w:szCs w:val="28"/>
          <w:rtl/>
        </w:rPr>
        <w:t>.</w:t>
      </w:r>
      <w:r w:rsidR="00E20C7E">
        <w:rPr>
          <w:rFonts w:ascii="David" w:hAnsi="David" w:cs="David" w:hint="cs"/>
          <w:sz w:val="28"/>
          <w:szCs w:val="28"/>
          <w:rtl/>
        </w:rPr>
        <w:t xml:space="preserve"> </w:t>
      </w:r>
      <w:r w:rsidR="00EA7340">
        <w:rPr>
          <w:rFonts w:ascii="David" w:hAnsi="David" w:cs="David" w:hint="cs"/>
          <w:sz w:val="28"/>
          <w:szCs w:val="28"/>
          <w:rtl/>
        </w:rPr>
        <w:t>לחומה לעומת גדר יש משמעות שונה</w:t>
      </w:r>
      <w:r w:rsidR="0041418D">
        <w:rPr>
          <w:rFonts w:ascii="David" w:hAnsi="David" w:cs="David" w:hint="cs"/>
          <w:sz w:val="28"/>
          <w:szCs w:val="28"/>
          <w:rtl/>
        </w:rPr>
        <w:t xml:space="preserve"> לגמרי. </w:t>
      </w:r>
      <w:r w:rsidR="0041418D" w:rsidRPr="00C96014">
        <w:rPr>
          <w:rFonts w:cs="David" w:hint="cs"/>
          <w:sz w:val="28"/>
          <w:szCs w:val="28"/>
          <w:rtl/>
        </w:rPr>
        <w:t xml:space="preserve">החומה הסינית העצומה היא אחת הדוגמאות המפורסמות ביותר לשימוש בחומה אימתנית </w:t>
      </w:r>
      <w:r w:rsidR="0041418D">
        <w:rPr>
          <w:rFonts w:cs="David" w:hint="cs"/>
          <w:sz w:val="28"/>
          <w:szCs w:val="28"/>
          <w:rtl/>
        </w:rPr>
        <w:t xml:space="preserve">המחזיקה מעמד לאורך אלפי שנים. </w:t>
      </w:r>
      <w:r w:rsidR="00E20C7E">
        <w:rPr>
          <w:rFonts w:ascii="David" w:hAnsi="David" w:cs="David" w:hint="cs"/>
          <w:sz w:val="28"/>
          <w:szCs w:val="28"/>
          <w:rtl/>
        </w:rPr>
        <w:t xml:space="preserve">בקרב מתנגדי </w:t>
      </w:r>
      <w:r w:rsidR="00045F82">
        <w:rPr>
          <w:rFonts w:ascii="David" w:hAnsi="David" w:cs="David" w:hint="cs"/>
          <w:sz w:val="28"/>
          <w:szCs w:val="28"/>
          <w:rtl/>
        </w:rPr>
        <w:t>ההפרדה</w:t>
      </w:r>
      <w:r w:rsidR="000355F0">
        <w:rPr>
          <w:rFonts w:ascii="David" w:hAnsi="David" w:cs="David" w:hint="cs"/>
          <w:sz w:val="28"/>
          <w:szCs w:val="28"/>
          <w:rtl/>
        </w:rPr>
        <w:t xml:space="preserve"> בין האוכלוסיות</w:t>
      </w:r>
      <w:r w:rsidR="00E20C7E">
        <w:rPr>
          <w:rFonts w:ascii="David" w:hAnsi="David" w:cs="David" w:hint="cs"/>
          <w:sz w:val="28"/>
          <w:szCs w:val="28"/>
          <w:rtl/>
        </w:rPr>
        <w:t xml:space="preserve"> היא מכונה "חומת אפרטהייד". בכך מאמץ בית הדין בהאג את התפיסה הפלסטינית וא</w:t>
      </w:r>
      <w:r w:rsidR="00EA7340">
        <w:rPr>
          <w:rFonts w:ascii="David" w:hAnsi="David" w:cs="David" w:hint="cs"/>
          <w:sz w:val="28"/>
          <w:szCs w:val="28"/>
          <w:rtl/>
        </w:rPr>
        <w:t xml:space="preserve">ת יחסה לגדר כאל דבר קבוע שאינו מכוון </w:t>
      </w:r>
      <w:r w:rsidR="00E20C7E">
        <w:rPr>
          <w:rFonts w:ascii="David" w:hAnsi="David" w:cs="David" w:hint="cs"/>
          <w:sz w:val="28"/>
          <w:szCs w:val="28"/>
          <w:rtl/>
        </w:rPr>
        <w:t xml:space="preserve">למנוע טרור אלא בא למנוע זכויות מהעם הפלסטיני. </w:t>
      </w:r>
      <w:r w:rsidR="00E20C7E">
        <w:rPr>
          <w:rFonts w:cs="David" w:hint="cs"/>
          <w:sz w:val="28"/>
          <w:szCs w:val="28"/>
          <w:rtl/>
        </w:rPr>
        <w:t>זאת</w:t>
      </w:r>
      <w:r w:rsidR="00EA7340">
        <w:rPr>
          <w:rFonts w:cs="David" w:hint="cs"/>
          <w:sz w:val="28"/>
          <w:szCs w:val="28"/>
          <w:rtl/>
        </w:rPr>
        <w:t>,</w:t>
      </w:r>
      <w:r w:rsidR="00E20C7E">
        <w:rPr>
          <w:rFonts w:cs="David" w:hint="cs"/>
          <w:sz w:val="28"/>
          <w:szCs w:val="28"/>
          <w:rtl/>
        </w:rPr>
        <w:t xml:space="preserve"> בניגוד למושג גדר של בג"ץ שהוא בעיקרו זמני. </w:t>
      </w:r>
    </w:p>
    <w:p w:rsidR="00E20C7E" w:rsidRPr="00E20C7E" w:rsidRDefault="00E20C7E" w:rsidP="00E20C7E">
      <w:pPr>
        <w:bidi/>
        <w:spacing w:line="360" w:lineRule="auto"/>
        <w:jc w:val="both"/>
        <w:rPr>
          <w:rFonts w:ascii="David" w:hAnsi="David" w:cs="David"/>
          <w:sz w:val="28"/>
          <w:szCs w:val="28"/>
          <w:rtl/>
        </w:rPr>
      </w:pPr>
      <w:r w:rsidRPr="00E20C7E">
        <w:rPr>
          <w:rFonts w:ascii="David" w:hAnsi="David" w:cs="David" w:hint="cs"/>
          <w:sz w:val="28"/>
          <w:szCs w:val="28"/>
          <w:rtl/>
        </w:rPr>
        <w:t>האינתיפאדה השנייה מסמלת את תחילתה של הה</w:t>
      </w:r>
      <w:r w:rsidR="00EA7340">
        <w:rPr>
          <w:rFonts w:ascii="David" w:hAnsi="David" w:cs="David" w:hint="cs"/>
          <w:sz w:val="28"/>
          <w:szCs w:val="28"/>
          <w:rtl/>
        </w:rPr>
        <w:t>י</w:t>
      </w:r>
      <w:r w:rsidRPr="00E20C7E">
        <w:rPr>
          <w:rFonts w:ascii="David" w:hAnsi="David" w:cs="David" w:hint="cs"/>
          <w:sz w:val="28"/>
          <w:szCs w:val="28"/>
          <w:rtl/>
        </w:rPr>
        <w:t>פרדות בין החברה הישראלית והפלשתינית באמצעות הגדר</w:t>
      </w:r>
      <w:r w:rsidR="00EA7340">
        <w:rPr>
          <w:rFonts w:ascii="David" w:hAnsi="David" w:cs="David" w:hint="cs"/>
          <w:sz w:val="28"/>
          <w:szCs w:val="28"/>
          <w:rtl/>
        </w:rPr>
        <w:t xml:space="preserve"> גם עבור החברה הפלסטינית. ואולם ת</w:t>
      </w:r>
      <w:r w:rsidRPr="00E20C7E">
        <w:rPr>
          <w:rFonts w:ascii="David" w:hAnsi="David" w:cs="David" w:hint="cs"/>
          <w:sz w:val="28"/>
          <w:szCs w:val="28"/>
          <w:rtl/>
        </w:rPr>
        <w:t>כנית ההפרדה</w:t>
      </w:r>
      <w:r w:rsidR="00EA7340">
        <w:rPr>
          <w:rFonts w:ascii="David" w:hAnsi="David" w:cs="David" w:hint="cs"/>
          <w:sz w:val="28"/>
          <w:szCs w:val="28"/>
          <w:rtl/>
        </w:rPr>
        <w:t>,</w:t>
      </w:r>
      <w:r w:rsidRPr="00E20C7E">
        <w:rPr>
          <w:rFonts w:ascii="David" w:hAnsi="David" w:cs="David" w:hint="cs"/>
          <w:sz w:val="28"/>
          <w:szCs w:val="28"/>
          <w:rtl/>
        </w:rPr>
        <w:t xml:space="preserve"> כפי שהוצגה בצד הישראלי</w:t>
      </w:r>
      <w:r w:rsidR="00EA7340">
        <w:rPr>
          <w:rFonts w:ascii="David" w:hAnsi="David" w:cs="David" w:hint="cs"/>
          <w:sz w:val="28"/>
          <w:szCs w:val="28"/>
          <w:rtl/>
        </w:rPr>
        <w:t>,</w:t>
      </w:r>
      <w:r w:rsidRPr="00E20C7E">
        <w:rPr>
          <w:rFonts w:ascii="David" w:hAnsi="David" w:cs="David" w:hint="cs"/>
          <w:sz w:val="28"/>
          <w:szCs w:val="28"/>
          <w:rtl/>
        </w:rPr>
        <w:t xml:space="preserve"> כ"הצעה נדיבה" של ישראל נתפסה אצל היריב הפלשתיני כעלבון צורב.</w:t>
      </w:r>
      <w:r>
        <w:rPr>
          <w:rStyle w:val="af6"/>
          <w:rFonts w:ascii="David" w:hAnsi="David" w:cs="David"/>
          <w:sz w:val="28"/>
          <w:szCs w:val="28"/>
          <w:rtl/>
        </w:rPr>
        <w:footnoteReference w:id="14"/>
      </w:r>
      <w:r w:rsidRPr="00E20C7E">
        <w:rPr>
          <w:rFonts w:ascii="David" w:hAnsi="David" w:cs="David" w:hint="cs"/>
          <w:sz w:val="28"/>
          <w:szCs w:val="28"/>
          <w:rtl/>
        </w:rPr>
        <w:t xml:space="preserve"> </w:t>
      </w:r>
    </w:p>
    <w:p w:rsidR="00E20C7E" w:rsidRPr="00E20C7E" w:rsidRDefault="00E20C7E" w:rsidP="00E20C7E">
      <w:pPr>
        <w:bidi/>
        <w:spacing w:line="360" w:lineRule="auto"/>
        <w:jc w:val="both"/>
        <w:rPr>
          <w:rFonts w:ascii="David" w:hAnsi="David" w:cs="David"/>
          <w:sz w:val="28"/>
          <w:szCs w:val="28"/>
          <w:rtl/>
        </w:rPr>
      </w:pPr>
      <w:r w:rsidRPr="00E20C7E">
        <w:rPr>
          <w:rFonts w:ascii="David" w:hAnsi="David" w:cs="David"/>
          <w:sz w:val="28"/>
          <w:szCs w:val="28"/>
          <w:rtl/>
        </w:rPr>
        <w:t xml:space="preserve">בניית גדר ההפרדה עוררה כעס רב בקרב הפלסטינים, ומיד לאחר תחילת בנייתה ביוני </w:t>
      </w:r>
      <w:r w:rsidRPr="00E20C7E">
        <w:rPr>
          <w:rFonts w:ascii="David" w:hAnsi="David" w:cs="David"/>
          <w:sz w:val="28"/>
          <w:szCs w:val="28"/>
        </w:rPr>
        <w:t xml:space="preserve"> 2002 </w:t>
      </w:r>
      <w:r w:rsidRPr="00E20C7E">
        <w:rPr>
          <w:rFonts w:ascii="David" w:hAnsi="David" w:cs="David"/>
          <w:sz w:val="28"/>
          <w:szCs w:val="28"/>
          <w:rtl/>
        </w:rPr>
        <w:t>הכריז ערפאת שהיא פשע נגד העם הפלסטיני ונגד האדמות הפלסטיניות ואקט של גזענות ציונית "ואפרטהייד כנגד הפלסטינים"</w:t>
      </w:r>
      <w:r w:rsidR="005544EA">
        <w:rPr>
          <w:rFonts w:ascii="David" w:hAnsi="David" w:cs="David" w:hint="cs"/>
          <w:sz w:val="28"/>
          <w:szCs w:val="28"/>
          <w:rtl/>
        </w:rPr>
        <w:t>.</w:t>
      </w:r>
      <w:r w:rsidR="005544EA">
        <w:rPr>
          <w:rStyle w:val="af6"/>
          <w:rFonts w:ascii="David" w:hAnsi="David" w:cs="David"/>
          <w:sz w:val="28"/>
          <w:szCs w:val="28"/>
          <w:rtl/>
        </w:rPr>
        <w:footnoteReference w:id="15"/>
      </w:r>
      <w:r w:rsidRPr="00E20C7E">
        <w:rPr>
          <w:rFonts w:ascii="David" w:hAnsi="David" w:cs="David"/>
          <w:sz w:val="28"/>
          <w:szCs w:val="28"/>
        </w:rPr>
        <w:t xml:space="preserve">  </w:t>
      </w:r>
      <w:r w:rsidRPr="00E20C7E">
        <w:rPr>
          <w:rFonts w:ascii="David" w:hAnsi="David" w:cs="David"/>
          <w:sz w:val="28"/>
          <w:szCs w:val="28"/>
          <w:rtl/>
        </w:rPr>
        <w:t>ערפאת ציין</w:t>
      </w:r>
      <w:r w:rsidR="00EA7340">
        <w:rPr>
          <w:rFonts w:ascii="David" w:hAnsi="David" w:cs="David" w:hint="cs"/>
          <w:sz w:val="28"/>
          <w:szCs w:val="28"/>
          <w:rtl/>
        </w:rPr>
        <w:t>,</w:t>
      </w:r>
      <w:r w:rsidRPr="00E20C7E">
        <w:rPr>
          <w:rFonts w:ascii="David" w:hAnsi="David" w:cs="David"/>
          <w:sz w:val="28"/>
          <w:szCs w:val="28"/>
          <w:rtl/>
        </w:rPr>
        <w:t xml:space="preserve"> שבניית הגדר נוגדת את ההסכמים שעליהם חתמה ישראל עם הפלסטיני</w:t>
      </w:r>
      <w:r w:rsidRPr="00E20C7E">
        <w:rPr>
          <w:rFonts w:ascii="David" w:hAnsi="David" w:cs="David" w:hint="cs"/>
          <w:sz w:val="28"/>
          <w:szCs w:val="28"/>
          <w:rtl/>
        </w:rPr>
        <w:t>ם.</w:t>
      </w:r>
      <w:r w:rsidRPr="00E20C7E">
        <w:rPr>
          <w:rFonts w:ascii="David" w:hAnsi="David" w:cs="David"/>
          <w:sz w:val="28"/>
          <w:szCs w:val="28"/>
        </w:rPr>
        <w:t xml:space="preserve"> </w:t>
      </w:r>
      <w:r w:rsidRPr="00E20C7E">
        <w:rPr>
          <w:rFonts w:ascii="David" w:hAnsi="David" w:cs="David"/>
          <w:sz w:val="28"/>
          <w:szCs w:val="28"/>
          <w:rtl/>
        </w:rPr>
        <w:t xml:space="preserve">חומת ההפרדה </w:t>
      </w:r>
      <w:r w:rsidR="00EA7340">
        <w:rPr>
          <w:rFonts w:ascii="David" w:hAnsi="David" w:cs="David" w:hint="cs"/>
          <w:sz w:val="28"/>
          <w:szCs w:val="28"/>
          <w:rtl/>
        </w:rPr>
        <w:t>נתפסה בצד הפלשתיני כגורם שיהרוס</w:t>
      </w:r>
      <w:r w:rsidRPr="00E20C7E">
        <w:rPr>
          <w:rFonts w:ascii="David" w:hAnsi="David" w:cs="David"/>
          <w:sz w:val="28"/>
          <w:szCs w:val="28"/>
          <w:rtl/>
        </w:rPr>
        <w:t xml:space="preserve"> את הסיכוי לפתרון פוליטי של הסכסוך, תמנע הקמת מדינה פלסטינית ותסכל את </w:t>
      </w:r>
      <w:r w:rsidRPr="00E20C7E">
        <w:rPr>
          <w:rFonts w:ascii="David" w:hAnsi="David" w:cs="David"/>
          <w:sz w:val="28"/>
          <w:szCs w:val="28"/>
          <w:rtl/>
        </w:rPr>
        <w:lastRenderedPageBreak/>
        <w:t>האפשרות לדיאלוג ישראלי-פלסטיני. הפלסטינים גם הזהירו מפני תכנית התנתקות חד-צדדית של ישראל על בסיס הגבולות המותווים על ידי "חומת</w:t>
      </w:r>
      <w:r w:rsidRPr="00E20C7E">
        <w:rPr>
          <w:rFonts w:ascii="David" w:hAnsi="David" w:cs="David" w:hint="cs"/>
          <w:sz w:val="28"/>
          <w:szCs w:val="28"/>
          <w:rtl/>
        </w:rPr>
        <w:t xml:space="preserve"> הבדלנות".</w:t>
      </w:r>
    </w:p>
    <w:p w:rsidR="00E20C7E" w:rsidRPr="00E20C7E" w:rsidRDefault="005544EA" w:rsidP="00E20C7E">
      <w:pPr>
        <w:bidi/>
        <w:spacing w:line="360" w:lineRule="auto"/>
        <w:jc w:val="both"/>
        <w:rPr>
          <w:rFonts w:ascii="David" w:hAnsi="David" w:cs="David"/>
          <w:sz w:val="28"/>
          <w:szCs w:val="28"/>
          <w:rtl/>
        </w:rPr>
      </w:pPr>
      <w:r>
        <w:rPr>
          <w:rFonts w:ascii="David" w:hAnsi="David" w:cs="David" w:hint="cs"/>
          <w:sz w:val="28"/>
          <w:szCs w:val="28"/>
          <w:rtl/>
        </w:rPr>
        <w:t>בשתי פסיקות בג"ץ</w:t>
      </w:r>
      <w:r w:rsidR="00EA7340">
        <w:rPr>
          <w:rFonts w:ascii="David" w:hAnsi="David" w:cs="David" w:hint="cs"/>
          <w:sz w:val="28"/>
          <w:szCs w:val="28"/>
          <w:rtl/>
        </w:rPr>
        <w:t>,</w:t>
      </w:r>
      <w:r>
        <w:rPr>
          <w:rFonts w:ascii="David" w:hAnsi="David" w:cs="David" w:hint="cs"/>
          <w:sz w:val="28"/>
          <w:szCs w:val="28"/>
          <w:rtl/>
        </w:rPr>
        <w:t xml:space="preserve"> שהוזכרו לעיל</w:t>
      </w:r>
      <w:r w:rsidR="00EA7340">
        <w:rPr>
          <w:rFonts w:ascii="David" w:hAnsi="David" w:cs="David" w:hint="cs"/>
          <w:sz w:val="28"/>
          <w:szCs w:val="28"/>
          <w:rtl/>
        </w:rPr>
        <w:t>,</w:t>
      </w:r>
      <w:r>
        <w:rPr>
          <w:rFonts w:ascii="David" w:hAnsi="David" w:cs="David" w:hint="cs"/>
          <w:sz w:val="28"/>
          <w:szCs w:val="28"/>
          <w:rtl/>
        </w:rPr>
        <w:t xml:space="preserve"> מגוללים את משמעותה של גדר ההפרדה מבחינת החברה הישראלית אך אין התייחסות לתפיסה של הצד השני את הגדר. </w:t>
      </w:r>
    </w:p>
    <w:p w:rsidR="00E20C7E" w:rsidRPr="00FB2454" w:rsidRDefault="00FB2454" w:rsidP="00FB2454">
      <w:pPr>
        <w:bidi/>
        <w:spacing w:line="360" w:lineRule="auto"/>
        <w:jc w:val="both"/>
        <w:rPr>
          <w:rFonts w:ascii="David" w:hAnsi="David" w:cs="David"/>
          <w:b/>
          <w:bCs/>
          <w:sz w:val="28"/>
          <w:szCs w:val="28"/>
          <w:rtl/>
        </w:rPr>
      </w:pPr>
      <w:r>
        <w:rPr>
          <w:rFonts w:ascii="David" w:hAnsi="David" w:cs="David" w:hint="cs"/>
          <w:b/>
          <w:bCs/>
          <w:sz w:val="28"/>
          <w:szCs w:val="28"/>
          <w:rtl/>
        </w:rPr>
        <w:t xml:space="preserve">פרק שלישי: </w:t>
      </w:r>
      <w:r w:rsidR="005544EA" w:rsidRPr="00FB2454">
        <w:rPr>
          <w:rFonts w:ascii="David" w:hAnsi="David" w:cs="David" w:hint="cs"/>
          <w:b/>
          <w:bCs/>
          <w:sz w:val="28"/>
          <w:szCs w:val="28"/>
          <w:rtl/>
        </w:rPr>
        <w:t xml:space="preserve">גדר נגד טרור </w:t>
      </w:r>
      <w:r w:rsidR="005544EA" w:rsidRPr="00FB2454">
        <w:rPr>
          <w:rFonts w:ascii="David" w:hAnsi="David" w:cs="David"/>
          <w:b/>
          <w:bCs/>
          <w:sz w:val="28"/>
          <w:szCs w:val="28"/>
          <w:rtl/>
        </w:rPr>
        <w:t>–</w:t>
      </w:r>
      <w:r w:rsidR="005544EA" w:rsidRPr="00FB2454">
        <w:rPr>
          <w:rFonts w:ascii="David" w:hAnsi="David" w:cs="David" w:hint="cs"/>
          <w:b/>
          <w:bCs/>
          <w:sz w:val="28"/>
          <w:szCs w:val="28"/>
          <w:rtl/>
        </w:rPr>
        <w:t xml:space="preserve"> המשמעות בפסיקת בג"ץ</w:t>
      </w:r>
    </w:p>
    <w:p w:rsidR="00873AA6" w:rsidRDefault="005544EA" w:rsidP="00873AA6">
      <w:pPr>
        <w:bidi/>
        <w:spacing w:line="360" w:lineRule="auto"/>
        <w:jc w:val="both"/>
        <w:rPr>
          <w:rFonts w:ascii="David" w:hAnsi="David" w:cs="David"/>
          <w:sz w:val="28"/>
          <w:szCs w:val="28"/>
          <w:rtl/>
        </w:rPr>
      </w:pPr>
      <w:r>
        <w:rPr>
          <w:rFonts w:ascii="David" w:hAnsi="David" w:cs="David" w:hint="cs"/>
          <w:sz w:val="28"/>
          <w:szCs w:val="28"/>
          <w:rtl/>
        </w:rPr>
        <w:t>שתי הפסיקות של בג"ץ</w:t>
      </w:r>
      <w:r w:rsidR="00EA7340">
        <w:rPr>
          <w:rFonts w:ascii="David" w:hAnsi="David" w:cs="David" w:hint="cs"/>
          <w:sz w:val="28"/>
          <w:szCs w:val="28"/>
          <w:rtl/>
        </w:rPr>
        <w:t>,</w:t>
      </w:r>
      <w:r>
        <w:rPr>
          <w:rFonts w:ascii="David" w:hAnsi="David" w:cs="David" w:hint="cs"/>
          <w:sz w:val="28"/>
          <w:szCs w:val="28"/>
          <w:rtl/>
        </w:rPr>
        <w:t xml:space="preserve"> שהבאנו לעיל</w:t>
      </w:r>
      <w:r w:rsidR="00EA7340">
        <w:rPr>
          <w:rFonts w:ascii="David" w:hAnsi="David" w:cs="David" w:hint="cs"/>
          <w:sz w:val="28"/>
          <w:szCs w:val="28"/>
          <w:rtl/>
        </w:rPr>
        <w:t>,</w:t>
      </w:r>
      <w:r>
        <w:rPr>
          <w:rFonts w:ascii="David" w:hAnsi="David" w:cs="David" w:hint="cs"/>
          <w:sz w:val="28"/>
          <w:szCs w:val="28"/>
          <w:rtl/>
        </w:rPr>
        <w:t xml:space="preserve"> מקדישות חלק ניכר מפסק הדין לביסוס הטענה שהגדר מונעת טרור.</w:t>
      </w:r>
      <w:r w:rsidR="0043480F">
        <w:rPr>
          <w:rStyle w:val="af6"/>
          <w:rFonts w:ascii="David" w:hAnsi="David" w:cs="David"/>
          <w:sz w:val="28"/>
          <w:szCs w:val="28"/>
          <w:rtl/>
        </w:rPr>
        <w:footnoteReference w:id="16"/>
      </w:r>
      <w:r>
        <w:rPr>
          <w:rFonts w:ascii="David" w:hAnsi="David" w:cs="David" w:hint="cs"/>
          <w:sz w:val="28"/>
          <w:szCs w:val="28"/>
          <w:rtl/>
        </w:rPr>
        <w:t xml:space="preserve"> בית המשפט עושה זאת בכמה דרכים. ראשית בהבאת נתונים. למשל</w:t>
      </w:r>
      <w:r w:rsidR="00EA7340">
        <w:rPr>
          <w:rFonts w:ascii="David" w:hAnsi="David" w:cs="David" w:hint="cs"/>
          <w:sz w:val="28"/>
          <w:szCs w:val="28"/>
          <w:rtl/>
        </w:rPr>
        <w:t>,</w:t>
      </w:r>
      <w:r>
        <w:rPr>
          <w:rFonts w:ascii="David" w:hAnsi="David" w:cs="David" w:hint="cs"/>
          <w:sz w:val="28"/>
          <w:szCs w:val="28"/>
          <w:rtl/>
        </w:rPr>
        <w:t xml:space="preserve"> בתחילת פסק הדין מונים את אלפי ההורגים בפיגועים של האינתיפאדה השנייה: "עד לאמצע יולי 2005 בוצעו בתחומי מדינת ישראל קרוב לאלף פי</w:t>
      </w:r>
      <w:r w:rsidR="00EA7340">
        <w:rPr>
          <w:rFonts w:ascii="David" w:hAnsi="David" w:cs="David" w:hint="cs"/>
          <w:sz w:val="28"/>
          <w:szCs w:val="28"/>
          <w:rtl/>
        </w:rPr>
        <w:t>גועים. בתחומי יהודה ושומרון בוצע</w:t>
      </w:r>
      <w:r>
        <w:rPr>
          <w:rFonts w:ascii="David" w:hAnsi="David" w:cs="David" w:hint="cs"/>
          <w:sz w:val="28"/>
          <w:szCs w:val="28"/>
          <w:rtl/>
        </w:rPr>
        <w:t>ו 9000 פיגועים, אלפי פיגועים בוצעו בחבל עזה. למעלה מאלף ישראלים קיפחו את חייהם</w:t>
      </w:r>
      <w:r w:rsidR="00EA7340">
        <w:rPr>
          <w:rFonts w:ascii="David" w:hAnsi="David" w:cs="David" w:hint="cs"/>
          <w:sz w:val="28"/>
          <w:szCs w:val="28"/>
          <w:rtl/>
        </w:rPr>
        <w:t xml:space="preserve"> (</w:t>
      </w:r>
      <w:r>
        <w:rPr>
          <w:rFonts w:ascii="David" w:hAnsi="David" w:cs="David" w:hint="cs"/>
          <w:sz w:val="28"/>
          <w:szCs w:val="28"/>
          <w:rtl/>
        </w:rPr>
        <w:t>...</w:t>
      </w:r>
      <w:r w:rsidR="00EA7340">
        <w:rPr>
          <w:rFonts w:ascii="David" w:hAnsi="David" w:cs="David" w:hint="cs"/>
          <w:sz w:val="28"/>
          <w:szCs w:val="28"/>
          <w:rtl/>
        </w:rPr>
        <w:t>)</w:t>
      </w:r>
      <w:r>
        <w:rPr>
          <w:rFonts w:ascii="David" w:hAnsi="David" w:cs="David" w:hint="cs"/>
          <w:sz w:val="28"/>
          <w:szCs w:val="28"/>
          <w:rtl/>
        </w:rPr>
        <w:t xml:space="preserve"> </w:t>
      </w:r>
      <w:r w:rsidRPr="005544EA">
        <w:rPr>
          <w:rFonts w:ascii="David" w:hAnsi="David" w:cs="David" w:hint="cs"/>
          <w:b/>
          <w:bCs/>
          <w:sz w:val="28"/>
          <w:szCs w:val="28"/>
          <w:rtl/>
        </w:rPr>
        <w:t xml:space="preserve">השכול והכאב שוטפים אותנו". </w:t>
      </w:r>
      <w:r w:rsidRPr="005544EA">
        <w:rPr>
          <w:rFonts w:ascii="David" w:hAnsi="David" w:cs="David" w:hint="cs"/>
          <w:sz w:val="28"/>
          <w:szCs w:val="28"/>
          <w:rtl/>
        </w:rPr>
        <w:t>המטפורה</w:t>
      </w:r>
      <w:r w:rsidR="00EA7340">
        <w:rPr>
          <w:rFonts w:ascii="David" w:hAnsi="David" w:cs="David" w:hint="cs"/>
          <w:sz w:val="28"/>
          <w:szCs w:val="28"/>
          <w:rtl/>
        </w:rPr>
        <w:t>,</w:t>
      </w:r>
      <w:r w:rsidRPr="005544EA">
        <w:rPr>
          <w:rFonts w:ascii="David" w:hAnsi="David" w:cs="David" w:hint="cs"/>
          <w:sz w:val="28"/>
          <w:szCs w:val="28"/>
          <w:rtl/>
        </w:rPr>
        <w:t xml:space="preserve"> שבה </w:t>
      </w:r>
      <w:r w:rsidR="00EA7340">
        <w:rPr>
          <w:rFonts w:ascii="David" w:hAnsi="David" w:cs="David" w:hint="cs"/>
          <w:sz w:val="28"/>
          <w:szCs w:val="28"/>
          <w:rtl/>
        </w:rPr>
        <w:t>משתמש הנשיא אהרון ברק היא מכוונת ו</w:t>
      </w:r>
      <w:r w:rsidRPr="005544EA">
        <w:rPr>
          <w:rFonts w:ascii="David" w:hAnsi="David" w:cs="David" w:hint="cs"/>
          <w:sz w:val="28"/>
          <w:szCs w:val="28"/>
          <w:rtl/>
        </w:rPr>
        <w:t xml:space="preserve">מדברת על שיטפון. </w:t>
      </w:r>
      <w:r>
        <w:rPr>
          <w:rFonts w:ascii="David" w:hAnsi="David" w:cs="David" w:hint="cs"/>
          <w:sz w:val="28"/>
          <w:szCs w:val="28"/>
          <w:rtl/>
        </w:rPr>
        <w:t>על מנת לעצור את השיטפון ברור שיש להקים א</w:t>
      </w:r>
      <w:r w:rsidR="00EA7340">
        <w:rPr>
          <w:rFonts w:ascii="David" w:hAnsi="David" w:cs="David" w:hint="cs"/>
          <w:sz w:val="28"/>
          <w:szCs w:val="28"/>
          <w:rtl/>
        </w:rPr>
        <w:t>מצעי פיזי כמו סכר, גדר או כל גורם</w:t>
      </w:r>
      <w:r>
        <w:rPr>
          <w:rFonts w:ascii="David" w:hAnsi="David" w:cs="David" w:hint="cs"/>
          <w:sz w:val="28"/>
          <w:szCs w:val="28"/>
          <w:rtl/>
        </w:rPr>
        <w:t xml:space="preserve"> שיכול באמצעים ממשיים לעצור את השיטפון. </w:t>
      </w:r>
      <w:r w:rsidR="003B22DE">
        <w:rPr>
          <w:rFonts w:ascii="David" w:hAnsi="David" w:cs="David" w:hint="cs"/>
          <w:sz w:val="28"/>
          <w:szCs w:val="28"/>
          <w:rtl/>
        </w:rPr>
        <w:t xml:space="preserve">המטפורה היא מתחום הגאוגרפיה </w:t>
      </w:r>
      <w:r w:rsidR="00EA7340">
        <w:rPr>
          <w:rFonts w:ascii="David" w:hAnsi="David" w:cs="David" w:hint="cs"/>
          <w:sz w:val="28"/>
          <w:szCs w:val="28"/>
          <w:rtl/>
        </w:rPr>
        <w:t>מ</w:t>
      </w:r>
      <w:r w:rsidR="003B22DE">
        <w:rPr>
          <w:rFonts w:ascii="David" w:hAnsi="David" w:cs="David" w:hint="cs"/>
          <w:sz w:val="28"/>
          <w:szCs w:val="28"/>
          <w:rtl/>
        </w:rPr>
        <w:t>כיוון שהפתרון שמוצא לה הוא מאותו תחום: גאוגרפי. למשל</w:t>
      </w:r>
      <w:r w:rsidR="00EA7340">
        <w:rPr>
          <w:rFonts w:ascii="David" w:hAnsi="David" w:cs="David" w:hint="cs"/>
          <w:sz w:val="28"/>
          <w:szCs w:val="28"/>
          <w:rtl/>
        </w:rPr>
        <w:t xml:space="preserve">, ברור </w:t>
      </w:r>
      <w:r w:rsidR="003B22DE">
        <w:rPr>
          <w:rFonts w:ascii="David" w:hAnsi="David" w:cs="David" w:hint="cs"/>
          <w:sz w:val="28"/>
          <w:szCs w:val="28"/>
          <w:rtl/>
        </w:rPr>
        <w:t>ששיטפון לא עוצרים במילים. או במשא ומתן. שיטפון הוא דבר הרסנ</w:t>
      </w:r>
      <w:r w:rsidR="00EA7340">
        <w:rPr>
          <w:rFonts w:ascii="David" w:hAnsi="David" w:cs="David" w:hint="cs"/>
          <w:sz w:val="28"/>
          <w:szCs w:val="28"/>
          <w:rtl/>
        </w:rPr>
        <w:t xml:space="preserve">י, שמכלה את כל מה שהוא פוגש בדרכו. </w:t>
      </w:r>
      <w:r w:rsidR="003B22DE">
        <w:rPr>
          <w:rFonts w:ascii="David" w:hAnsi="David" w:cs="David" w:hint="cs"/>
          <w:sz w:val="28"/>
          <w:szCs w:val="28"/>
          <w:rtl/>
        </w:rPr>
        <w:t>לכן מטפורה זו מתאימה על מנת לקשור את הפתרון של ה"גדר" למציאות הביטחונית. זה מה</w:t>
      </w:r>
      <w:r w:rsidR="00EA7340">
        <w:rPr>
          <w:rFonts w:ascii="David" w:hAnsi="David" w:cs="David" w:hint="cs"/>
          <w:sz w:val="28"/>
          <w:szCs w:val="28"/>
          <w:rtl/>
        </w:rPr>
        <w:t xml:space="preserve"> שנדרש למעשה בית המשפט להראות;</w:t>
      </w:r>
      <w:r w:rsidR="003B22DE">
        <w:rPr>
          <w:rFonts w:ascii="David" w:hAnsi="David" w:cs="David" w:hint="cs"/>
          <w:sz w:val="28"/>
          <w:szCs w:val="28"/>
          <w:rtl/>
        </w:rPr>
        <w:t xml:space="preserve"> שיש קשר בין הפתרון ובין המציאות שנוצרה. </w:t>
      </w:r>
    </w:p>
    <w:p w:rsidR="003B22DE" w:rsidRPr="005544EA" w:rsidRDefault="003B22DE" w:rsidP="003B22DE">
      <w:pPr>
        <w:bidi/>
        <w:spacing w:line="360" w:lineRule="auto"/>
        <w:jc w:val="both"/>
        <w:rPr>
          <w:rFonts w:ascii="David" w:hAnsi="David" w:cs="David"/>
          <w:sz w:val="28"/>
          <w:szCs w:val="28"/>
          <w:rtl/>
        </w:rPr>
      </w:pPr>
      <w:r>
        <w:rPr>
          <w:rFonts w:ascii="David" w:hAnsi="David" w:cs="David" w:hint="cs"/>
          <w:sz w:val="28"/>
          <w:szCs w:val="28"/>
          <w:rtl/>
        </w:rPr>
        <w:t>האם יש עוד דרכים למנוע טרור? בוודאי. בג"ץ אפילו מזכיר אותם בקצרה, בשורה אחת ולא מקדיש להם מקום בדיון. דרך אחת למנוע טרור היא כמובן באמצעות הסכם שלום. אופציה זו נעדרת כמעט לחלוטין מהנרט</w:t>
      </w:r>
      <w:r w:rsidR="00EA7340">
        <w:rPr>
          <w:rFonts w:ascii="David" w:hAnsi="David" w:cs="David" w:hint="cs"/>
          <w:sz w:val="28"/>
          <w:szCs w:val="28"/>
          <w:rtl/>
        </w:rPr>
        <w:t xml:space="preserve">יב של בג"ץ בשני פסקי הדין שהובאו. אולם בג"ץ </w:t>
      </w:r>
      <w:r>
        <w:rPr>
          <w:rFonts w:ascii="David" w:hAnsi="David" w:cs="David" w:hint="cs"/>
          <w:sz w:val="28"/>
          <w:szCs w:val="28"/>
          <w:rtl/>
        </w:rPr>
        <w:t xml:space="preserve">מתייחס לאופציה </w:t>
      </w:r>
      <w:r w:rsidR="00EA7340">
        <w:rPr>
          <w:rFonts w:ascii="David" w:hAnsi="David" w:cs="David" w:hint="cs"/>
          <w:sz w:val="28"/>
          <w:szCs w:val="28"/>
          <w:rtl/>
        </w:rPr>
        <w:t>ה</w:t>
      </w:r>
      <w:r>
        <w:rPr>
          <w:rFonts w:ascii="David" w:hAnsi="David" w:cs="David" w:hint="cs"/>
          <w:sz w:val="28"/>
          <w:szCs w:val="28"/>
          <w:rtl/>
        </w:rPr>
        <w:t>צבאית: "ישראל נקטה בשורה של צעדים להגנה על חיי תושביה. נערכו פעולות צבאיות כנגד ארגוני הטרור. הן נועדו להכריע את תשתית הטרור הפלסטינית</w:t>
      </w:r>
      <w:r w:rsidR="00EA7340">
        <w:rPr>
          <w:rFonts w:ascii="David" w:hAnsi="David" w:cs="David" w:hint="cs"/>
          <w:sz w:val="28"/>
          <w:szCs w:val="28"/>
          <w:rtl/>
        </w:rPr>
        <w:t xml:space="preserve"> (</w:t>
      </w:r>
      <w:r>
        <w:rPr>
          <w:rFonts w:ascii="David" w:hAnsi="David" w:cs="David" w:hint="cs"/>
          <w:sz w:val="28"/>
          <w:szCs w:val="28"/>
          <w:rtl/>
        </w:rPr>
        <w:t>...</w:t>
      </w:r>
      <w:r w:rsidR="00EA7340">
        <w:rPr>
          <w:rFonts w:ascii="David" w:hAnsi="David" w:cs="David" w:hint="cs"/>
          <w:sz w:val="28"/>
          <w:szCs w:val="28"/>
          <w:rtl/>
        </w:rPr>
        <w:t xml:space="preserve">) </w:t>
      </w:r>
      <w:r>
        <w:rPr>
          <w:rFonts w:ascii="David" w:hAnsi="David" w:cs="David" w:hint="cs"/>
          <w:sz w:val="28"/>
          <w:szCs w:val="28"/>
          <w:rtl/>
        </w:rPr>
        <w:t xml:space="preserve">פעולות אלה לא נתנו מענה מספיק לצורך המיידי בהפסקת הטרור". </w:t>
      </w:r>
      <w:r w:rsidR="00C819EB">
        <w:rPr>
          <w:rFonts w:ascii="David" w:hAnsi="David" w:cs="David" w:hint="cs"/>
          <w:sz w:val="28"/>
          <w:szCs w:val="28"/>
          <w:rtl/>
        </w:rPr>
        <w:t xml:space="preserve">עוד הוא אומר שהעימות המזוין במבצע חומת מגן "לא צלח". </w:t>
      </w:r>
      <w:r>
        <w:rPr>
          <w:rFonts w:ascii="David" w:hAnsi="David" w:cs="David" w:hint="cs"/>
          <w:sz w:val="28"/>
          <w:szCs w:val="28"/>
          <w:rtl/>
        </w:rPr>
        <w:t xml:space="preserve">בג"ץ מכוון כאן את דבריו לשני הצדדים של הסכסוך. לצד הפלסטיני נאמר שאם לא הייתה גדר היה צורך בעוד ועוד פעולות צבאיות והן בוודאי היו פוגעות פגיעה קשה </w:t>
      </w:r>
      <w:r w:rsidR="00FD66BA">
        <w:rPr>
          <w:rFonts w:ascii="David" w:hAnsi="David" w:cs="David" w:hint="cs"/>
          <w:sz w:val="28"/>
          <w:szCs w:val="28"/>
          <w:rtl/>
        </w:rPr>
        <w:t>יותר בתושבים</w:t>
      </w:r>
      <w:r w:rsidR="00EA7340">
        <w:rPr>
          <w:rFonts w:ascii="David" w:hAnsi="David" w:cs="David" w:hint="cs"/>
          <w:sz w:val="28"/>
          <w:szCs w:val="28"/>
          <w:rtl/>
        </w:rPr>
        <w:t>,</w:t>
      </w:r>
      <w:r w:rsidR="00FD66BA">
        <w:rPr>
          <w:rFonts w:ascii="David" w:hAnsi="David" w:cs="David" w:hint="cs"/>
          <w:sz w:val="28"/>
          <w:szCs w:val="28"/>
          <w:rtl/>
        </w:rPr>
        <w:t xml:space="preserve"> מאשר הפגיעה של הגדר</w:t>
      </w:r>
      <w:r w:rsidR="00EA7340">
        <w:rPr>
          <w:rFonts w:ascii="David" w:hAnsi="David" w:cs="David" w:hint="cs"/>
          <w:sz w:val="28"/>
          <w:szCs w:val="28"/>
          <w:rtl/>
        </w:rPr>
        <w:t>,</w:t>
      </w:r>
      <w:r w:rsidR="00FD66BA">
        <w:rPr>
          <w:rFonts w:ascii="David" w:hAnsi="David" w:cs="David" w:hint="cs"/>
          <w:sz w:val="28"/>
          <w:szCs w:val="28"/>
          <w:rtl/>
        </w:rPr>
        <w:t xml:space="preserve"> ולכן כדאי להם להבין את המשמעות של </w:t>
      </w:r>
      <w:r w:rsidR="00C819EB">
        <w:rPr>
          <w:rFonts w:ascii="David" w:hAnsi="David" w:cs="David" w:hint="cs"/>
          <w:sz w:val="28"/>
          <w:szCs w:val="28"/>
          <w:rtl/>
        </w:rPr>
        <w:t>החלופה של</w:t>
      </w:r>
      <w:r w:rsidR="00FD66BA">
        <w:rPr>
          <w:rFonts w:ascii="David" w:hAnsi="David" w:cs="David" w:hint="cs"/>
          <w:sz w:val="28"/>
          <w:szCs w:val="28"/>
          <w:rtl/>
        </w:rPr>
        <w:t xml:space="preserve"> הגדר</w:t>
      </w:r>
      <w:r w:rsidR="00C819EB">
        <w:rPr>
          <w:rFonts w:ascii="David" w:hAnsi="David" w:cs="David" w:hint="cs"/>
          <w:sz w:val="28"/>
          <w:szCs w:val="28"/>
          <w:rtl/>
        </w:rPr>
        <w:t xml:space="preserve"> - </w:t>
      </w:r>
      <w:r w:rsidR="00FD66BA">
        <w:rPr>
          <w:rFonts w:ascii="David" w:hAnsi="David" w:cs="David" w:hint="cs"/>
          <w:sz w:val="28"/>
          <w:szCs w:val="28"/>
          <w:rtl/>
        </w:rPr>
        <w:t>עימות צבאי. מצד שני</w:t>
      </w:r>
      <w:r w:rsidR="00EA7340">
        <w:rPr>
          <w:rFonts w:ascii="David" w:hAnsi="David" w:cs="David" w:hint="cs"/>
          <w:sz w:val="28"/>
          <w:szCs w:val="28"/>
          <w:rtl/>
        </w:rPr>
        <w:t>,</w:t>
      </w:r>
      <w:r w:rsidR="00FD66BA">
        <w:rPr>
          <w:rFonts w:ascii="David" w:hAnsi="David" w:cs="David" w:hint="cs"/>
          <w:sz w:val="28"/>
          <w:szCs w:val="28"/>
          <w:rtl/>
        </w:rPr>
        <w:t xml:space="preserve"> בית המשפט גם אומר משהו על </w:t>
      </w:r>
      <w:r w:rsidR="00FD66BA">
        <w:rPr>
          <w:rFonts w:ascii="David" w:hAnsi="David" w:cs="David" w:hint="cs"/>
          <w:sz w:val="28"/>
          <w:szCs w:val="28"/>
          <w:rtl/>
        </w:rPr>
        <w:lastRenderedPageBreak/>
        <w:t>יכולת הפעולה של הצבא. לצבא ניתנו הזדמנויות לטפל בתשתית של הטרור. גם בהזדמנויות אלה החברה הישראלית שילמה מחיר ו</w:t>
      </w:r>
      <w:r w:rsidR="00EA7340">
        <w:rPr>
          <w:rFonts w:ascii="David" w:hAnsi="David" w:cs="David" w:hint="cs"/>
          <w:sz w:val="28"/>
          <w:szCs w:val="28"/>
          <w:rtl/>
        </w:rPr>
        <w:t xml:space="preserve">הפעולות לא הביאו להפסקת הטרור. </w:t>
      </w:r>
      <w:r w:rsidR="00FD66BA">
        <w:rPr>
          <w:rFonts w:ascii="David" w:hAnsi="David" w:cs="David" w:hint="cs"/>
          <w:sz w:val="28"/>
          <w:szCs w:val="28"/>
          <w:rtl/>
        </w:rPr>
        <w:t>לכן גם לצבא כדאי להתגמש על ה"תוואי"</w:t>
      </w:r>
      <w:r w:rsidR="009376E1">
        <w:rPr>
          <w:rFonts w:ascii="David" w:hAnsi="David" w:cs="David" w:hint="cs"/>
          <w:sz w:val="28"/>
          <w:szCs w:val="28"/>
          <w:rtl/>
        </w:rPr>
        <w:t>,</w:t>
      </w:r>
      <w:r w:rsidR="00FD66BA">
        <w:rPr>
          <w:rFonts w:ascii="David" w:hAnsi="David" w:cs="David" w:hint="cs"/>
          <w:sz w:val="28"/>
          <w:szCs w:val="28"/>
          <w:rtl/>
        </w:rPr>
        <w:t xml:space="preserve"> כפי שהוא יצטרך להתגמש בסוף הפסיקה הזאת. השופט מכין כאן את הבסיס לפשרה של ההתגמשות על התוואי</w:t>
      </w:r>
      <w:r w:rsidR="009376E1">
        <w:rPr>
          <w:rFonts w:ascii="David" w:hAnsi="David" w:cs="David" w:hint="cs"/>
          <w:sz w:val="28"/>
          <w:szCs w:val="28"/>
          <w:rtl/>
        </w:rPr>
        <w:t>,</w:t>
      </w:r>
      <w:r w:rsidR="00FD66BA">
        <w:rPr>
          <w:rFonts w:ascii="David" w:hAnsi="David" w:cs="David" w:hint="cs"/>
          <w:sz w:val="28"/>
          <w:szCs w:val="28"/>
          <w:rtl/>
        </w:rPr>
        <w:t xml:space="preserve"> שהיא טובה מבחינתו לשני הצדדים מאשר לשוב לעימותים צבאיים. </w:t>
      </w:r>
    </w:p>
    <w:p w:rsidR="005544EA" w:rsidRPr="00FB2454" w:rsidRDefault="00FB2454" w:rsidP="00FB2454">
      <w:pPr>
        <w:bidi/>
        <w:spacing w:line="360" w:lineRule="auto"/>
        <w:jc w:val="both"/>
        <w:rPr>
          <w:rFonts w:ascii="David" w:hAnsi="David" w:cs="David"/>
          <w:b/>
          <w:bCs/>
          <w:sz w:val="28"/>
          <w:szCs w:val="28"/>
        </w:rPr>
      </w:pPr>
      <w:r>
        <w:rPr>
          <w:rFonts w:ascii="David" w:hAnsi="David" w:cs="David" w:hint="cs"/>
          <w:b/>
          <w:bCs/>
          <w:sz w:val="28"/>
          <w:szCs w:val="28"/>
          <w:rtl/>
        </w:rPr>
        <w:t xml:space="preserve">פרק רביעי: </w:t>
      </w:r>
      <w:r w:rsidR="00C819EB" w:rsidRPr="00FB2454">
        <w:rPr>
          <w:rFonts w:ascii="David" w:hAnsi="David" w:cs="David" w:hint="cs"/>
          <w:b/>
          <w:bCs/>
          <w:sz w:val="28"/>
          <w:szCs w:val="28"/>
          <w:rtl/>
        </w:rPr>
        <w:t xml:space="preserve">הגנה פאסיבית לעומת הגנה אקטיבית </w:t>
      </w:r>
      <w:r w:rsidR="00C819EB" w:rsidRPr="00FB2454">
        <w:rPr>
          <w:rFonts w:ascii="David" w:hAnsi="David" w:cs="David"/>
          <w:b/>
          <w:bCs/>
          <w:sz w:val="28"/>
          <w:szCs w:val="28"/>
          <w:rtl/>
        </w:rPr>
        <w:t>–</w:t>
      </w:r>
      <w:r w:rsidR="00C819EB" w:rsidRPr="00FB2454">
        <w:rPr>
          <w:rFonts w:ascii="David" w:hAnsi="David" w:cs="David" w:hint="cs"/>
          <w:b/>
          <w:bCs/>
          <w:sz w:val="28"/>
          <w:szCs w:val="28"/>
          <w:rtl/>
        </w:rPr>
        <w:t xml:space="preserve"> בית המשפט </w:t>
      </w:r>
      <w:r w:rsidR="0041418D" w:rsidRPr="00FB2454">
        <w:rPr>
          <w:rFonts w:ascii="David" w:hAnsi="David" w:cs="David" w:hint="cs"/>
          <w:b/>
          <w:bCs/>
          <w:sz w:val="28"/>
          <w:szCs w:val="28"/>
          <w:rtl/>
        </w:rPr>
        <w:t>נגד עימות מזוין</w:t>
      </w:r>
    </w:p>
    <w:p w:rsidR="0041418D" w:rsidRPr="009376E1" w:rsidRDefault="0041418D" w:rsidP="009376E1">
      <w:pPr>
        <w:bidi/>
        <w:spacing w:line="360" w:lineRule="auto"/>
        <w:jc w:val="both"/>
        <w:rPr>
          <w:rFonts w:cs="David"/>
          <w:sz w:val="28"/>
          <w:szCs w:val="28"/>
          <w:rtl/>
        </w:rPr>
      </w:pPr>
      <w:r w:rsidRPr="0041418D">
        <w:rPr>
          <w:rFonts w:cs="David" w:hint="cs"/>
          <w:sz w:val="28"/>
          <w:szCs w:val="28"/>
          <w:rtl/>
        </w:rPr>
        <w:t>מחקרים מצביעים על כך</w:t>
      </w:r>
      <w:r w:rsidR="009376E1">
        <w:rPr>
          <w:rFonts w:cs="David" w:hint="cs"/>
          <w:sz w:val="28"/>
          <w:szCs w:val="28"/>
          <w:rtl/>
        </w:rPr>
        <w:t>,</w:t>
      </w:r>
      <w:r w:rsidRPr="0041418D">
        <w:rPr>
          <w:rFonts w:cs="David" w:hint="cs"/>
          <w:sz w:val="28"/>
          <w:szCs w:val="28"/>
          <w:rtl/>
        </w:rPr>
        <w:t xml:space="preserve"> שיש שינוי ביחס </w:t>
      </w:r>
      <w:r>
        <w:rPr>
          <w:rFonts w:cs="David" w:hint="cs"/>
          <w:sz w:val="28"/>
          <w:szCs w:val="28"/>
          <w:rtl/>
        </w:rPr>
        <w:t>במדינת ישראל לתפיסת ההגנה ומעבר מ</w:t>
      </w:r>
      <w:r w:rsidRPr="0041418D">
        <w:rPr>
          <w:rFonts w:cs="David" w:hint="cs"/>
          <w:sz w:val="28"/>
          <w:szCs w:val="28"/>
          <w:rtl/>
        </w:rPr>
        <w:t xml:space="preserve">פעילות התקפית יזומה </w:t>
      </w:r>
      <w:r>
        <w:rPr>
          <w:rFonts w:cs="David" w:hint="cs"/>
          <w:sz w:val="28"/>
          <w:szCs w:val="28"/>
          <w:rtl/>
        </w:rPr>
        <w:t>ל</w:t>
      </w:r>
      <w:r w:rsidRPr="0041418D">
        <w:rPr>
          <w:rFonts w:cs="David" w:hint="cs"/>
          <w:sz w:val="28"/>
          <w:szCs w:val="28"/>
          <w:rtl/>
        </w:rPr>
        <w:t xml:space="preserve">פעילות הגנתית פאסיבית. </w:t>
      </w:r>
      <w:r>
        <w:rPr>
          <w:rFonts w:cs="David" w:hint="cs"/>
          <w:sz w:val="28"/>
          <w:szCs w:val="28"/>
          <w:rtl/>
        </w:rPr>
        <w:t>צה"ל עובר</w:t>
      </w:r>
      <w:r w:rsidRPr="0041418D">
        <w:rPr>
          <w:rFonts w:cs="David" w:hint="cs"/>
          <w:sz w:val="28"/>
          <w:szCs w:val="28"/>
          <w:rtl/>
        </w:rPr>
        <w:t xml:space="preserve"> היום מ</w:t>
      </w:r>
      <w:r>
        <w:rPr>
          <w:rFonts w:cs="David" w:hint="cs"/>
          <w:sz w:val="28"/>
          <w:szCs w:val="28"/>
          <w:rtl/>
        </w:rPr>
        <w:t xml:space="preserve">עימות </w:t>
      </w:r>
      <w:r w:rsidRPr="0041418D">
        <w:rPr>
          <w:rFonts w:cs="David" w:hint="cs"/>
          <w:sz w:val="28"/>
          <w:szCs w:val="28"/>
          <w:rtl/>
        </w:rPr>
        <w:t>אקטיב</w:t>
      </w:r>
      <w:r>
        <w:rPr>
          <w:rFonts w:cs="David" w:hint="cs"/>
          <w:sz w:val="28"/>
          <w:szCs w:val="28"/>
          <w:rtl/>
        </w:rPr>
        <w:t>י</w:t>
      </w:r>
      <w:r w:rsidRPr="0041418D">
        <w:rPr>
          <w:rFonts w:cs="David" w:hint="cs"/>
          <w:sz w:val="28"/>
          <w:szCs w:val="28"/>
          <w:rtl/>
        </w:rPr>
        <w:t xml:space="preserve"> להתמקדות בהגנה פאסיבית סביב </w:t>
      </w:r>
      <w:r>
        <w:rPr>
          <w:rFonts w:cs="David" w:hint="cs"/>
          <w:sz w:val="28"/>
          <w:szCs w:val="28"/>
          <w:rtl/>
        </w:rPr>
        <w:t>הגדר</w:t>
      </w:r>
      <w:r w:rsidRPr="0041418D">
        <w:rPr>
          <w:rFonts w:cs="David" w:hint="cs"/>
          <w:sz w:val="28"/>
          <w:szCs w:val="28"/>
          <w:rtl/>
        </w:rPr>
        <w:t>.</w:t>
      </w:r>
      <w:r>
        <w:rPr>
          <w:rStyle w:val="af6"/>
          <w:rFonts w:cs="David"/>
          <w:sz w:val="28"/>
          <w:szCs w:val="28"/>
          <w:rtl/>
        </w:rPr>
        <w:footnoteReference w:id="17"/>
      </w:r>
      <w:r w:rsidRPr="0041418D">
        <w:rPr>
          <w:rFonts w:cs="David" w:hint="cs"/>
          <w:sz w:val="28"/>
          <w:szCs w:val="28"/>
          <w:rtl/>
        </w:rPr>
        <w:t xml:space="preserve"> </w:t>
      </w:r>
      <w:r w:rsidR="009376E1">
        <w:rPr>
          <w:rFonts w:cs="David" w:hint="cs"/>
          <w:sz w:val="28"/>
          <w:szCs w:val="28"/>
          <w:rtl/>
        </w:rPr>
        <w:t>מ</w:t>
      </w:r>
      <w:r w:rsidRPr="0041418D">
        <w:rPr>
          <w:rFonts w:cs="David" w:hint="cs"/>
          <w:sz w:val="28"/>
          <w:szCs w:val="28"/>
          <w:rtl/>
        </w:rPr>
        <w:t>כ</w:t>
      </w:r>
      <w:r w:rsidR="009376E1">
        <w:rPr>
          <w:rFonts w:cs="David" w:hint="cs"/>
          <w:sz w:val="28"/>
          <w:szCs w:val="28"/>
          <w:rtl/>
        </w:rPr>
        <w:t>יוון שכל הרעיון של גדר הוא</w:t>
      </w:r>
      <w:r w:rsidRPr="0041418D">
        <w:rPr>
          <w:rFonts w:cs="David" w:hint="cs"/>
          <w:sz w:val="28"/>
          <w:szCs w:val="28"/>
          <w:rtl/>
        </w:rPr>
        <w:t xml:space="preserve"> הגנתי</w:t>
      </w:r>
      <w:r w:rsidR="009376E1">
        <w:rPr>
          <w:rFonts w:cs="David" w:hint="cs"/>
          <w:sz w:val="28"/>
          <w:szCs w:val="28"/>
          <w:rtl/>
        </w:rPr>
        <w:t>,</w:t>
      </w:r>
      <w:r w:rsidRPr="0041418D">
        <w:rPr>
          <w:rFonts w:cs="David" w:hint="cs"/>
          <w:sz w:val="28"/>
          <w:szCs w:val="28"/>
          <w:rtl/>
        </w:rPr>
        <w:t xml:space="preserve"> פאסיבי מיסודו אזי כל המרכיב ההתקפי של הגנת גבולות הולך ודועך ומוחלף באמצעים אחרים. </w:t>
      </w:r>
      <w:r>
        <w:rPr>
          <w:rFonts w:ascii="David" w:hAnsi="David" w:cs="David" w:hint="cs"/>
          <w:sz w:val="28"/>
          <w:szCs w:val="28"/>
          <w:rtl/>
        </w:rPr>
        <w:t xml:space="preserve"> </w:t>
      </w:r>
      <w:r w:rsidRPr="0041418D">
        <w:rPr>
          <w:rFonts w:ascii="David" w:hAnsi="David" w:cs="David" w:hint="cs"/>
          <w:sz w:val="28"/>
          <w:szCs w:val="28"/>
          <w:rtl/>
        </w:rPr>
        <w:t xml:space="preserve">משנת 2000, </w:t>
      </w:r>
      <w:r>
        <w:rPr>
          <w:rFonts w:ascii="David" w:hAnsi="David" w:cs="David" w:hint="cs"/>
          <w:sz w:val="28"/>
          <w:szCs w:val="28"/>
          <w:rtl/>
        </w:rPr>
        <w:t>מאז נסיגת צה"ל מלבנון</w:t>
      </w:r>
      <w:r w:rsidR="009376E1">
        <w:rPr>
          <w:rFonts w:ascii="David" w:hAnsi="David" w:cs="David" w:hint="cs"/>
          <w:sz w:val="28"/>
          <w:szCs w:val="28"/>
          <w:rtl/>
        </w:rPr>
        <w:t>,</w:t>
      </w:r>
      <w:r>
        <w:rPr>
          <w:rFonts w:ascii="David" w:hAnsi="David" w:cs="David" w:hint="cs"/>
          <w:sz w:val="28"/>
          <w:szCs w:val="28"/>
          <w:rtl/>
        </w:rPr>
        <w:t xml:space="preserve"> ומאז ההתנתקות מעזה מדינת ישראל משקיעה</w:t>
      </w:r>
      <w:r w:rsidRPr="0041418D">
        <w:rPr>
          <w:rFonts w:ascii="David" w:hAnsi="David" w:cs="David" w:hint="cs"/>
          <w:sz w:val="28"/>
          <w:szCs w:val="28"/>
          <w:rtl/>
        </w:rPr>
        <w:t xml:space="preserve"> משאבים רבים בבניית </w:t>
      </w:r>
      <w:r>
        <w:rPr>
          <w:rFonts w:ascii="David" w:hAnsi="David" w:cs="David" w:hint="cs"/>
          <w:sz w:val="28"/>
          <w:szCs w:val="28"/>
          <w:rtl/>
        </w:rPr>
        <w:t>גדרות</w:t>
      </w:r>
      <w:r w:rsidRPr="0041418D">
        <w:rPr>
          <w:rFonts w:ascii="David" w:hAnsi="David" w:cs="David" w:hint="cs"/>
          <w:sz w:val="28"/>
          <w:szCs w:val="28"/>
          <w:rtl/>
        </w:rPr>
        <w:t xml:space="preserve"> ומתרחק</w:t>
      </w:r>
      <w:r>
        <w:rPr>
          <w:rFonts w:ascii="David" w:hAnsi="David" w:cs="David" w:hint="cs"/>
          <w:sz w:val="28"/>
          <w:szCs w:val="28"/>
          <w:rtl/>
        </w:rPr>
        <w:t>ת</w:t>
      </w:r>
      <w:r w:rsidRPr="0041418D">
        <w:rPr>
          <w:rFonts w:ascii="David" w:hAnsi="David" w:cs="David" w:hint="cs"/>
          <w:sz w:val="28"/>
          <w:szCs w:val="28"/>
          <w:rtl/>
        </w:rPr>
        <w:t xml:space="preserve"> עם הכוחות ככל שניתן מהגדר. הגדר הפכה למרחב עימות מאוים. האויב הפך את הגדר למקום לחימה. בתחרות בין האויב ובין צה"ל, פיתחו האויבים דרכי מעקף של הגדר</w:t>
      </w:r>
      <w:r w:rsidR="009376E1">
        <w:rPr>
          <w:rFonts w:ascii="David" w:hAnsi="David" w:cs="David" w:hint="cs"/>
          <w:sz w:val="28"/>
          <w:szCs w:val="28"/>
          <w:rtl/>
        </w:rPr>
        <w:t>,</w:t>
      </w:r>
      <w:r>
        <w:rPr>
          <w:rFonts w:ascii="David" w:hAnsi="David" w:cs="David" w:hint="cs"/>
          <w:sz w:val="28"/>
          <w:szCs w:val="28"/>
          <w:rtl/>
        </w:rPr>
        <w:t xml:space="preserve"> כמו למשל</w:t>
      </w:r>
      <w:r w:rsidR="009376E1">
        <w:rPr>
          <w:rFonts w:ascii="David" w:hAnsi="David" w:cs="David" w:hint="cs"/>
          <w:sz w:val="28"/>
          <w:szCs w:val="28"/>
          <w:rtl/>
        </w:rPr>
        <w:t>,</w:t>
      </w:r>
      <w:r>
        <w:rPr>
          <w:rFonts w:ascii="David" w:hAnsi="David" w:cs="David" w:hint="cs"/>
          <w:sz w:val="28"/>
          <w:szCs w:val="28"/>
          <w:rtl/>
        </w:rPr>
        <w:t xml:space="preserve"> חפירת </w:t>
      </w:r>
      <w:r w:rsidRPr="0041418D">
        <w:rPr>
          <w:rFonts w:ascii="David" w:hAnsi="David" w:cs="David" w:hint="cs"/>
          <w:sz w:val="28"/>
          <w:szCs w:val="28"/>
          <w:rtl/>
        </w:rPr>
        <w:t>מנהרות</w:t>
      </w:r>
      <w:r w:rsidR="00171B0D">
        <w:rPr>
          <w:rFonts w:ascii="David" w:hAnsi="David" w:cs="David" w:hint="cs"/>
          <w:sz w:val="28"/>
          <w:szCs w:val="28"/>
          <w:rtl/>
        </w:rPr>
        <w:t xml:space="preserve">. </w:t>
      </w:r>
      <w:r w:rsidRPr="0041418D">
        <w:rPr>
          <w:rFonts w:ascii="David" w:hAnsi="David" w:cs="David" w:hint="cs"/>
          <w:sz w:val="28"/>
          <w:szCs w:val="28"/>
          <w:rtl/>
        </w:rPr>
        <w:t xml:space="preserve"> </w:t>
      </w:r>
    </w:p>
    <w:p w:rsidR="00171B0D" w:rsidRDefault="00171B0D" w:rsidP="000355F0">
      <w:pPr>
        <w:bidi/>
        <w:spacing w:line="360" w:lineRule="auto"/>
        <w:jc w:val="both"/>
        <w:rPr>
          <w:rFonts w:ascii="David" w:hAnsi="David" w:cs="David"/>
          <w:sz w:val="28"/>
          <w:szCs w:val="28"/>
          <w:rtl/>
        </w:rPr>
      </w:pPr>
      <w:r>
        <w:rPr>
          <w:rFonts w:ascii="David" w:hAnsi="David" w:cs="David" w:hint="cs"/>
          <w:sz w:val="28"/>
          <w:szCs w:val="28"/>
          <w:rtl/>
        </w:rPr>
        <w:t>מצד אחד יש תקווה במדינת ישרא</w:t>
      </w:r>
      <w:r w:rsidR="009376E1">
        <w:rPr>
          <w:rFonts w:ascii="David" w:hAnsi="David" w:cs="David" w:hint="cs"/>
          <w:sz w:val="28"/>
          <w:szCs w:val="28"/>
          <w:rtl/>
        </w:rPr>
        <w:t xml:space="preserve">ל שהגדר היא מרתיעה ובלתי עבירה. </w:t>
      </w:r>
      <w:r>
        <w:rPr>
          <w:rFonts w:ascii="David" w:hAnsi="David" w:cs="David" w:hint="cs"/>
          <w:sz w:val="28"/>
          <w:szCs w:val="28"/>
          <w:rtl/>
        </w:rPr>
        <w:t>מצד שני ברור לשני הצדדים</w:t>
      </w:r>
      <w:r w:rsidR="009376E1">
        <w:rPr>
          <w:rFonts w:ascii="David" w:hAnsi="David" w:cs="David" w:hint="cs"/>
          <w:sz w:val="28"/>
          <w:szCs w:val="28"/>
          <w:rtl/>
        </w:rPr>
        <w:t>,</w:t>
      </w:r>
      <w:r>
        <w:rPr>
          <w:rFonts w:ascii="David" w:hAnsi="David" w:cs="David" w:hint="cs"/>
          <w:sz w:val="28"/>
          <w:szCs w:val="28"/>
          <w:rtl/>
        </w:rPr>
        <w:t xml:space="preserve"> שאפשר לעבור את הגדר. בפסיקת בג"ץ יש התייחסות מעניינת לנושא הזה. </w:t>
      </w:r>
    </w:p>
    <w:p w:rsidR="009376E1" w:rsidRDefault="00171B0D" w:rsidP="009376E1">
      <w:pPr>
        <w:bidi/>
        <w:spacing w:line="360" w:lineRule="auto"/>
        <w:jc w:val="both"/>
        <w:rPr>
          <w:rFonts w:ascii="David" w:hAnsi="David" w:cs="David"/>
          <w:sz w:val="28"/>
          <w:szCs w:val="28"/>
          <w:rtl/>
        </w:rPr>
      </w:pPr>
      <w:r>
        <w:rPr>
          <w:rFonts w:ascii="David" w:hAnsi="David" w:cs="David" w:hint="cs"/>
          <w:sz w:val="28"/>
          <w:szCs w:val="28"/>
          <w:rtl/>
        </w:rPr>
        <w:t xml:space="preserve">השופט מביא </w:t>
      </w:r>
      <w:r w:rsidR="000355F0">
        <w:rPr>
          <w:rFonts w:ascii="David" w:hAnsi="David" w:cs="David" w:hint="cs"/>
          <w:sz w:val="28"/>
          <w:szCs w:val="28"/>
          <w:rtl/>
        </w:rPr>
        <w:t>לדוגמה אירוע</w:t>
      </w:r>
      <w:r w:rsidR="009376E1">
        <w:rPr>
          <w:rFonts w:ascii="David" w:hAnsi="David" w:cs="David" w:hint="cs"/>
          <w:sz w:val="28"/>
          <w:szCs w:val="28"/>
          <w:rtl/>
        </w:rPr>
        <w:t>,</w:t>
      </w:r>
      <w:r>
        <w:rPr>
          <w:rFonts w:ascii="David" w:hAnsi="David" w:cs="David" w:hint="cs"/>
          <w:sz w:val="28"/>
          <w:szCs w:val="28"/>
          <w:rtl/>
        </w:rPr>
        <w:t xml:space="preserve"> שדרכו הוא רוצה להמחיש את היעילות של הגדר בשמירה נגד הטרור. אלא שכפי שנראה את </w:t>
      </w:r>
      <w:r w:rsidR="000355F0">
        <w:rPr>
          <w:rFonts w:ascii="David" w:hAnsi="David" w:cs="David" w:hint="cs"/>
          <w:sz w:val="28"/>
          <w:szCs w:val="28"/>
          <w:rtl/>
        </w:rPr>
        <w:t>האירוע</w:t>
      </w:r>
      <w:r>
        <w:rPr>
          <w:rFonts w:ascii="David" w:hAnsi="David" w:cs="David" w:hint="cs"/>
          <w:sz w:val="28"/>
          <w:szCs w:val="28"/>
          <w:rtl/>
        </w:rPr>
        <w:t xml:space="preserve"> הזה אפשר לפרש בדרך שונה מאוד ממה שבית המשפט התכוון. וכך כתוב בפסק הדין: </w:t>
      </w:r>
      <w:r w:rsidR="008F0D95">
        <w:rPr>
          <w:rFonts w:ascii="David" w:hAnsi="David" w:cs="David" w:hint="cs"/>
          <w:sz w:val="28"/>
          <w:szCs w:val="28"/>
          <w:rtl/>
        </w:rPr>
        <w:t xml:space="preserve">"ארגון הג'יהאד </w:t>
      </w:r>
      <w:r w:rsidR="009376E1">
        <w:rPr>
          <w:rFonts w:ascii="David" w:hAnsi="David" w:cs="David" w:hint="cs"/>
          <w:sz w:val="28"/>
          <w:szCs w:val="28"/>
          <w:rtl/>
        </w:rPr>
        <w:t>האסלאמי</w:t>
      </w:r>
      <w:r w:rsidR="008F0D95">
        <w:rPr>
          <w:rFonts w:ascii="David" w:hAnsi="David" w:cs="David" w:hint="cs"/>
          <w:sz w:val="28"/>
          <w:szCs w:val="28"/>
          <w:rtl/>
        </w:rPr>
        <w:t xml:space="preserve"> ביקש לפוצץ מחבל מתאבד מאזור ג'נין בבית ספר ביוקנעם או בעפולה. המחבל המתאבד והמוביל שלו יצאו בשעות הבוקר מג'נין והתכוונו להגיע לוואדי ערה ומשם לעפולה או ליוקנעם. בעידן שקדם להקמתה של גדר ההפרדה מלאכתם של המחבלים הייתה קלה. קו התפר היה פרוץ וניתן היה להגיע בנקל לוואדי ערה. דרך זו חסומה עתה".</w:t>
      </w:r>
      <w:r w:rsidR="00A3720F">
        <w:rPr>
          <w:rStyle w:val="af6"/>
          <w:rFonts w:ascii="David" w:hAnsi="David" w:cs="David"/>
          <w:sz w:val="28"/>
          <w:szCs w:val="28"/>
          <w:rtl/>
        </w:rPr>
        <w:footnoteReference w:id="18"/>
      </w:r>
      <w:r w:rsidR="008F0D95">
        <w:rPr>
          <w:rFonts w:ascii="David" w:hAnsi="David" w:cs="David" w:hint="cs"/>
          <w:sz w:val="28"/>
          <w:szCs w:val="28"/>
          <w:rtl/>
        </w:rPr>
        <w:t xml:space="preserve"> עד כאן בעצם הסיפור מאוד ברור ומנסה להראות את המציאות לפני ואחרי הגדר. אלא שדווקא ההמשך מלמד שלא בטוח שהגדר כל כך יעילה. הרי המחבל לא חזר לביתו ואמר לעצמו שבגלל הגדר הוא יוותר. גם לא בטוח שבית המשפט צודק כאשר הוא כותב שלפני עידן הגדר הדרך שלהם הייתה קלה. מחסומים שונים, גורמי מודיעין ונוכחות של צבא ומשטרה ידעה לסכל פיגועים גם לפני הגדר. והנה המחבל ועוזרו לא מתי</w:t>
      </w:r>
      <w:r w:rsidR="000355F0">
        <w:rPr>
          <w:rFonts w:ascii="David" w:hAnsi="David" w:cs="David" w:hint="cs"/>
          <w:sz w:val="28"/>
          <w:szCs w:val="28"/>
          <w:rtl/>
        </w:rPr>
        <w:t>י</w:t>
      </w:r>
      <w:r w:rsidR="008F0D95">
        <w:rPr>
          <w:rFonts w:ascii="David" w:hAnsi="David" w:cs="David" w:hint="cs"/>
          <w:sz w:val="28"/>
          <w:szCs w:val="28"/>
          <w:rtl/>
        </w:rPr>
        <w:t>אשים מהגדר: "אי לכך נאלצו המחבלים להגיע לוואדי ערה בנתיב ארוך בהרבה</w:t>
      </w:r>
      <w:r w:rsidR="009376E1">
        <w:rPr>
          <w:rFonts w:ascii="David" w:hAnsi="David" w:cs="David" w:hint="cs"/>
          <w:sz w:val="28"/>
          <w:szCs w:val="28"/>
          <w:rtl/>
        </w:rPr>
        <w:t xml:space="preserve">. דרך אזור שבו טרם הוקמה גדר (...) </w:t>
      </w:r>
      <w:r w:rsidR="008F0D95">
        <w:rPr>
          <w:rFonts w:ascii="David" w:hAnsi="David" w:cs="David" w:hint="cs"/>
          <w:sz w:val="28"/>
          <w:szCs w:val="28"/>
          <w:rtl/>
        </w:rPr>
        <w:t xml:space="preserve">מדובר בעיקוף שהאריך את הדרך </w:t>
      </w:r>
      <w:r w:rsidR="008F0D95">
        <w:rPr>
          <w:rFonts w:ascii="David" w:hAnsi="David" w:cs="David" w:hint="cs"/>
          <w:sz w:val="28"/>
          <w:szCs w:val="28"/>
          <w:rtl/>
        </w:rPr>
        <w:lastRenderedPageBreak/>
        <w:t xml:space="preserve">מ-27 ק"מ ל- 105 ק"מ." וכאן מגיע הקטע החשוב של הסיפור. "העיקוף הארוך העניק שהות לכוחות הביטחון לאסוף מודיעין, לארגן הכוחות ולאתר את השניים בדרכם". </w:t>
      </w:r>
      <w:r w:rsidR="00A3720F">
        <w:rPr>
          <w:rFonts w:ascii="David" w:hAnsi="David" w:cs="David" w:hint="cs"/>
          <w:sz w:val="28"/>
          <w:szCs w:val="28"/>
          <w:rtl/>
        </w:rPr>
        <w:t xml:space="preserve">ומסיפור זה מסיק בית המשפט על יעילותה של הגדר. </w:t>
      </w:r>
    </w:p>
    <w:p w:rsidR="00003EAD" w:rsidRDefault="009376E1" w:rsidP="009376E1">
      <w:pPr>
        <w:bidi/>
        <w:spacing w:line="360" w:lineRule="auto"/>
        <w:jc w:val="both"/>
        <w:rPr>
          <w:rFonts w:ascii="David" w:hAnsi="David" w:cs="David"/>
          <w:sz w:val="28"/>
          <w:szCs w:val="28"/>
          <w:rtl/>
        </w:rPr>
      </w:pPr>
      <w:r>
        <w:rPr>
          <w:rFonts w:ascii="David" w:hAnsi="David" w:cs="David" w:hint="cs"/>
          <w:sz w:val="28"/>
          <w:szCs w:val="28"/>
          <w:rtl/>
        </w:rPr>
        <w:t>ואולם</w:t>
      </w:r>
      <w:r w:rsidR="00A3720F">
        <w:rPr>
          <w:rFonts w:ascii="David" w:hAnsi="David" w:cs="David" w:hint="cs"/>
          <w:sz w:val="28"/>
          <w:szCs w:val="28"/>
          <w:rtl/>
        </w:rPr>
        <w:t xml:space="preserve"> ניתן להבין את המקרה לגמרי אחרת. מה שבסופו של דבר עצר את המחבל זה </w:t>
      </w:r>
      <w:r w:rsidR="00003EAD">
        <w:rPr>
          <w:rFonts w:ascii="David" w:hAnsi="David" w:cs="David" w:hint="cs"/>
          <w:sz w:val="28"/>
          <w:szCs w:val="28"/>
          <w:rtl/>
        </w:rPr>
        <w:t>המודיעין שנאסף. בשביל מודיעין כזה צריך להיות בתוך שטח האויב ולא מעבר לגדר. כמו כן</w:t>
      </w:r>
      <w:r>
        <w:rPr>
          <w:rFonts w:ascii="David" w:hAnsi="David" w:cs="David" w:hint="cs"/>
          <w:sz w:val="28"/>
          <w:szCs w:val="28"/>
          <w:rtl/>
        </w:rPr>
        <w:t>,</w:t>
      </w:r>
      <w:r w:rsidR="00003EAD">
        <w:rPr>
          <w:rFonts w:ascii="David" w:hAnsi="David" w:cs="David" w:hint="cs"/>
          <w:sz w:val="28"/>
          <w:szCs w:val="28"/>
          <w:rtl/>
        </w:rPr>
        <w:t xml:space="preserve"> הכוחות בשטח</w:t>
      </w:r>
      <w:r>
        <w:rPr>
          <w:rFonts w:ascii="David" w:hAnsi="David" w:cs="David" w:hint="cs"/>
          <w:sz w:val="28"/>
          <w:szCs w:val="28"/>
          <w:rtl/>
        </w:rPr>
        <w:t>,</w:t>
      </w:r>
      <w:r w:rsidR="00003EAD">
        <w:rPr>
          <w:rFonts w:ascii="David" w:hAnsi="David" w:cs="David" w:hint="cs"/>
          <w:sz w:val="28"/>
          <w:szCs w:val="28"/>
          <w:rtl/>
        </w:rPr>
        <w:t xml:space="preserve"> שעצרו אותם בתוואי הגדר יכלו לעצור אותם הרבה קודם</w:t>
      </w:r>
      <w:r>
        <w:rPr>
          <w:rFonts w:ascii="David" w:hAnsi="David" w:cs="David" w:hint="cs"/>
          <w:sz w:val="28"/>
          <w:szCs w:val="28"/>
          <w:rtl/>
        </w:rPr>
        <w:t>,</w:t>
      </w:r>
      <w:r w:rsidR="00003EAD">
        <w:rPr>
          <w:rFonts w:ascii="David" w:hAnsi="David" w:cs="David" w:hint="cs"/>
          <w:sz w:val="28"/>
          <w:szCs w:val="28"/>
          <w:rtl/>
        </w:rPr>
        <w:t xml:space="preserve"> אם היו פרושים בעומק השטח של הצד השני ולא לאורך הגדר. מדוע</w:t>
      </w:r>
      <w:r>
        <w:rPr>
          <w:rFonts w:ascii="David" w:hAnsi="David" w:cs="David" w:hint="cs"/>
          <w:sz w:val="28"/>
          <w:szCs w:val="28"/>
          <w:rtl/>
        </w:rPr>
        <w:t>,</w:t>
      </w:r>
      <w:r w:rsidR="00003EAD">
        <w:rPr>
          <w:rFonts w:ascii="David" w:hAnsi="David" w:cs="David" w:hint="cs"/>
          <w:sz w:val="28"/>
          <w:szCs w:val="28"/>
          <w:rtl/>
        </w:rPr>
        <w:t xml:space="preserve"> אם כן</w:t>
      </w:r>
      <w:r>
        <w:rPr>
          <w:rFonts w:ascii="David" w:hAnsi="David" w:cs="David" w:hint="cs"/>
          <w:sz w:val="28"/>
          <w:szCs w:val="28"/>
          <w:rtl/>
        </w:rPr>
        <w:t>,</w:t>
      </w:r>
      <w:r w:rsidR="00003EAD">
        <w:rPr>
          <w:rFonts w:ascii="David" w:hAnsi="David" w:cs="David" w:hint="cs"/>
          <w:sz w:val="28"/>
          <w:szCs w:val="28"/>
          <w:rtl/>
        </w:rPr>
        <w:t xml:space="preserve"> מתעלם בית המשפט מפרשנות זו ומציג את הגדר כפתרון היחיד לבעיית הטרור? כי בית המשפט רוצה כנראה לבסס את ההגנה הפאסיבית. הוא מעדיף כל דבר על פני עימות מזוין ועל פני שיטות </w:t>
      </w:r>
      <w:r w:rsidR="000355F0">
        <w:rPr>
          <w:rFonts w:ascii="David" w:hAnsi="David" w:cs="David" w:hint="cs"/>
          <w:sz w:val="28"/>
          <w:szCs w:val="28"/>
          <w:rtl/>
        </w:rPr>
        <w:t>אחרות</w:t>
      </w:r>
      <w:r>
        <w:rPr>
          <w:rFonts w:ascii="David" w:hAnsi="David" w:cs="David" w:hint="cs"/>
          <w:sz w:val="28"/>
          <w:szCs w:val="28"/>
          <w:rtl/>
        </w:rPr>
        <w:t>,</w:t>
      </w:r>
      <w:r w:rsidR="000355F0">
        <w:rPr>
          <w:rFonts w:ascii="David" w:hAnsi="David" w:cs="David" w:hint="cs"/>
          <w:sz w:val="28"/>
          <w:szCs w:val="28"/>
          <w:rtl/>
        </w:rPr>
        <w:t xml:space="preserve"> שמבחינתו יביאו להסלמה</w:t>
      </w:r>
      <w:r>
        <w:rPr>
          <w:rFonts w:ascii="David" w:hAnsi="David" w:cs="David" w:hint="cs"/>
          <w:sz w:val="28"/>
          <w:szCs w:val="28"/>
          <w:rtl/>
        </w:rPr>
        <w:t xml:space="preserve">. </w:t>
      </w:r>
      <w:r w:rsidR="00003EAD">
        <w:rPr>
          <w:rFonts w:ascii="David" w:hAnsi="David" w:cs="David" w:hint="cs"/>
          <w:sz w:val="28"/>
          <w:szCs w:val="28"/>
          <w:rtl/>
        </w:rPr>
        <w:t>לכן עדיף לבית המשפט להוכיח שהגדר יעילה ולא לתת פתח להכניס את הכוחות שוב פנימה לפעולות יזומות</w:t>
      </w:r>
      <w:r>
        <w:rPr>
          <w:rFonts w:ascii="David" w:hAnsi="David" w:cs="David" w:hint="cs"/>
          <w:sz w:val="28"/>
          <w:szCs w:val="28"/>
          <w:rtl/>
        </w:rPr>
        <w:t>,</w:t>
      </w:r>
      <w:r w:rsidR="00003EAD">
        <w:rPr>
          <w:rFonts w:ascii="David" w:hAnsi="David" w:cs="David" w:hint="cs"/>
          <w:sz w:val="28"/>
          <w:szCs w:val="28"/>
          <w:rtl/>
        </w:rPr>
        <w:t xml:space="preserve"> כדוגמת "חומת מגן" ועוד. </w:t>
      </w:r>
    </w:p>
    <w:p w:rsidR="00003EAD" w:rsidRDefault="00517114" w:rsidP="00003EAD">
      <w:pPr>
        <w:bidi/>
        <w:spacing w:line="360" w:lineRule="auto"/>
        <w:ind w:left="360"/>
        <w:jc w:val="both"/>
        <w:rPr>
          <w:rFonts w:ascii="David" w:hAnsi="David" w:cs="David"/>
          <w:b/>
          <w:bCs/>
          <w:sz w:val="28"/>
          <w:szCs w:val="28"/>
          <w:rtl/>
        </w:rPr>
      </w:pPr>
      <w:r w:rsidRPr="00517114">
        <w:rPr>
          <w:rFonts w:ascii="David" w:hAnsi="David" w:cs="David" w:hint="cs"/>
          <w:b/>
          <w:bCs/>
          <w:sz w:val="28"/>
          <w:szCs w:val="28"/>
          <w:rtl/>
        </w:rPr>
        <w:t>סיכו</w:t>
      </w:r>
      <w:r w:rsidR="00003EAD">
        <w:rPr>
          <w:rFonts w:ascii="David" w:hAnsi="David" w:cs="David" w:hint="cs"/>
          <w:b/>
          <w:bCs/>
          <w:sz w:val="28"/>
          <w:szCs w:val="28"/>
          <w:rtl/>
        </w:rPr>
        <w:t>ם</w:t>
      </w:r>
    </w:p>
    <w:p w:rsidR="00517114" w:rsidRDefault="00517114" w:rsidP="000355F0">
      <w:pPr>
        <w:bidi/>
        <w:spacing w:line="360" w:lineRule="auto"/>
        <w:jc w:val="both"/>
        <w:rPr>
          <w:rFonts w:ascii="David" w:hAnsi="David" w:cs="David"/>
          <w:sz w:val="28"/>
          <w:szCs w:val="28"/>
        </w:rPr>
      </w:pPr>
      <w:r w:rsidRPr="00517114">
        <w:rPr>
          <w:rFonts w:ascii="David" w:hAnsi="David" w:cs="David" w:hint="cs"/>
          <w:sz w:val="28"/>
          <w:szCs w:val="28"/>
          <w:rtl/>
        </w:rPr>
        <w:t xml:space="preserve">בארי פינשטיין </w:t>
      </w:r>
      <w:r w:rsidR="008D520E">
        <w:rPr>
          <w:rFonts w:ascii="David" w:hAnsi="David" w:cs="David" w:hint="cs"/>
          <w:sz w:val="28"/>
          <w:szCs w:val="28"/>
          <w:rtl/>
        </w:rPr>
        <w:t>במאמרו "מכשול הביטחון לאור דיני העימות המזוין"</w:t>
      </w:r>
      <w:r w:rsidR="008D520E">
        <w:rPr>
          <w:rStyle w:val="af6"/>
          <w:rFonts w:ascii="David" w:hAnsi="David" w:cs="David"/>
          <w:sz w:val="28"/>
          <w:szCs w:val="28"/>
          <w:rtl/>
        </w:rPr>
        <w:footnoteReference w:id="19"/>
      </w:r>
      <w:r w:rsidR="009376E1">
        <w:rPr>
          <w:rFonts w:ascii="David" w:hAnsi="David" w:cs="David" w:hint="cs"/>
          <w:sz w:val="28"/>
          <w:szCs w:val="28"/>
          <w:rtl/>
        </w:rPr>
        <w:t>,</w:t>
      </w:r>
      <w:r w:rsidR="008D520E">
        <w:rPr>
          <w:rFonts w:ascii="David" w:hAnsi="David" w:cs="David" w:hint="cs"/>
          <w:sz w:val="28"/>
          <w:szCs w:val="28"/>
          <w:rtl/>
        </w:rPr>
        <w:t xml:space="preserve"> </w:t>
      </w:r>
      <w:r w:rsidRPr="00517114">
        <w:rPr>
          <w:rFonts w:ascii="David" w:hAnsi="David" w:cs="David" w:hint="cs"/>
          <w:sz w:val="28"/>
          <w:szCs w:val="28"/>
          <w:rtl/>
        </w:rPr>
        <w:t xml:space="preserve"> כותב כי </w:t>
      </w:r>
      <w:r>
        <w:rPr>
          <w:rFonts w:ascii="David" w:hAnsi="David" w:cs="David" w:hint="cs"/>
          <w:sz w:val="28"/>
          <w:szCs w:val="28"/>
          <w:rtl/>
        </w:rPr>
        <w:t xml:space="preserve">כיום </w:t>
      </w:r>
      <w:r w:rsidR="002B0A0B">
        <w:rPr>
          <w:rFonts w:ascii="David" w:hAnsi="David" w:cs="David" w:hint="cs"/>
          <w:sz w:val="28"/>
          <w:szCs w:val="28"/>
          <w:rtl/>
        </w:rPr>
        <w:t xml:space="preserve">יותר מאשר בתחילת הבנייה של הגדר </w:t>
      </w:r>
      <w:r>
        <w:rPr>
          <w:rFonts w:ascii="David" w:hAnsi="David" w:cs="David" w:hint="cs"/>
          <w:sz w:val="28"/>
          <w:szCs w:val="28"/>
          <w:rtl/>
        </w:rPr>
        <w:t xml:space="preserve">מדינת ישראל לוקחת בחשבון את </w:t>
      </w:r>
      <w:r w:rsidR="002B0A0B">
        <w:rPr>
          <w:rFonts w:ascii="David" w:hAnsi="David" w:cs="David" w:hint="cs"/>
          <w:sz w:val="28"/>
          <w:szCs w:val="28"/>
          <w:rtl/>
        </w:rPr>
        <w:t>צרכיהם של התושבים הפלס</w:t>
      </w:r>
      <w:r w:rsidR="009376E1">
        <w:rPr>
          <w:rFonts w:ascii="David" w:hAnsi="David" w:cs="David" w:hint="cs"/>
          <w:sz w:val="28"/>
          <w:szCs w:val="28"/>
          <w:rtl/>
        </w:rPr>
        <w:t xml:space="preserve">טינים החיים לצד הגדר. כנראה שכל זה התרחש </w:t>
      </w:r>
      <w:r w:rsidR="002B0A0B">
        <w:rPr>
          <w:rFonts w:ascii="David" w:hAnsi="David" w:cs="David" w:hint="cs"/>
          <w:sz w:val="28"/>
          <w:szCs w:val="28"/>
          <w:rtl/>
        </w:rPr>
        <w:t xml:space="preserve">בעקבות הפקת לקחים שנעשתה </w:t>
      </w:r>
      <w:r w:rsidR="00D87D67">
        <w:rPr>
          <w:rFonts w:ascii="David" w:hAnsi="David" w:cs="David" w:hint="cs"/>
          <w:sz w:val="28"/>
          <w:szCs w:val="28"/>
          <w:rtl/>
        </w:rPr>
        <w:t xml:space="preserve">וגם אולי בהשפעת </w:t>
      </w:r>
      <w:r w:rsidR="002B0A0B">
        <w:rPr>
          <w:rFonts w:ascii="David" w:hAnsi="David" w:cs="David" w:hint="cs"/>
          <w:sz w:val="28"/>
          <w:szCs w:val="28"/>
          <w:rtl/>
        </w:rPr>
        <w:t xml:space="preserve">הפסיקות של בג"ץ בעניין תוואי הגדר. </w:t>
      </w:r>
      <w:r w:rsidR="00D87D67">
        <w:rPr>
          <w:rFonts w:ascii="David" w:hAnsi="David" w:cs="David" w:hint="cs"/>
          <w:sz w:val="28"/>
          <w:szCs w:val="28"/>
          <w:rtl/>
        </w:rPr>
        <w:t xml:space="preserve">ברור שהמדינה כיום למדה לקח אחרי שנדרשה לפרק גדר ולהזיז את התוואי. </w:t>
      </w:r>
      <w:r w:rsidR="009376E1">
        <w:rPr>
          <w:rFonts w:ascii="David" w:hAnsi="David" w:cs="David" w:hint="cs"/>
          <w:sz w:val="28"/>
          <w:szCs w:val="28"/>
          <w:rtl/>
        </w:rPr>
        <w:t xml:space="preserve">נראה כי </w:t>
      </w:r>
      <w:r w:rsidR="002B0A0B">
        <w:rPr>
          <w:rFonts w:ascii="David" w:hAnsi="David" w:cs="David" w:hint="cs"/>
          <w:sz w:val="28"/>
          <w:szCs w:val="28"/>
          <w:rtl/>
        </w:rPr>
        <w:t xml:space="preserve">עצם העובדה שבג"ץ התאמץ מאוד להכשיר את הגדר ויצא נגד הקביעה של </w:t>
      </w:r>
      <w:r w:rsidR="009376E1">
        <w:rPr>
          <w:rFonts w:ascii="David" w:hAnsi="David" w:cs="David" w:hint="cs"/>
          <w:sz w:val="28"/>
          <w:szCs w:val="28"/>
          <w:rtl/>
        </w:rPr>
        <w:t>בית הדין הבינלאומי בהאג שהגדר אינה</w:t>
      </w:r>
      <w:r w:rsidR="002B0A0B">
        <w:rPr>
          <w:rFonts w:ascii="David" w:hAnsi="David" w:cs="David" w:hint="cs"/>
          <w:sz w:val="28"/>
          <w:szCs w:val="28"/>
          <w:rtl/>
        </w:rPr>
        <w:t xml:space="preserve"> חוקית היא זאת שאפשרה את הפקת הלקחים ו</w:t>
      </w:r>
      <w:r w:rsidR="009376E1">
        <w:rPr>
          <w:rFonts w:ascii="David" w:hAnsi="David" w:cs="David" w:hint="cs"/>
          <w:sz w:val="28"/>
          <w:szCs w:val="28"/>
          <w:rtl/>
        </w:rPr>
        <w:t>את ה</w:t>
      </w:r>
      <w:r w:rsidR="002B0A0B">
        <w:rPr>
          <w:rFonts w:ascii="David" w:hAnsi="David" w:cs="David" w:hint="cs"/>
          <w:sz w:val="28"/>
          <w:szCs w:val="28"/>
          <w:rtl/>
        </w:rPr>
        <w:t xml:space="preserve">שינויים בתוואי. העיקרון שמבסס בית המשפט הוא עיקרון שהגדר מונעת טרור. הערמת הקושי עבור המחבלים להיכנס </w:t>
      </w:r>
      <w:r w:rsidR="000355F0">
        <w:rPr>
          <w:rFonts w:ascii="David" w:hAnsi="David" w:cs="David" w:hint="cs"/>
          <w:sz w:val="28"/>
          <w:szCs w:val="28"/>
          <w:rtl/>
        </w:rPr>
        <w:t xml:space="preserve">לשטח ישראל </w:t>
      </w:r>
      <w:r w:rsidR="002B0A0B">
        <w:rPr>
          <w:rFonts w:ascii="David" w:hAnsi="David" w:cs="David" w:hint="cs"/>
          <w:sz w:val="28"/>
          <w:szCs w:val="28"/>
          <w:rtl/>
        </w:rPr>
        <w:t xml:space="preserve">נתפסת כחלק לגיטימי בעימות גם אם זה מגביל את חופש התנועה של </w:t>
      </w:r>
      <w:r w:rsidR="000355F0">
        <w:rPr>
          <w:rFonts w:ascii="David" w:hAnsi="David" w:cs="David" w:hint="cs"/>
          <w:sz w:val="28"/>
          <w:szCs w:val="28"/>
          <w:rtl/>
        </w:rPr>
        <w:t xml:space="preserve">כלל </w:t>
      </w:r>
      <w:r w:rsidR="002B0A0B">
        <w:rPr>
          <w:rFonts w:ascii="David" w:hAnsi="David" w:cs="David" w:hint="cs"/>
          <w:sz w:val="28"/>
          <w:szCs w:val="28"/>
          <w:rtl/>
        </w:rPr>
        <w:t xml:space="preserve">האוכלוסייה. בג"ץ </w:t>
      </w:r>
      <w:r w:rsidR="00D87D67">
        <w:rPr>
          <w:rFonts w:ascii="David" w:hAnsi="David" w:cs="David" w:hint="cs"/>
          <w:sz w:val="28"/>
          <w:szCs w:val="28"/>
          <w:rtl/>
        </w:rPr>
        <w:t>מעדיף לעסוק בסוגיה הכללית של גדר ההפרדה ולא בסוגיות קטנות כמו תוואי. את בעיית התוואי</w:t>
      </w:r>
      <w:r w:rsidR="009376E1">
        <w:rPr>
          <w:rFonts w:ascii="David" w:hAnsi="David" w:cs="David" w:hint="cs"/>
          <w:sz w:val="28"/>
          <w:szCs w:val="28"/>
          <w:rtl/>
        </w:rPr>
        <w:t xml:space="preserve"> פתר בג"ץ בכך שהוא א</w:t>
      </w:r>
      <w:r w:rsidR="00D87D67">
        <w:rPr>
          <w:rFonts w:ascii="David" w:hAnsi="David" w:cs="David" w:hint="cs"/>
          <w:sz w:val="28"/>
          <w:szCs w:val="28"/>
          <w:rtl/>
        </w:rPr>
        <w:t>מ</w:t>
      </w:r>
      <w:r w:rsidR="009376E1">
        <w:rPr>
          <w:rFonts w:ascii="David" w:hAnsi="David" w:cs="David" w:hint="cs"/>
          <w:sz w:val="28"/>
          <w:szCs w:val="28"/>
          <w:rtl/>
        </w:rPr>
        <w:t>ר שכל קטע בגדר הוא בפני עצמו ואינו</w:t>
      </w:r>
      <w:r w:rsidR="00D87D67">
        <w:rPr>
          <w:rFonts w:ascii="David" w:hAnsi="David" w:cs="David" w:hint="cs"/>
          <w:sz w:val="28"/>
          <w:szCs w:val="28"/>
          <w:rtl/>
        </w:rPr>
        <w:t xml:space="preserve"> קשור לקטעים אחרים וכן שבכל קטע צריך לשקול את החלופות הפחות פוגעות. בכך הוא נמנע מפסיקה עקרונית ומשאיר את הצדדים להציע חלופות. יותר חשוב לו לומר שהגדר היא צודקת ומוצדקת. </w:t>
      </w:r>
    </w:p>
    <w:p w:rsidR="00517114" w:rsidRPr="00517114" w:rsidRDefault="00517114" w:rsidP="00517114">
      <w:pPr>
        <w:bidi/>
        <w:spacing w:line="360" w:lineRule="auto"/>
        <w:jc w:val="both"/>
        <w:rPr>
          <w:rFonts w:ascii="David" w:hAnsi="David" w:cs="David"/>
          <w:sz w:val="28"/>
          <w:szCs w:val="28"/>
        </w:rPr>
      </w:pPr>
    </w:p>
    <w:sectPr w:rsidR="00517114" w:rsidRPr="00517114" w:rsidSect="00D722CF">
      <w:headerReference w:type="default" r:id="rId8"/>
      <w:headerReference w:type="first" r:id="rId9"/>
      <w:pgSz w:w="11906" w:h="16838" w:code="9"/>
      <w:pgMar w:top="1440" w:right="1440" w:bottom="1440" w:left="1440" w:header="706" w:footer="706" w:gutter="0"/>
      <w:pgNumType w:fmt="numberInDash"/>
      <w:cols w:space="708"/>
      <w:titlePg/>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0D1" w:rsidRDefault="003540D1" w:rsidP="00DB5232">
      <w:pPr>
        <w:spacing w:after="0" w:line="240" w:lineRule="auto"/>
      </w:pPr>
      <w:r>
        <w:separator/>
      </w:r>
    </w:p>
  </w:endnote>
  <w:endnote w:type="continuationSeparator" w:id="0">
    <w:p w:rsidR="003540D1" w:rsidRDefault="003540D1" w:rsidP="00DB5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FrankRuehl">
    <w:panose1 w:val="020E0503060101010101"/>
    <w:charset w:val="B1"/>
    <w:family w:val="swiss"/>
    <w:pitch w:val="variable"/>
    <w:sig w:usb0="00000801" w:usb1="00000000" w:usb2="00000000" w:usb3="00000000" w:csb0="00000020" w:csb1="00000000"/>
  </w:font>
  <w:font w:name="Arial TUR">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0D1" w:rsidRDefault="003540D1" w:rsidP="00DB5232">
      <w:pPr>
        <w:spacing w:after="0" w:line="240" w:lineRule="auto"/>
      </w:pPr>
      <w:r>
        <w:separator/>
      </w:r>
    </w:p>
  </w:footnote>
  <w:footnote w:type="continuationSeparator" w:id="0">
    <w:p w:rsidR="003540D1" w:rsidRDefault="003540D1" w:rsidP="00DB5232">
      <w:pPr>
        <w:spacing w:after="0" w:line="240" w:lineRule="auto"/>
      </w:pPr>
      <w:r>
        <w:continuationSeparator/>
      </w:r>
    </w:p>
  </w:footnote>
  <w:footnote w:id="1">
    <w:p w:rsidR="00DB4B89" w:rsidRPr="00DB4B89" w:rsidRDefault="00DB4B89" w:rsidP="00DB4B89">
      <w:pPr>
        <w:pStyle w:val="af4"/>
        <w:bidi/>
        <w:rPr>
          <w:rtl/>
        </w:rPr>
      </w:pPr>
      <w:r>
        <w:rPr>
          <w:rStyle w:val="af6"/>
        </w:rPr>
        <w:footnoteRef/>
      </w:r>
      <w:r>
        <w:t xml:space="preserve"> </w:t>
      </w:r>
      <w:r>
        <w:rPr>
          <w:rFonts w:hint="cs"/>
          <w:rtl/>
        </w:rPr>
        <w:t xml:space="preserve"> דרוקר ושלח, בומרנג:</w:t>
      </w:r>
      <w:r w:rsidR="00C621BF">
        <w:rPr>
          <w:rFonts w:hint="cs"/>
          <w:rtl/>
        </w:rPr>
        <w:t xml:space="preserve"> כשלון המנהיגות באינתיפאדה השניה</w:t>
      </w:r>
      <w:r w:rsidR="00045F82">
        <w:rPr>
          <w:rFonts w:hint="cs"/>
          <w:rtl/>
        </w:rPr>
        <w:t>,</w:t>
      </w:r>
      <w:r w:rsidR="00C621BF">
        <w:rPr>
          <w:rFonts w:hint="cs"/>
          <w:rtl/>
        </w:rPr>
        <w:t xml:space="preserve"> </w:t>
      </w:r>
      <w:r>
        <w:rPr>
          <w:rFonts w:hint="cs"/>
          <w:rtl/>
        </w:rPr>
        <w:t>עמ' 261</w:t>
      </w:r>
    </w:p>
  </w:footnote>
  <w:footnote w:id="2">
    <w:p w:rsidR="00DB4B89" w:rsidRPr="00DB4B89" w:rsidRDefault="00DB4B89" w:rsidP="00DB4B89">
      <w:pPr>
        <w:pStyle w:val="af4"/>
        <w:bidi/>
        <w:jc w:val="both"/>
        <w:rPr>
          <w:rtl/>
        </w:rPr>
      </w:pPr>
      <w:r>
        <w:rPr>
          <w:rStyle w:val="af6"/>
        </w:rPr>
        <w:footnoteRef/>
      </w:r>
      <w:r>
        <w:t xml:space="preserve"> </w:t>
      </w:r>
      <w:r>
        <w:rPr>
          <w:rFonts w:hint="cs"/>
          <w:rtl/>
        </w:rPr>
        <w:t xml:space="preserve"> הארץ,</w:t>
      </w:r>
      <w:r w:rsidR="00C621BF">
        <w:rPr>
          <w:rFonts w:hint="cs"/>
          <w:rtl/>
        </w:rPr>
        <w:t xml:space="preserve"> ראיון 13.4.01</w:t>
      </w:r>
      <w:r>
        <w:rPr>
          <w:rFonts w:hint="cs"/>
          <w:rtl/>
        </w:rPr>
        <w:t xml:space="preserve"> </w:t>
      </w:r>
    </w:p>
  </w:footnote>
  <w:footnote w:id="3">
    <w:p w:rsidR="005F7E47" w:rsidRDefault="005F7E47" w:rsidP="00C621BF">
      <w:pPr>
        <w:pStyle w:val="af4"/>
        <w:bidi/>
        <w:rPr>
          <w:rtl/>
        </w:rPr>
      </w:pPr>
      <w:r>
        <w:rPr>
          <w:rStyle w:val="af6"/>
        </w:rPr>
        <w:footnoteRef/>
      </w:r>
      <w:r>
        <w:t xml:space="preserve"> </w:t>
      </w:r>
      <w:r>
        <w:rPr>
          <w:rFonts w:hint="cs"/>
          <w:rtl/>
        </w:rPr>
        <w:t xml:space="preserve">בג"ץ </w:t>
      </w:r>
      <w:r w:rsidR="00C621BF">
        <w:rPr>
          <w:rFonts w:hint="cs"/>
          <w:rtl/>
        </w:rPr>
        <w:t xml:space="preserve">2056/04 </w:t>
      </w:r>
      <w:r w:rsidR="00DB4B89">
        <w:rPr>
          <w:rFonts w:hint="cs"/>
          <w:rtl/>
        </w:rPr>
        <w:t xml:space="preserve">כפר </w:t>
      </w:r>
      <w:r w:rsidR="00C621BF">
        <w:rPr>
          <w:rFonts w:hint="cs"/>
          <w:rtl/>
        </w:rPr>
        <w:t>סוריק נ' ממשלת ישראל ו</w:t>
      </w:r>
      <w:r w:rsidR="00C621BF" w:rsidRPr="00C621BF">
        <w:rPr>
          <w:rFonts w:hint="cs"/>
          <w:rtl/>
        </w:rPr>
        <w:t>מפקד כוחות הצבא בגדה המערבית</w:t>
      </w:r>
    </w:p>
  </w:footnote>
  <w:footnote w:id="4">
    <w:p w:rsidR="0037480D" w:rsidRDefault="0037480D" w:rsidP="00A03A7F">
      <w:pPr>
        <w:pStyle w:val="af4"/>
        <w:bidi/>
        <w:rPr>
          <w:rtl/>
        </w:rPr>
      </w:pPr>
      <w:r>
        <w:rPr>
          <w:rStyle w:val="af6"/>
        </w:rPr>
        <w:footnoteRef/>
      </w:r>
      <w:r>
        <w:t xml:space="preserve"> </w:t>
      </w:r>
      <w:r w:rsidR="00D02DB0">
        <w:rPr>
          <w:rFonts w:hint="cs"/>
          <w:rtl/>
        </w:rPr>
        <w:t xml:space="preserve"> </w:t>
      </w:r>
      <w:r>
        <w:rPr>
          <w:rFonts w:hint="cs"/>
          <w:rtl/>
        </w:rPr>
        <w:t>בגץ</w:t>
      </w:r>
      <w:r w:rsidR="00C621BF">
        <w:rPr>
          <w:rFonts w:hint="cs"/>
          <w:rtl/>
        </w:rPr>
        <w:t xml:space="preserve"> 7957/04 </w:t>
      </w:r>
      <w:r>
        <w:rPr>
          <w:rFonts w:hint="cs"/>
          <w:rtl/>
        </w:rPr>
        <w:t xml:space="preserve"> </w:t>
      </w:r>
      <w:r w:rsidR="00C621BF" w:rsidRPr="00C621BF">
        <w:rPr>
          <w:rtl/>
        </w:rPr>
        <w:t>מראעבה נ' ראש ממשלת ישראל</w:t>
      </w:r>
      <w:r w:rsidR="00A03A7F">
        <w:rPr>
          <w:rFonts w:hint="cs"/>
          <w:rtl/>
        </w:rPr>
        <w:t>,</w:t>
      </w:r>
      <w:r w:rsidR="00C621BF" w:rsidRPr="00C621BF">
        <w:rPr>
          <w:rtl/>
        </w:rPr>
        <w:t> </w:t>
      </w:r>
      <w:r w:rsidR="00A03A7F">
        <w:rPr>
          <w:rFonts w:hint="cs"/>
          <w:rtl/>
        </w:rPr>
        <w:t>פסק הדין, תשובת השופט ברק</w:t>
      </w:r>
    </w:p>
  </w:footnote>
  <w:footnote w:id="5">
    <w:p w:rsidR="00FD66BA" w:rsidRDefault="00FD66BA" w:rsidP="00A03A7F">
      <w:pPr>
        <w:pStyle w:val="af4"/>
        <w:bidi/>
        <w:jc w:val="both"/>
      </w:pPr>
      <w:r>
        <w:rPr>
          <w:rStyle w:val="af6"/>
        </w:rPr>
        <w:footnoteRef/>
      </w:r>
      <w:r>
        <w:t xml:space="preserve"> </w:t>
      </w:r>
      <w:r w:rsidR="00D02DB0">
        <w:rPr>
          <w:rFonts w:hint="cs"/>
          <w:rtl/>
        </w:rPr>
        <w:t xml:space="preserve"> </w:t>
      </w:r>
      <w:r w:rsidR="00A03A7F" w:rsidRPr="00A03A7F">
        <w:rPr>
          <w:rFonts w:hint="cs"/>
          <w:rtl/>
        </w:rPr>
        <w:t xml:space="preserve">בגץ 7957/04  </w:t>
      </w:r>
      <w:r w:rsidR="00A03A7F" w:rsidRPr="00A03A7F">
        <w:rPr>
          <w:rtl/>
        </w:rPr>
        <w:t>מראעבה נ' ראש ממשלת ישראל</w:t>
      </w:r>
      <w:r w:rsidR="00A03A7F" w:rsidRPr="00A03A7F">
        <w:rPr>
          <w:rFonts w:hint="cs"/>
          <w:rtl/>
        </w:rPr>
        <w:t>,</w:t>
      </w:r>
      <w:r w:rsidR="00A03A7F" w:rsidRPr="00A03A7F">
        <w:rPr>
          <w:rtl/>
        </w:rPr>
        <w:t> </w:t>
      </w:r>
      <w:r w:rsidR="00A03A7F" w:rsidRPr="00A03A7F">
        <w:rPr>
          <w:rFonts w:hint="cs"/>
          <w:rtl/>
        </w:rPr>
        <w:t>פסק הדין</w:t>
      </w:r>
    </w:p>
  </w:footnote>
  <w:footnote w:id="6">
    <w:p w:rsidR="00AF2E75" w:rsidRDefault="00AF2E75" w:rsidP="00A03A7F">
      <w:pPr>
        <w:pStyle w:val="af4"/>
        <w:bidi/>
        <w:rPr>
          <w:rtl/>
        </w:rPr>
      </w:pPr>
      <w:r>
        <w:rPr>
          <w:rStyle w:val="af6"/>
        </w:rPr>
        <w:footnoteRef/>
      </w:r>
      <w:r>
        <w:t xml:space="preserve"> </w:t>
      </w:r>
      <w:r w:rsidR="00A03A7F">
        <w:rPr>
          <w:rFonts w:hint="cs"/>
          <w:rtl/>
        </w:rPr>
        <w:t xml:space="preserve"> </w:t>
      </w:r>
      <w:r w:rsidR="00A03A7F" w:rsidRPr="00A03A7F">
        <w:rPr>
          <w:rFonts w:hint="cs"/>
          <w:rtl/>
        </w:rPr>
        <w:t xml:space="preserve">בגץ 7957/04  </w:t>
      </w:r>
      <w:r w:rsidR="00A03A7F" w:rsidRPr="00A03A7F">
        <w:rPr>
          <w:rtl/>
        </w:rPr>
        <w:t>מראעבה נ' ראש ממשלת ישראל</w:t>
      </w:r>
      <w:r w:rsidR="00A03A7F" w:rsidRPr="00A03A7F">
        <w:rPr>
          <w:rFonts w:hint="cs"/>
          <w:rtl/>
        </w:rPr>
        <w:t>,</w:t>
      </w:r>
      <w:r w:rsidR="00A03A7F" w:rsidRPr="00A03A7F">
        <w:rPr>
          <w:rtl/>
        </w:rPr>
        <w:t> </w:t>
      </w:r>
      <w:r w:rsidR="00A03A7F" w:rsidRPr="00A03A7F">
        <w:rPr>
          <w:rFonts w:hint="cs"/>
          <w:rtl/>
        </w:rPr>
        <w:t>פסק הדין</w:t>
      </w:r>
      <w:r w:rsidR="00A03A7F">
        <w:rPr>
          <w:rFonts w:hint="cs"/>
          <w:rtl/>
        </w:rPr>
        <w:t>, תשובתו של השופט חשין</w:t>
      </w:r>
    </w:p>
  </w:footnote>
  <w:footnote w:id="7">
    <w:p w:rsidR="008047BA" w:rsidRPr="00022E88" w:rsidRDefault="008047BA" w:rsidP="008047BA">
      <w:pPr>
        <w:pStyle w:val="af4"/>
        <w:bidi/>
        <w:rPr>
          <w:rtl/>
        </w:rPr>
      </w:pPr>
      <w:r>
        <w:rPr>
          <w:rStyle w:val="af6"/>
        </w:rPr>
        <w:footnoteRef/>
      </w:r>
      <w:r>
        <w:t xml:space="preserve"> </w:t>
      </w:r>
      <w:r>
        <w:rPr>
          <w:rFonts w:hint="cs"/>
          <w:rtl/>
        </w:rPr>
        <w:t xml:space="preserve"> רוביק רוזנטל,</w:t>
      </w:r>
      <w:r w:rsidR="00022E88">
        <w:rPr>
          <w:rFonts w:hint="cs"/>
          <w:rtl/>
        </w:rPr>
        <w:t xml:space="preserve"> הזירה הלשונית</w:t>
      </w:r>
      <w:r>
        <w:rPr>
          <w:rFonts w:hint="cs"/>
          <w:rtl/>
        </w:rPr>
        <w:t xml:space="preserve"> </w:t>
      </w:r>
      <w:r w:rsidR="00022E88" w:rsidRPr="00022E88">
        <w:t>http://www.ruvik.co.il/%D7%94%D7%98%D7%95%D7%A8-%D7%94%D7%A9%D7%91%D7%95%D7%A2%D7%99/2007/02022007.aspx</w:t>
      </w:r>
    </w:p>
  </w:footnote>
  <w:footnote w:id="8">
    <w:p w:rsidR="00873AA6" w:rsidRPr="00873AA6" w:rsidRDefault="00873AA6" w:rsidP="00655880">
      <w:pPr>
        <w:pStyle w:val="af4"/>
        <w:bidi/>
        <w:rPr>
          <w:rtl/>
        </w:rPr>
      </w:pPr>
      <w:r>
        <w:rPr>
          <w:rStyle w:val="af6"/>
        </w:rPr>
        <w:footnoteRef/>
      </w:r>
      <w:r>
        <w:t xml:space="preserve"> </w:t>
      </w:r>
      <w:r>
        <w:rPr>
          <w:rFonts w:hint="cs"/>
          <w:rtl/>
        </w:rPr>
        <w:t>מילון למונחי צה"ל,</w:t>
      </w:r>
      <w:r w:rsidR="00655880">
        <w:rPr>
          <w:rFonts w:hint="cs"/>
          <w:rtl/>
        </w:rPr>
        <w:t xml:space="preserve"> ע"מ 83, 1998</w:t>
      </w:r>
    </w:p>
  </w:footnote>
  <w:footnote w:id="9">
    <w:p w:rsidR="00873AA6" w:rsidRPr="00873AA6" w:rsidRDefault="00873AA6" w:rsidP="00873AA6">
      <w:pPr>
        <w:pStyle w:val="af4"/>
        <w:bidi/>
        <w:rPr>
          <w:rtl/>
        </w:rPr>
      </w:pPr>
      <w:r>
        <w:rPr>
          <w:rStyle w:val="af6"/>
        </w:rPr>
        <w:footnoteRef/>
      </w:r>
      <w:r>
        <w:t xml:space="preserve"> </w:t>
      </w:r>
      <w:r>
        <w:rPr>
          <w:rFonts w:hint="cs"/>
          <w:rtl/>
        </w:rPr>
        <w:t xml:space="preserve"> אלישע אפרת, </w:t>
      </w:r>
      <w:r w:rsidR="00A87A39">
        <w:rPr>
          <w:rFonts w:hint="cs"/>
          <w:rtl/>
        </w:rPr>
        <w:t xml:space="preserve">גאוגרפיה של כיבוש, </w:t>
      </w:r>
      <w:r>
        <w:rPr>
          <w:rFonts w:hint="cs"/>
          <w:rtl/>
        </w:rPr>
        <w:t>עמ' 21</w:t>
      </w:r>
      <w:r w:rsidR="00655880">
        <w:rPr>
          <w:rFonts w:hint="cs"/>
          <w:rtl/>
        </w:rPr>
        <w:t xml:space="preserve">, 2002, הוצאת כרמל </w:t>
      </w:r>
    </w:p>
  </w:footnote>
  <w:footnote w:id="10">
    <w:p w:rsidR="002B48D3" w:rsidRPr="002B48D3" w:rsidRDefault="002B48D3" w:rsidP="002B48D3">
      <w:pPr>
        <w:pStyle w:val="af4"/>
        <w:bidi/>
        <w:rPr>
          <w:rtl/>
        </w:rPr>
      </w:pPr>
      <w:r>
        <w:rPr>
          <w:rStyle w:val="af6"/>
        </w:rPr>
        <w:footnoteRef/>
      </w:r>
      <w:r>
        <w:t xml:space="preserve"> </w:t>
      </w:r>
      <w:r>
        <w:rPr>
          <w:rFonts w:hint="cs"/>
          <w:rtl/>
        </w:rPr>
        <w:t xml:space="preserve"> מילון למונחי צה"ל</w:t>
      </w:r>
      <w:r w:rsidR="00655880">
        <w:rPr>
          <w:rFonts w:hint="cs"/>
          <w:rtl/>
        </w:rPr>
        <w:t>, ע"מ 85, 1998</w:t>
      </w:r>
    </w:p>
  </w:footnote>
  <w:footnote w:id="11">
    <w:p w:rsidR="002B48D3" w:rsidRPr="002B48D3" w:rsidRDefault="002B48D3" w:rsidP="002B48D3">
      <w:pPr>
        <w:pStyle w:val="af4"/>
        <w:bidi/>
        <w:rPr>
          <w:rtl/>
        </w:rPr>
      </w:pPr>
      <w:r>
        <w:rPr>
          <w:rStyle w:val="af6"/>
        </w:rPr>
        <w:footnoteRef/>
      </w:r>
      <w:r>
        <w:t xml:space="preserve"> </w:t>
      </w:r>
      <w:r w:rsidR="00AA5B35">
        <w:rPr>
          <w:rFonts w:hint="cs"/>
          <w:rtl/>
        </w:rPr>
        <w:t xml:space="preserve"> ורשבסקי מיכאל,</w:t>
      </w:r>
      <w:r>
        <w:rPr>
          <w:rFonts w:hint="cs"/>
          <w:rtl/>
        </w:rPr>
        <w:t xml:space="preserve"> </w:t>
      </w:r>
      <w:r w:rsidR="00AA5B35">
        <w:rPr>
          <w:rFonts w:hint="cs"/>
          <w:rtl/>
        </w:rPr>
        <w:t xml:space="preserve">על הגבול, </w:t>
      </w:r>
      <w:r>
        <w:rPr>
          <w:rFonts w:hint="cs"/>
          <w:rtl/>
        </w:rPr>
        <w:t>עמ' 13</w:t>
      </w:r>
      <w:r w:rsidR="00AA5B35">
        <w:rPr>
          <w:rFonts w:hint="cs"/>
          <w:rtl/>
        </w:rPr>
        <w:t>, 2011, הוצאת כרמל ירושלים</w:t>
      </w:r>
    </w:p>
  </w:footnote>
  <w:footnote w:id="12">
    <w:p w:rsidR="002B48D3" w:rsidRPr="002B48D3" w:rsidRDefault="002B48D3" w:rsidP="002B48D3">
      <w:pPr>
        <w:pStyle w:val="af4"/>
        <w:bidi/>
        <w:rPr>
          <w:rtl/>
        </w:rPr>
      </w:pPr>
      <w:r>
        <w:rPr>
          <w:rStyle w:val="af6"/>
        </w:rPr>
        <w:footnoteRef/>
      </w:r>
      <w:r>
        <w:t xml:space="preserve"> </w:t>
      </w:r>
      <w:r w:rsidR="00AA5B35">
        <w:rPr>
          <w:rFonts w:hint="cs"/>
          <w:rtl/>
        </w:rPr>
        <w:t xml:space="preserve"> ורשבסקי מיכאל, על הגבול, </w:t>
      </w:r>
      <w:r>
        <w:rPr>
          <w:rFonts w:hint="cs"/>
          <w:rtl/>
        </w:rPr>
        <w:t>עמ' 187</w:t>
      </w:r>
      <w:r w:rsidR="00AA5B35">
        <w:rPr>
          <w:rFonts w:hint="cs"/>
          <w:rtl/>
        </w:rPr>
        <w:t>, 2011, הוצאת כרמל ירושלים</w:t>
      </w:r>
    </w:p>
  </w:footnote>
  <w:footnote w:id="13">
    <w:p w:rsidR="00C819EB" w:rsidRDefault="00C819EB" w:rsidP="00C819EB">
      <w:pPr>
        <w:pStyle w:val="af4"/>
        <w:bidi/>
        <w:rPr>
          <w:rtl/>
        </w:rPr>
      </w:pPr>
      <w:r>
        <w:rPr>
          <w:rStyle w:val="af6"/>
        </w:rPr>
        <w:footnoteRef/>
      </w:r>
      <w:r>
        <w:t xml:space="preserve"> </w:t>
      </w:r>
      <w:r>
        <w:rPr>
          <w:rFonts w:hint="cs"/>
          <w:rtl/>
        </w:rPr>
        <w:t>בג"ץ</w:t>
      </w:r>
      <w:r w:rsidR="00A87A39">
        <w:rPr>
          <w:rFonts w:hint="cs"/>
          <w:rtl/>
        </w:rPr>
        <w:t xml:space="preserve"> אלפי מנשה 7957/04</w:t>
      </w:r>
      <w:r>
        <w:rPr>
          <w:rFonts w:hint="cs"/>
          <w:rtl/>
        </w:rPr>
        <w:t xml:space="preserve"> עמ' 72. </w:t>
      </w:r>
    </w:p>
  </w:footnote>
  <w:footnote w:id="14">
    <w:p w:rsidR="00E20C7E" w:rsidRPr="00E20C7E" w:rsidRDefault="00E20C7E" w:rsidP="00E20C7E">
      <w:pPr>
        <w:pStyle w:val="af4"/>
        <w:bidi/>
        <w:rPr>
          <w:rtl/>
        </w:rPr>
      </w:pPr>
      <w:r>
        <w:rPr>
          <w:rStyle w:val="af6"/>
        </w:rPr>
        <w:footnoteRef/>
      </w:r>
      <w:r>
        <w:t xml:space="preserve"> </w:t>
      </w:r>
      <w:r w:rsidR="00AA5B35">
        <w:rPr>
          <w:rFonts w:hint="cs"/>
          <w:rtl/>
        </w:rPr>
        <w:t xml:space="preserve"> ורשבסקי מיכאל, על הגבול, </w:t>
      </w:r>
      <w:r>
        <w:rPr>
          <w:rFonts w:hint="cs"/>
          <w:rtl/>
        </w:rPr>
        <w:t>עמ' 189</w:t>
      </w:r>
      <w:r w:rsidR="00AA5B35">
        <w:rPr>
          <w:rFonts w:hint="cs"/>
          <w:rtl/>
        </w:rPr>
        <w:t>, 2011, הוצאת כרמל ירושלים</w:t>
      </w:r>
    </w:p>
  </w:footnote>
  <w:footnote w:id="15">
    <w:p w:rsidR="005544EA" w:rsidRPr="005544EA" w:rsidRDefault="005544EA" w:rsidP="005544EA">
      <w:pPr>
        <w:pStyle w:val="af4"/>
        <w:bidi/>
        <w:jc w:val="both"/>
        <w:rPr>
          <w:rtl/>
        </w:rPr>
      </w:pPr>
      <w:r>
        <w:rPr>
          <w:rStyle w:val="af6"/>
        </w:rPr>
        <w:footnoteRef/>
      </w:r>
      <w:r>
        <w:t xml:space="preserve"> </w:t>
      </w:r>
      <w:r w:rsidR="00AE6B2F">
        <w:rPr>
          <w:rFonts w:hint="cs"/>
          <w:rtl/>
        </w:rPr>
        <w:t xml:space="preserve"> שיפטן דן, </w:t>
      </w:r>
      <w:r w:rsidR="00FB2454">
        <w:rPr>
          <w:rFonts w:hint="cs"/>
          <w:rtl/>
        </w:rPr>
        <w:t xml:space="preserve">כורח ההפרדה, אוניברסיטת חיפה, חיפה, 1999. </w:t>
      </w:r>
    </w:p>
  </w:footnote>
  <w:footnote w:id="16">
    <w:p w:rsidR="0043480F" w:rsidRPr="00C96014" w:rsidRDefault="0043480F" w:rsidP="00902521">
      <w:pPr>
        <w:bidi/>
        <w:spacing w:line="480" w:lineRule="auto"/>
        <w:rPr>
          <w:rFonts w:ascii="David" w:hAnsi="David" w:cs="David"/>
          <w:sz w:val="28"/>
          <w:szCs w:val="28"/>
          <w:rtl/>
        </w:rPr>
      </w:pPr>
      <w:r>
        <w:rPr>
          <w:rStyle w:val="af6"/>
        </w:rPr>
        <w:footnoteRef/>
      </w:r>
      <w:r>
        <w:t xml:space="preserve"> </w:t>
      </w:r>
      <w:r>
        <w:rPr>
          <w:rFonts w:hint="cs"/>
          <w:rtl/>
        </w:rPr>
        <w:t xml:space="preserve">בעניין זה ראה גם </w:t>
      </w:r>
      <w:r w:rsidRPr="0043480F">
        <w:rPr>
          <w:rtl/>
        </w:rPr>
        <w:t>אלוביץ טל</w:t>
      </w:r>
      <w:r>
        <w:rPr>
          <w:rFonts w:hint="cs"/>
          <w:rtl/>
        </w:rPr>
        <w:t>,</w:t>
      </w:r>
      <w:r w:rsidRPr="0043480F">
        <w:rPr>
          <w:rtl/>
        </w:rPr>
        <w:t xml:space="preserve"> גדר נגד טרור: הדוגמה של רצועת עזה ושל יהודה ושומרון, משרד הביטחון: מערכות גיליון 458 </w:t>
      </w:r>
      <w:r>
        <w:rPr>
          <w:rFonts w:hint="cs"/>
          <w:rtl/>
        </w:rPr>
        <w:t xml:space="preserve">2014, </w:t>
      </w:r>
      <w:r w:rsidRPr="0043480F">
        <w:rPr>
          <w:rtl/>
        </w:rPr>
        <w:t>עמ' 10-17</w:t>
      </w:r>
    </w:p>
    <w:p w:rsidR="0043480F" w:rsidRDefault="0043480F" w:rsidP="0043480F">
      <w:pPr>
        <w:pStyle w:val="af4"/>
        <w:bidi/>
        <w:jc w:val="both"/>
        <w:rPr>
          <w:rtl/>
        </w:rPr>
      </w:pPr>
    </w:p>
  </w:footnote>
  <w:footnote w:id="17">
    <w:p w:rsidR="0041418D" w:rsidRDefault="0041418D" w:rsidP="0041418D">
      <w:pPr>
        <w:pStyle w:val="af4"/>
        <w:bidi/>
        <w:rPr>
          <w:rtl/>
        </w:rPr>
      </w:pPr>
      <w:r>
        <w:rPr>
          <w:rStyle w:val="af6"/>
        </w:rPr>
        <w:footnoteRef/>
      </w:r>
      <w:r>
        <w:t xml:space="preserve"> </w:t>
      </w:r>
      <w:r>
        <w:rPr>
          <w:rFonts w:hint="cs"/>
          <w:rtl/>
        </w:rPr>
        <w:t xml:space="preserve"> ברלוביץ</w:t>
      </w:r>
      <w:r w:rsidR="008C1066">
        <w:rPr>
          <w:rFonts w:hint="cs"/>
          <w:rtl/>
        </w:rPr>
        <w:t xml:space="preserve">' אייל, התפתחות תפיסת הגנת הגבולות בצה"ל 1948-2016, </w:t>
      </w:r>
      <w:r>
        <w:rPr>
          <w:rFonts w:hint="cs"/>
          <w:rtl/>
        </w:rPr>
        <w:t>עמ' 65</w:t>
      </w:r>
      <w:r w:rsidR="008C1066">
        <w:rPr>
          <w:rFonts w:hint="cs"/>
          <w:rtl/>
        </w:rPr>
        <w:t xml:space="preserve">, פרסומי מרכז דדו, ינואר 2017 </w:t>
      </w:r>
    </w:p>
  </w:footnote>
  <w:footnote w:id="18">
    <w:p w:rsidR="00A3720F" w:rsidRPr="00A3720F" w:rsidRDefault="00A3720F" w:rsidP="00A3720F">
      <w:pPr>
        <w:pStyle w:val="af4"/>
        <w:bidi/>
        <w:jc w:val="both"/>
        <w:rPr>
          <w:rtl/>
        </w:rPr>
      </w:pPr>
      <w:r>
        <w:rPr>
          <w:rStyle w:val="af6"/>
        </w:rPr>
        <w:footnoteRef/>
      </w:r>
      <w:r>
        <w:t xml:space="preserve"> </w:t>
      </w:r>
      <w:r>
        <w:rPr>
          <w:rFonts w:hint="cs"/>
          <w:rtl/>
        </w:rPr>
        <w:t xml:space="preserve"> בג"ץ </w:t>
      </w:r>
      <w:r w:rsidR="0043480F">
        <w:rPr>
          <w:rFonts w:hint="cs"/>
          <w:rtl/>
        </w:rPr>
        <w:t xml:space="preserve"> אלפי מנשה 7957/04 </w:t>
      </w:r>
      <w:r>
        <w:rPr>
          <w:rFonts w:hint="cs"/>
          <w:rtl/>
        </w:rPr>
        <w:t>עמ' 67</w:t>
      </w:r>
    </w:p>
  </w:footnote>
  <w:footnote w:id="19">
    <w:p w:rsidR="008D520E" w:rsidRDefault="008D520E" w:rsidP="008D520E">
      <w:pPr>
        <w:pStyle w:val="af4"/>
        <w:bidi/>
        <w:rPr>
          <w:rtl/>
        </w:rPr>
      </w:pPr>
      <w:r>
        <w:rPr>
          <w:rStyle w:val="af6"/>
        </w:rPr>
        <w:footnoteRef/>
      </w:r>
      <w:r>
        <w:t xml:space="preserve">  </w:t>
      </w:r>
      <w:r w:rsidR="00902521">
        <w:rPr>
          <w:rFonts w:hint="cs"/>
          <w:rtl/>
        </w:rPr>
        <w:t xml:space="preserve"> בארי פינשטיין, מכשול הביטחון הישראלי לאור דיני העימות המזוין, מאזני משפט, גיליון 6, ע"מ 211-272, 2007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David" w:hAnsi="David" w:cs="David"/>
        <w:sz w:val="24"/>
        <w:szCs w:val="24"/>
      </w:rPr>
      <w:id w:val="60076188"/>
      <w:docPartObj>
        <w:docPartGallery w:val="Page Numbers (Top of Page)"/>
        <w:docPartUnique/>
      </w:docPartObj>
    </w:sdtPr>
    <w:sdtEndPr/>
    <w:sdtContent>
      <w:p w:rsidR="001311E6" w:rsidRPr="00D722CF" w:rsidRDefault="00615D9C">
        <w:pPr>
          <w:pStyle w:val="a4"/>
          <w:jc w:val="center"/>
          <w:rPr>
            <w:rFonts w:ascii="David" w:hAnsi="David" w:cs="David"/>
            <w:sz w:val="24"/>
            <w:szCs w:val="24"/>
          </w:rPr>
        </w:pPr>
        <w:r w:rsidRPr="00D722CF">
          <w:rPr>
            <w:rFonts w:ascii="David" w:hAnsi="David" w:cs="David"/>
            <w:sz w:val="24"/>
            <w:szCs w:val="24"/>
          </w:rPr>
          <w:fldChar w:fldCharType="begin"/>
        </w:r>
        <w:r w:rsidR="001311E6" w:rsidRPr="00D722CF">
          <w:rPr>
            <w:rFonts w:ascii="David" w:hAnsi="David" w:cs="David"/>
            <w:sz w:val="24"/>
            <w:szCs w:val="24"/>
          </w:rPr>
          <w:instrText xml:space="preserve"> PAGE   \* MERGEFORMAT </w:instrText>
        </w:r>
        <w:r w:rsidRPr="00D722CF">
          <w:rPr>
            <w:rFonts w:ascii="David" w:hAnsi="David" w:cs="David"/>
            <w:sz w:val="24"/>
            <w:szCs w:val="24"/>
          </w:rPr>
          <w:fldChar w:fldCharType="separate"/>
        </w:r>
        <w:r w:rsidR="00B72368" w:rsidRPr="00B72368">
          <w:rPr>
            <w:rFonts w:ascii="David" w:hAnsi="David" w:cs="David"/>
            <w:noProof/>
            <w:sz w:val="24"/>
            <w:szCs w:val="24"/>
            <w:lang w:val="he-IL"/>
          </w:rPr>
          <w:t>-</w:t>
        </w:r>
        <w:r w:rsidR="00B72368">
          <w:rPr>
            <w:rFonts w:ascii="David" w:hAnsi="David" w:cs="David"/>
            <w:noProof/>
            <w:sz w:val="24"/>
            <w:szCs w:val="24"/>
          </w:rPr>
          <w:t xml:space="preserve"> 11 -</w:t>
        </w:r>
        <w:r w:rsidRPr="00D722CF">
          <w:rPr>
            <w:rFonts w:ascii="David" w:hAnsi="David" w:cs="David"/>
            <w:sz w:val="24"/>
            <w:szCs w:val="24"/>
          </w:rPr>
          <w:fldChar w:fldCharType="end"/>
        </w:r>
      </w:p>
    </w:sdtContent>
  </w:sdt>
  <w:p w:rsidR="001311E6" w:rsidRDefault="001311E6">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1E6" w:rsidRDefault="001311E6">
    <w:pPr>
      <w:pStyle w:val="a4"/>
    </w:pPr>
    <w:r>
      <w:rPr>
        <w:noProof/>
      </w:rPr>
      <w:drawing>
        <wp:anchor distT="0" distB="0" distL="114300" distR="114300" simplePos="0" relativeHeight="251658240" behindDoc="1" locked="0" layoutInCell="1" allowOverlap="1">
          <wp:simplePos x="0" y="0"/>
          <wp:positionH relativeFrom="column">
            <wp:posOffset>4438650</wp:posOffset>
          </wp:positionH>
          <wp:positionV relativeFrom="paragraph">
            <wp:posOffset>-200660</wp:posOffset>
          </wp:positionV>
          <wp:extent cx="719455" cy="902335"/>
          <wp:effectExtent l="0" t="0" r="4445" b="0"/>
          <wp:wrapNone/>
          <wp:docPr id="11" name="תמונה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455" cy="90233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A3D9A"/>
    <w:multiLevelType w:val="hybridMultilevel"/>
    <w:tmpl w:val="07BE3EC2"/>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86894"/>
    <w:multiLevelType w:val="multilevel"/>
    <w:tmpl w:val="6A388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3E3788"/>
    <w:multiLevelType w:val="hybridMultilevel"/>
    <w:tmpl w:val="1A8E13B0"/>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65CC0"/>
    <w:multiLevelType w:val="multilevel"/>
    <w:tmpl w:val="F06E7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2D3F0E"/>
    <w:multiLevelType w:val="hybridMultilevel"/>
    <w:tmpl w:val="561E4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7167FF"/>
    <w:multiLevelType w:val="hybridMultilevel"/>
    <w:tmpl w:val="880812A2"/>
    <w:lvl w:ilvl="0" w:tplc="0409000F">
      <w:start w:val="1"/>
      <w:numFmt w:val="decimal"/>
      <w:lvlText w:val="%1."/>
      <w:lvlJc w:val="left"/>
      <w:pPr>
        <w:ind w:left="64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6" w15:restartNumberingAfterBreak="0">
    <w:nsid w:val="201919C5"/>
    <w:multiLevelType w:val="hybridMultilevel"/>
    <w:tmpl w:val="ACA236C0"/>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D62078"/>
    <w:multiLevelType w:val="hybridMultilevel"/>
    <w:tmpl w:val="1434639E"/>
    <w:lvl w:ilvl="0" w:tplc="3DE85B9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0755E8"/>
    <w:multiLevelType w:val="hybridMultilevel"/>
    <w:tmpl w:val="4BC2D19E"/>
    <w:lvl w:ilvl="0" w:tplc="9BF21D7A">
      <w:start w:val="1"/>
      <w:numFmt w:val="hebrew1"/>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3110D8"/>
    <w:multiLevelType w:val="hybridMultilevel"/>
    <w:tmpl w:val="C332D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68339E"/>
    <w:multiLevelType w:val="hybridMultilevel"/>
    <w:tmpl w:val="F5D20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F17FC5"/>
    <w:multiLevelType w:val="hybridMultilevel"/>
    <w:tmpl w:val="1E88947C"/>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1446F9"/>
    <w:multiLevelType w:val="hybridMultilevel"/>
    <w:tmpl w:val="9A6A4370"/>
    <w:lvl w:ilvl="0" w:tplc="69D6D59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13518F"/>
    <w:multiLevelType w:val="hybridMultilevel"/>
    <w:tmpl w:val="65284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7D138A"/>
    <w:multiLevelType w:val="multilevel"/>
    <w:tmpl w:val="B546D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9BE72F1"/>
    <w:multiLevelType w:val="multilevel"/>
    <w:tmpl w:val="C0483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D60B0E"/>
    <w:multiLevelType w:val="hybridMultilevel"/>
    <w:tmpl w:val="4596E1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5296BFE"/>
    <w:multiLevelType w:val="multilevel"/>
    <w:tmpl w:val="82A8D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5371D7C"/>
    <w:multiLevelType w:val="multilevel"/>
    <w:tmpl w:val="8D78C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6A31E1E"/>
    <w:multiLevelType w:val="hybridMultilevel"/>
    <w:tmpl w:val="EC5404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E61F0F"/>
    <w:multiLevelType w:val="hybridMultilevel"/>
    <w:tmpl w:val="8B8E3B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EB4630"/>
    <w:multiLevelType w:val="hybridMultilevel"/>
    <w:tmpl w:val="AB02046C"/>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255999"/>
    <w:multiLevelType w:val="hybridMultilevel"/>
    <w:tmpl w:val="0B3427A4"/>
    <w:lvl w:ilvl="0" w:tplc="04090013">
      <w:start w:val="1"/>
      <w:numFmt w:val="hebrew1"/>
      <w:lvlText w:val="%1."/>
      <w:lvlJc w:val="center"/>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620128"/>
    <w:multiLevelType w:val="hybridMultilevel"/>
    <w:tmpl w:val="8ECA488A"/>
    <w:lvl w:ilvl="0" w:tplc="AFB06F26">
      <w:start w:val="1"/>
      <w:numFmt w:val="decimal"/>
      <w:lvlText w:val="%1."/>
      <w:lvlJc w:val="left"/>
      <w:pPr>
        <w:tabs>
          <w:tab w:val="num" w:pos="806"/>
        </w:tabs>
        <w:ind w:left="0" w:firstLine="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4C565566"/>
    <w:multiLevelType w:val="multilevel"/>
    <w:tmpl w:val="E3CCC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E6F44CD"/>
    <w:multiLevelType w:val="hybridMultilevel"/>
    <w:tmpl w:val="64B8489E"/>
    <w:lvl w:ilvl="0" w:tplc="6AD62BFE">
      <w:start w:val="1"/>
      <w:numFmt w:val="hebrew1"/>
      <w:pStyle w:val="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7E7DF7"/>
    <w:multiLevelType w:val="hybridMultilevel"/>
    <w:tmpl w:val="4992F310"/>
    <w:lvl w:ilvl="0" w:tplc="43487538">
      <w:start w:val="1"/>
      <w:numFmt w:val="decimal"/>
      <w:lvlText w:val="(%1)"/>
      <w:lvlJc w:val="left"/>
      <w:pPr>
        <w:ind w:left="1471" w:hanging="450"/>
      </w:pPr>
      <w:rPr>
        <w:rFonts w:hint="default"/>
      </w:rPr>
    </w:lvl>
    <w:lvl w:ilvl="1" w:tplc="04090019" w:tentative="1">
      <w:start w:val="1"/>
      <w:numFmt w:val="lowerLetter"/>
      <w:lvlText w:val="%2."/>
      <w:lvlJc w:val="left"/>
      <w:pPr>
        <w:ind w:left="2101" w:hanging="360"/>
      </w:pPr>
    </w:lvl>
    <w:lvl w:ilvl="2" w:tplc="0409001B" w:tentative="1">
      <w:start w:val="1"/>
      <w:numFmt w:val="lowerRoman"/>
      <w:lvlText w:val="%3."/>
      <w:lvlJc w:val="right"/>
      <w:pPr>
        <w:ind w:left="2821" w:hanging="180"/>
      </w:pPr>
    </w:lvl>
    <w:lvl w:ilvl="3" w:tplc="0409000F" w:tentative="1">
      <w:start w:val="1"/>
      <w:numFmt w:val="decimal"/>
      <w:lvlText w:val="%4."/>
      <w:lvlJc w:val="left"/>
      <w:pPr>
        <w:ind w:left="3541" w:hanging="360"/>
      </w:pPr>
    </w:lvl>
    <w:lvl w:ilvl="4" w:tplc="04090019" w:tentative="1">
      <w:start w:val="1"/>
      <w:numFmt w:val="lowerLetter"/>
      <w:lvlText w:val="%5."/>
      <w:lvlJc w:val="left"/>
      <w:pPr>
        <w:ind w:left="4261" w:hanging="360"/>
      </w:pPr>
    </w:lvl>
    <w:lvl w:ilvl="5" w:tplc="0409001B" w:tentative="1">
      <w:start w:val="1"/>
      <w:numFmt w:val="lowerRoman"/>
      <w:lvlText w:val="%6."/>
      <w:lvlJc w:val="right"/>
      <w:pPr>
        <w:ind w:left="4981" w:hanging="180"/>
      </w:pPr>
    </w:lvl>
    <w:lvl w:ilvl="6" w:tplc="0409000F" w:tentative="1">
      <w:start w:val="1"/>
      <w:numFmt w:val="decimal"/>
      <w:lvlText w:val="%7."/>
      <w:lvlJc w:val="left"/>
      <w:pPr>
        <w:ind w:left="5701" w:hanging="360"/>
      </w:pPr>
    </w:lvl>
    <w:lvl w:ilvl="7" w:tplc="04090019" w:tentative="1">
      <w:start w:val="1"/>
      <w:numFmt w:val="lowerLetter"/>
      <w:lvlText w:val="%8."/>
      <w:lvlJc w:val="left"/>
      <w:pPr>
        <w:ind w:left="6421" w:hanging="360"/>
      </w:pPr>
    </w:lvl>
    <w:lvl w:ilvl="8" w:tplc="0409001B" w:tentative="1">
      <w:start w:val="1"/>
      <w:numFmt w:val="lowerRoman"/>
      <w:lvlText w:val="%9."/>
      <w:lvlJc w:val="right"/>
      <w:pPr>
        <w:ind w:left="7141" w:hanging="180"/>
      </w:pPr>
    </w:lvl>
  </w:abstractNum>
  <w:abstractNum w:abstractNumId="27" w15:restartNumberingAfterBreak="0">
    <w:nsid w:val="573E1D69"/>
    <w:multiLevelType w:val="hybridMultilevel"/>
    <w:tmpl w:val="79647864"/>
    <w:lvl w:ilvl="0" w:tplc="ACA610B6">
      <w:start w:val="1"/>
      <w:numFmt w:val="decimal"/>
      <w:lvlText w:val="(%1)"/>
      <w:lvlJc w:val="left"/>
      <w:pPr>
        <w:ind w:left="675" w:hanging="48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28" w15:restartNumberingAfterBreak="0">
    <w:nsid w:val="5A3A3CB4"/>
    <w:multiLevelType w:val="multilevel"/>
    <w:tmpl w:val="FBA8D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125AE2"/>
    <w:multiLevelType w:val="multilevel"/>
    <w:tmpl w:val="A0A0B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716704"/>
    <w:multiLevelType w:val="hybridMultilevel"/>
    <w:tmpl w:val="AB30CE00"/>
    <w:lvl w:ilvl="0" w:tplc="99A497CA">
      <w:start w:val="1"/>
      <w:numFmt w:val="hebrew1"/>
      <w:lvlText w:val="(%1)"/>
      <w:lvlJc w:val="left"/>
      <w:pPr>
        <w:ind w:left="990" w:hanging="63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9B1187"/>
    <w:multiLevelType w:val="hybridMultilevel"/>
    <w:tmpl w:val="57F6E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EF52F2"/>
    <w:multiLevelType w:val="multilevel"/>
    <w:tmpl w:val="AA10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5ED03ED"/>
    <w:multiLevelType w:val="hybridMultilevel"/>
    <w:tmpl w:val="4992F310"/>
    <w:lvl w:ilvl="0" w:tplc="43487538">
      <w:start w:val="1"/>
      <w:numFmt w:val="decimal"/>
      <w:lvlText w:val="(%1)"/>
      <w:lvlJc w:val="left"/>
      <w:pPr>
        <w:ind w:left="1471" w:hanging="450"/>
      </w:pPr>
      <w:rPr>
        <w:rFonts w:hint="default"/>
      </w:rPr>
    </w:lvl>
    <w:lvl w:ilvl="1" w:tplc="04090019" w:tentative="1">
      <w:start w:val="1"/>
      <w:numFmt w:val="lowerLetter"/>
      <w:lvlText w:val="%2."/>
      <w:lvlJc w:val="left"/>
      <w:pPr>
        <w:ind w:left="2101" w:hanging="360"/>
      </w:pPr>
    </w:lvl>
    <w:lvl w:ilvl="2" w:tplc="0409001B" w:tentative="1">
      <w:start w:val="1"/>
      <w:numFmt w:val="lowerRoman"/>
      <w:lvlText w:val="%3."/>
      <w:lvlJc w:val="right"/>
      <w:pPr>
        <w:ind w:left="2821" w:hanging="180"/>
      </w:pPr>
    </w:lvl>
    <w:lvl w:ilvl="3" w:tplc="0409000F" w:tentative="1">
      <w:start w:val="1"/>
      <w:numFmt w:val="decimal"/>
      <w:lvlText w:val="%4."/>
      <w:lvlJc w:val="left"/>
      <w:pPr>
        <w:ind w:left="3541" w:hanging="360"/>
      </w:pPr>
    </w:lvl>
    <w:lvl w:ilvl="4" w:tplc="04090019" w:tentative="1">
      <w:start w:val="1"/>
      <w:numFmt w:val="lowerLetter"/>
      <w:lvlText w:val="%5."/>
      <w:lvlJc w:val="left"/>
      <w:pPr>
        <w:ind w:left="4261" w:hanging="360"/>
      </w:pPr>
    </w:lvl>
    <w:lvl w:ilvl="5" w:tplc="0409001B" w:tentative="1">
      <w:start w:val="1"/>
      <w:numFmt w:val="lowerRoman"/>
      <w:lvlText w:val="%6."/>
      <w:lvlJc w:val="right"/>
      <w:pPr>
        <w:ind w:left="4981" w:hanging="180"/>
      </w:pPr>
    </w:lvl>
    <w:lvl w:ilvl="6" w:tplc="0409000F" w:tentative="1">
      <w:start w:val="1"/>
      <w:numFmt w:val="decimal"/>
      <w:lvlText w:val="%7."/>
      <w:lvlJc w:val="left"/>
      <w:pPr>
        <w:ind w:left="5701" w:hanging="360"/>
      </w:pPr>
    </w:lvl>
    <w:lvl w:ilvl="7" w:tplc="04090019" w:tentative="1">
      <w:start w:val="1"/>
      <w:numFmt w:val="lowerLetter"/>
      <w:lvlText w:val="%8."/>
      <w:lvlJc w:val="left"/>
      <w:pPr>
        <w:ind w:left="6421" w:hanging="360"/>
      </w:pPr>
    </w:lvl>
    <w:lvl w:ilvl="8" w:tplc="0409001B" w:tentative="1">
      <w:start w:val="1"/>
      <w:numFmt w:val="lowerRoman"/>
      <w:lvlText w:val="%9."/>
      <w:lvlJc w:val="right"/>
      <w:pPr>
        <w:ind w:left="7141" w:hanging="180"/>
      </w:pPr>
    </w:lvl>
  </w:abstractNum>
  <w:abstractNum w:abstractNumId="34" w15:restartNumberingAfterBreak="0">
    <w:nsid w:val="6AB90C80"/>
    <w:multiLevelType w:val="hybridMultilevel"/>
    <w:tmpl w:val="CDBC2F1A"/>
    <w:lvl w:ilvl="0" w:tplc="E25C9E98">
      <w:numFmt w:val="bullet"/>
      <w:lvlText w:val="•"/>
      <w:lvlJc w:val="left"/>
      <w:pPr>
        <w:ind w:left="1080" w:hanging="720"/>
      </w:pPr>
      <w:rPr>
        <w:rFonts w:ascii="Calibri" w:eastAsiaTheme="minorHAnsi" w:hAnsi="Calibri"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567F92"/>
    <w:multiLevelType w:val="multilevel"/>
    <w:tmpl w:val="ABA42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9C14667"/>
    <w:multiLevelType w:val="multilevel"/>
    <w:tmpl w:val="1F209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CB75D0C"/>
    <w:multiLevelType w:val="hybridMultilevel"/>
    <w:tmpl w:val="CBCCF858"/>
    <w:lvl w:ilvl="0" w:tplc="04090013">
      <w:start w:val="1"/>
      <w:numFmt w:val="hebrew1"/>
      <w:lvlText w:val="%1."/>
      <w:lvlJc w:val="center"/>
      <w:pPr>
        <w:ind w:left="1741" w:hanging="360"/>
      </w:pPr>
    </w:lvl>
    <w:lvl w:ilvl="1" w:tplc="04090019" w:tentative="1">
      <w:start w:val="1"/>
      <w:numFmt w:val="lowerLetter"/>
      <w:lvlText w:val="%2."/>
      <w:lvlJc w:val="left"/>
      <w:pPr>
        <w:ind w:left="2461" w:hanging="360"/>
      </w:pPr>
    </w:lvl>
    <w:lvl w:ilvl="2" w:tplc="0409001B" w:tentative="1">
      <w:start w:val="1"/>
      <w:numFmt w:val="lowerRoman"/>
      <w:lvlText w:val="%3."/>
      <w:lvlJc w:val="right"/>
      <w:pPr>
        <w:ind w:left="3181" w:hanging="180"/>
      </w:pPr>
    </w:lvl>
    <w:lvl w:ilvl="3" w:tplc="0409000F" w:tentative="1">
      <w:start w:val="1"/>
      <w:numFmt w:val="decimal"/>
      <w:lvlText w:val="%4."/>
      <w:lvlJc w:val="left"/>
      <w:pPr>
        <w:ind w:left="3901" w:hanging="360"/>
      </w:pPr>
    </w:lvl>
    <w:lvl w:ilvl="4" w:tplc="04090019" w:tentative="1">
      <w:start w:val="1"/>
      <w:numFmt w:val="lowerLetter"/>
      <w:lvlText w:val="%5."/>
      <w:lvlJc w:val="left"/>
      <w:pPr>
        <w:ind w:left="4621" w:hanging="360"/>
      </w:pPr>
    </w:lvl>
    <w:lvl w:ilvl="5" w:tplc="0409001B" w:tentative="1">
      <w:start w:val="1"/>
      <w:numFmt w:val="lowerRoman"/>
      <w:lvlText w:val="%6."/>
      <w:lvlJc w:val="right"/>
      <w:pPr>
        <w:ind w:left="5341" w:hanging="180"/>
      </w:pPr>
    </w:lvl>
    <w:lvl w:ilvl="6" w:tplc="0409000F" w:tentative="1">
      <w:start w:val="1"/>
      <w:numFmt w:val="decimal"/>
      <w:lvlText w:val="%7."/>
      <w:lvlJc w:val="left"/>
      <w:pPr>
        <w:ind w:left="6061" w:hanging="360"/>
      </w:pPr>
    </w:lvl>
    <w:lvl w:ilvl="7" w:tplc="04090019" w:tentative="1">
      <w:start w:val="1"/>
      <w:numFmt w:val="lowerLetter"/>
      <w:lvlText w:val="%8."/>
      <w:lvlJc w:val="left"/>
      <w:pPr>
        <w:ind w:left="6781" w:hanging="360"/>
      </w:pPr>
    </w:lvl>
    <w:lvl w:ilvl="8" w:tplc="0409001B" w:tentative="1">
      <w:start w:val="1"/>
      <w:numFmt w:val="lowerRoman"/>
      <w:lvlText w:val="%9."/>
      <w:lvlJc w:val="right"/>
      <w:pPr>
        <w:ind w:left="7501" w:hanging="180"/>
      </w:pPr>
    </w:lvl>
  </w:abstractNum>
  <w:abstractNum w:abstractNumId="38" w15:restartNumberingAfterBreak="0">
    <w:nsid w:val="7F861E8E"/>
    <w:multiLevelType w:val="hybridMultilevel"/>
    <w:tmpl w:val="635AFB3C"/>
    <w:lvl w:ilvl="0" w:tplc="0409000F">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25"/>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25"/>
  </w:num>
  <w:num w:numId="5">
    <w:abstractNumId w:val="16"/>
  </w:num>
  <w:num w:numId="6">
    <w:abstractNumId w:val="25"/>
  </w:num>
  <w:num w:numId="7">
    <w:abstractNumId w:val="25"/>
  </w:num>
  <w:num w:numId="8">
    <w:abstractNumId w:val="25"/>
  </w:num>
  <w:num w:numId="9">
    <w:abstractNumId w:val="25"/>
  </w:num>
  <w:num w:numId="10">
    <w:abstractNumId w:val="9"/>
  </w:num>
  <w:num w:numId="11">
    <w:abstractNumId w:val="25"/>
  </w:num>
  <w:num w:numId="12">
    <w:abstractNumId w:val="20"/>
  </w:num>
  <w:num w:numId="13">
    <w:abstractNumId w:val="25"/>
  </w:num>
  <w:num w:numId="14">
    <w:abstractNumId w:val="10"/>
  </w:num>
  <w:num w:numId="15">
    <w:abstractNumId w:val="25"/>
  </w:num>
  <w:num w:numId="16">
    <w:abstractNumId w:val="25"/>
  </w:num>
  <w:num w:numId="1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14"/>
  </w:num>
  <w:num w:numId="38">
    <w:abstractNumId w:val="18"/>
  </w:num>
  <w:num w:numId="39">
    <w:abstractNumId w:val="32"/>
  </w:num>
  <w:num w:numId="40">
    <w:abstractNumId w:val="35"/>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num>
  <w:num w:numId="45">
    <w:abstractNumId w:val="28"/>
  </w:num>
  <w:num w:numId="46">
    <w:abstractNumId w:val="17"/>
  </w:num>
  <w:num w:numId="47">
    <w:abstractNumId w:val="3"/>
  </w:num>
  <w:num w:numId="48">
    <w:abstractNumId w:val="13"/>
  </w:num>
  <w:num w:numId="49">
    <w:abstractNumId w:val="31"/>
  </w:num>
  <w:num w:numId="50">
    <w:abstractNumId w:val="34"/>
  </w:num>
  <w:num w:numId="51">
    <w:abstractNumId w:val="6"/>
  </w:num>
  <w:num w:numId="52">
    <w:abstractNumId w:val="21"/>
  </w:num>
  <w:num w:numId="53">
    <w:abstractNumId w:val="19"/>
  </w:num>
  <w:num w:numId="54">
    <w:abstractNumId w:val="22"/>
  </w:num>
  <w:num w:numId="55">
    <w:abstractNumId w:val="8"/>
  </w:num>
  <w:num w:numId="56">
    <w:abstractNumId w:val="11"/>
  </w:num>
  <w:num w:numId="57">
    <w:abstractNumId w:val="30"/>
  </w:num>
  <w:num w:numId="58">
    <w:abstractNumId w:val="0"/>
  </w:num>
  <w:num w:numId="59">
    <w:abstractNumId w:val="2"/>
  </w:num>
  <w:num w:numId="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7"/>
  </w:num>
  <w:num w:numId="62">
    <w:abstractNumId w:val="33"/>
  </w:num>
  <w:num w:numId="63">
    <w:abstractNumId w:val="26"/>
  </w:num>
  <w:num w:numId="6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29"/>
  </w:num>
  <w:num w:numId="71">
    <w:abstractNumId w:val="36"/>
  </w:num>
  <w:num w:numId="72">
    <w:abstractNumId w:val="15"/>
  </w:num>
  <w:num w:numId="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
  </w:num>
  <w:num w:numId="79">
    <w:abstractNumId w:val="27"/>
  </w:num>
  <w:num w:numId="8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
  </w:num>
  <w:num w:numId="85">
    <w:abstractNumId w:val="38"/>
  </w:num>
  <w:num w:numId="86">
    <w:abstractNumId w:val="5"/>
  </w:num>
  <w:num w:numId="87">
    <w:abstractNumId w:val="1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878"/>
    <w:rsid w:val="00003A93"/>
    <w:rsid w:val="00003DCB"/>
    <w:rsid w:val="00003EAD"/>
    <w:rsid w:val="00007D1D"/>
    <w:rsid w:val="00010D62"/>
    <w:rsid w:val="00012B58"/>
    <w:rsid w:val="00013C84"/>
    <w:rsid w:val="00014413"/>
    <w:rsid w:val="00015EEA"/>
    <w:rsid w:val="00016D1A"/>
    <w:rsid w:val="00022E88"/>
    <w:rsid w:val="0002609E"/>
    <w:rsid w:val="000261C4"/>
    <w:rsid w:val="00032F9E"/>
    <w:rsid w:val="00033D63"/>
    <w:rsid w:val="000354F9"/>
    <w:rsid w:val="000355F0"/>
    <w:rsid w:val="00036D79"/>
    <w:rsid w:val="00036F70"/>
    <w:rsid w:val="00040C05"/>
    <w:rsid w:val="00041D65"/>
    <w:rsid w:val="00043524"/>
    <w:rsid w:val="0004547C"/>
    <w:rsid w:val="00045C17"/>
    <w:rsid w:val="00045F82"/>
    <w:rsid w:val="0005122F"/>
    <w:rsid w:val="00051357"/>
    <w:rsid w:val="000518C3"/>
    <w:rsid w:val="00053244"/>
    <w:rsid w:val="000570D9"/>
    <w:rsid w:val="00057B61"/>
    <w:rsid w:val="00064024"/>
    <w:rsid w:val="00064B94"/>
    <w:rsid w:val="00070ED5"/>
    <w:rsid w:val="000717F7"/>
    <w:rsid w:val="000743C8"/>
    <w:rsid w:val="00076CB7"/>
    <w:rsid w:val="0007716A"/>
    <w:rsid w:val="00081E4E"/>
    <w:rsid w:val="00083DCF"/>
    <w:rsid w:val="00092AB4"/>
    <w:rsid w:val="000930DB"/>
    <w:rsid w:val="00093DE9"/>
    <w:rsid w:val="00094F08"/>
    <w:rsid w:val="00096BDF"/>
    <w:rsid w:val="000A7E35"/>
    <w:rsid w:val="000B2A55"/>
    <w:rsid w:val="000B44E6"/>
    <w:rsid w:val="000B4678"/>
    <w:rsid w:val="000C207D"/>
    <w:rsid w:val="000C4517"/>
    <w:rsid w:val="000C580E"/>
    <w:rsid w:val="000C7834"/>
    <w:rsid w:val="000C7E3B"/>
    <w:rsid w:val="000D2866"/>
    <w:rsid w:val="000D40B4"/>
    <w:rsid w:val="000D45C6"/>
    <w:rsid w:val="000D6384"/>
    <w:rsid w:val="000E187C"/>
    <w:rsid w:val="000E257A"/>
    <w:rsid w:val="000E5899"/>
    <w:rsid w:val="000E5CA6"/>
    <w:rsid w:val="000F133D"/>
    <w:rsid w:val="000F6B0D"/>
    <w:rsid w:val="00100308"/>
    <w:rsid w:val="00105977"/>
    <w:rsid w:val="0010691A"/>
    <w:rsid w:val="00110385"/>
    <w:rsid w:val="00111970"/>
    <w:rsid w:val="00112D6A"/>
    <w:rsid w:val="001150C1"/>
    <w:rsid w:val="001153D0"/>
    <w:rsid w:val="00117E4A"/>
    <w:rsid w:val="0012092D"/>
    <w:rsid w:val="001237CD"/>
    <w:rsid w:val="00124ED0"/>
    <w:rsid w:val="00126D95"/>
    <w:rsid w:val="0012737E"/>
    <w:rsid w:val="001311E6"/>
    <w:rsid w:val="00133B35"/>
    <w:rsid w:val="00133C05"/>
    <w:rsid w:val="00135CDB"/>
    <w:rsid w:val="001404CC"/>
    <w:rsid w:val="00140B16"/>
    <w:rsid w:val="00142598"/>
    <w:rsid w:val="0014474A"/>
    <w:rsid w:val="00146213"/>
    <w:rsid w:val="0014681B"/>
    <w:rsid w:val="00146E12"/>
    <w:rsid w:val="00152454"/>
    <w:rsid w:val="00155B56"/>
    <w:rsid w:val="0015611A"/>
    <w:rsid w:val="00156D46"/>
    <w:rsid w:val="001613E5"/>
    <w:rsid w:val="00161B61"/>
    <w:rsid w:val="00162D7E"/>
    <w:rsid w:val="00167D30"/>
    <w:rsid w:val="00170E29"/>
    <w:rsid w:val="0017135D"/>
    <w:rsid w:val="00171B0D"/>
    <w:rsid w:val="00171E88"/>
    <w:rsid w:val="001775F1"/>
    <w:rsid w:val="001806B2"/>
    <w:rsid w:val="001813AC"/>
    <w:rsid w:val="001818A9"/>
    <w:rsid w:val="00186627"/>
    <w:rsid w:val="00192A36"/>
    <w:rsid w:val="0019326C"/>
    <w:rsid w:val="001A1298"/>
    <w:rsid w:val="001A16F6"/>
    <w:rsid w:val="001A1F13"/>
    <w:rsid w:val="001A2477"/>
    <w:rsid w:val="001A3B9C"/>
    <w:rsid w:val="001B129F"/>
    <w:rsid w:val="001B132B"/>
    <w:rsid w:val="001B3BB0"/>
    <w:rsid w:val="001B562D"/>
    <w:rsid w:val="001B6BAE"/>
    <w:rsid w:val="001C3237"/>
    <w:rsid w:val="001C4FE3"/>
    <w:rsid w:val="001C5AA6"/>
    <w:rsid w:val="001C5BFE"/>
    <w:rsid w:val="001D0171"/>
    <w:rsid w:val="001D06BE"/>
    <w:rsid w:val="001D1814"/>
    <w:rsid w:val="001D1C18"/>
    <w:rsid w:val="001D5897"/>
    <w:rsid w:val="001E2574"/>
    <w:rsid w:val="001E488E"/>
    <w:rsid w:val="001E60C6"/>
    <w:rsid w:val="001E7756"/>
    <w:rsid w:val="001F225D"/>
    <w:rsid w:val="001F3C3B"/>
    <w:rsid w:val="001F6CBF"/>
    <w:rsid w:val="001F6D35"/>
    <w:rsid w:val="00203B6A"/>
    <w:rsid w:val="00203FA9"/>
    <w:rsid w:val="0020499D"/>
    <w:rsid w:val="00205368"/>
    <w:rsid w:val="00205E25"/>
    <w:rsid w:val="0020735B"/>
    <w:rsid w:val="00212C51"/>
    <w:rsid w:val="00212D5E"/>
    <w:rsid w:val="00213C78"/>
    <w:rsid w:val="0021679D"/>
    <w:rsid w:val="0021754F"/>
    <w:rsid w:val="00220835"/>
    <w:rsid w:val="0022086D"/>
    <w:rsid w:val="002234F9"/>
    <w:rsid w:val="00227802"/>
    <w:rsid w:val="00227DB1"/>
    <w:rsid w:val="00232A6F"/>
    <w:rsid w:val="00235EE9"/>
    <w:rsid w:val="00236506"/>
    <w:rsid w:val="00237E52"/>
    <w:rsid w:val="00240DAE"/>
    <w:rsid w:val="00241F7B"/>
    <w:rsid w:val="00247006"/>
    <w:rsid w:val="00250865"/>
    <w:rsid w:val="00250BC9"/>
    <w:rsid w:val="00252093"/>
    <w:rsid w:val="00252110"/>
    <w:rsid w:val="002570D6"/>
    <w:rsid w:val="002579DA"/>
    <w:rsid w:val="002602AB"/>
    <w:rsid w:val="00261819"/>
    <w:rsid w:val="0026236B"/>
    <w:rsid w:val="00265034"/>
    <w:rsid w:val="00265CB4"/>
    <w:rsid w:val="00270DFB"/>
    <w:rsid w:val="00276C11"/>
    <w:rsid w:val="00277145"/>
    <w:rsid w:val="002773F5"/>
    <w:rsid w:val="00281752"/>
    <w:rsid w:val="00284508"/>
    <w:rsid w:val="00284E2A"/>
    <w:rsid w:val="00284EAB"/>
    <w:rsid w:val="00286A6E"/>
    <w:rsid w:val="00291A4C"/>
    <w:rsid w:val="00293EDD"/>
    <w:rsid w:val="00294919"/>
    <w:rsid w:val="002952D8"/>
    <w:rsid w:val="002A13B1"/>
    <w:rsid w:val="002A434B"/>
    <w:rsid w:val="002A6362"/>
    <w:rsid w:val="002A712D"/>
    <w:rsid w:val="002B047A"/>
    <w:rsid w:val="002B0827"/>
    <w:rsid w:val="002B0A0B"/>
    <w:rsid w:val="002B45D4"/>
    <w:rsid w:val="002B48D3"/>
    <w:rsid w:val="002B5FCD"/>
    <w:rsid w:val="002C1CF4"/>
    <w:rsid w:val="002C3247"/>
    <w:rsid w:val="002C65FF"/>
    <w:rsid w:val="002D1E73"/>
    <w:rsid w:val="002D2C2F"/>
    <w:rsid w:val="002D3018"/>
    <w:rsid w:val="002D4A39"/>
    <w:rsid w:val="002D4D37"/>
    <w:rsid w:val="002D58D4"/>
    <w:rsid w:val="002D6B86"/>
    <w:rsid w:val="002D6E38"/>
    <w:rsid w:val="002E6266"/>
    <w:rsid w:val="002F6289"/>
    <w:rsid w:val="002F64FF"/>
    <w:rsid w:val="00300755"/>
    <w:rsid w:val="003063D1"/>
    <w:rsid w:val="00310A43"/>
    <w:rsid w:val="00310E7C"/>
    <w:rsid w:val="003110F0"/>
    <w:rsid w:val="00311C8E"/>
    <w:rsid w:val="00317415"/>
    <w:rsid w:val="003208E6"/>
    <w:rsid w:val="00324160"/>
    <w:rsid w:val="00325C3A"/>
    <w:rsid w:val="00327208"/>
    <w:rsid w:val="003300D8"/>
    <w:rsid w:val="00330761"/>
    <w:rsid w:val="003324C8"/>
    <w:rsid w:val="0033251C"/>
    <w:rsid w:val="00333803"/>
    <w:rsid w:val="00337242"/>
    <w:rsid w:val="00340218"/>
    <w:rsid w:val="0034292B"/>
    <w:rsid w:val="00342B0E"/>
    <w:rsid w:val="00345A29"/>
    <w:rsid w:val="0034790C"/>
    <w:rsid w:val="003500B6"/>
    <w:rsid w:val="00352496"/>
    <w:rsid w:val="00352EB1"/>
    <w:rsid w:val="003540D1"/>
    <w:rsid w:val="0035460A"/>
    <w:rsid w:val="00356E5B"/>
    <w:rsid w:val="00357CFD"/>
    <w:rsid w:val="00366B60"/>
    <w:rsid w:val="00367E2B"/>
    <w:rsid w:val="003700FF"/>
    <w:rsid w:val="003730BF"/>
    <w:rsid w:val="00373A99"/>
    <w:rsid w:val="0037480D"/>
    <w:rsid w:val="0037786E"/>
    <w:rsid w:val="003802E6"/>
    <w:rsid w:val="003807E3"/>
    <w:rsid w:val="00382699"/>
    <w:rsid w:val="0038360C"/>
    <w:rsid w:val="00385E6E"/>
    <w:rsid w:val="00385E9D"/>
    <w:rsid w:val="00391990"/>
    <w:rsid w:val="003A0BCE"/>
    <w:rsid w:val="003A30FC"/>
    <w:rsid w:val="003A31C5"/>
    <w:rsid w:val="003A43D2"/>
    <w:rsid w:val="003A79CD"/>
    <w:rsid w:val="003B0A03"/>
    <w:rsid w:val="003B215C"/>
    <w:rsid w:val="003B22DE"/>
    <w:rsid w:val="003B2CCF"/>
    <w:rsid w:val="003B36C5"/>
    <w:rsid w:val="003B7287"/>
    <w:rsid w:val="003B7BE9"/>
    <w:rsid w:val="003C2AF7"/>
    <w:rsid w:val="003C7E95"/>
    <w:rsid w:val="003D0B31"/>
    <w:rsid w:val="003D1CBD"/>
    <w:rsid w:val="003D21EB"/>
    <w:rsid w:val="003D58B2"/>
    <w:rsid w:val="003D5B66"/>
    <w:rsid w:val="003D6B4B"/>
    <w:rsid w:val="003D6FED"/>
    <w:rsid w:val="003D796B"/>
    <w:rsid w:val="003E0EF6"/>
    <w:rsid w:val="003E1361"/>
    <w:rsid w:val="003E1D17"/>
    <w:rsid w:val="003E300D"/>
    <w:rsid w:val="003E4AB2"/>
    <w:rsid w:val="003E6BAA"/>
    <w:rsid w:val="003E7E5A"/>
    <w:rsid w:val="003F0D88"/>
    <w:rsid w:val="003F3EDF"/>
    <w:rsid w:val="003F4A78"/>
    <w:rsid w:val="003F58E8"/>
    <w:rsid w:val="003F7F46"/>
    <w:rsid w:val="004002E7"/>
    <w:rsid w:val="00400725"/>
    <w:rsid w:val="004031BC"/>
    <w:rsid w:val="00407F2D"/>
    <w:rsid w:val="00413DCE"/>
    <w:rsid w:val="0041418D"/>
    <w:rsid w:val="00414785"/>
    <w:rsid w:val="0041787C"/>
    <w:rsid w:val="00420610"/>
    <w:rsid w:val="00421BAC"/>
    <w:rsid w:val="00422870"/>
    <w:rsid w:val="004240E2"/>
    <w:rsid w:val="00427A6E"/>
    <w:rsid w:val="0043480F"/>
    <w:rsid w:val="00440E1D"/>
    <w:rsid w:val="00441196"/>
    <w:rsid w:val="00443F2F"/>
    <w:rsid w:val="0044476B"/>
    <w:rsid w:val="0044685B"/>
    <w:rsid w:val="00457DE3"/>
    <w:rsid w:val="00462D12"/>
    <w:rsid w:val="00463024"/>
    <w:rsid w:val="00463F3E"/>
    <w:rsid w:val="004679E4"/>
    <w:rsid w:val="004738FD"/>
    <w:rsid w:val="004814BA"/>
    <w:rsid w:val="004835BB"/>
    <w:rsid w:val="0048430F"/>
    <w:rsid w:val="00485256"/>
    <w:rsid w:val="00487A7C"/>
    <w:rsid w:val="00495226"/>
    <w:rsid w:val="00495370"/>
    <w:rsid w:val="00495A2E"/>
    <w:rsid w:val="004A2967"/>
    <w:rsid w:val="004A2EF4"/>
    <w:rsid w:val="004A2FD2"/>
    <w:rsid w:val="004A4BC3"/>
    <w:rsid w:val="004B0DB6"/>
    <w:rsid w:val="004B6A30"/>
    <w:rsid w:val="004C16B1"/>
    <w:rsid w:val="004C1914"/>
    <w:rsid w:val="004C6DBA"/>
    <w:rsid w:val="004D4827"/>
    <w:rsid w:val="004E29A2"/>
    <w:rsid w:val="004E4F4D"/>
    <w:rsid w:val="004E514C"/>
    <w:rsid w:val="004E69F3"/>
    <w:rsid w:val="004F2BCB"/>
    <w:rsid w:val="004F381C"/>
    <w:rsid w:val="004F3D92"/>
    <w:rsid w:val="00500DE1"/>
    <w:rsid w:val="005029AD"/>
    <w:rsid w:val="00504E81"/>
    <w:rsid w:val="00505BE0"/>
    <w:rsid w:val="005073A1"/>
    <w:rsid w:val="005161A6"/>
    <w:rsid w:val="00517114"/>
    <w:rsid w:val="0051792A"/>
    <w:rsid w:val="005237AC"/>
    <w:rsid w:val="00530C32"/>
    <w:rsid w:val="00532518"/>
    <w:rsid w:val="005358B3"/>
    <w:rsid w:val="00535FFE"/>
    <w:rsid w:val="005376D6"/>
    <w:rsid w:val="005402CA"/>
    <w:rsid w:val="005414C2"/>
    <w:rsid w:val="005417C5"/>
    <w:rsid w:val="00544341"/>
    <w:rsid w:val="00545E27"/>
    <w:rsid w:val="005503D4"/>
    <w:rsid w:val="005505CD"/>
    <w:rsid w:val="00552F33"/>
    <w:rsid w:val="005544EA"/>
    <w:rsid w:val="0056139E"/>
    <w:rsid w:val="005664D8"/>
    <w:rsid w:val="00566773"/>
    <w:rsid w:val="00572753"/>
    <w:rsid w:val="00577604"/>
    <w:rsid w:val="00581788"/>
    <w:rsid w:val="005839A6"/>
    <w:rsid w:val="0058771E"/>
    <w:rsid w:val="00592017"/>
    <w:rsid w:val="00594723"/>
    <w:rsid w:val="00595411"/>
    <w:rsid w:val="005A0931"/>
    <w:rsid w:val="005A1127"/>
    <w:rsid w:val="005A15C7"/>
    <w:rsid w:val="005A15E6"/>
    <w:rsid w:val="005A2DAC"/>
    <w:rsid w:val="005A39A0"/>
    <w:rsid w:val="005B05B9"/>
    <w:rsid w:val="005B1805"/>
    <w:rsid w:val="005B1F17"/>
    <w:rsid w:val="005B22D1"/>
    <w:rsid w:val="005B23E1"/>
    <w:rsid w:val="005B4A29"/>
    <w:rsid w:val="005C400D"/>
    <w:rsid w:val="005C5462"/>
    <w:rsid w:val="005C553A"/>
    <w:rsid w:val="005C7BF3"/>
    <w:rsid w:val="005D08EB"/>
    <w:rsid w:val="005D16E7"/>
    <w:rsid w:val="005D19DC"/>
    <w:rsid w:val="005D2CE0"/>
    <w:rsid w:val="005D4AE5"/>
    <w:rsid w:val="005E2399"/>
    <w:rsid w:val="005E765F"/>
    <w:rsid w:val="005F22AB"/>
    <w:rsid w:val="005F49B4"/>
    <w:rsid w:val="005F61E6"/>
    <w:rsid w:val="005F7E47"/>
    <w:rsid w:val="006006E2"/>
    <w:rsid w:val="00601759"/>
    <w:rsid w:val="00601D37"/>
    <w:rsid w:val="00603BCB"/>
    <w:rsid w:val="0060486A"/>
    <w:rsid w:val="0061310D"/>
    <w:rsid w:val="00613E51"/>
    <w:rsid w:val="00613F2D"/>
    <w:rsid w:val="00614723"/>
    <w:rsid w:val="00614C5F"/>
    <w:rsid w:val="00615D9C"/>
    <w:rsid w:val="0061695F"/>
    <w:rsid w:val="00616D9C"/>
    <w:rsid w:val="00622442"/>
    <w:rsid w:val="006237B4"/>
    <w:rsid w:val="00624629"/>
    <w:rsid w:val="00630749"/>
    <w:rsid w:val="006340FF"/>
    <w:rsid w:val="00635142"/>
    <w:rsid w:val="00636D73"/>
    <w:rsid w:val="00640511"/>
    <w:rsid w:val="006419EB"/>
    <w:rsid w:val="00643EF4"/>
    <w:rsid w:val="006454B0"/>
    <w:rsid w:val="0064650C"/>
    <w:rsid w:val="006513CA"/>
    <w:rsid w:val="006525F2"/>
    <w:rsid w:val="006526D6"/>
    <w:rsid w:val="006532DF"/>
    <w:rsid w:val="0065387B"/>
    <w:rsid w:val="00654A68"/>
    <w:rsid w:val="00655880"/>
    <w:rsid w:val="006627B4"/>
    <w:rsid w:val="00663212"/>
    <w:rsid w:val="00664AC3"/>
    <w:rsid w:val="00664DC8"/>
    <w:rsid w:val="00665A29"/>
    <w:rsid w:val="00665A5C"/>
    <w:rsid w:val="006731EF"/>
    <w:rsid w:val="006738A7"/>
    <w:rsid w:val="006755C5"/>
    <w:rsid w:val="00675DFF"/>
    <w:rsid w:val="0068374E"/>
    <w:rsid w:val="00683841"/>
    <w:rsid w:val="00683D2D"/>
    <w:rsid w:val="00683D5C"/>
    <w:rsid w:val="006855B0"/>
    <w:rsid w:val="00686038"/>
    <w:rsid w:val="00692312"/>
    <w:rsid w:val="006A457A"/>
    <w:rsid w:val="006A4CC7"/>
    <w:rsid w:val="006A63DB"/>
    <w:rsid w:val="006A68DA"/>
    <w:rsid w:val="006B3012"/>
    <w:rsid w:val="006B43BB"/>
    <w:rsid w:val="006B7090"/>
    <w:rsid w:val="006C503F"/>
    <w:rsid w:val="006C62B9"/>
    <w:rsid w:val="006C7D0E"/>
    <w:rsid w:val="006D008B"/>
    <w:rsid w:val="006D1E5E"/>
    <w:rsid w:val="006D2330"/>
    <w:rsid w:val="006D32C5"/>
    <w:rsid w:val="006D6842"/>
    <w:rsid w:val="006E1475"/>
    <w:rsid w:val="006E385F"/>
    <w:rsid w:val="006E3D4E"/>
    <w:rsid w:val="006E5677"/>
    <w:rsid w:val="006F2D45"/>
    <w:rsid w:val="006F4353"/>
    <w:rsid w:val="006F57E9"/>
    <w:rsid w:val="006F61AE"/>
    <w:rsid w:val="0071205E"/>
    <w:rsid w:val="007135FE"/>
    <w:rsid w:val="007147D9"/>
    <w:rsid w:val="00714B0F"/>
    <w:rsid w:val="00714B4B"/>
    <w:rsid w:val="007176BA"/>
    <w:rsid w:val="0072049C"/>
    <w:rsid w:val="00720A72"/>
    <w:rsid w:val="00720F6C"/>
    <w:rsid w:val="00721CAB"/>
    <w:rsid w:val="0072319A"/>
    <w:rsid w:val="0072514B"/>
    <w:rsid w:val="00725AD1"/>
    <w:rsid w:val="0072720E"/>
    <w:rsid w:val="00734AC9"/>
    <w:rsid w:val="00740428"/>
    <w:rsid w:val="00750BA0"/>
    <w:rsid w:val="00751B9F"/>
    <w:rsid w:val="00753492"/>
    <w:rsid w:val="0075679C"/>
    <w:rsid w:val="00762AA7"/>
    <w:rsid w:val="00765120"/>
    <w:rsid w:val="00770715"/>
    <w:rsid w:val="00771B63"/>
    <w:rsid w:val="00775BBB"/>
    <w:rsid w:val="00780435"/>
    <w:rsid w:val="00782104"/>
    <w:rsid w:val="00785944"/>
    <w:rsid w:val="00786035"/>
    <w:rsid w:val="00790A0E"/>
    <w:rsid w:val="00791D09"/>
    <w:rsid w:val="007926AA"/>
    <w:rsid w:val="00795B5B"/>
    <w:rsid w:val="0079747C"/>
    <w:rsid w:val="007A1C19"/>
    <w:rsid w:val="007A3C2F"/>
    <w:rsid w:val="007A55BD"/>
    <w:rsid w:val="007C1AB7"/>
    <w:rsid w:val="007C303F"/>
    <w:rsid w:val="007C50FF"/>
    <w:rsid w:val="007C5314"/>
    <w:rsid w:val="007C5CEB"/>
    <w:rsid w:val="007D08E8"/>
    <w:rsid w:val="007D1BC9"/>
    <w:rsid w:val="007D6807"/>
    <w:rsid w:val="007D6C3D"/>
    <w:rsid w:val="007E1BB7"/>
    <w:rsid w:val="007F0EC6"/>
    <w:rsid w:val="007F226B"/>
    <w:rsid w:val="007F3AC7"/>
    <w:rsid w:val="007F4250"/>
    <w:rsid w:val="007F532B"/>
    <w:rsid w:val="008007DC"/>
    <w:rsid w:val="008019CD"/>
    <w:rsid w:val="00803E3C"/>
    <w:rsid w:val="008047BA"/>
    <w:rsid w:val="00804B75"/>
    <w:rsid w:val="008062C3"/>
    <w:rsid w:val="008069F8"/>
    <w:rsid w:val="008079E5"/>
    <w:rsid w:val="00807C95"/>
    <w:rsid w:val="00810C7A"/>
    <w:rsid w:val="008128BC"/>
    <w:rsid w:val="00822676"/>
    <w:rsid w:val="008226CA"/>
    <w:rsid w:val="00824D78"/>
    <w:rsid w:val="00827DE1"/>
    <w:rsid w:val="0084234E"/>
    <w:rsid w:val="008502C9"/>
    <w:rsid w:val="0085201B"/>
    <w:rsid w:val="008522FF"/>
    <w:rsid w:val="0086212A"/>
    <w:rsid w:val="00863C65"/>
    <w:rsid w:val="00865A79"/>
    <w:rsid w:val="00871304"/>
    <w:rsid w:val="008737A1"/>
    <w:rsid w:val="00873AA6"/>
    <w:rsid w:val="008740BF"/>
    <w:rsid w:val="0087525E"/>
    <w:rsid w:val="008759BA"/>
    <w:rsid w:val="00881FCB"/>
    <w:rsid w:val="00885C70"/>
    <w:rsid w:val="008860E0"/>
    <w:rsid w:val="00895221"/>
    <w:rsid w:val="00896B43"/>
    <w:rsid w:val="008971ED"/>
    <w:rsid w:val="00897554"/>
    <w:rsid w:val="008A4FA9"/>
    <w:rsid w:val="008A6358"/>
    <w:rsid w:val="008A754C"/>
    <w:rsid w:val="008B0335"/>
    <w:rsid w:val="008B046D"/>
    <w:rsid w:val="008B2937"/>
    <w:rsid w:val="008B3435"/>
    <w:rsid w:val="008B41E3"/>
    <w:rsid w:val="008C1066"/>
    <w:rsid w:val="008C1C4C"/>
    <w:rsid w:val="008C1EDA"/>
    <w:rsid w:val="008C2259"/>
    <w:rsid w:val="008C3DEB"/>
    <w:rsid w:val="008C416B"/>
    <w:rsid w:val="008C4196"/>
    <w:rsid w:val="008D520E"/>
    <w:rsid w:val="008E1A2C"/>
    <w:rsid w:val="008E25A6"/>
    <w:rsid w:val="008E4DA9"/>
    <w:rsid w:val="008E7160"/>
    <w:rsid w:val="008E7AC3"/>
    <w:rsid w:val="008F0D95"/>
    <w:rsid w:val="008F15C9"/>
    <w:rsid w:val="008F1CB0"/>
    <w:rsid w:val="008F60F0"/>
    <w:rsid w:val="008F774E"/>
    <w:rsid w:val="00902521"/>
    <w:rsid w:val="009042B3"/>
    <w:rsid w:val="009042F5"/>
    <w:rsid w:val="00910EC4"/>
    <w:rsid w:val="0091521E"/>
    <w:rsid w:val="009177C0"/>
    <w:rsid w:val="009217CC"/>
    <w:rsid w:val="0092291C"/>
    <w:rsid w:val="009346D1"/>
    <w:rsid w:val="00935A43"/>
    <w:rsid w:val="00936982"/>
    <w:rsid w:val="009376E1"/>
    <w:rsid w:val="00942F34"/>
    <w:rsid w:val="00946DB0"/>
    <w:rsid w:val="009472F0"/>
    <w:rsid w:val="009523CF"/>
    <w:rsid w:val="00952B94"/>
    <w:rsid w:val="00954ABA"/>
    <w:rsid w:val="00957453"/>
    <w:rsid w:val="00957D4B"/>
    <w:rsid w:val="00961046"/>
    <w:rsid w:val="009639C4"/>
    <w:rsid w:val="0097201D"/>
    <w:rsid w:val="00974583"/>
    <w:rsid w:val="00975181"/>
    <w:rsid w:val="009767F5"/>
    <w:rsid w:val="00980CA4"/>
    <w:rsid w:val="0098175A"/>
    <w:rsid w:val="009824E1"/>
    <w:rsid w:val="009877EE"/>
    <w:rsid w:val="009910F5"/>
    <w:rsid w:val="009951C7"/>
    <w:rsid w:val="00996EC7"/>
    <w:rsid w:val="009A35FA"/>
    <w:rsid w:val="009A54FB"/>
    <w:rsid w:val="009B2D3E"/>
    <w:rsid w:val="009B2E88"/>
    <w:rsid w:val="009B7B71"/>
    <w:rsid w:val="009C1636"/>
    <w:rsid w:val="009C19F7"/>
    <w:rsid w:val="009C34CF"/>
    <w:rsid w:val="009D1B6C"/>
    <w:rsid w:val="009D2182"/>
    <w:rsid w:val="009D26C6"/>
    <w:rsid w:val="009D3F0E"/>
    <w:rsid w:val="009D423D"/>
    <w:rsid w:val="009E0C97"/>
    <w:rsid w:val="009E70DA"/>
    <w:rsid w:val="009F067E"/>
    <w:rsid w:val="009F1BD3"/>
    <w:rsid w:val="009F3CCD"/>
    <w:rsid w:val="00A00586"/>
    <w:rsid w:val="00A01434"/>
    <w:rsid w:val="00A020E7"/>
    <w:rsid w:val="00A03A7F"/>
    <w:rsid w:val="00A05DF3"/>
    <w:rsid w:val="00A05FAE"/>
    <w:rsid w:val="00A067E6"/>
    <w:rsid w:val="00A1026E"/>
    <w:rsid w:val="00A10A5A"/>
    <w:rsid w:val="00A10D41"/>
    <w:rsid w:val="00A11E8A"/>
    <w:rsid w:val="00A133CA"/>
    <w:rsid w:val="00A15B94"/>
    <w:rsid w:val="00A225E5"/>
    <w:rsid w:val="00A22AC4"/>
    <w:rsid w:val="00A23096"/>
    <w:rsid w:val="00A24AC2"/>
    <w:rsid w:val="00A24B40"/>
    <w:rsid w:val="00A301A3"/>
    <w:rsid w:val="00A33D38"/>
    <w:rsid w:val="00A352E4"/>
    <w:rsid w:val="00A3636D"/>
    <w:rsid w:val="00A3720F"/>
    <w:rsid w:val="00A40E55"/>
    <w:rsid w:val="00A410A5"/>
    <w:rsid w:val="00A41288"/>
    <w:rsid w:val="00A43575"/>
    <w:rsid w:val="00A43C1A"/>
    <w:rsid w:val="00A43D31"/>
    <w:rsid w:val="00A442BB"/>
    <w:rsid w:val="00A46316"/>
    <w:rsid w:val="00A46D4C"/>
    <w:rsid w:val="00A4795C"/>
    <w:rsid w:val="00A54257"/>
    <w:rsid w:val="00A55968"/>
    <w:rsid w:val="00A65021"/>
    <w:rsid w:val="00A6517B"/>
    <w:rsid w:val="00A66599"/>
    <w:rsid w:val="00A67E2F"/>
    <w:rsid w:val="00A746A8"/>
    <w:rsid w:val="00A7471D"/>
    <w:rsid w:val="00A7660A"/>
    <w:rsid w:val="00A77CFE"/>
    <w:rsid w:val="00A86EDE"/>
    <w:rsid w:val="00A87A39"/>
    <w:rsid w:val="00A92D1B"/>
    <w:rsid w:val="00A93596"/>
    <w:rsid w:val="00A94861"/>
    <w:rsid w:val="00A95D4B"/>
    <w:rsid w:val="00A97E6C"/>
    <w:rsid w:val="00AA1EE4"/>
    <w:rsid w:val="00AA25FC"/>
    <w:rsid w:val="00AA3617"/>
    <w:rsid w:val="00AA480E"/>
    <w:rsid w:val="00AA5863"/>
    <w:rsid w:val="00AA5B35"/>
    <w:rsid w:val="00AB049A"/>
    <w:rsid w:val="00AB0C26"/>
    <w:rsid w:val="00AB1226"/>
    <w:rsid w:val="00AB1296"/>
    <w:rsid w:val="00AB3145"/>
    <w:rsid w:val="00AB5036"/>
    <w:rsid w:val="00AB62E4"/>
    <w:rsid w:val="00AC326C"/>
    <w:rsid w:val="00AD0449"/>
    <w:rsid w:val="00AD6208"/>
    <w:rsid w:val="00AE36F5"/>
    <w:rsid w:val="00AE6B2F"/>
    <w:rsid w:val="00AF0622"/>
    <w:rsid w:val="00AF2006"/>
    <w:rsid w:val="00AF2E75"/>
    <w:rsid w:val="00AF4194"/>
    <w:rsid w:val="00AF4D33"/>
    <w:rsid w:val="00B00DD9"/>
    <w:rsid w:val="00B03CBD"/>
    <w:rsid w:val="00B06B6A"/>
    <w:rsid w:val="00B11FD8"/>
    <w:rsid w:val="00B12473"/>
    <w:rsid w:val="00B14470"/>
    <w:rsid w:val="00B15B77"/>
    <w:rsid w:val="00B1642F"/>
    <w:rsid w:val="00B20409"/>
    <w:rsid w:val="00B21246"/>
    <w:rsid w:val="00B22A13"/>
    <w:rsid w:val="00B23355"/>
    <w:rsid w:val="00B2342B"/>
    <w:rsid w:val="00B23F87"/>
    <w:rsid w:val="00B3073B"/>
    <w:rsid w:val="00B32ABB"/>
    <w:rsid w:val="00B332DE"/>
    <w:rsid w:val="00B345EB"/>
    <w:rsid w:val="00B34F83"/>
    <w:rsid w:val="00B35201"/>
    <w:rsid w:val="00B360F0"/>
    <w:rsid w:val="00B3616B"/>
    <w:rsid w:val="00B36C00"/>
    <w:rsid w:val="00B408BC"/>
    <w:rsid w:val="00B42026"/>
    <w:rsid w:val="00B43BCD"/>
    <w:rsid w:val="00B45249"/>
    <w:rsid w:val="00B46775"/>
    <w:rsid w:val="00B46F2B"/>
    <w:rsid w:val="00B472ED"/>
    <w:rsid w:val="00B501B2"/>
    <w:rsid w:val="00B50668"/>
    <w:rsid w:val="00B527A0"/>
    <w:rsid w:val="00B54C52"/>
    <w:rsid w:val="00B556E7"/>
    <w:rsid w:val="00B61BD5"/>
    <w:rsid w:val="00B61DF4"/>
    <w:rsid w:val="00B716BC"/>
    <w:rsid w:val="00B72368"/>
    <w:rsid w:val="00B723B4"/>
    <w:rsid w:val="00B7351B"/>
    <w:rsid w:val="00B7475D"/>
    <w:rsid w:val="00B778E4"/>
    <w:rsid w:val="00B82298"/>
    <w:rsid w:val="00B85835"/>
    <w:rsid w:val="00B9596F"/>
    <w:rsid w:val="00B96E32"/>
    <w:rsid w:val="00BA0B8D"/>
    <w:rsid w:val="00BA570A"/>
    <w:rsid w:val="00BA5F3D"/>
    <w:rsid w:val="00BA67EE"/>
    <w:rsid w:val="00BB30F5"/>
    <w:rsid w:val="00BB44ED"/>
    <w:rsid w:val="00BB4C02"/>
    <w:rsid w:val="00BB5E08"/>
    <w:rsid w:val="00BB60F7"/>
    <w:rsid w:val="00BB62A4"/>
    <w:rsid w:val="00BB6E3C"/>
    <w:rsid w:val="00BB72FC"/>
    <w:rsid w:val="00BC0EEB"/>
    <w:rsid w:val="00BC4AD6"/>
    <w:rsid w:val="00BC677E"/>
    <w:rsid w:val="00BD2052"/>
    <w:rsid w:val="00BD2797"/>
    <w:rsid w:val="00BD5ED5"/>
    <w:rsid w:val="00BD66A1"/>
    <w:rsid w:val="00BE21FA"/>
    <w:rsid w:val="00BE60F5"/>
    <w:rsid w:val="00BF20C2"/>
    <w:rsid w:val="00BF2327"/>
    <w:rsid w:val="00BF31D5"/>
    <w:rsid w:val="00BF3D83"/>
    <w:rsid w:val="00BF5237"/>
    <w:rsid w:val="00BF6683"/>
    <w:rsid w:val="00BF74A4"/>
    <w:rsid w:val="00C01E68"/>
    <w:rsid w:val="00C030A7"/>
    <w:rsid w:val="00C10A41"/>
    <w:rsid w:val="00C12BE2"/>
    <w:rsid w:val="00C13924"/>
    <w:rsid w:val="00C148DF"/>
    <w:rsid w:val="00C14DE2"/>
    <w:rsid w:val="00C165C2"/>
    <w:rsid w:val="00C17356"/>
    <w:rsid w:val="00C2125C"/>
    <w:rsid w:val="00C241EE"/>
    <w:rsid w:val="00C25A10"/>
    <w:rsid w:val="00C26128"/>
    <w:rsid w:val="00C26EF3"/>
    <w:rsid w:val="00C40743"/>
    <w:rsid w:val="00C4361C"/>
    <w:rsid w:val="00C43878"/>
    <w:rsid w:val="00C45739"/>
    <w:rsid w:val="00C47402"/>
    <w:rsid w:val="00C50C78"/>
    <w:rsid w:val="00C511ED"/>
    <w:rsid w:val="00C53A69"/>
    <w:rsid w:val="00C55450"/>
    <w:rsid w:val="00C57809"/>
    <w:rsid w:val="00C621BF"/>
    <w:rsid w:val="00C63A4A"/>
    <w:rsid w:val="00C63DEC"/>
    <w:rsid w:val="00C662ED"/>
    <w:rsid w:val="00C66CB0"/>
    <w:rsid w:val="00C67140"/>
    <w:rsid w:val="00C76255"/>
    <w:rsid w:val="00C77C0C"/>
    <w:rsid w:val="00C819EB"/>
    <w:rsid w:val="00C82E4F"/>
    <w:rsid w:val="00C924D1"/>
    <w:rsid w:val="00C9281C"/>
    <w:rsid w:val="00C94091"/>
    <w:rsid w:val="00C9444E"/>
    <w:rsid w:val="00C9496E"/>
    <w:rsid w:val="00C94F19"/>
    <w:rsid w:val="00CA42BF"/>
    <w:rsid w:val="00CA48C5"/>
    <w:rsid w:val="00CB0388"/>
    <w:rsid w:val="00CB0BFD"/>
    <w:rsid w:val="00CB14A2"/>
    <w:rsid w:val="00CB6EB6"/>
    <w:rsid w:val="00CC5A53"/>
    <w:rsid w:val="00CC60AA"/>
    <w:rsid w:val="00CC7ABD"/>
    <w:rsid w:val="00CD7FDD"/>
    <w:rsid w:val="00CE01FA"/>
    <w:rsid w:val="00CE3442"/>
    <w:rsid w:val="00CE3BD3"/>
    <w:rsid w:val="00CF18C9"/>
    <w:rsid w:val="00CF442B"/>
    <w:rsid w:val="00CF46AC"/>
    <w:rsid w:val="00D00581"/>
    <w:rsid w:val="00D02DB0"/>
    <w:rsid w:val="00D047CE"/>
    <w:rsid w:val="00D05827"/>
    <w:rsid w:val="00D23169"/>
    <w:rsid w:val="00D232D3"/>
    <w:rsid w:val="00D2384C"/>
    <w:rsid w:val="00D2411B"/>
    <w:rsid w:val="00D25F21"/>
    <w:rsid w:val="00D271A4"/>
    <w:rsid w:val="00D31664"/>
    <w:rsid w:val="00D33A9A"/>
    <w:rsid w:val="00D356BF"/>
    <w:rsid w:val="00D37269"/>
    <w:rsid w:val="00D377EE"/>
    <w:rsid w:val="00D37D4F"/>
    <w:rsid w:val="00D40A23"/>
    <w:rsid w:val="00D455DC"/>
    <w:rsid w:val="00D45A04"/>
    <w:rsid w:val="00D5324E"/>
    <w:rsid w:val="00D55CD8"/>
    <w:rsid w:val="00D567F5"/>
    <w:rsid w:val="00D577F6"/>
    <w:rsid w:val="00D57DE6"/>
    <w:rsid w:val="00D6011F"/>
    <w:rsid w:val="00D603BD"/>
    <w:rsid w:val="00D620B2"/>
    <w:rsid w:val="00D6378C"/>
    <w:rsid w:val="00D722CF"/>
    <w:rsid w:val="00D74252"/>
    <w:rsid w:val="00D75A37"/>
    <w:rsid w:val="00D75E4F"/>
    <w:rsid w:val="00D77BF7"/>
    <w:rsid w:val="00D8054D"/>
    <w:rsid w:val="00D829E5"/>
    <w:rsid w:val="00D87D67"/>
    <w:rsid w:val="00D87DFD"/>
    <w:rsid w:val="00D90303"/>
    <w:rsid w:val="00D97DDF"/>
    <w:rsid w:val="00DA15BD"/>
    <w:rsid w:val="00DA2E70"/>
    <w:rsid w:val="00DB323B"/>
    <w:rsid w:val="00DB4B89"/>
    <w:rsid w:val="00DB4C83"/>
    <w:rsid w:val="00DB5232"/>
    <w:rsid w:val="00DC0B94"/>
    <w:rsid w:val="00DD001C"/>
    <w:rsid w:val="00DD0E52"/>
    <w:rsid w:val="00DD2A22"/>
    <w:rsid w:val="00DD4287"/>
    <w:rsid w:val="00DD43C2"/>
    <w:rsid w:val="00DD577F"/>
    <w:rsid w:val="00DD5B8F"/>
    <w:rsid w:val="00DE339F"/>
    <w:rsid w:val="00DF24D2"/>
    <w:rsid w:val="00DF6D17"/>
    <w:rsid w:val="00E049D0"/>
    <w:rsid w:val="00E20C7E"/>
    <w:rsid w:val="00E25DA8"/>
    <w:rsid w:val="00E26AC1"/>
    <w:rsid w:val="00E307A2"/>
    <w:rsid w:val="00E44900"/>
    <w:rsid w:val="00E453F5"/>
    <w:rsid w:val="00E5540E"/>
    <w:rsid w:val="00E5603F"/>
    <w:rsid w:val="00E57CE7"/>
    <w:rsid w:val="00E6360D"/>
    <w:rsid w:val="00E642BC"/>
    <w:rsid w:val="00E73E9C"/>
    <w:rsid w:val="00E755EC"/>
    <w:rsid w:val="00E7567B"/>
    <w:rsid w:val="00E7601F"/>
    <w:rsid w:val="00E81EB3"/>
    <w:rsid w:val="00E82003"/>
    <w:rsid w:val="00E91AF2"/>
    <w:rsid w:val="00E9257C"/>
    <w:rsid w:val="00E95F3F"/>
    <w:rsid w:val="00E96989"/>
    <w:rsid w:val="00E9717E"/>
    <w:rsid w:val="00E9730F"/>
    <w:rsid w:val="00EA1E71"/>
    <w:rsid w:val="00EA1F5D"/>
    <w:rsid w:val="00EA3489"/>
    <w:rsid w:val="00EA43CF"/>
    <w:rsid w:val="00EA48A0"/>
    <w:rsid w:val="00EA4CE1"/>
    <w:rsid w:val="00EA6121"/>
    <w:rsid w:val="00EA726C"/>
    <w:rsid w:val="00EA7340"/>
    <w:rsid w:val="00EB22F3"/>
    <w:rsid w:val="00EE0184"/>
    <w:rsid w:val="00EE1BD8"/>
    <w:rsid w:val="00EE441D"/>
    <w:rsid w:val="00EF3982"/>
    <w:rsid w:val="00EF5BBA"/>
    <w:rsid w:val="00EF6A5D"/>
    <w:rsid w:val="00F0187A"/>
    <w:rsid w:val="00F020FA"/>
    <w:rsid w:val="00F028EC"/>
    <w:rsid w:val="00F06F5B"/>
    <w:rsid w:val="00F1483C"/>
    <w:rsid w:val="00F14F65"/>
    <w:rsid w:val="00F17019"/>
    <w:rsid w:val="00F20792"/>
    <w:rsid w:val="00F21466"/>
    <w:rsid w:val="00F239FC"/>
    <w:rsid w:val="00F244EA"/>
    <w:rsid w:val="00F24BBE"/>
    <w:rsid w:val="00F26148"/>
    <w:rsid w:val="00F26482"/>
    <w:rsid w:val="00F27067"/>
    <w:rsid w:val="00F34B4B"/>
    <w:rsid w:val="00F360E9"/>
    <w:rsid w:val="00F406FD"/>
    <w:rsid w:val="00F41B29"/>
    <w:rsid w:val="00F42C49"/>
    <w:rsid w:val="00F433A2"/>
    <w:rsid w:val="00F44A4C"/>
    <w:rsid w:val="00F4589A"/>
    <w:rsid w:val="00F5512A"/>
    <w:rsid w:val="00F55195"/>
    <w:rsid w:val="00F576F3"/>
    <w:rsid w:val="00F57DDC"/>
    <w:rsid w:val="00F6145B"/>
    <w:rsid w:val="00F61BDA"/>
    <w:rsid w:val="00F62627"/>
    <w:rsid w:val="00F633E4"/>
    <w:rsid w:val="00F634E8"/>
    <w:rsid w:val="00F6412A"/>
    <w:rsid w:val="00F6640B"/>
    <w:rsid w:val="00F66546"/>
    <w:rsid w:val="00F6790C"/>
    <w:rsid w:val="00F71324"/>
    <w:rsid w:val="00F71557"/>
    <w:rsid w:val="00F71ECC"/>
    <w:rsid w:val="00F72986"/>
    <w:rsid w:val="00F73726"/>
    <w:rsid w:val="00F74F3A"/>
    <w:rsid w:val="00F75DB0"/>
    <w:rsid w:val="00F765F7"/>
    <w:rsid w:val="00F779B7"/>
    <w:rsid w:val="00F77A10"/>
    <w:rsid w:val="00F804EF"/>
    <w:rsid w:val="00F81A31"/>
    <w:rsid w:val="00F8270B"/>
    <w:rsid w:val="00F86953"/>
    <w:rsid w:val="00F8714F"/>
    <w:rsid w:val="00F93B62"/>
    <w:rsid w:val="00F96628"/>
    <w:rsid w:val="00F96FE1"/>
    <w:rsid w:val="00FA16F4"/>
    <w:rsid w:val="00FB2454"/>
    <w:rsid w:val="00FB4A1B"/>
    <w:rsid w:val="00FC0A2D"/>
    <w:rsid w:val="00FC2CBD"/>
    <w:rsid w:val="00FC3CD4"/>
    <w:rsid w:val="00FC472F"/>
    <w:rsid w:val="00FC47DC"/>
    <w:rsid w:val="00FC5141"/>
    <w:rsid w:val="00FC62E5"/>
    <w:rsid w:val="00FC6AB3"/>
    <w:rsid w:val="00FD29E7"/>
    <w:rsid w:val="00FD3169"/>
    <w:rsid w:val="00FD66BA"/>
    <w:rsid w:val="00FF1572"/>
    <w:rsid w:val="00FF3DC1"/>
    <w:rsid w:val="00FF4217"/>
    <w:rsid w:val="00FF6E39"/>
    <w:rsid w:val="00FF74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931EF8-80B0-4AD8-90D4-68A44FDDE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A55"/>
  </w:style>
  <w:style w:type="paragraph" w:styleId="1">
    <w:name w:val="heading 1"/>
    <w:basedOn w:val="a"/>
    <w:next w:val="a"/>
    <w:link w:val="10"/>
    <w:uiPriority w:val="9"/>
    <w:qFormat/>
    <w:rsid w:val="00F44A4C"/>
    <w:pPr>
      <w:numPr>
        <w:numId w:val="2"/>
      </w:numPr>
      <w:bidi/>
      <w:spacing w:after="0" w:line="360" w:lineRule="auto"/>
      <w:jc w:val="both"/>
      <w:outlineLvl w:val="0"/>
    </w:pPr>
    <w:rPr>
      <w:rFonts w:ascii="David" w:hAnsi="David" w:cs="David"/>
      <w:b/>
      <w:bCs/>
      <w:sz w:val="32"/>
      <w:szCs w:val="32"/>
    </w:rPr>
  </w:style>
  <w:style w:type="paragraph" w:styleId="2">
    <w:name w:val="heading 2"/>
    <w:basedOn w:val="a"/>
    <w:next w:val="a"/>
    <w:link w:val="20"/>
    <w:uiPriority w:val="9"/>
    <w:semiHidden/>
    <w:unhideWhenUsed/>
    <w:qFormat/>
    <w:rsid w:val="00261819"/>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7E2B"/>
    <w:pPr>
      <w:ind w:left="720"/>
      <w:contextualSpacing/>
    </w:pPr>
  </w:style>
  <w:style w:type="paragraph" w:styleId="a4">
    <w:name w:val="header"/>
    <w:basedOn w:val="a"/>
    <w:link w:val="a5"/>
    <w:uiPriority w:val="99"/>
    <w:unhideWhenUsed/>
    <w:rsid w:val="00DB5232"/>
    <w:pPr>
      <w:tabs>
        <w:tab w:val="center" w:pos="4153"/>
        <w:tab w:val="right" w:pos="8306"/>
      </w:tabs>
      <w:spacing w:after="0" w:line="240" w:lineRule="auto"/>
    </w:pPr>
  </w:style>
  <w:style w:type="character" w:customStyle="1" w:styleId="a5">
    <w:name w:val="כותרת עליונה תו"/>
    <w:basedOn w:val="a0"/>
    <w:link w:val="a4"/>
    <w:uiPriority w:val="99"/>
    <w:rsid w:val="00DB5232"/>
  </w:style>
  <w:style w:type="paragraph" w:styleId="a6">
    <w:name w:val="footer"/>
    <w:basedOn w:val="a"/>
    <w:link w:val="a7"/>
    <w:uiPriority w:val="99"/>
    <w:unhideWhenUsed/>
    <w:rsid w:val="00DB5232"/>
    <w:pPr>
      <w:tabs>
        <w:tab w:val="center" w:pos="4153"/>
        <w:tab w:val="right" w:pos="8306"/>
      </w:tabs>
      <w:spacing w:after="0" w:line="240" w:lineRule="auto"/>
    </w:pPr>
  </w:style>
  <w:style w:type="character" w:customStyle="1" w:styleId="a7">
    <w:name w:val="כותרת תחתונה תו"/>
    <w:basedOn w:val="a0"/>
    <w:link w:val="a6"/>
    <w:uiPriority w:val="99"/>
    <w:rsid w:val="00DB5232"/>
  </w:style>
  <w:style w:type="paragraph" w:styleId="a8">
    <w:name w:val="Balloon Text"/>
    <w:basedOn w:val="a"/>
    <w:link w:val="a9"/>
    <w:uiPriority w:val="99"/>
    <w:semiHidden/>
    <w:unhideWhenUsed/>
    <w:rsid w:val="003D796B"/>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3D796B"/>
    <w:rPr>
      <w:rFonts w:ascii="Tahoma" w:hAnsi="Tahoma" w:cs="Tahoma"/>
      <w:sz w:val="18"/>
      <w:szCs w:val="18"/>
    </w:rPr>
  </w:style>
  <w:style w:type="table" w:styleId="aa">
    <w:name w:val="Table Grid"/>
    <w:basedOn w:val="a1"/>
    <w:uiPriority w:val="59"/>
    <w:rsid w:val="007C5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227DB1"/>
    <w:rPr>
      <w:color w:val="0563C1" w:themeColor="hyperlink"/>
      <w:u w:val="single"/>
    </w:rPr>
  </w:style>
  <w:style w:type="character" w:styleId="FollowedHyperlink">
    <w:name w:val="FollowedHyperlink"/>
    <w:basedOn w:val="a0"/>
    <w:uiPriority w:val="99"/>
    <w:semiHidden/>
    <w:unhideWhenUsed/>
    <w:rsid w:val="00CB0BFD"/>
    <w:rPr>
      <w:color w:val="954F72" w:themeColor="followedHyperlink"/>
      <w:u w:val="single"/>
    </w:rPr>
  </w:style>
  <w:style w:type="character" w:customStyle="1" w:styleId="10">
    <w:name w:val="כותרת 1 תו"/>
    <w:basedOn w:val="a0"/>
    <w:link w:val="1"/>
    <w:uiPriority w:val="9"/>
    <w:rsid w:val="00F44A4C"/>
    <w:rPr>
      <w:rFonts w:ascii="David" w:hAnsi="David" w:cs="David"/>
      <w:b/>
      <w:bCs/>
      <w:sz w:val="32"/>
      <w:szCs w:val="32"/>
    </w:rPr>
  </w:style>
  <w:style w:type="paragraph" w:styleId="NormalWeb">
    <w:name w:val="Normal (Web)"/>
    <w:basedOn w:val="a"/>
    <w:uiPriority w:val="99"/>
    <w:unhideWhenUsed/>
    <w:rsid w:val="00487A7C"/>
    <w:rPr>
      <w:rFonts w:ascii="Times New Roman" w:hAnsi="Times New Roman" w:cs="Times New Roman"/>
      <w:sz w:val="24"/>
      <w:szCs w:val="24"/>
    </w:rPr>
  </w:style>
  <w:style w:type="character" w:styleId="ab">
    <w:name w:val="Strong"/>
    <w:basedOn w:val="a0"/>
    <w:uiPriority w:val="22"/>
    <w:qFormat/>
    <w:rsid w:val="00F360E9"/>
    <w:rPr>
      <w:b/>
      <w:bCs/>
    </w:rPr>
  </w:style>
  <w:style w:type="paragraph" w:styleId="ac">
    <w:name w:val="Body Text"/>
    <w:basedOn w:val="a"/>
    <w:link w:val="ad"/>
    <w:rsid w:val="00F360E9"/>
    <w:pPr>
      <w:bidi/>
      <w:spacing w:after="0" w:line="360" w:lineRule="auto"/>
      <w:jc w:val="both"/>
    </w:pPr>
    <w:rPr>
      <w:rFonts w:ascii="Times New Roman" w:eastAsia="Times New Roman" w:hAnsi="Times New Roman" w:cs="David"/>
      <w:b/>
      <w:bCs/>
      <w:sz w:val="24"/>
      <w:szCs w:val="24"/>
      <w:lang w:eastAsia="he-IL"/>
    </w:rPr>
  </w:style>
  <w:style w:type="character" w:customStyle="1" w:styleId="ad">
    <w:name w:val="גוף טקסט תו"/>
    <w:basedOn w:val="a0"/>
    <w:link w:val="ac"/>
    <w:rsid w:val="00F360E9"/>
    <w:rPr>
      <w:rFonts w:ascii="Times New Roman" w:eastAsia="Times New Roman" w:hAnsi="Times New Roman" w:cs="David"/>
      <w:b/>
      <w:bCs/>
      <w:sz w:val="24"/>
      <w:szCs w:val="24"/>
      <w:lang w:eastAsia="he-IL"/>
    </w:rPr>
  </w:style>
  <w:style w:type="character" w:customStyle="1" w:styleId="20">
    <w:name w:val="כותרת 2 תו"/>
    <w:basedOn w:val="a0"/>
    <w:link w:val="2"/>
    <w:uiPriority w:val="9"/>
    <w:semiHidden/>
    <w:rsid w:val="00261819"/>
    <w:rPr>
      <w:rFonts w:asciiTheme="majorHAnsi" w:eastAsiaTheme="majorEastAsia" w:hAnsiTheme="majorHAnsi" w:cstheme="majorBidi"/>
      <w:b/>
      <w:bCs/>
      <w:color w:val="5B9BD5" w:themeColor="accent1"/>
      <w:sz w:val="26"/>
      <w:szCs w:val="26"/>
    </w:rPr>
  </w:style>
  <w:style w:type="paragraph" w:styleId="ae">
    <w:name w:val="TOC Heading"/>
    <w:basedOn w:val="1"/>
    <w:next w:val="a"/>
    <w:uiPriority w:val="39"/>
    <w:unhideWhenUsed/>
    <w:qFormat/>
    <w:rsid w:val="00CE3442"/>
    <w:pPr>
      <w:keepNext/>
      <w:keepLines/>
      <w:spacing w:before="480" w:line="276" w:lineRule="auto"/>
      <w:jc w:val="left"/>
      <w:outlineLvl w:val="9"/>
    </w:pPr>
    <w:rPr>
      <w:rFonts w:asciiTheme="majorHAnsi" w:eastAsiaTheme="majorEastAsia" w:hAnsiTheme="majorHAnsi" w:cstheme="majorBidi"/>
      <w:color w:val="2E74B5" w:themeColor="accent1" w:themeShade="BF"/>
    </w:rPr>
  </w:style>
  <w:style w:type="paragraph" w:styleId="TOC2">
    <w:name w:val="toc 2"/>
    <w:basedOn w:val="a"/>
    <w:next w:val="a"/>
    <w:autoRedefine/>
    <w:uiPriority w:val="39"/>
    <w:unhideWhenUsed/>
    <w:qFormat/>
    <w:rsid w:val="00CE3442"/>
    <w:pPr>
      <w:spacing w:after="0"/>
      <w:ind w:left="220"/>
    </w:pPr>
    <w:rPr>
      <w:rFonts w:cstheme="minorHAnsi"/>
      <w:smallCaps/>
      <w:sz w:val="20"/>
      <w:szCs w:val="20"/>
    </w:rPr>
  </w:style>
  <w:style w:type="paragraph" w:styleId="TOC1">
    <w:name w:val="toc 1"/>
    <w:basedOn w:val="a"/>
    <w:next w:val="a"/>
    <w:autoRedefine/>
    <w:uiPriority w:val="39"/>
    <w:unhideWhenUsed/>
    <w:qFormat/>
    <w:rsid w:val="00AA1EE4"/>
    <w:pPr>
      <w:tabs>
        <w:tab w:val="left" w:pos="660"/>
        <w:tab w:val="right" w:leader="dot" w:pos="9016"/>
      </w:tabs>
      <w:bidi/>
      <w:spacing w:before="120" w:after="120"/>
    </w:pPr>
    <w:rPr>
      <w:rFonts w:cstheme="minorHAnsi"/>
      <w:b/>
      <w:bCs/>
      <w:caps/>
      <w:sz w:val="20"/>
      <w:szCs w:val="20"/>
    </w:rPr>
  </w:style>
  <w:style w:type="paragraph" w:styleId="TOC3">
    <w:name w:val="toc 3"/>
    <w:basedOn w:val="a"/>
    <w:next w:val="a"/>
    <w:autoRedefine/>
    <w:uiPriority w:val="39"/>
    <w:unhideWhenUsed/>
    <w:qFormat/>
    <w:rsid w:val="00CE3442"/>
    <w:pPr>
      <w:spacing w:after="0"/>
      <w:ind w:left="440"/>
    </w:pPr>
    <w:rPr>
      <w:rFonts w:cstheme="minorHAnsi"/>
      <w:i/>
      <w:iCs/>
      <w:sz w:val="20"/>
      <w:szCs w:val="20"/>
    </w:rPr>
  </w:style>
  <w:style w:type="paragraph" w:styleId="TOC4">
    <w:name w:val="toc 4"/>
    <w:basedOn w:val="a"/>
    <w:next w:val="a"/>
    <w:autoRedefine/>
    <w:uiPriority w:val="39"/>
    <w:unhideWhenUsed/>
    <w:rsid w:val="00CE3442"/>
    <w:pPr>
      <w:spacing w:after="0"/>
      <w:ind w:left="660"/>
    </w:pPr>
    <w:rPr>
      <w:rFonts w:cstheme="minorHAnsi"/>
      <w:sz w:val="18"/>
      <w:szCs w:val="18"/>
    </w:rPr>
  </w:style>
  <w:style w:type="paragraph" w:styleId="TOC5">
    <w:name w:val="toc 5"/>
    <w:basedOn w:val="a"/>
    <w:next w:val="a"/>
    <w:autoRedefine/>
    <w:uiPriority w:val="39"/>
    <w:unhideWhenUsed/>
    <w:rsid w:val="00CE3442"/>
    <w:pPr>
      <w:spacing w:after="0"/>
      <w:ind w:left="880"/>
    </w:pPr>
    <w:rPr>
      <w:rFonts w:cstheme="minorHAnsi"/>
      <w:sz w:val="18"/>
      <w:szCs w:val="18"/>
    </w:rPr>
  </w:style>
  <w:style w:type="paragraph" w:styleId="TOC6">
    <w:name w:val="toc 6"/>
    <w:basedOn w:val="a"/>
    <w:next w:val="a"/>
    <w:autoRedefine/>
    <w:uiPriority w:val="39"/>
    <w:unhideWhenUsed/>
    <w:rsid w:val="00CE3442"/>
    <w:pPr>
      <w:spacing w:after="0"/>
      <w:ind w:left="1100"/>
    </w:pPr>
    <w:rPr>
      <w:rFonts w:cstheme="minorHAnsi"/>
      <w:sz w:val="18"/>
      <w:szCs w:val="18"/>
    </w:rPr>
  </w:style>
  <w:style w:type="paragraph" w:styleId="TOC7">
    <w:name w:val="toc 7"/>
    <w:basedOn w:val="a"/>
    <w:next w:val="a"/>
    <w:autoRedefine/>
    <w:uiPriority w:val="39"/>
    <w:unhideWhenUsed/>
    <w:rsid w:val="00CE3442"/>
    <w:pPr>
      <w:spacing w:after="0"/>
      <w:ind w:left="1320"/>
    </w:pPr>
    <w:rPr>
      <w:rFonts w:cstheme="minorHAnsi"/>
      <w:sz w:val="18"/>
      <w:szCs w:val="18"/>
    </w:rPr>
  </w:style>
  <w:style w:type="paragraph" w:styleId="TOC8">
    <w:name w:val="toc 8"/>
    <w:basedOn w:val="a"/>
    <w:next w:val="a"/>
    <w:autoRedefine/>
    <w:uiPriority w:val="39"/>
    <w:unhideWhenUsed/>
    <w:rsid w:val="00CE3442"/>
    <w:pPr>
      <w:spacing w:after="0"/>
      <w:ind w:left="1540"/>
    </w:pPr>
    <w:rPr>
      <w:rFonts w:cstheme="minorHAnsi"/>
      <w:sz w:val="18"/>
      <w:szCs w:val="18"/>
    </w:rPr>
  </w:style>
  <w:style w:type="paragraph" w:styleId="TOC9">
    <w:name w:val="toc 9"/>
    <w:basedOn w:val="a"/>
    <w:next w:val="a"/>
    <w:autoRedefine/>
    <w:uiPriority w:val="39"/>
    <w:unhideWhenUsed/>
    <w:rsid w:val="00CE3442"/>
    <w:pPr>
      <w:spacing w:after="0"/>
      <w:ind w:left="1760"/>
    </w:pPr>
    <w:rPr>
      <w:rFonts w:cstheme="minorHAnsi"/>
      <w:sz w:val="18"/>
      <w:szCs w:val="18"/>
    </w:rPr>
  </w:style>
  <w:style w:type="paragraph" w:styleId="HTML">
    <w:name w:val="HTML Preformatted"/>
    <w:basedOn w:val="a"/>
    <w:link w:val="HTML0"/>
    <w:uiPriority w:val="99"/>
    <w:semiHidden/>
    <w:unhideWhenUsed/>
    <w:rsid w:val="006E3D4E"/>
    <w:pPr>
      <w:spacing w:after="0" w:line="240" w:lineRule="auto"/>
    </w:pPr>
    <w:rPr>
      <w:rFonts w:ascii="Consolas" w:hAnsi="Consolas"/>
      <w:sz w:val="20"/>
      <w:szCs w:val="20"/>
    </w:rPr>
  </w:style>
  <w:style w:type="character" w:customStyle="1" w:styleId="HTML0">
    <w:name w:val="HTML מעוצב מראש תו"/>
    <w:basedOn w:val="a0"/>
    <w:link w:val="HTML"/>
    <w:uiPriority w:val="99"/>
    <w:semiHidden/>
    <w:rsid w:val="006E3D4E"/>
    <w:rPr>
      <w:rFonts w:ascii="Consolas" w:hAnsi="Consolas"/>
      <w:sz w:val="20"/>
      <w:szCs w:val="20"/>
    </w:rPr>
  </w:style>
  <w:style w:type="character" w:styleId="af">
    <w:name w:val="annotation reference"/>
    <w:basedOn w:val="a0"/>
    <w:uiPriority w:val="99"/>
    <w:semiHidden/>
    <w:unhideWhenUsed/>
    <w:rsid w:val="00545E27"/>
    <w:rPr>
      <w:sz w:val="16"/>
      <w:szCs w:val="16"/>
    </w:rPr>
  </w:style>
  <w:style w:type="paragraph" w:styleId="af0">
    <w:name w:val="annotation text"/>
    <w:basedOn w:val="a"/>
    <w:link w:val="af1"/>
    <w:uiPriority w:val="99"/>
    <w:semiHidden/>
    <w:unhideWhenUsed/>
    <w:rsid w:val="00545E27"/>
    <w:pPr>
      <w:bidi/>
      <w:spacing w:after="200" w:line="240" w:lineRule="auto"/>
    </w:pPr>
    <w:rPr>
      <w:sz w:val="20"/>
      <w:szCs w:val="20"/>
    </w:rPr>
  </w:style>
  <w:style w:type="character" w:customStyle="1" w:styleId="af1">
    <w:name w:val="טקסט הערה תו"/>
    <w:basedOn w:val="a0"/>
    <w:link w:val="af0"/>
    <w:uiPriority w:val="99"/>
    <w:semiHidden/>
    <w:rsid w:val="00545E27"/>
    <w:rPr>
      <w:sz w:val="20"/>
      <w:szCs w:val="20"/>
    </w:rPr>
  </w:style>
  <w:style w:type="paragraph" w:styleId="af2">
    <w:name w:val="annotation subject"/>
    <w:basedOn w:val="af0"/>
    <w:next w:val="af0"/>
    <w:link w:val="af3"/>
    <w:uiPriority w:val="99"/>
    <w:semiHidden/>
    <w:unhideWhenUsed/>
    <w:rsid w:val="00545E27"/>
    <w:rPr>
      <w:b/>
      <w:bCs/>
    </w:rPr>
  </w:style>
  <w:style w:type="character" w:customStyle="1" w:styleId="af3">
    <w:name w:val="נושא הערה תו"/>
    <w:basedOn w:val="af1"/>
    <w:link w:val="af2"/>
    <w:uiPriority w:val="99"/>
    <w:semiHidden/>
    <w:rsid w:val="00545E27"/>
    <w:rPr>
      <w:b/>
      <w:bCs/>
      <w:sz w:val="20"/>
      <w:szCs w:val="20"/>
    </w:rPr>
  </w:style>
  <w:style w:type="paragraph" w:styleId="af4">
    <w:name w:val="footnote text"/>
    <w:basedOn w:val="a"/>
    <w:link w:val="af5"/>
    <w:uiPriority w:val="99"/>
    <w:unhideWhenUsed/>
    <w:rsid w:val="00E049D0"/>
    <w:pPr>
      <w:spacing w:after="0" w:line="240" w:lineRule="auto"/>
    </w:pPr>
    <w:rPr>
      <w:sz w:val="20"/>
      <w:szCs w:val="20"/>
    </w:rPr>
  </w:style>
  <w:style w:type="character" w:customStyle="1" w:styleId="af5">
    <w:name w:val="טקסט הערת שוליים תו"/>
    <w:basedOn w:val="a0"/>
    <w:link w:val="af4"/>
    <w:uiPriority w:val="99"/>
    <w:rsid w:val="00E049D0"/>
    <w:rPr>
      <w:sz w:val="20"/>
      <w:szCs w:val="20"/>
    </w:rPr>
  </w:style>
  <w:style w:type="character" w:styleId="af6">
    <w:name w:val="footnote reference"/>
    <w:basedOn w:val="a0"/>
    <w:uiPriority w:val="99"/>
    <w:semiHidden/>
    <w:unhideWhenUsed/>
    <w:rsid w:val="00E049D0"/>
    <w:rPr>
      <w:vertAlign w:val="superscript"/>
    </w:rPr>
  </w:style>
  <w:style w:type="paragraph" w:customStyle="1" w:styleId="P00">
    <w:name w:val="P00"/>
    <w:rsid w:val="00A00586"/>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jc w:val="both"/>
    </w:pPr>
    <w:rPr>
      <w:rFonts w:ascii="Times New Roman" w:eastAsia="Times New Roman" w:hAnsi="Times New Roman" w:cs="Times New Roman"/>
      <w:noProof/>
      <w:sz w:val="20"/>
      <w:szCs w:val="26"/>
      <w:lang w:eastAsia="he-IL"/>
    </w:rPr>
  </w:style>
  <w:style w:type="character" w:customStyle="1" w:styleId="default">
    <w:name w:val="default"/>
    <w:basedOn w:val="a0"/>
    <w:rsid w:val="00A00586"/>
    <w:rPr>
      <w:rFonts w:ascii="Times New Roman" w:hAnsi="Times New Roman" w:cs="Times New Roman" w:hint="default"/>
      <w:sz w:val="26"/>
      <w:szCs w:val="26"/>
    </w:rPr>
  </w:style>
  <w:style w:type="paragraph" w:customStyle="1" w:styleId="af7">
    <w:name w:val="תקציר"/>
    <w:basedOn w:val="a"/>
    <w:rsid w:val="00E642BC"/>
    <w:pPr>
      <w:tabs>
        <w:tab w:val="left" w:pos="340"/>
        <w:tab w:val="left" w:pos="680"/>
      </w:tabs>
      <w:overflowPunct w:val="0"/>
      <w:autoSpaceDE w:val="0"/>
      <w:autoSpaceDN w:val="0"/>
      <w:bidi/>
      <w:adjustRightInd w:val="0"/>
      <w:spacing w:after="0" w:line="250" w:lineRule="exact"/>
      <w:ind w:firstLine="284"/>
      <w:jc w:val="both"/>
      <w:textAlignment w:val="baseline"/>
    </w:pPr>
    <w:rPr>
      <w:rFonts w:ascii="Times New Roman" w:eastAsia="Times New Roman" w:hAnsi="Times New Roman" w:cs="FrankRuehl"/>
      <w:sz w:val="18"/>
      <w:lang w:eastAsia="he-IL"/>
    </w:rPr>
  </w:style>
  <w:style w:type="character" w:customStyle="1" w:styleId="tocnumber">
    <w:name w:val="tocnumber"/>
    <w:basedOn w:val="a0"/>
    <w:rsid w:val="00F4589A"/>
  </w:style>
  <w:style w:type="character" w:customStyle="1" w:styleId="toctext">
    <w:name w:val="toctext"/>
    <w:basedOn w:val="a0"/>
    <w:rsid w:val="00F4589A"/>
  </w:style>
  <w:style w:type="character" w:customStyle="1" w:styleId="mw-headline">
    <w:name w:val="mw-headline"/>
    <w:basedOn w:val="a0"/>
    <w:rsid w:val="00F4589A"/>
  </w:style>
  <w:style w:type="character" w:customStyle="1" w:styleId="mw-editsection">
    <w:name w:val="mw-editsection"/>
    <w:basedOn w:val="a0"/>
    <w:rsid w:val="00F4589A"/>
  </w:style>
  <w:style w:type="character" w:customStyle="1" w:styleId="mw-editsection-bracket">
    <w:name w:val="mw-editsection-bracket"/>
    <w:basedOn w:val="a0"/>
    <w:rsid w:val="00F4589A"/>
  </w:style>
  <w:style w:type="character" w:customStyle="1" w:styleId="mw-editsection-divider">
    <w:name w:val="mw-editsection-divider"/>
    <w:basedOn w:val="a0"/>
    <w:rsid w:val="00F4589A"/>
  </w:style>
  <w:style w:type="character" w:customStyle="1" w:styleId="mw-cite-backlink">
    <w:name w:val="mw-cite-backlink"/>
    <w:basedOn w:val="a0"/>
    <w:rsid w:val="00F4589A"/>
  </w:style>
  <w:style w:type="character" w:customStyle="1" w:styleId="reference-text">
    <w:name w:val="reference-text"/>
    <w:basedOn w:val="a0"/>
    <w:rsid w:val="00F4589A"/>
  </w:style>
  <w:style w:type="character" w:customStyle="1" w:styleId="cite-accessibility-label">
    <w:name w:val="cite-accessibility-label"/>
    <w:basedOn w:val="a0"/>
    <w:rsid w:val="00F4589A"/>
  </w:style>
  <w:style w:type="paragraph" w:customStyle="1" w:styleId="11">
    <w:name w:val="כניסה1"/>
    <w:basedOn w:val="a"/>
    <w:rsid w:val="00C030A7"/>
    <w:pPr>
      <w:tabs>
        <w:tab w:val="left" w:pos="340"/>
        <w:tab w:val="left" w:pos="680"/>
      </w:tabs>
      <w:overflowPunct w:val="0"/>
      <w:autoSpaceDE w:val="0"/>
      <w:autoSpaceDN w:val="0"/>
      <w:bidi/>
      <w:adjustRightInd w:val="0"/>
      <w:spacing w:after="0" w:line="250" w:lineRule="exact"/>
      <w:ind w:left="680" w:hanging="680"/>
      <w:jc w:val="both"/>
      <w:textAlignment w:val="baseline"/>
    </w:pPr>
    <w:rPr>
      <w:rFonts w:ascii="Times New Roman" w:eastAsia="Times New Roman" w:hAnsi="Times New Roman" w:cs="FrankRuehl"/>
      <w:sz w:val="18"/>
      <w:lang w:eastAsia="he-IL"/>
    </w:rPr>
  </w:style>
  <w:style w:type="paragraph" w:customStyle="1" w:styleId="ruller4">
    <w:name w:val="ruller4"/>
    <w:basedOn w:val="a"/>
    <w:rsid w:val="00094F08"/>
    <w:pPr>
      <w:overflowPunct w:val="0"/>
      <w:autoSpaceDE w:val="0"/>
      <w:autoSpaceDN w:val="0"/>
      <w:bidi/>
      <w:spacing w:after="0" w:line="360" w:lineRule="auto"/>
      <w:jc w:val="both"/>
    </w:pPr>
    <w:rPr>
      <w:rFonts w:ascii="Arial TUR" w:eastAsia="Times New Roman" w:hAnsi="Arial TUR" w:cs="Arial TUR"/>
      <w:spacing w:val="10"/>
    </w:rPr>
  </w:style>
  <w:style w:type="paragraph" w:customStyle="1" w:styleId="FileNumber">
    <w:name w:val="סגנון File Number + ימין"/>
    <w:basedOn w:val="a"/>
    <w:rsid w:val="00094F08"/>
    <w:pPr>
      <w:overflowPunct w:val="0"/>
      <w:autoSpaceDE w:val="0"/>
      <w:autoSpaceDN w:val="0"/>
      <w:bidi/>
      <w:adjustRightInd w:val="0"/>
      <w:spacing w:after="0" w:line="360" w:lineRule="auto"/>
    </w:pPr>
    <w:rPr>
      <w:rFonts w:ascii="Times New Roman" w:eastAsia="Times New Roman" w:hAnsi="Times New Roman" w:cs="David"/>
      <w:bCs/>
      <w:sz w:val="20"/>
      <w:szCs w:val="28"/>
    </w:rPr>
  </w:style>
  <w:style w:type="paragraph" w:customStyle="1" w:styleId="big-header">
    <w:name w:val="big-header"/>
    <w:basedOn w:val="a"/>
    <w:rsid w:val="00156D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00">
    <w:name w:val="p00"/>
    <w:basedOn w:val="a"/>
    <w:rsid w:val="006D23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2">
    <w:name w:val="p22"/>
    <w:basedOn w:val="a"/>
    <w:rsid w:val="006D23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ig-number">
    <w:name w:val="big-number"/>
    <w:basedOn w:val="a0"/>
    <w:rsid w:val="006D23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7186">
      <w:bodyDiv w:val="1"/>
      <w:marLeft w:val="0"/>
      <w:marRight w:val="0"/>
      <w:marTop w:val="0"/>
      <w:marBottom w:val="0"/>
      <w:divBdr>
        <w:top w:val="none" w:sz="0" w:space="0" w:color="auto"/>
        <w:left w:val="none" w:sz="0" w:space="0" w:color="auto"/>
        <w:bottom w:val="none" w:sz="0" w:space="0" w:color="auto"/>
        <w:right w:val="none" w:sz="0" w:space="0" w:color="auto"/>
      </w:divBdr>
      <w:divsChild>
        <w:div w:id="702708496">
          <w:marLeft w:val="0"/>
          <w:marRight w:val="0"/>
          <w:marTop w:val="50"/>
          <w:marBottom w:val="50"/>
          <w:divBdr>
            <w:top w:val="none" w:sz="0" w:space="0" w:color="auto"/>
            <w:left w:val="none" w:sz="0" w:space="0" w:color="auto"/>
            <w:bottom w:val="none" w:sz="0" w:space="0" w:color="auto"/>
            <w:right w:val="none" w:sz="0" w:space="0" w:color="auto"/>
          </w:divBdr>
          <w:divsChild>
            <w:div w:id="604920589">
              <w:marLeft w:val="0"/>
              <w:marRight w:val="0"/>
              <w:marTop w:val="0"/>
              <w:marBottom w:val="0"/>
              <w:divBdr>
                <w:top w:val="none" w:sz="0" w:space="0" w:color="auto"/>
                <w:left w:val="none" w:sz="0" w:space="0" w:color="auto"/>
                <w:bottom w:val="none" w:sz="0" w:space="0" w:color="auto"/>
                <w:right w:val="none" w:sz="0" w:space="0" w:color="auto"/>
              </w:divBdr>
              <w:divsChild>
                <w:div w:id="5905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66498">
      <w:bodyDiv w:val="1"/>
      <w:marLeft w:val="0"/>
      <w:marRight w:val="0"/>
      <w:marTop w:val="0"/>
      <w:marBottom w:val="0"/>
      <w:divBdr>
        <w:top w:val="none" w:sz="0" w:space="0" w:color="auto"/>
        <w:left w:val="none" w:sz="0" w:space="0" w:color="auto"/>
        <w:bottom w:val="none" w:sz="0" w:space="0" w:color="auto"/>
        <w:right w:val="none" w:sz="0" w:space="0" w:color="auto"/>
      </w:divBdr>
    </w:div>
    <w:div w:id="146216376">
      <w:bodyDiv w:val="1"/>
      <w:marLeft w:val="0"/>
      <w:marRight w:val="0"/>
      <w:marTop w:val="0"/>
      <w:marBottom w:val="0"/>
      <w:divBdr>
        <w:top w:val="none" w:sz="0" w:space="0" w:color="auto"/>
        <w:left w:val="none" w:sz="0" w:space="0" w:color="auto"/>
        <w:bottom w:val="none" w:sz="0" w:space="0" w:color="auto"/>
        <w:right w:val="none" w:sz="0" w:space="0" w:color="auto"/>
      </w:divBdr>
    </w:div>
    <w:div w:id="180626664">
      <w:bodyDiv w:val="1"/>
      <w:marLeft w:val="0"/>
      <w:marRight w:val="0"/>
      <w:marTop w:val="0"/>
      <w:marBottom w:val="0"/>
      <w:divBdr>
        <w:top w:val="none" w:sz="0" w:space="0" w:color="auto"/>
        <w:left w:val="none" w:sz="0" w:space="0" w:color="auto"/>
        <w:bottom w:val="none" w:sz="0" w:space="0" w:color="auto"/>
        <w:right w:val="none" w:sz="0" w:space="0" w:color="auto"/>
      </w:divBdr>
    </w:div>
    <w:div w:id="244535252">
      <w:bodyDiv w:val="1"/>
      <w:marLeft w:val="0"/>
      <w:marRight w:val="0"/>
      <w:marTop w:val="0"/>
      <w:marBottom w:val="0"/>
      <w:divBdr>
        <w:top w:val="none" w:sz="0" w:space="0" w:color="auto"/>
        <w:left w:val="none" w:sz="0" w:space="0" w:color="auto"/>
        <w:bottom w:val="none" w:sz="0" w:space="0" w:color="auto"/>
        <w:right w:val="none" w:sz="0" w:space="0" w:color="auto"/>
      </w:divBdr>
      <w:divsChild>
        <w:div w:id="693384338">
          <w:marLeft w:val="0"/>
          <w:marRight w:val="336"/>
          <w:marTop w:val="120"/>
          <w:marBottom w:val="312"/>
          <w:divBdr>
            <w:top w:val="none" w:sz="0" w:space="0" w:color="auto"/>
            <w:left w:val="none" w:sz="0" w:space="0" w:color="auto"/>
            <w:bottom w:val="none" w:sz="0" w:space="0" w:color="auto"/>
            <w:right w:val="none" w:sz="0" w:space="0" w:color="auto"/>
          </w:divBdr>
          <w:divsChild>
            <w:div w:id="78799550">
              <w:marLeft w:val="0"/>
              <w:marRight w:val="0"/>
              <w:marTop w:val="0"/>
              <w:marBottom w:val="0"/>
              <w:divBdr>
                <w:top w:val="single" w:sz="2" w:space="1" w:color="C8CCD1"/>
                <w:left w:val="single" w:sz="2" w:space="1" w:color="C8CCD1"/>
                <w:bottom w:val="single" w:sz="2" w:space="1" w:color="C8CCD1"/>
                <w:right w:val="single" w:sz="2" w:space="1" w:color="C8CCD1"/>
              </w:divBdr>
            </w:div>
          </w:divsChild>
        </w:div>
        <w:div w:id="28723761">
          <w:marLeft w:val="0"/>
          <w:marRight w:val="0"/>
          <w:marTop w:val="0"/>
          <w:marBottom w:val="0"/>
          <w:divBdr>
            <w:top w:val="single" w:sz="2" w:space="3" w:color="A2A9B1"/>
            <w:left w:val="single" w:sz="2" w:space="3" w:color="A2A9B1"/>
            <w:bottom w:val="single" w:sz="2" w:space="3" w:color="A2A9B1"/>
            <w:right w:val="single" w:sz="2" w:space="3" w:color="A2A9B1"/>
          </w:divBdr>
        </w:div>
      </w:divsChild>
    </w:div>
    <w:div w:id="274406234">
      <w:bodyDiv w:val="1"/>
      <w:marLeft w:val="0"/>
      <w:marRight w:val="0"/>
      <w:marTop w:val="0"/>
      <w:marBottom w:val="0"/>
      <w:divBdr>
        <w:top w:val="none" w:sz="0" w:space="0" w:color="auto"/>
        <w:left w:val="none" w:sz="0" w:space="0" w:color="auto"/>
        <w:bottom w:val="none" w:sz="0" w:space="0" w:color="auto"/>
        <w:right w:val="none" w:sz="0" w:space="0" w:color="auto"/>
      </w:divBdr>
    </w:div>
    <w:div w:id="287317432">
      <w:bodyDiv w:val="1"/>
      <w:marLeft w:val="0"/>
      <w:marRight w:val="0"/>
      <w:marTop w:val="0"/>
      <w:marBottom w:val="0"/>
      <w:divBdr>
        <w:top w:val="none" w:sz="0" w:space="0" w:color="auto"/>
        <w:left w:val="none" w:sz="0" w:space="0" w:color="auto"/>
        <w:bottom w:val="none" w:sz="0" w:space="0" w:color="auto"/>
        <w:right w:val="none" w:sz="0" w:space="0" w:color="auto"/>
      </w:divBdr>
      <w:divsChild>
        <w:div w:id="1050112193">
          <w:marLeft w:val="0"/>
          <w:marRight w:val="0"/>
          <w:marTop w:val="50"/>
          <w:marBottom w:val="50"/>
          <w:divBdr>
            <w:top w:val="none" w:sz="0" w:space="0" w:color="auto"/>
            <w:left w:val="none" w:sz="0" w:space="0" w:color="auto"/>
            <w:bottom w:val="none" w:sz="0" w:space="0" w:color="auto"/>
            <w:right w:val="none" w:sz="0" w:space="0" w:color="auto"/>
          </w:divBdr>
          <w:divsChild>
            <w:div w:id="611933606">
              <w:marLeft w:val="0"/>
              <w:marRight w:val="0"/>
              <w:marTop w:val="0"/>
              <w:marBottom w:val="0"/>
              <w:divBdr>
                <w:top w:val="none" w:sz="0" w:space="0" w:color="auto"/>
                <w:left w:val="none" w:sz="0" w:space="0" w:color="auto"/>
                <w:bottom w:val="none" w:sz="0" w:space="0" w:color="auto"/>
                <w:right w:val="none" w:sz="0" w:space="0" w:color="auto"/>
              </w:divBdr>
              <w:divsChild>
                <w:div w:id="86206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102302">
      <w:bodyDiv w:val="1"/>
      <w:marLeft w:val="0"/>
      <w:marRight w:val="0"/>
      <w:marTop w:val="0"/>
      <w:marBottom w:val="0"/>
      <w:divBdr>
        <w:top w:val="none" w:sz="0" w:space="0" w:color="auto"/>
        <w:left w:val="none" w:sz="0" w:space="0" w:color="auto"/>
        <w:bottom w:val="none" w:sz="0" w:space="0" w:color="auto"/>
        <w:right w:val="none" w:sz="0" w:space="0" w:color="auto"/>
      </w:divBdr>
    </w:div>
    <w:div w:id="332689910">
      <w:bodyDiv w:val="1"/>
      <w:marLeft w:val="0"/>
      <w:marRight w:val="0"/>
      <w:marTop w:val="0"/>
      <w:marBottom w:val="0"/>
      <w:divBdr>
        <w:top w:val="none" w:sz="0" w:space="0" w:color="auto"/>
        <w:left w:val="none" w:sz="0" w:space="0" w:color="auto"/>
        <w:bottom w:val="none" w:sz="0" w:space="0" w:color="auto"/>
        <w:right w:val="none" w:sz="0" w:space="0" w:color="auto"/>
      </w:divBdr>
    </w:div>
    <w:div w:id="376861320">
      <w:bodyDiv w:val="1"/>
      <w:marLeft w:val="0"/>
      <w:marRight w:val="0"/>
      <w:marTop w:val="0"/>
      <w:marBottom w:val="0"/>
      <w:divBdr>
        <w:top w:val="none" w:sz="0" w:space="0" w:color="auto"/>
        <w:left w:val="none" w:sz="0" w:space="0" w:color="auto"/>
        <w:bottom w:val="none" w:sz="0" w:space="0" w:color="auto"/>
        <w:right w:val="none" w:sz="0" w:space="0" w:color="auto"/>
      </w:divBdr>
    </w:div>
    <w:div w:id="407728811">
      <w:bodyDiv w:val="1"/>
      <w:marLeft w:val="0"/>
      <w:marRight w:val="0"/>
      <w:marTop w:val="0"/>
      <w:marBottom w:val="0"/>
      <w:divBdr>
        <w:top w:val="none" w:sz="0" w:space="0" w:color="auto"/>
        <w:left w:val="none" w:sz="0" w:space="0" w:color="auto"/>
        <w:bottom w:val="none" w:sz="0" w:space="0" w:color="auto"/>
        <w:right w:val="none" w:sz="0" w:space="0" w:color="auto"/>
      </w:divBdr>
    </w:div>
    <w:div w:id="435440078">
      <w:bodyDiv w:val="1"/>
      <w:marLeft w:val="0"/>
      <w:marRight w:val="0"/>
      <w:marTop w:val="0"/>
      <w:marBottom w:val="0"/>
      <w:divBdr>
        <w:top w:val="none" w:sz="0" w:space="0" w:color="auto"/>
        <w:left w:val="none" w:sz="0" w:space="0" w:color="auto"/>
        <w:bottom w:val="none" w:sz="0" w:space="0" w:color="auto"/>
        <w:right w:val="none" w:sz="0" w:space="0" w:color="auto"/>
      </w:divBdr>
    </w:div>
    <w:div w:id="442309130">
      <w:bodyDiv w:val="1"/>
      <w:marLeft w:val="0"/>
      <w:marRight w:val="0"/>
      <w:marTop w:val="0"/>
      <w:marBottom w:val="0"/>
      <w:divBdr>
        <w:top w:val="none" w:sz="0" w:space="0" w:color="auto"/>
        <w:left w:val="none" w:sz="0" w:space="0" w:color="auto"/>
        <w:bottom w:val="none" w:sz="0" w:space="0" w:color="auto"/>
        <w:right w:val="none" w:sz="0" w:space="0" w:color="auto"/>
      </w:divBdr>
    </w:div>
    <w:div w:id="463423701">
      <w:bodyDiv w:val="1"/>
      <w:marLeft w:val="0"/>
      <w:marRight w:val="0"/>
      <w:marTop w:val="0"/>
      <w:marBottom w:val="0"/>
      <w:divBdr>
        <w:top w:val="none" w:sz="0" w:space="0" w:color="auto"/>
        <w:left w:val="none" w:sz="0" w:space="0" w:color="auto"/>
        <w:bottom w:val="none" w:sz="0" w:space="0" w:color="auto"/>
        <w:right w:val="none" w:sz="0" w:space="0" w:color="auto"/>
      </w:divBdr>
    </w:div>
    <w:div w:id="469329734">
      <w:bodyDiv w:val="1"/>
      <w:marLeft w:val="0"/>
      <w:marRight w:val="0"/>
      <w:marTop w:val="0"/>
      <w:marBottom w:val="0"/>
      <w:divBdr>
        <w:top w:val="none" w:sz="0" w:space="0" w:color="auto"/>
        <w:left w:val="none" w:sz="0" w:space="0" w:color="auto"/>
        <w:bottom w:val="none" w:sz="0" w:space="0" w:color="auto"/>
        <w:right w:val="none" w:sz="0" w:space="0" w:color="auto"/>
      </w:divBdr>
    </w:div>
    <w:div w:id="490414281">
      <w:bodyDiv w:val="1"/>
      <w:marLeft w:val="0"/>
      <w:marRight w:val="0"/>
      <w:marTop w:val="0"/>
      <w:marBottom w:val="0"/>
      <w:divBdr>
        <w:top w:val="none" w:sz="0" w:space="0" w:color="auto"/>
        <w:left w:val="none" w:sz="0" w:space="0" w:color="auto"/>
        <w:bottom w:val="none" w:sz="0" w:space="0" w:color="auto"/>
        <w:right w:val="none" w:sz="0" w:space="0" w:color="auto"/>
      </w:divBdr>
    </w:div>
    <w:div w:id="512039325">
      <w:bodyDiv w:val="1"/>
      <w:marLeft w:val="0"/>
      <w:marRight w:val="0"/>
      <w:marTop w:val="0"/>
      <w:marBottom w:val="0"/>
      <w:divBdr>
        <w:top w:val="none" w:sz="0" w:space="0" w:color="auto"/>
        <w:left w:val="none" w:sz="0" w:space="0" w:color="auto"/>
        <w:bottom w:val="none" w:sz="0" w:space="0" w:color="auto"/>
        <w:right w:val="none" w:sz="0" w:space="0" w:color="auto"/>
      </w:divBdr>
    </w:div>
    <w:div w:id="518658928">
      <w:bodyDiv w:val="1"/>
      <w:marLeft w:val="0"/>
      <w:marRight w:val="0"/>
      <w:marTop w:val="0"/>
      <w:marBottom w:val="0"/>
      <w:divBdr>
        <w:top w:val="none" w:sz="0" w:space="0" w:color="auto"/>
        <w:left w:val="none" w:sz="0" w:space="0" w:color="auto"/>
        <w:bottom w:val="none" w:sz="0" w:space="0" w:color="auto"/>
        <w:right w:val="none" w:sz="0" w:space="0" w:color="auto"/>
      </w:divBdr>
    </w:div>
    <w:div w:id="600838414">
      <w:bodyDiv w:val="1"/>
      <w:marLeft w:val="0"/>
      <w:marRight w:val="0"/>
      <w:marTop w:val="0"/>
      <w:marBottom w:val="0"/>
      <w:divBdr>
        <w:top w:val="none" w:sz="0" w:space="0" w:color="auto"/>
        <w:left w:val="none" w:sz="0" w:space="0" w:color="auto"/>
        <w:bottom w:val="none" w:sz="0" w:space="0" w:color="auto"/>
        <w:right w:val="none" w:sz="0" w:space="0" w:color="auto"/>
      </w:divBdr>
    </w:div>
    <w:div w:id="643892378">
      <w:bodyDiv w:val="1"/>
      <w:marLeft w:val="0"/>
      <w:marRight w:val="0"/>
      <w:marTop w:val="0"/>
      <w:marBottom w:val="0"/>
      <w:divBdr>
        <w:top w:val="none" w:sz="0" w:space="0" w:color="auto"/>
        <w:left w:val="none" w:sz="0" w:space="0" w:color="auto"/>
        <w:bottom w:val="none" w:sz="0" w:space="0" w:color="auto"/>
        <w:right w:val="none" w:sz="0" w:space="0" w:color="auto"/>
      </w:divBdr>
      <w:divsChild>
        <w:div w:id="1871797556">
          <w:marLeft w:val="0"/>
          <w:marRight w:val="0"/>
          <w:marTop w:val="0"/>
          <w:marBottom w:val="0"/>
          <w:divBdr>
            <w:top w:val="none" w:sz="0" w:space="0" w:color="auto"/>
            <w:left w:val="none" w:sz="0" w:space="0" w:color="auto"/>
            <w:bottom w:val="none" w:sz="0" w:space="0" w:color="auto"/>
            <w:right w:val="none" w:sz="0" w:space="0" w:color="auto"/>
          </w:divBdr>
          <w:divsChild>
            <w:div w:id="1696037412">
              <w:marLeft w:val="0"/>
              <w:marRight w:val="0"/>
              <w:marTop w:val="0"/>
              <w:marBottom w:val="0"/>
              <w:divBdr>
                <w:top w:val="none" w:sz="0" w:space="0" w:color="auto"/>
                <w:left w:val="none" w:sz="0" w:space="0" w:color="auto"/>
                <w:bottom w:val="none" w:sz="0" w:space="0" w:color="auto"/>
                <w:right w:val="none" w:sz="0" w:space="0" w:color="auto"/>
              </w:divBdr>
              <w:divsChild>
                <w:div w:id="81024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452951">
      <w:bodyDiv w:val="1"/>
      <w:marLeft w:val="0"/>
      <w:marRight w:val="0"/>
      <w:marTop w:val="0"/>
      <w:marBottom w:val="0"/>
      <w:divBdr>
        <w:top w:val="none" w:sz="0" w:space="0" w:color="auto"/>
        <w:left w:val="none" w:sz="0" w:space="0" w:color="auto"/>
        <w:bottom w:val="none" w:sz="0" w:space="0" w:color="auto"/>
        <w:right w:val="none" w:sz="0" w:space="0" w:color="auto"/>
      </w:divBdr>
    </w:div>
    <w:div w:id="675839990">
      <w:bodyDiv w:val="1"/>
      <w:marLeft w:val="0"/>
      <w:marRight w:val="0"/>
      <w:marTop w:val="0"/>
      <w:marBottom w:val="0"/>
      <w:divBdr>
        <w:top w:val="none" w:sz="0" w:space="0" w:color="auto"/>
        <w:left w:val="none" w:sz="0" w:space="0" w:color="auto"/>
        <w:bottom w:val="none" w:sz="0" w:space="0" w:color="auto"/>
        <w:right w:val="none" w:sz="0" w:space="0" w:color="auto"/>
      </w:divBdr>
    </w:div>
    <w:div w:id="691348004">
      <w:bodyDiv w:val="1"/>
      <w:marLeft w:val="0"/>
      <w:marRight w:val="0"/>
      <w:marTop w:val="0"/>
      <w:marBottom w:val="0"/>
      <w:divBdr>
        <w:top w:val="none" w:sz="0" w:space="0" w:color="auto"/>
        <w:left w:val="none" w:sz="0" w:space="0" w:color="auto"/>
        <w:bottom w:val="none" w:sz="0" w:space="0" w:color="auto"/>
        <w:right w:val="none" w:sz="0" w:space="0" w:color="auto"/>
      </w:divBdr>
    </w:div>
    <w:div w:id="713114091">
      <w:bodyDiv w:val="1"/>
      <w:marLeft w:val="0"/>
      <w:marRight w:val="0"/>
      <w:marTop w:val="0"/>
      <w:marBottom w:val="0"/>
      <w:divBdr>
        <w:top w:val="none" w:sz="0" w:space="0" w:color="auto"/>
        <w:left w:val="none" w:sz="0" w:space="0" w:color="auto"/>
        <w:bottom w:val="none" w:sz="0" w:space="0" w:color="auto"/>
        <w:right w:val="none" w:sz="0" w:space="0" w:color="auto"/>
      </w:divBdr>
    </w:div>
    <w:div w:id="732698895">
      <w:bodyDiv w:val="1"/>
      <w:marLeft w:val="0"/>
      <w:marRight w:val="0"/>
      <w:marTop w:val="0"/>
      <w:marBottom w:val="0"/>
      <w:divBdr>
        <w:top w:val="none" w:sz="0" w:space="0" w:color="auto"/>
        <w:left w:val="none" w:sz="0" w:space="0" w:color="auto"/>
        <w:bottom w:val="none" w:sz="0" w:space="0" w:color="auto"/>
        <w:right w:val="none" w:sz="0" w:space="0" w:color="auto"/>
      </w:divBdr>
    </w:div>
    <w:div w:id="755437231">
      <w:bodyDiv w:val="1"/>
      <w:marLeft w:val="0"/>
      <w:marRight w:val="0"/>
      <w:marTop w:val="0"/>
      <w:marBottom w:val="0"/>
      <w:divBdr>
        <w:top w:val="none" w:sz="0" w:space="0" w:color="auto"/>
        <w:left w:val="none" w:sz="0" w:space="0" w:color="auto"/>
        <w:bottom w:val="none" w:sz="0" w:space="0" w:color="auto"/>
        <w:right w:val="none" w:sz="0" w:space="0" w:color="auto"/>
      </w:divBdr>
    </w:div>
    <w:div w:id="826093606">
      <w:bodyDiv w:val="1"/>
      <w:marLeft w:val="0"/>
      <w:marRight w:val="0"/>
      <w:marTop w:val="0"/>
      <w:marBottom w:val="0"/>
      <w:divBdr>
        <w:top w:val="none" w:sz="0" w:space="0" w:color="auto"/>
        <w:left w:val="none" w:sz="0" w:space="0" w:color="auto"/>
        <w:bottom w:val="none" w:sz="0" w:space="0" w:color="auto"/>
        <w:right w:val="none" w:sz="0" w:space="0" w:color="auto"/>
      </w:divBdr>
      <w:divsChild>
        <w:div w:id="1376153140">
          <w:marLeft w:val="0"/>
          <w:marRight w:val="0"/>
          <w:marTop w:val="0"/>
          <w:marBottom w:val="0"/>
          <w:divBdr>
            <w:top w:val="single" w:sz="6" w:space="5" w:color="A2A9B1"/>
            <w:left w:val="single" w:sz="6" w:space="5" w:color="A2A9B1"/>
            <w:bottom w:val="single" w:sz="6" w:space="5" w:color="A2A9B1"/>
            <w:right w:val="single" w:sz="6" w:space="5" w:color="A2A9B1"/>
          </w:divBdr>
        </w:div>
        <w:div w:id="1336573285">
          <w:marLeft w:val="0"/>
          <w:marRight w:val="0"/>
          <w:marTop w:val="0"/>
          <w:marBottom w:val="0"/>
          <w:divBdr>
            <w:top w:val="none" w:sz="0" w:space="0" w:color="auto"/>
            <w:left w:val="none" w:sz="0" w:space="0" w:color="auto"/>
            <w:bottom w:val="none" w:sz="0" w:space="0" w:color="auto"/>
            <w:right w:val="none" w:sz="0" w:space="0" w:color="auto"/>
          </w:divBdr>
          <w:divsChild>
            <w:div w:id="92400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06733">
      <w:bodyDiv w:val="1"/>
      <w:marLeft w:val="0"/>
      <w:marRight w:val="0"/>
      <w:marTop w:val="0"/>
      <w:marBottom w:val="0"/>
      <w:divBdr>
        <w:top w:val="none" w:sz="0" w:space="0" w:color="auto"/>
        <w:left w:val="none" w:sz="0" w:space="0" w:color="auto"/>
        <w:bottom w:val="none" w:sz="0" w:space="0" w:color="auto"/>
        <w:right w:val="none" w:sz="0" w:space="0" w:color="auto"/>
      </w:divBdr>
    </w:div>
    <w:div w:id="917863854">
      <w:bodyDiv w:val="1"/>
      <w:marLeft w:val="0"/>
      <w:marRight w:val="0"/>
      <w:marTop w:val="0"/>
      <w:marBottom w:val="0"/>
      <w:divBdr>
        <w:top w:val="none" w:sz="0" w:space="0" w:color="auto"/>
        <w:left w:val="none" w:sz="0" w:space="0" w:color="auto"/>
        <w:bottom w:val="none" w:sz="0" w:space="0" w:color="auto"/>
        <w:right w:val="none" w:sz="0" w:space="0" w:color="auto"/>
      </w:divBdr>
    </w:div>
    <w:div w:id="987325984">
      <w:bodyDiv w:val="1"/>
      <w:marLeft w:val="0"/>
      <w:marRight w:val="0"/>
      <w:marTop w:val="0"/>
      <w:marBottom w:val="0"/>
      <w:divBdr>
        <w:top w:val="none" w:sz="0" w:space="0" w:color="auto"/>
        <w:left w:val="none" w:sz="0" w:space="0" w:color="auto"/>
        <w:bottom w:val="none" w:sz="0" w:space="0" w:color="auto"/>
        <w:right w:val="none" w:sz="0" w:space="0" w:color="auto"/>
      </w:divBdr>
    </w:div>
    <w:div w:id="1067611932">
      <w:bodyDiv w:val="1"/>
      <w:marLeft w:val="0"/>
      <w:marRight w:val="0"/>
      <w:marTop w:val="0"/>
      <w:marBottom w:val="0"/>
      <w:divBdr>
        <w:top w:val="none" w:sz="0" w:space="0" w:color="auto"/>
        <w:left w:val="none" w:sz="0" w:space="0" w:color="auto"/>
        <w:bottom w:val="none" w:sz="0" w:space="0" w:color="auto"/>
        <w:right w:val="none" w:sz="0" w:space="0" w:color="auto"/>
      </w:divBdr>
    </w:div>
    <w:div w:id="1083992725">
      <w:bodyDiv w:val="1"/>
      <w:marLeft w:val="0"/>
      <w:marRight w:val="0"/>
      <w:marTop w:val="0"/>
      <w:marBottom w:val="0"/>
      <w:divBdr>
        <w:top w:val="none" w:sz="0" w:space="0" w:color="auto"/>
        <w:left w:val="none" w:sz="0" w:space="0" w:color="auto"/>
        <w:bottom w:val="none" w:sz="0" w:space="0" w:color="auto"/>
        <w:right w:val="none" w:sz="0" w:space="0" w:color="auto"/>
      </w:divBdr>
    </w:div>
    <w:div w:id="1121416270">
      <w:bodyDiv w:val="1"/>
      <w:marLeft w:val="0"/>
      <w:marRight w:val="0"/>
      <w:marTop w:val="0"/>
      <w:marBottom w:val="0"/>
      <w:divBdr>
        <w:top w:val="none" w:sz="0" w:space="0" w:color="auto"/>
        <w:left w:val="none" w:sz="0" w:space="0" w:color="auto"/>
        <w:bottom w:val="none" w:sz="0" w:space="0" w:color="auto"/>
        <w:right w:val="none" w:sz="0" w:space="0" w:color="auto"/>
      </w:divBdr>
    </w:div>
    <w:div w:id="1139300382">
      <w:bodyDiv w:val="1"/>
      <w:marLeft w:val="0"/>
      <w:marRight w:val="0"/>
      <w:marTop w:val="0"/>
      <w:marBottom w:val="0"/>
      <w:divBdr>
        <w:top w:val="none" w:sz="0" w:space="0" w:color="auto"/>
        <w:left w:val="none" w:sz="0" w:space="0" w:color="auto"/>
        <w:bottom w:val="none" w:sz="0" w:space="0" w:color="auto"/>
        <w:right w:val="none" w:sz="0" w:space="0" w:color="auto"/>
      </w:divBdr>
    </w:div>
    <w:div w:id="1139878220">
      <w:bodyDiv w:val="1"/>
      <w:marLeft w:val="0"/>
      <w:marRight w:val="0"/>
      <w:marTop w:val="0"/>
      <w:marBottom w:val="0"/>
      <w:divBdr>
        <w:top w:val="none" w:sz="0" w:space="0" w:color="auto"/>
        <w:left w:val="none" w:sz="0" w:space="0" w:color="auto"/>
        <w:bottom w:val="none" w:sz="0" w:space="0" w:color="auto"/>
        <w:right w:val="none" w:sz="0" w:space="0" w:color="auto"/>
      </w:divBdr>
      <w:divsChild>
        <w:div w:id="1565024787">
          <w:marLeft w:val="0"/>
          <w:marRight w:val="336"/>
          <w:marTop w:val="120"/>
          <w:marBottom w:val="312"/>
          <w:divBdr>
            <w:top w:val="none" w:sz="0" w:space="0" w:color="auto"/>
            <w:left w:val="none" w:sz="0" w:space="0" w:color="auto"/>
            <w:bottom w:val="none" w:sz="0" w:space="0" w:color="auto"/>
            <w:right w:val="none" w:sz="0" w:space="0" w:color="auto"/>
          </w:divBdr>
          <w:divsChild>
            <w:div w:id="1453937489">
              <w:marLeft w:val="0"/>
              <w:marRight w:val="0"/>
              <w:marTop w:val="0"/>
              <w:marBottom w:val="0"/>
              <w:divBdr>
                <w:top w:val="single" w:sz="2" w:space="1" w:color="C8CCD1"/>
                <w:left w:val="single" w:sz="2" w:space="1" w:color="C8CCD1"/>
                <w:bottom w:val="single" w:sz="2" w:space="1" w:color="C8CCD1"/>
                <w:right w:val="single" w:sz="2" w:space="1" w:color="C8CCD1"/>
              </w:divBdr>
            </w:div>
          </w:divsChild>
        </w:div>
        <w:div w:id="2046707594">
          <w:marLeft w:val="0"/>
          <w:marRight w:val="0"/>
          <w:marTop w:val="0"/>
          <w:marBottom w:val="0"/>
          <w:divBdr>
            <w:top w:val="single" w:sz="2" w:space="3" w:color="A2A9B1"/>
            <w:left w:val="single" w:sz="2" w:space="3" w:color="A2A9B1"/>
            <w:bottom w:val="single" w:sz="2" w:space="3" w:color="A2A9B1"/>
            <w:right w:val="single" w:sz="2" w:space="3" w:color="A2A9B1"/>
          </w:divBdr>
        </w:div>
      </w:divsChild>
    </w:div>
    <w:div w:id="1220366450">
      <w:bodyDiv w:val="1"/>
      <w:marLeft w:val="0"/>
      <w:marRight w:val="0"/>
      <w:marTop w:val="0"/>
      <w:marBottom w:val="0"/>
      <w:divBdr>
        <w:top w:val="none" w:sz="0" w:space="0" w:color="auto"/>
        <w:left w:val="none" w:sz="0" w:space="0" w:color="auto"/>
        <w:bottom w:val="none" w:sz="0" w:space="0" w:color="auto"/>
        <w:right w:val="none" w:sz="0" w:space="0" w:color="auto"/>
      </w:divBdr>
    </w:div>
    <w:div w:id="1281231303">
      <w:bodyDiv w:val="1"/>
      <w:marLeft w:val="0"/>
      <w:marRight w:val="0"/>
      <w:marTop w:val="0"/>
      <w:marBottom w:val="0"/>
      <w:divBdr>
        <w:top w:val="none" w:sz="0" w:space="0" w:color="auto"/>
        <w:left w:val="none" w:sz="0" w:space="0" w:color="auto"/>
        <w:bottom w:val="none" w:sz="0" w:space="0" w:color="auto"/>
        <w:right w:val="none" w:sz="0" w:space="0" w:color="auto"/>
      </w:divBdr>
    </w:div>
    <w:div w:id="1336834696">
      <w:bodyDiv w:val="1"/>
      <w:marLeft w:val="0"/>
      <w:marRight w:val="0"/>
      <w:marTop w:val="0"/>
      <w:marBottom w:val="0"/>
      <w:divBdr>
        <w:top w:val="none" w:sz="0" w:space="0" w:color="auto"/>
        <w:left w:val="none" w:sz="0" w:space="0" w:color="auto"/>
        <w:bottom w:val="none" w:sz="0" w:space="0" w:color="auto"/>
        <w:right w:val="none" w:sz="0" w:space="0" w:color="auto"/>
      </w:divBdr>
    </w:div>
    <w:div w:id="1418936411">
      <w:bodyDiv w:val="1"/>
      <w:marLeft w:val="0"/>
      <w:marRight w:val="0"/>
      <w:marTop w:val="0"/>
      <w:marBottom w:val="0"/>
      <w:divBdr>
        <w:top w:val="none" w:sz="0" w:space="0" w:color="auto"/>
        <w:left w:val="none" w:sz="0" w:space="0" w:color="auto"/>
        <w:bottom w:val="none" w:sz="0" w:space="0" w:color="auto"/>
        <w:right w:val="none" w:sz="0" w:space="0" w:color="auto"/>
      </w:divBdr>
    </w:div>
    <w:div w:id="1534535193">
      <w:bodyDiv w:val="1"/>
      <w:marLeft w:val="0"/>
      <w:marRight w:val="0"/>
      <w:marTop w:val="0"/>
      <w:marBottom w:val="0"/>
      <w:divBdr>
        <w:top w:val="none" w:sz="0" w:space="0" w:color="auto"/>
        <w:left w:val="none" w:sz="0" w:space="0" w:color="auto"/>
        <w:bottom w:val="none" w:sz="0" w:space="0" w:color="auto"/>
        <w:right w:val="none" w:sz="0" w:space="0" w:color="auto"/>
      </w:divBdr>
    </w:div>
    <w:div w:id="1598563782">
      <w:bodyDiv w:val="1"/>
      <w:marLeft w:val="0"/>
      <w:marRight w:val="0"/>
      <w:marTop w:val="0"/>
      <w:marBottom w:val="0"/>
      <w:divBdr>
        <w:top w:val="none" w:sz="0" w:space="0" w:color="auto"/>
        <w:left w:val="none" w:sz="0" w:space="0" w:color="auto"/>
        <w:bottom w:val="none" w:sz="0" w:space="0" w:color="auto"/>
        <w:right w:val="none" w:sz="0" w:space="0" w:color="auto"/>
      </w:divBdr>
    </w:div>
    <w:div w:id="1619753002">
      <w:bodyDiv w:val="1"/>
      <w:marLeft w:val="0"/>
      <w:marRight w:val="0"/>
      <w:marTop w:val="0"/>
      <w:marBottom w:val="0"/>
      <w:divBdr>
        <w:top w:val="none" w:sz="0" w:space="0" w:color="auto"/>
        <w:left w:val="none" w:sz="0" w:space="0" w:color="auto"/>
        <w:bottom w:val="none" w:sz="0" w:space="0" w:color="auto"/>
        <w:right w:val="none" w:sz="0" w:space="0" w:color="auto"/>
      </w:divBdr>
    </w:div>
    <w:div w:id="1622880441">
      <w:bodyDiv w:val="1"/>
      <w:marLeft w:val="0"/>
      <w:marRight w:val="0"/>
      <w:marTop w:val="0"/>
      <w:marBottom w:val="0"/>
      <w:divBdr>
        <w:top w:val="none" w:sz="0" w:space="0" w:color="auto"/>
        <w:left w:val="none" w:sz="0" w:space="0" w:color="auto"/>
        <w:bottom w:val="none" w:sz="0" w:space="0" w:color="auto"/>
        <w:right w:val="none" w:sz="0" w:space="0" w:color="auto"/>
      </w:divBdr>
    </w:div>
    <w:div w:id="1630743883">
      <w:bodyDiv w:val="1"/>
      <w:marLeft w:val="0"/>
      <w:marRight w:val="0"/>
      <w:marTop w:val="0"/>
      <w:marBottom w:val="0"/>
      <w:divBdr>
        <w:top w:val="none" w:sz="0" w:space="0" w:color="auto"/>
        <w:left w:val="none" w:sz="0" w:space="0" w:color="auto"/>
        <w:bottom w:val="none" w:sz="0" w:space="0" w:color="auto"/>
        <w:right w:val="none" w:sz="0" w:space="0" w:color="auto"/>
      </w:divBdr>
    </w:div>
    <w:div w:id="1651714342">
      <w:bodyDiv w:val="1"/>
      <w:marLeft w:val="0"/>
      <w:marRight w:val="0"/>
      <w:marTop w:val="0"/>
      <w:marBottom w:val="0"/>
      <w:divBdr>
        <w:top w:val="none" w:sz="0" w:space="0" w:color="auto"/>
        <w:left w:val="none" w:sz="0" w:space="0" w:color="auto"/>
        <w:bottom w:val="none" w:sz="0" w:space="0" w:color="auto"/>
        <w:right w:val="none" w:sz="0" w:space="0" w:color="auto"/>
      </w:divBdr>
    </w:div>
    <w:div w:id="1682314760">
      <w:bodyDiv w:val="1"/>
      <w:marLeft w:val="0"/>
      <w:marRight w:val="0"/>
      <w:marTop w:val="0"/>
      <w:marBottom w:val="0"/>
      <w:divBdr>
        <w:top w:val="none" w:sz="0" w:space="0" w:color="auto"/>
        <w:left w:val="none" w:sz="0" w:space="0" w:color="auto"/>
        <w:bottom w:val="none" w:sz="0" w:space="0" w:color="auto"/>
        <w:right w:val="none" w:sz="0" w:space="0" w:color="auto"/>
      </w:divBdr>
    </w:div>
    <w:div w:id="1725565342">
      <w:bodyDiv w:val="1"/>
      <w:marLeft w:val="0"/>
      <w:marRight w:val="0"/>
      <w:marTop w:val="0"/>
      <w:marBottom w:val="0"/>
      <w:divBdr>
        <w:top w:val="none" w:sz="0" w:space="0" w:color="auto"/>
        <w:left w:val="none" w:sz="0" w:space="0" w:color="auto"/>
        <w:bottom w:val="none" w:sz="0" w:space="0" w:color="auto"/>
        <w:right w:val="none" w:sz="0" w:space="0" w:color="auto"/>
      </w:divBdr>
    </w:div>
    <w:div w:id="1740593190">
      <w:bodyDiv w:val="1"/>
      <w:marLeft w:val="0"/>
      <w:marRight w:val="0"/>
      <w:marTop w:val="0"/>
      <w:marBottom w:val="0"/>
      <w:divBdr>
        <w:top w:val="none" w:sz="0" w:space="0" w:color="auto"/>
        <w:left w:val="none" w:sz="0" w:space="0" w:color="auto"/>
        <w:bottom w:val="none" w:sz="0" w:space="0" w:color="auto"/>
        <w:right w:val="none" w:sz="0" w:space="0" w:color="auto"/>
      </w:divBdr>
    </w:div>
    <w:div w:id="1911231713">
      <w:bodyDiv w:val="1"/>
      <w:marLeft w:val="0"/>
      <w:marRight w:val="0"/>
      <w:marTop w:val="0"/>
      <w:marBottom w:val="0"/>
      <w:divBdr>
        <w:top w:val="none" w:sz="0" w:space="0" w:color="auto"/>
        <w:left w:val="none" w:sz="0" w:space="0" w:color="auto"/>
        <w:bottom w:val="none" w:sz="0" w:space="0" w:color="auto"/>
        <w:right w:val="none" w:sz="0" w:space="0" w:color="auto"/>
      </w:divBdr>
    </w:div>
    <w:div w:id="1933003065">
      <w:bodyDiv w:val="1"/>
      <w:marLeft w:val="0"/>
      <w:marRight w:val="0"/>
      <w:marTop w:val="0"/>
      <w:marBottom w:val="0"/>
      <w:divBdr>
        <w:top w:val="none" w:sz="0" w:space="0" w:color="auto"/>
        <w:left w:val="none" w:sz="0" w:space="0" w:color="auto"/>
        <w:bottom w:val="none" w:sz="0" w:space="0" w:color="auto"/>
        <w:right w:val="none" w:sz="0" w:space="0" w:color="auto"/>
      </w:divBdr>
      <w:divsChild>
        <w:div w:id="2135559208">
          <w:marLeft w:val="0"/>
          <w:marRight w:val="0"/>
          <w:marTop w:val="0"/>
          <w:marBottom w:val="0"/>
          <w:divBdr>
            <w:top w:val="none" w:sz="0" w:space="0" w:color="auto"/>
            <w:left w:val="none" w:sz="0" w:space="0" w:color="auto"/>
            <w:bottom w:val="none" w:sz="0" w:space="0" w:color="auto"/>
            <w:right w:val="none" w:sz="0" w:space="0" w:color="auto"/>
          </w:divBdr>
          <w:divsChild>
            <w:div w:id="128523923">
              <w:marLeft w:val="0"/>
              <w:marRight w:val="0"/>
              <w:marTop w:val="0"/>
              <w:marBottom w:val="0"/>
              <w:divBdr>
                <w:top w:val="none" w:sz="0" w:space="0" w:color="auto"/>
                <w:left w:val="none" w:sz="0" w:space="0" w:color="auto"/>
                <w:bottom w:val="none" w:sz="0" w:space="0" w:color="auto"/>
                <w:right w:val="none" w:sz="0" w:space="0" w:color="auto"/>
              </w:divBdr>
              <w:divsChild>
                <w:div w:id="6834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854549">
      <w:bodyDiv w:val="1"/>
      <w:marLeft w:val="0"/>
      <w:marRight w:val="0"/>
      <w:marTop w:val="0"/>
      <w:marBottom w:val="0"/>
      <w:divBdr>
        <w:top w:val="none" w:sz="0" w:space="0" w:color="auto"/>
        <w:left w:val="none" w:sz="0" w:space="0" w:color="auto"/>
        <w:bottom w:val="none" w:sz="0" w:space="0" w:color="auto"/>
        <w:right w:val="none" w:sz="0" w:space="0" w:color="auto"/>
      </w:divBdr>
    </w:div>
    <w:div w:id="1949043629">
      <w:bodyDiv w:val="1"/>
      <w:marLeft w:val="0"/>
      <w:marRight w:val="0"/>
      <w:marTop w:val="0"/>
      <w:marBottom w:val="0"/>
      <w:divBdr>
        <w:top w:val="none" w:sz="0" w:space="0" w:color="auto"/>
        <w:left w:val="none" w:sz="0" w:space="0" w:color="auto"/>
        <w:bottom w:val="none" w:sz="0" w:space="0" w:color="auto"/>
        <w:right w:val="none" w:sz="0" w:space="0" w:color="auto"/>
      </w:divBdr>
    </w:div>
    <w:div w:id="1979912431">
      <w:bodyDiv w:val="1"/>
      <w:marLeft w:val="0"/>
      <w:marRight w:val="0"/>
      <w:marTop w:val="0"/>
      <w:marBottom w:val="0"/>
      <w:divBdr>
        <w:top w:val="none" w:sz="0" w:space="0" w:color="auto"/>
        <w:left w:val="none" w:sz="0" w:space="0" w:color="auto"/>
        <w:bottom w:val="none" w:sz="0" w:space="0" w:color="auto"/>
        <w:right w:val="none" w:sz="0" w:space="0" w:color="auto"/>
      </w:divBdr>
      <w:divsChild>
        <w:div w:id="1115825292">
          <w:marLeft w:val="0"/>
          <w:marRight w:val="0"/>
          <w:marTop w:val="0"/>
          <w:marBottom w:val="0"/>
          <w:divBdr>
            <w:top w:val="single" w:sz="6" w:space="5" w:color="A2A9B1"/>
            <w:left w:val="single" w:sz="6" w:space="5" w:color="A2A9B1"/>
            <w:bottom w:val="single" w:sz="6" w:space="5" w:color="A2A9B1"/>
            <w:right w:val="single" w:sz="6" w:space="5" w:color="A2A9B1"/>
          </w:divBdr>
        </w:div>
        <w:div w:id="1623346311">
          <w:marLeft w:val="0"/>
          <w:marRight w:val="0"/>
          <w:marTop w:val="0"/>
          <w:marBottom w:val="0"/>
          <w:divBdr>
            <w:top w:val="none" w:sz="0" w:space="0" w:color="auto"/>
            <w:left w:val="none" w:sz="0" w:space="0" w:color="auto"/>
            <w:bottom w:val="none" w:sz="0" w:space="0" w:color="auto"/>
            <w:right w:val="none" w:sz="0" w:space="0" w:color="auto"/>
          </w:divBdr>
          <w:divsChild>
            <w:div w:id="21252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101621">
      <w:bodyDiv w:val="1"/>
      <w:marLeft w:val="0"/>
      <w:marRight w:val="0"/>
      <w:marTop w:val="0"/>
      <w:marBottom w:val="0"/>
      <w:divBdr>
        <w:top w:val="none" w:sz="0" w:space="0" w:color="auto"/>
        <w:left w:val="none" w:sz="0" w:space="0" w:color="auto"/>
        <w:bottom w:val="none" w:sz="0" w:space="0" w:color="auto"/>
        <w:right w:val="none" w:sz="0" w:space="0" w:color="auto"/>
      </w:divBdr>
    </w:div>
    <w:div w:id="2023320213">
      <w:bodyDiv w:val="1"/>
      <w:marLeft w:val="0"/>
      <w:marRight w:val="0"/>
      <w:marTop w:val="0"/>
      <w:marBottom w:val="0"/>
      <w:divBdr>
        <w:top w:val="none" w:sz="0" w:space="0" w:color="auto"/>
        <w:left w:val="none" w:sz="0" w:space="0" w:color="auto"/>
        <w:bottom w:val="none" w:sz="0" w:space="0" w:color="auto"/>
        <w:right w:val="none" w:sz="0" w:space="0" w:color="auto"/>
      </w:divBdr>
    </w:div>
    <w:div w:id="2038919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AFF9D-34AE-4181-8F71-19796B1D4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2944</Words>
  <Characters>14723</Characters>
  <Application>Microsoft Office Word</Application>
  <DocSecurity>0</DocSecurity>
  <Lines>122</Lines>
  <Paragraphs>35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vinnyc18@gmail.com</dc:creator>
  <cp:lastModifiedBy>u23937</cp:lastModifiedBy>
  <cp:revision>2</cp:revision>
  <cp:lastPrinted>2016-12-25T08:47:00Z</cp:lastPrinted>
  <dcterms:created xsi:type="dcterms:W3CDTF">2019-03-18T13:29:00Z</dcterms:created>
  <dcterms:modified xsi:type="dcterms:W3CDTF">2019-03-18T13:29:00Z</dcterms:modified>
</cp:coreProperties>
</file>