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A51" w:rsidRPr="00CE157E" w:rsidRDefault="00D66A51" w:rsidP="00D66A51">
      <w:pPr>
        <w:spacing w:line="360" w:lineRule="auto"/>
        <w:jc w:val="center"/>
        <w:rPr>
          <w:rFonts w:cs="David"/>
          <w:sz w:val="28"/>
          <w:szCs w:val="28"/>
          <w:rtl/>
        </w:rPr>
      </w:pPr>
      <w:r w:rsidRPr="00CE157E">
        <w:rPr>
          <w:noProof/>
        </w:rPr>
        <w:drawing>
          <wp:anchor distT="0" distB="0" distL="114300" distR="114300" simplePos="0" relativeHeight="251659264" behindDoc="0" locked="0" layoutInCell="1" allowOverlap="1">
            <wp:simplePos x="0" y="0"/>
            <wp:positionH relativeFrom="column">
              <wp:posOffset>-644525</wp:posOffset>
            </wp:positionH>
            <wp:positionV relativeFrom="page">
              <wp:posOffset>223520</wp:posOffset>
            </wp:positionV>
            <wp:extent cx="934720" cy="1220470"/>
            <wp:effectExtent l="0" t="0" r="0" b="0"/>
            <wp:wrapSquare wrapText="bothSides"/>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4720" cy="1220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6A51" w:rsidRPr="00CE157E" w:rsidRDefault="00D66A51" w:rsidP="00D66A51">
      <w:pPr>
        <w:pStyle w:val="Standard"/>
        <w:spacing w:after="0" w:line="276" w:lineRule="auto"/>
        <w:ind w:right="-1418"/>
        <w:jc w:val="both"/>
        <w:rPr>
          <w:rFonts w:ascii="Times New Roman" w:eastAsia="Times New Roman" w:hAnsi="Times New Roman" w:cs="David"/>
          <w:b/>
          <w:bCs/>
          <w:color w:val="000099"/>
          <w:sz w:val="40"/>
          <w:szCs w:val="40"/>
          <w:rtl/>
        </w:rPr>
      </w:pPr>
      <w:r w:rsidRPr="00CE157E">
        <w:rPr>
          <w:rFonts w:ascii="Times New Roman" w:eastAsia="Times New Roman" w:hAnsi="Times New Roman" w:cs="David"/>
          <w:b/>
          <w:bCs/>
          <w:color w:val="000099"/>
          <w:sz w:val="44"/>
          <w:szCs w:val="44"/>
          <w:rtl/>
        </w:rPr>
        <w:t xml:space="preserve">                                           </w:t>
      </w:r>
      <w:r w:rsidRPr="00CE157E">
        <w:rPr>
          <w:rFonts w:ascii="Times New Roman" w:eastAsia="Times New Roman" w:hAnsi="Times New Roman" w:cs="David"/>
          <w:b/>
          <w:bCs/>
          <w:color w:val="000099"/>
          <w:sz w:val="40"/>
          <w:szCs w:val="40"/>
          <w:rtl/>
        </w:rPr>
        <w:t xml:space="preserve">       </w:t>
      </w:r>
    </w:p>
    <w:p w:rsidR="00D66A51" w:rsidRPr="00CE157E" w:rsidRDefault="00D66A51" w:rsidP="00D66A51">
      <w:pPr>
        <w:pStyle w:val="Standard"/>
        <w:spacing w:after="0" w:line="276" w:lineRule="auto"/>
        <w:ind w:right="-1418"/>
        <w:jc w:val="both"/>
        <w:rPr>
          <w:rFonts w:ascii="Times New Roman" w:eastAsia="Times New Roman" w:hAnsi="Times New Roman" w:cs="David"/>
          <w:b/>
          <w:bCs/>
          <w:color w:val="000099"/>
          <w:sz w:val="40"/>
          <w:szCs w:val="40"/>
          <w:rtl/>
        </w:rPr>
      </w:pPr>
    </w:p>
    <w:p w:rsidR="00D66A51" w:rsidRPr="00CE157E" w:rsidRDefault="00D66A51" w:rsidP="00D66A51">
      <w:pPr>
        <w:pStyle w:val="Standard"/>
        <w:spacing w:after="0" w:line="276" w:lineRule="auto"/>
        <w:ind w:left="4320" w:right="-1418"/>
        <w:jc w:val="both"/>
      </w:pPr>
      <w:r w:rsidRPr="00CE157E">
        <w:rPr>
          <w:rFonts w:ascii="Times New Roman" w:eastAsia="Times New Roman" w:hAnsi="Times New Roman" w:cs="David"/>
          <w:b/>
          <w:bCs/>
          <w:color w:val="000099"/>
          <w:sz w:val="40"/>
          <w:szCs w:val="40"/>
          <w:rtl/>
        </w:rPr>
        <w:t xml:space="preserve"> </w:t>
      </w:r>
      <w:r w:rsidRPr="00CE157E">
        <w:rPr>
          <w:rFonts w:ascii="Times New Roman" w:eastAsia="Times New Roman" w:hAnsi="Times New Roman" w:cs="David" w:hint="cs"/>
          <w:b/>
          <w:bCs/>
          <w:color w:val="000099"/>
          <w:sz w:val="40"/>
          <w:szCs w:val="40"/>
          <w:rtl/>
        </w:rPr>
        <w:t xml:space="preserve">    </w:t>
      </w:r>
      <w:r w:rsidRPr="00CE157E">
        <w:rPr>
          <w:rFonts w:ascii="Times New Roman" w:eastAsia="Times New Roman" w:hAnsi="Times New Roman" w:cs="David"/>
          <w:b/>
          <w:bCs/>
          <w:sz w:val="40"/>
          <w:szCs w:val="40"/>
          <w:rtl/>
        </w:rPr>
        <w:t>המכללה לביטחון לאומי</w:t>
      </w:r>
    </w:p>
    <w:p w:rsidR="00D66A51" w:rsidRPr="00CE157E" w:rsidRDefault="00D66A51" w:rsidP="00D66A51">
      <w:pPr>
        <w:pStyle w:val="Standard"/>
        <w:jc w:val="both"/>
      </w:pPr>
      <w:r w:rsidRPr="00CE157E">
        <w:rPr>
          <w:rFonts w:ascii="Times New Roman" w:eastAsia="Times New Roman" w:hAnsi="Times New Roman" w:cs="David"/>
          <w:b/>
          <w:bCs/>
          <w:sz w:val="40"/>
          <w:szCs w:val="40"/>
        </w:rPr>
        <w:t xml:space="preserve">                                           </w:t>
      </w:r>
      <w:r w:rsidRPr="00CE157E">
        <w:rPr>
          <w:rFonts w:ascii="Times New Roman" w:eastAsia="Times New Roman" w:hAnsi="Times New Roman" w:cs="David"/>
          <w:b/>
          <w:bCs/>
          <w:sz w:val="40"/>
          <w:szCs w:val="40"/>
        </w:rPr>
        <w:tab/>
      </w:r>
      <w:r w:rsidRPr="00CE157E">
        <w:rPr>
          <w:rFonts w:ascii="Times New Roman" w:eastAsia="Times New Roman" w:hAnsi="Times New Roman" w:cs="David"/>
          <w:b/>
          <w:bCs/>
          <w:sz w:val="40"/>
          <w:szCs w:val="40"/>
          <w:rtl/>
        </w:rPr>
        <w:t xml:space="preserve">     מחזור מ"ז,</w:t>
      </w:r>
      <w:r>
        <w:rPr>
          <w:rFonts w:ascii="Times New Roman" w:eastAsia="Times New Roman" w:hAnsi="Times New Roman" w:cs="David" w:hint="cs"/>
          <w:b/>
          <w:bCs/>
          <w:sz w:val="40"/>
          <w:szCs w:val="40"/>
          <w:rtl/>
        </w:rPr>
        <w:t xml:space="preserve"> </w:t>
      </w:r>
      <w:r w:rsidRPr="00CE157E">
        <w:rPr>
          <w:rFonts w:ascii="Times New Roman" w:eastAsia="Times New Roman" w:hAnsi="Times New Roman" w:cs="David"/>
          <w:b/>
          <w:bCs/>
          <w:sz w:val="40"/>
          <w:szCs w:val="40"/>
          <w:rtl/>
        </w:rPr>
        <w:t xml:space="preserve"> 2019-2020</w:t>
      </w:r>
    </w:p>
    <w:p w:rsidR="00D66A51" w:rsidRPr="00CE157E" w:rsidRDefault="00D66A51" w:rsidP="00D66A51">
      <w:pPr>
        <w:spacing w:line="360" w:lineRule="auto"/>
        <w:jc w:val="center"/>
        <w:rPr>
          <w:rFonts w:cs="David"/>
          <w:sz w:val="28"/>
          <w:szCs w:val="28"/>
          <w:rtl/>
        </w:rPr>
      </w:pPr>
    </w:p>
    <w:p w:rsidR="00D66A51" w:rsidRPr="00CE157E" w:rsidRDefault="00D66A51" w:rsidP="00D66A51">
      <w:pPr>
        <w:spacing w:line="360" w:lineRule="auto"/>
        <w:jc w:val="center"/>
        <w:rPr>
          <w:rFonts w:cs="David"/>
          <w:sz w:val="28"/>
          <w:szCs w:val="28"/>
          <w:rtl/>
        </w:rPr>
      </w:pPr>
    </w:p>
    <w:p w:rsidR="00D66A51" w:rsidRPr="00CE157E" w:rsidRDefault="00D66A51" w:rsidP="00D66A51">
      <w:pPr>
        <w:spacing w:line="360" w:lineRule="auto"/>
        <w:jc w:val="center"/>
        <w:rPr>
          <w:rFonts w:cs="David"/>
          <w:sz w:val="28"/>
          <w:szCs w:val="28"/>
          <w:rtl/>
        </w:rPr>
      </w:pPr>
    </w:p>
    <w:p w:rsidR="00D66A51" w:rsidRPr="00CE157E" w:rsidRDefault="00D66A51" w:rsidP="00D66A51">
      <w:pPr>
        <w:spacing w:line="360" w:lineRule="auto"/>
        <w:jc w:val="center"/>
        <w:rPr>
          <w:rFonts w:cs="David"/>
          <w:sz w:val="28"/>
          <w:szCs w:val="28"/>
          <w:rtl/>
        </w:rPr>
      </w:pPr>
    </w:p>
    <w:p w:rsidR="00D66A51" w:rsidRPr="00CE157E" w:rsidRDefault="00D66A51" w:rsidP="00D66A51">
      <w:pPr>
        <w:spacing w:line="360" w:lineRule="auto"/>
        <w:jc w:val="center"/>
        <w:rPr>
          <w:rFonts w:cs="David"/>
          <w:b/>
          <w:bCs/>
          <w:sz w:val="32"/>
          <w:szCs w:val="32"/>
          <w:rtl/>
        </w:rPr>
      </w:pPr>
      <w:r w:rsidRPr="00CE157E">
        <w:rPr>
          <w:rFonts w:cs="David" w:hint="cs"/>
          <w:b/>
          <w:bCs/>
          <w:sz w:val="32"/>
          <w:szCs w:val="32"/>
          <w:rtl/>
        </w:rPr>
        <w:t xml:space="preserve">קורס </w:t>
      </w:r>
      <w:r w:rsidR="00D77B7D">
        <w:rPr>
          <w:rFonts w:cs="David" w:hint="cs"/>
          <w:b/>
          <w:bCs/>
          <w:sz w:val="32"/>
          <w:szCs w:val="32"/>
          <w:rtl/>
        </w:rPr>
        <w:t>התפתחות המחשבה האסטרטגית</w:t>
      </w:r>
    </w:p>
    <w:p w:rsidR="00D66A51" w:rsidRPr="002D345B" w:rsidRDefault="00D66A51" w:rsidP="00D66A51">
      <w:pPr>
        <w:spacing w:line="360" w:lineRule="auto"/>
        <w:jc w:val="center"/>
        <w:rPr>
          <w:rFonts w:cs="David"/>
          <w:sz w:val="32"/>
          <w:szCs w:val="32"/>
          <w:rtl/>
        </w:rPr>
      </w:pPr>
    </w:p>
    <w:p w:rsidR="00D66A51" w:rsidRPr="00CE157E" w:rsidRDefault="007D5D91" w:rsidP="00D66A51">
      <w:pPr>
        <w:spacing w:line="360" w:lineRule="auto"/>
        <w:jc w:val="center"/>
        <w:rPr>
          <w:rFonts w:cs="David"/>
          <w:sz w:val="32"/>
          <w:szCs w:val="32"/>
          <w:rtl/>
        </w:rPr>
      </w:pPr>
      <w:r>
        <w:rPr>
          <w:rFonts w:cs="David" w:hint="cs"/>
          <w:sz w:val="32"/>
          <w:szCs w:val="32"/>
          <w:rtl/>
        </w:rPr>
        <w:t>ה</w:t>
      </w:r>
      <w:r w:rsidR="00D77B7D">
        <w:rPr>
          <w:rFonts w:cs="David" w:hint="cs"/>
          <w:sz w:val="32"/>
          <w:szCs w:val="32"/>
          <w:rtl/>
        </w:rPr>
        <w:t xml:space="preserve">אלוף איתי </w:t>
      </w:r>
      <w:proofErr w:type="spellStart"/>
      <w:r w:rsidR="00D77B7D">
        <w:rPr>
          <w:rFonts w:cs="David" w:hint="cs"/>
          <w:sz w:val="32"/>
          <w:szCs w:val="32"/>
          <w:rtl/>
        </w:rPr>
        <w:t>וירוב</w:t>
      </w:r>
      <w:proofErr w:type="spellEnd"/>
      <w:r w:rsidR="00D77B7D">
        <w:rPr>
          <w:rFonts w:cs="David" w:hint="cs"/>
          <w:sz w:val="32"/>
          <w:szCs w:val="32"/>
          <w:rtl/>
        </w:rPr>
        <w:t xml:space="preserve">, פרופסור דימה </w:t>
      </w:r>
      <w:proofErr w:type="spellStart"/>
      <w:r w:rsidR="00D77B7D">
        <w:rPr>
          <w:rFonts w:cs="David" w:hint="cs"/>
          <w:sz w:val="32"/>
          <w:szCs w:val="32"/>
          <w:rtl/>
        </w:rPr>
        <w:t>אדמסקי</w:t>
      </w:r>
      <w:proofErr w:type="spellEnd"/>
    </w:p>
    <w:p w:rsidR="00D66A51" w:rsidRDefault="002D345B" w:rsidP="00D66A51">
      <w:pPr>
        <w:spacing w:line="360" w:lineRule="auto"/>
        <w:jc w:val="center"/>
        <w:rPr>
          <w:rFonts w:cs="David"/>
          <w:sz w:val="32"/>
          <w:szCs w:val="32"/>
          <w:rtl/>
        </w:rPr>
      </w:pPr>
      <w:r w:rsidRPr="002D345B">
        <w:rPr>
          <w:rFonts w:cs="David" w:hint="cs"/>
          <w:sz w:val="32"/>
          <w:szCs w:val="32"/>
          <w:rtl/>
        </w:rPr>
        <w:t>מטלה מסכמת בנושא</w:t>
      </w:r>
      <w:r>
        <w:rPr>
          <w:rFonts w:cs="David" w:hint="cs"/>
          <w:sz w:val="32"/>
          <w:szCs w:val="32"/>
          <w:rtl/>
        </w:rPr>
        <w:t>:</w:t>
      </w:r>
    </w:p>
    <w:p w:rsidR="003C2560" w:rsidRDefault="003C2560" w:rsidP="00ED037A">
      <w:pPr>
        <w:spacing w:line="360" w:lineRule="auto"/>
        <w:jc w:val="center"/>
        <w:rPr>
          <w:rFonts w:cs="David"/>
          <w:b/>
          <w:bCs/>
          <w:sz w:val="32"/>
          <w:szCs w:val="32"/>
          <w:rtl/>
        </w:rPr>
      </w:pPr>
    </w:p>
    <w:p w:rsidR="00ED037A" w:rsidRPr="00D77B7D" w:rsidRDefault="00ED037A" w:rsidP="00ED037A">
      <w:pPr>
        <w:spacing w:line="360" w:lineRule="auto"/>
        <w:jc w:val="center"/>
        <w:rPr>
          <w:rFonts w:cs="David"/>
          <w:b/>
          <w:bCs/>
          <w:sz w:val="32"/>
          <w:szCs w:val="32"/>
          <w:rtl/>
        </w:rPr>
      </w:pPr>
      <w:r>
        <w:rPr>
          <w:rFonts w:cs="David" w:hint="cs"/>
          <w:b/>
          <w:bCs/>
          <w:sz w:val="32"/>
          <w:szCs w:val="32"/>
          <w:rtl/>
        </w:rPr>
        <w:t>המערכה שבין המלחמות - האינטראקצי</w:t>
      </w:r>
      <w:r>
        <w:rPr>
          <w:rFonts w:cs="David" w:hint="eastAsia"/>
          <w:b/>
          <w:bCs/>
          <w:sz w:val="32"/>
          <w:szCs w:val="32"/>
          <w:rtl/>
        </w:rPr>
        <w:t>ה</w:t>
      </w:r>
      <w:r>
        <w:rPr>
          <w:rFonts w:cs="David" w:hint="cs"/>
          <w:b/>
          <w:bCs/>
          <w:sz w:val="32"/>
          <w:szCs w:val="32"/>
          <w:rtl/>
        </w:rPr>
        <w:t xml:space="preserve"> </w:t>
      </w:r>
      <w:r w:rsidR="002D345B">
        <w:rPr>
          <w:rFonts w:cs="David" w:hint="cs"/>
          <w:b/>
          <w:bCs/>
          <w:sz w:val="32"/>
          <w:szCs w:val="32"/>
          <w:rtl/>
        </w:rPr>
        <w:t xml:space="preserve">האסטרטגית </w:t>
      </w:r>
      <w:r>
        <w:rPr>
          <w:rFonts w:cs="David" w:hint="cs"/>
          <w:b/>
          <w:bCs/>
          <w:sz w:val="32"/>
          <w:szCs w:val="32"/>
          <w:rtl/>
        </w:rPr>
        <w:t>בזירה הצפונית</w:t>
      </w:r>
    </w:p>
    <w:p w:rsidR="00D66A51" w:rsidRPr="00CE157E" w:rsidRDefault="00D66A51" w:rsidP="00D66A51">
      <w:pPr>
        <w:spacing w:line="360" w:lineRule="auto"/>
        <w:jc w:val="center"/>
        <w:rPr>
          <w:rFonts w:cs="David"/>
          <w:b/>
          <w:bCs/>
          <w:sz w:val="32"/>
          <w:szCs w:val="32"/>
          <w:rtl/>
        </w:rPr>
      </w:pPr>
    </w:p>
    <w:p w:rsidR="00D66A51" w:rsidRPr="00CE157E" w:rsidRDefault="00D66A51" w:rsidP="00D66A51">
      <w:pPr>
        <w:spacing w:line="360" w:lineRule="auto"/>
        <w:jc w:val="center"/>
        <w:rPr>
          <w:rFonts w:cs="David"/>
          <w:b/>
          <w:bCs/>
          <w:sz w:val="32"/>
          <w:szCs w:val="32"/>
          <w:rtl/>
        </w:rPr>
      </w:pPr>
    </w:p>
    <w:p w:rsidR="00D66A51" w:rsidRPr="00CE157E" w:rsidRDefault="00D66A51" w:rsidP="00D66A51">
      <w:pPr>
        <w:spacing w:line="360" w:lineRule="auto"/>
        <w:rPr>
          <w:rFonts w:cs="David"/>
          <w:b/>
          <w:bCs/>
          <w:sz w:val="32"/>
          <w:szCs w:val="32"/>
          <w:rtl/>
        </w:rPr>
      </w:pPr>
    </w:p>
    <w:p w:rsidR="00D66A51" w:rsidRPr="00CE157E" w:rsidRDefault="00D66A51" w:rsidP="00D66A51">
      <w:pPr>
        <w:spacing w:line="360" w:lineRule="auto"/>
        <w:rPr>
          <w:rFonts w:cs="David"/>
          <w:b/>
          <w:bCs/>
          <w:sz w:val="32"/>
          <w:szCs w:val="32"/>
          <w:rtl/>
        </w:rPr>
      </w:pPr>
      <w:r w:rsidRPr="00CE157E">
        <w:rPr>
          <w:rFonts w:cs="David" w:hint="cs"/>
          <w:b/>
          <w:bCs/>
          <w:sz w:val="32"/>
          <w:szCs w:val="32"/>
          <w:rtl/>
        </w:rPr>
        <w:t xml:space="preserve">מגיש: </w:t>
      </w:r>
      <w:r>
        <w:rPr>
          <w:rFonts w:cs="David" w:hint="cs"/>
          <w:b/>
          <w:bCs/>
          <w:sz w:val="32"/>
          <w:szCs w:val="32"/>
          <w:rtl/>
        </w:rPr>
        <w:t>סא"ל עמיחי לוין</w:t>
      </w:r>
      <w:r w:rsidRPr="00CE157E">
        <w:rPr>
          <w:rFonts w:cs="David" w:hint="cs"/>
          <w:b/>
          <w:bCs/>
          <w:sz w:val="32"/>
          <w:szCs w:val="32"/>
          <w:rtl/>
        </w:rPr>
        <w:t>, צוות 2</w:t>
      </w:r>
    </w:p>
    <w:p w:rsidR="00D66A51" w:rsidRPr="00CE157E" w:rsidRDefault="00D66A51" w:rsidP="00D66A51">
      <w:pPr>
        <w:spacing w:line="360" w:lineRule="auto"/>
        <w:rPr>
          <w:rFonts w:cs="David"/>
          <w:b/>
          <w:bCs/>
          <w:sz w:val="32"/>
          <w:szCs w:val="32"/>
          <w:rtl/>
        </w:rPr>
      </w:pPr>
      <w:r w:rsidRPr="00CE157E">
        <w:rPr>
          <w:rFonts w:cs="David" w:hint="cs"/>
          <w:b/>
          <w:bCs/>
          <w:sz w:val="32"/>
          <w:szCs w:val="32"/>
          <w:rtl/>
        </w:rPr>
        <w:t xml:space="preserve">ת.ז: </w:t>
      </w:r>
      <w:r>
        <w:rPr>
          <w:rFonts w:cs="David" w:hint="cs"/>
          <w:b/>
          <w:bCs/>
          <w:sz w:val="32"/>
          <w:szCs w:val="32"/>
          <w:rtl/>
        </w:rPr>
        <w:t>015278997</w:t>
      </w:r>
    </w:p>
    <w:p w:rsidR="00D66A51" w:rsidRPr="00CE157E" w:rsidRDefault="00D66A51" w:rsidP="00D66A51">
      <w:pPr>
        <w:spacing w:line="360" w:lineRule="auto"/>
        <w:rPr>
          <w:rFonts w:cs="David"/>
          <w:b/>
          <w:bCs/>
          <w:sz w:val="32"/>
          <w:szCs w:val="32"/>
          <w:rtl/>
        </w:rPr>
      </w:pPr>
    </w:p>
    <w:p w:rsidR="00D66A51" w:rsidRPr="00CE157E" w:rsidRDefault="00D66A51" w:rsidP="00D66A51">
      <w:pPr>
        <w:spacing w:line="360" w:lineRule="auto"/>
        <w:rPr>
          <w:rFonts w:cs="David"/>
          <w:b/>
          <w:bCs/>
          <w:sz w:val="32"/>
          <w:szCs w:val="32"/>
          <w:rtl/>
        </w:rPr>
      </w:pPr>
    </w:p>
    <w:p w:rsidR="00D66A51" w:rsidRPr="00CE157E" w:rsidRDefault="00ED037A" w:rsidP="00D66A51">
      <w:pPr>
        <w:spacing w:line="360" w:lineRule="auto"/>
        <w:ind w:left="5760" w:firstLine="720"/>
        <w:rPr>
          <w:rFonts w:cs="David"/>
          <w:b/>
          <w:bCs/>
          <w:sz w:val="32"/>
          <w:szCs w:val="32"/>
          <w:rtl/>
        </w:rPr>
      </w:pPr>
      <w:r>
        <w:rPr>
          <w:rFonts w:cs="David" w:hint="cs"/>
          <w:b/>
          <w:bCs/>
          <w:sz w:val="32"/>
          <w:szCs w:val="32"/>
          <w:rtl/>
        </w:rPr>
        <w:t>מרץ</w:t>
      </w:r>
      <w:r w:rsidR="00D66A51" w:rsidRPr="00CE157E">
        <w:rPr>
          <w:rFonts w:cs="David" w:hint="cs"/>
          <w:b/>
          <w:bCs/>
          <w:sz w:val="32"/>
          <w:szCs w:val="32"/>
          <w:rtl/>
        </w:rPr>
        <w:t xml:space="preserve"> </w:t>
      </w:r>
      <w:r>
        <w:rPr>
          <w:rFonts w:cs="David" w:hint="cs"/>
          <w:b/>
          <w:bCs/>
          <w:sz w:val="32"/>
          <w:szCs w:val="32"/>
          <w:rtl/>
        </w:rPr>
        <w:t>2020</w:t>
      </w:r>
    </w:p>
    <w:p w:rsidR="00D66A51" w:rsidRDefault="00D66A51">
      <w:pPr>
        <w:bidi w:val="0"/>
        <w:rPr>
          <w:rFonts w:ascii="David" w:hAnsi="David" w:cs="David"/>
          <w:sz w:val="28"/>
          <w:szCs w:val="28"/>
        </w:rPr>
      </w:pPr>
      <w:r>
        <w:rPr>
          <w:rFonts w:ascii="David" w:hAnsi="David" w:cs="David"/>
          <w:sz w:val="28"/>
          <w:szCs w:val="28"/>
          <w:rtl/>
        </w:rPr>
        <w:br w:type="page"/>
      </w:r>
    </w:p>
    <w:p w:rsidR="009812C4" w:rsidRPr="009812C4" w:rsidRDefault="009812C4" w:rsidP="009812C4">
      <w:pPr>
        <w:rPr>
          <w:rFonts w:ascii="David" w:hAnsi="David" w:cs="David"/>
          <w:b/>
          <w:bCs/>
          <w:sz w:val="28"/>
          <w:szCs w:val="28"/>
          <w:rtl/>
        </w:rPr>
      </w:pPr>
      <w:r w:rsidRPr="009812C4">
        <w:rPr>
          <w:rFonts w:ascii="David" w:hAnsi="David" w:cs="David" w:hint="cs"/>
          <w:b/>
          <w:bCs/>
          <w:sz w:val="28"/>
          <w:szCs w:val="28"/>
          <w:rtl/>
        </w:rPr>
        <w:lastRenderedPageBreak/>
        <w:t>מבוא</w:t>
      </w:r>
    </w:p>
    <w:p w:rsidR="00E5327D" w:rsidRDefault="009812C4" w:rsidP="00FA7039">
      <w:pPr>
        <w:spacing w:line="360" w:lineRule="auto"/>
        <w:jc w:val="both"/>
        <w:rPr>
          <w:rFonts w:ascii="David" w:hAnsi="David" w:cs="David"/>
          <w:sz w:val="28"/>
          <w:szCs w:val="28"/>
          <w:rtl/>
        </w:rPr>
      </w:pPr>
      <w:r w:rsidRPr="009812C4">
        <w:rPr>
          <w:rFonts w:ascii="David" w:hAnsi="David" w:cs="David" w:hint="cs"/>
          <w:sz w:val="28"/>
          <w:szCs w:val="28"/>
          <w:rtl/>
        </w:rPr>
        <w:t>משנת 2013 החלה</w:t>
      </w:r>
      <w:r w:rsidR="007D5D91">
        <w:rPr>
          <w:rFonts w:ascii="David" w:hAnsi="David" w:cs="David" w:hint="cs"/>
          <w:sz w:val="28"/>
          <w:szCs w:val="28"/>
          <w:rtl/>
        </w:rPr>
        <w:t xml:space="preserve"> מדינת</w:t>
      </w:r>
      <w:r w:rsidRPr="009812C4">
        <w:rPr>
          <w:rFonts w:ascii="David" w:hAnsi="David" w:cs="David" w:hint="cs"/>
          <w:sz w:val="28"/>
          <w:szCs w:val="28"/>
          <w:rtl/>
        </w:rPr>
        <w:t xml:space="preserve"> ישראל לפעול בזירה הצפונית </w:t>
      </w:r>
      <w:r w:rsidR="0009788A">
        <w:rPr>
          <w:rFonts w:ascii="David" w:hAnsi="David" w:cs="David" w:hint="cs"/>
          <w:sz w:val="28"/>
          <w:szCs w:val="28"/>
          <w:rtl/>
        </w:rPr>
        <w:t>בכפוף</w:t>
      </w:r>
      <w:r w:rsidR="0009788A" w:rsidRPr="009812C4">
        <w:rPr>
          <w:rFonts w:ascii="David" w:hAnsi="David" w:cs="David" w:hint="cs"/>
          <w:sz w:val="28"/>
          <w:szCs w:val="28"/>
          <w:rtl/>
        </w:rPr>
        <w:t xml:space="preserve"> </w:t>
      </w:r>
      <w:r w:rsidR="0009788A">
        <w:rPr>
          <w:rFonts w:ascii="David" w:hAnsi="David" w:cs="David" w:hint="cs"/>
          <w:sz w:val="28"/>
          <w:szCs w:val="28"/>
          <w:rtl/>
        </w:rPr>
        <w:t>ל</w:t>
      </w:r>
      <w:r w:rsidRPr="009812C4">
        <w:rPr>
          <w:rFonts w:ascii="David" w:hAnsi="David" w:cs="David" w:hint="cs"/>
          <w:sz w:val="28"/>
          <w:szCs w:val="28"/>
          <w:rtl/>
        </w:rPr>
        <w:t xml:space="preserve">אסטרטגיה שכונתה בצה"ל מב"מ </w:t>
      </w:r>
      <w:r w:rsidRPr="009812C4">
        <w:rPr>
          <w:rFonts w:ascii="David" w:hAnsi="David" w:cs="David"/>
          <w:sz w:val="28"/>
          <w:szCs w:val="28"/>
          <w:rtl/>
        </w:rPr>
        <w:t>–</w:t>
      </w:r>
      <w:r w:rsidRPr="009812C4">
        <w:rPr>
          <w:rFonts w:ascii="David" w:hAnsi="David" w:cs="David" w:hint="cs"/>
          <w:sz w:val="28"/>
          <w:szCs w:val="28"/>
          <w:rtl/>
        </w:rPr>
        <w:t xml:space="preserve"> המערכה שבין המלחמות.</w:t>
      </w:r>
      <w:r w:rsidR="00E5327D">
        <w:rPr>
          <w:rFonts w:ascii="David" w:hAnsi="David" w:cs="David" w:hint="cs"/>
          <w:sz w:val="28"/>
          <w:szCs w:val="28"/>
          <w:rtl/>
        </w:rPr>
        <w:t xml:space="preserve"> המב"מ התחיל</w:t>
      </w:r>
      <w:r w:rsidR="007D5D91">
        <w:rPr>
          <w:rFonts w:ascii="David" w:hAnsi="David" w:cs="David" w:hint="cs"/>
          <w:sz w:val="28"/>
          <w:szCs w:val="28"/>
          <w:rtl/>
        </w:rPr>
        <w:t>ה</w:t>
      </w:r>
      <w:r w:rsidR="00E5327D">
        <w:rPr>
          <w:rFonts w:ascii="David" w:hAnsi="David" w:cs="David" w:hint="cs"/>
          <w:sz w:val="28"/>
          <w:szCs w:val="28"/>
          <w:rtl/>
        </w:rPr>
        <w:t xml:space="preserve"> כמערכה למניעת העברת נשק אסטרטגי לידי חיזבאללה בלבנון ולאחר זמן מה </w:t>
      </w:r>
      <w:r w:rsidR="00AB1EC5">
        <w:rPr>
          <w:rFonts w:ascii="David" w:hAnsi="David" w:cs="David" w:hint="cs"/>
          <w:sz w:val="28"/>
          <w:szCs w:val="28"/>
          <w:rtl/>
        </w:rPr>
        <w:t>אסטרטגיה זו הופעלה במערכה נוספת</w:t>
      </w:r>
      <w:r w:rsidR="00E5327D">
        <w:rPr>
          <w:rFonts w:ascii="David" w:hAnsi="David" w:cs="David" w:hint="cs"/>
          <w:sz w:val="28"/>
          <w:szCs w:val="28"/>
          <w:rtl/>
        </w:rPr>
        <w:t xml:space="preserve"> </w:t>
      </w:r>
      <w:r w:rsidR="00AB1EC5">
        <w:rPr>
          <w:rFonts w:ascii="David" w:hAnsi="David" w:cs="David" w:hint="cs"/>
          <w:sz w:val="28"/>
          <w:szCs w:val="28"/>
          <w:rtl/>
        </w:rPr>
        <w:t>ל</w:t>
      </w:r>
      <w:r w:rsidR="00E5327D">
        <w:rPr>
          <w:rFonts w:ascii="David" w:hAnsi="David" w:cs="David" w:hint="cs"/>
          <w:sz w:val="28"/>
          <w:szCs w:val="28"/>
          <w:rtl/>
        </w:rPr>
        <w:t>בלימת ההתבססות האיראנית בסוריה. מערכ</w:t>
      </w:r>
      <w:r w:rsidR="00AB1EC5">
        <w:rPr>
          <w:rFonts w:ascii="David" w:hAnsi="David" w:cs="David" w:hint="cs"/>
          <w:sz w:val="28"/>
          <w:szCs w:val="28"/>
          <w:rtl/>
        </w:rPr>
        <w:t>ות</w:t>
      </w:r>
      <w:r w:rsidR="00E5327D">
        <w:rPr>
          <w:rFonts w:ascii="David" w:hAnsi="David" w:cs="David" w:hint="cs"/>
          <w:sz w:val="28"/>
          <w:szCs w:val="28"/>
          <w:rtl/>
        </w:rPr>
        <w:t xml:space="preserve"> </w:t>
      </w:r>
      <w:r w:rsidR="00AB1EC5">
        <w:rPr>
          <w:rFonts w:ascii="David" w:hAnsi="David" w:cs="David" w:hint="cs"/>
          <w:sz w:val="28"/>
          <w:szCs w:val="28"/>
          <w:rtl/>
        </w:rPr>
        <w:t>אלו</w:t>
      </w:r>
      <w:r w:rsidR="00E5327D">
        <w:rPr>
          <w:rFonts w:ascii="David" w:hAnsi="David" w:cs="David" w:hint="cs"/>
          <w:sz w:val="28"/>
          <w:szCs w:val="28"/>
          <w:rtl/>
        </w:rPr>
        <w:t xml:space="preserve"> נוהל</w:t>
      </w:r>
      <w:r w:rsidR="00AB1EC5">
        <w:rPr>
          <w:rFonts w:ascii="David" w:hAnsi="David" w:cs="David" w:hint="cs"/>
          <w:sz w:val="28"/>
          <w:szCs w:val="28"/>
          <w:rtl/>
        </w:rPr>
        <w:t>ו</w:t>
      </w:r>
      <w:r w:rsidR="00E5327D">
        <w:rPr>
          <w:rFonts w:ascii="David" w:hAnsi="David" w:cs="David" w:hint="cs"/>
          <w:sz w:val="28"/>
          <w:szCs w:val="28"/>
          <w:rtl/>
        </w:rPr>
        <w:t xml:space="preserve"> בעיקר</w:t>
      </w:r>
      <w:r w:rsidR="00AB1EC5">
        <w:rPr>
          <w:rFonts w:ascii="David" w:hAnsi="David" w:cs="David" w:hint="cs"/>
          <w:sz w:val="28"/>
          <w:szCs w:val="28"/>
          <w:rtl/>
        </w:rPr>
        <w:t>ן</w:t>
      </w:r>
      <w:r w:rsidR="00E5327D">
        <w:rPr>
          <w:rFonts w:ascii="David" w:hAnsi="David" w:cs="David" w:hint="cs"/>
          <w:sz w:val="28"/>
          <w:szCs w:val="28"/>
          <w:rtl/>
        </w:rPr>
        <w:t xml:space="preserve"> באמצעות תשלובת מודיעין-אוויר אפקטיבית וכלל</w:t>
      </w:r>
      <w:r w:rsidR="00AB1EC5">
        <w:rPr>
          <w:rFonts w:ascii="David" w:hAnsi="David" w:cs="David" w:hint="cs"/>
          <w:sz w:val="28"/>
          <w:szCs w:val="28"/>
          <w:rtl/>
        </w:rPr>
        <w:t>ו</w:t>
      </w:r>
      <w:r w:rsidR="00E5327D">
        <w:rPr>
          <w:rFonts w:ascii="David" w:hAnsi="David" w:cs="David" w:hint="cs"/>
          <w:sz w:val="28"/>
          <w:szCs w:val="28"/>
          <w:rtl/>
        </w:rPr>
        <w:t xml:space="preserve"> </w:t>
      </w:r>
      <w:r w:rsidR="00AB1EC5">
        <w:rPr>
          <w:rFonts w:ascii="David" w:hAnsi="David" w:cs="David" w:hint="cs"/>
          <w:sz w:val="28"/>
          <w:szCs w:val="28"/>
          <w:rtl/>
        </w:rPr>
        <w:t xml:space="preserve">מאות </w:t>
      </w:r>
      <w:r w:rsidR="00E5327D">
        <w:rPr>
          <w:rFonts w:ascii="David" w:hAnsi="David" w:cs="David" w:hint="cs"/>
          <w:sz w:val="28"/>
          <w:szCs w:val="28"/>
          <w:rtl/>
        </w:rPr>
        <w:t xml:space="preserve"> תקיפות קינטיות, אך גם שלל אמצעים אחרים. </w:t>
      </w:r>
      <w:r w:rsidR="00E5327D" w:rsidRPr="001836DC">
        <w:rPr>
          <w:rFonts w:ascii="David" w:hAnsi="David" w:cs="David" w:hint="eastAsia"/>
          <w:sz w:val="28"/>
          <w:szCs w:val="28"/>
          <w:rtl/>
        </w:rPr>
        <w:t>עבודה</w:t>
      </w:r>
      <w:r w:rsidR="00E5327D" w:rsidRPr="001836DC">
        <w:rPr>
          <w:rFonts w:ascii="David" w:hAnsi="David" w:cs="David"/>
          <w:sz w:val="28"/>
          <w:szCs w:val="28"/>
          <w:rtl/>
        </w:rPr>
        <w:t xml:space="preserve"> זו תבחן את ההתמודדות האסטרטגית בין ישראל לבין איראן </w:t>
      </w:r>
      <w:r w:rsidR="00AB1EC5" w:rsidRPr="001836DC">
        <w:rPr>
          <w:rFonts w:ascii="David" w:hAnsi="David" w:cs="David" w:hint="eastAsia"/>
          <w:sz w:val="28"/>
          <w:szCs w:val="28"/>
          <w:rtl/>
        </w:rPr>
        <w:t>ובת</w:t>
      </w:r>
      <w:r w:rsidR="00AB1EC5" w:rsidRPr="001836DC">
        <w:rPr>
          <w:rFonts w:ascii="David" w:hAnsi="David" w:cs="David"/>
          <w:sz w:val="28"/>
          <w:szCs w:val="28"/>
          <w:rtl/>
        </w:rPr>
        <w:t xml:space="preserve"> </w:t>
      </w:r>
      <w:r w:rsidR="00AB1EC5" w:rsidRPr="001836DC">
        <w:rPr>
          <w:rFonts w:ascii="David" w:hAnsi="David" w:cs="David" w:hint="eastAsia"/>
          <w:sz w:val="28"/>
          <w:szCs w:val="28"/>
          <w:rtl/>
        </w:rPr>
        <w:t>חסותה</w:t>
      </w:r>
      <w:r w:rsidR="00AB1EC5" w:rsidRPr="001836DC">
        <w:rPr>
          <w:rFonts w:ascii="David" w:hAnsi="David" w:cs="David"/>
          <w:sz w:val="28"/>
          <w:szCs w:val="28"/>
          <w:rtl/>
        </w:rPr>
        <w:t xml:space="preserve"> </w:t>
      </w:r>
      <w:r w:rsidR="00AB1EC5" w:rsidRPr="001836DC">
        <w:rPr>
          <w:rFonts w:ascii="David" w:hAnsi="David" w:cs="David" w:hint="eastAsia"/>
          <w:sz w:val="28"/>
          <w:szCs w:val="28"/>
          <w:rtl/>
        </w:rPr>
        <w:t>חיזבאללה</w:t>
      </w:r>
      <w:r w:rsidR="003143E1" w:rsidRPr="001836DC">
        <w:rPr>
          <w:rFonts w:ascii="David" w:hAnsi="David" w:cs="David"/>
          <w:sz w:val="28"/>
          <w:szCs w:val="28"/>
          <w:rtl/>
        </w:rPr>
        <w:t xml:space="preserve"> בשנים </w:t>
      </w:r>
      <w:r w:rsidR="001836DC" w:rsidRPr="001836DC">
        <w:rPr>
          <w:rFonts w:ascii="David" w:hAnsi="David" w:cs="David" w:hint="cs"/>
          <w:sz w:val="28"/>
          <w:szCs w:val="28"/>
          <w:rtl/>
        </w:rPr>
        <w:t>2006</w:t>
      </w:r>
      <w:r w:rsidR="003143E1" w:rsidRPr="001836DC">
        <w:rPr>
          <w:rFonts w:ascii="David" w:hAnsi="David" w:cs="David"/>
          <w:sz w:val="28"/>
          <w:szCs w:val="28"/>
          <w:rtl/>
        </w:rPr>
        <w:t>-</w:t>
      </w:r>
      <w:r w:rsidR="0009788A" w:rsidRPr="001836DC">
        <w:rPr>
          <w:rFonts w:ascii="David" w:hAnsi="David" w:cs="David"/>
          <w:sz w:val="28"/>
          <w:szCs w:val="28"/>
          <w:rtl/>
        </w:rPr>
        <w:t xml:space="preserve"> </w:t>
      </w:r>
      <w:r w:rsidR="003143E1" w:rsidRPr="001836DC">
        <w:rPr>
          <w:rFonts w:ascii="David" w:hAnsi="David" w:cs="David"/>
          <w:sz w:val="28"/>
          <w:szCs w:val="28"/>
          <w:rtl/>
        </w:rPr>
        <w:t xml:space="preserve">2020 </w:t>
      </w:r>
      <w:r w:rsidR="003143E1" w:rsidRPr="001836DC">
        <w:rPr>
          <w:rFonts w:ascii="David" w:hAnsi="David" w:cs="David" w:hint="eastAsia"/>
          <w:sz w:val="28"/>
          <w:szCs w:val="28"/>
          <w:rtl/>
        </w:rPr>
        <w:t>ותנסה</w:t>
      </w:r>
      <w:r w:rsidR="003143E1" w:rsidRPr="001836DC">
        <w:rPr>
          <w:rFonts w:ascii="David" w:hAnsi="David" w:cs="David"/>
          <w:sz w:val="28"/>
          <w:szCs w:val="28"/>
          <w:rtl/>
        </w:rPr>
        <w:t xml:space="preserve"> </w:t>
      </w:r>
      <w:r w:rsidR="003143E1" w:rsidRPr="001836DC">
        <w:rPr>
          <w:rFonts w:ascii="David" w:hAnsi="David" w:cs="David" w:hint="eastAsia"/>
          <w:sz w:val="28"/>
          <w:szCs w:val="28"/>
          <w:rtl/>
        </w:rPr>
        <w:t>להמליץ</w:t>
      </w:r>
      <w:r w:rsidR="003143E1" w:rsidRPr="001836DC">
        <w:rPr>
          <w:rFonts w:ascii="David" w:hAnsi="David" w:cs="David"/>
          <w:sz w:val="28"/>
          <w:szCs w:val="28"/>
          <w:rtl/>
        </w:rPr>
        <w:t xml:space="preserve"> </w:t>
      </w:r>
      <w:r w:rsidR="003143E1" w:rsidRPr="001836DC">
        <w:rPr>
          <w:rFonts w:ascii="David" w:hAnsi="David" w:cs="David" w:hint="eastAsia"/>
          <w:sz w:val="28"/>
          <w:szCs w:val="28"/>
          <w:rtl/>
        </w:rPr>
        <w:t>על</w:t>
      </w:r>
      <w:r w:rsidR="003143E1" w:rsidRPr="001836DC">
        <w:rPr>
          <w:rFonts w:ascii="David" w:hAnsi="David" w:cs="David"/>
          <w:sz w:val="28"/>
          <w:szCs w:val="28"/>
          <w:rtl/>
        </w:rPr>
        <w:t xml:space="preserve"> </w:t>
      </w:r>
      <w:r w:rsidR="003143E1" w:rsidRPr="001836DC">
        <w:rPr>
          <w:rFonts w:ascii="David" w:hAnsi="David" w:cs="David" w:hint="eastAsia"/>
          <w:sz w:val="28"/>
          <w:szCs w:val="28"/>
          <w:rtl/>
        </w:rPr>
        <w:t>אסטרטגיה</w:t>
      </w:r>
      <w:r w:rsidR="003143E1" w:rsidRPr="001836DC">
        <w:rPr>
          <w:rFonts w:ascii="David" w:hAnsi="David" w:cs="David"/>
          <w:sz w:val="28"/>
          <w:szCs w:val="28"/>
          <w:rtl/>
        </w:rPr>
        <w:t xml:space="preserve"> </w:t>
      </w:r>
      <w:r w:rsidR="003143E1" w:rsidRPr="00FC7B4F">
        <w:rPr>
          <w:rFonts w:ascii="David" w:hAnsi="David" w:cs="David" w:hint="eastAsia"/>
          <w:sz w:val="28"/>
          <w:szCs w:val="28"/>
          <w:rtl/>
        </w:rPr>
        <w:t>מעודכנת</w:t>
      </w:r>
      <w:r w:rsidR="003143E1" w:rsidRPr="00FC7B4F">
        <w:rPr>
          <w:rFonts w:ascii="David" w:hAnsi="David" w:cs="David"/>
          <w:sz w:val="28"/>
          <w:szCs w:val="28"/>
          <w:rtl/>
        </w:rPr>
        <w:t xml:space="preserve"> </w:t>
      </w:r>
      <w:r w:rsidR="003143E1" w:rsidRPr="00FC7B4F">
        <w:rPr>
          <w:rFonts w:ascii="David" w:hAnsi="David" w:cs="David" w:hint="eastAsia"/>
          <w:sz w:val="28"/>
          <w:szCs w:val="28"/>
          <w:rtl/>
        </w:rPr>
        <w:t>להתמודדות</w:t>
      </w:r>
      <w:r w:rsidR="003143E1" w:rsidRPr="00FC7B4F">
        <w:rPr>
          <w:rFonts w:ascii="David" w:hAnsi="David" w:cs="David"/>
          <w:sz w:val="28"/>
          <w:szCs w:val="28"/>
          <w:rtl/>
        </w:rPr>
        <w:t xml:space="preserve"> </w:t>
      </w:r>
      <w:r w:rsidR="003143E1" w:rsidRPr="00FC7B4F">
        <w:rPr>
          <w:rFonts w:ascii="David" w:hAnsi="David" w:cs="David" w:hint="eastAsia"/>
          <w:sz w:val="28"/>
          <w:szCs w:val="28"/>
          <w:rtl/>
        </w:rPr>
        <w:t>מול</w:t>
      </w:r>
      <w:r w:rsidR="003143E1" w:rsidRPr="00FC7B4F">
        <w:rPr>
          <w:rFonts w:ascii="David" w:hAnsi="David" w:cs="David"/>
          <w:sz w:val="28"/>
          <w:szCs w:val="28"/>
          <w:rtl/>
        </w:rPr>
        <w:t xml:space="preserve"> </w:t>
      </w:r>
      <w:r w:rsidR="003143E1" w:rsidRPr="00FC7B4F">
        <w:rPr>
          <w:rFonts w:ascii="David" w:hAnsi="David" w:cs="David" w:hint="eastAsia"/>
          <w:sz w:val="28"/>
          <w:szCs w:val="28"/>
          <w:rtl/>
        </w:rPr>
        <w:t>איראן</w:t>
      </w:r>
      <w:r w:rsidR="003143E1" w:rsidRPr="00FC7B4F">
        <w:rPr>
          <w:rFonts w:ascii="David" w:hAnsi="David" w:cs="David"/>
          <w:sz w:val="28"/>
          <w:szCs w:val="28"/>
          <w:rtl/>
        </w:rPr>
        <w:t xml:space="preserve"> </w:t>
      </w:r>
      <w:r w:rsidR="003143E1" w:rsidRPr="00FC7B4F">
        <w:rPr>
          <w:rFonts w:ascii="David" w:hAnsi="David" w:cs="David" w:hint="eastAsia"/>
          <w:sz w:val="28"/>
          <w:szCs w:val="28"/>
          <w:rtl/>
        </w:rPr>
        <w:t>וחיזבאללה</w:t>
      </w:r>
      <w:r w:rsidR="00AB1EC5" w:rsidRPr="00FC7B4F">
        <w:rPr>
          <w:rFonts w:ascii="David" w:hAnsi="David" w:cs="David"/>
          <w:sz w:val="28"/>
          <w:szCs w:val="28"/>
          <w:rtl/>
        </w:rPr>
        <w:t>.</w:t>
      </w:r>
    </w:p>
    <w:p w:rsidR="003143E1" w:rsidRPr="003143E1" w:rsidRDefault="003143E1" w:rsidP="00E5327D">
      <w:pPr>
        <w:spacing w:line="360" w:lineRule="auto"/>
        <w:jc w:val="both"/>
        <w:rPr>
          <w:rFonts w:ascii="David" w:hAnsi="David" w:cs="David"/>
          <w:b/>
          <w:bCs/>
          <w:sz w:val="28"/>
          <w:szCs w:val="28"/>
          <w:rtl/>
        </w:rPr>
      </w:pPr>
      <w:r w:rsidRPr="003143E1">
        <w:rPr>
          <w:rFonts w:ascii="David" w:hAnsi="David" w:cs="David" w:hint="cs"/>
          <w:b/>
          <w:bCs/>
          <w:sz w:val="28"/>
          <w:szCs w:val="28"/>
          <w:rtl/>
        </w:rPr>
        <w:t>רקע</w:t>
      </w:r>
    </w:p>
    <w:p w:rsidR="00C112C9" w:rsidRDefault="00FB1DF6" w:rsidP="0060679E">
      <w:pPr>
        <w:spacing w:line="360" w:lineRule="auto"/>
        <w:jc w:val="both"/>
        <w:rPr>
          <w:rFonts w:ascii="David" w:hAnsi="David" w:cs="David"/>
          <w:sz w:val="28"/>
          <w:szCs w:val="28"/>
          <w:rtl/>
        </w:rPr>
      </w:pPr>
      <w:r>
        <w:rPr>
          <w:rFonts w:ascii="David" w:hAnsi="David" w:cs="David" w:hint="cs"/>
          <w:sz w:val="28"/>
          <w:szCs w:val="28"/>
          <w:rtl/>
        </w:rPr>
        <w:t xml:space="preserve">אחרי מלחמת לבנון </w:t>
      </w:r>
      <w:r w:rsidR="0009788A">
        <w:rPr>
          <w:rFonts w:ascii="David" w:hAnsi="David" w:cs="David" w:hint="cs"/>
          <w:sz w:val="28"/>
          <w:szCs w:val="28"/>
          <w:rtl/>
        </w:rPr>
        <w:t>השנייה</w:t>
      </w:r>
      <w:r>
        <w:rPr>
          <w:rFonts w:ascii="David" w:hAnsi="David" w:cs="David" w:hint="cs"/>
          <w:sz w:val="28"/>
          <w:szCs w:val="28"/>
          <w:rtl/>
        </w:rPr>
        <w:t xml:space="preserve"> פעל חיזבאללה במישורי בניין </w:t>
      </w:r>
      <w:r w:rsidR="0009788A">
        <w:rPr>
          <w:rFonts w:ascii="David" w:hAnsi="David" w:cs="David" w:hint="cs"/>
          <w:sz w:val="28"/>
          <w:szCs w:val="28"/>
          <w:rtl/>
        </w:rPr>
        <w:t>ה</w:t>
      </w:r>
      <w:r>
        <w:rPr>
          <w:rFonts w:ascii="David" w:hAnsi="David" w:cs="David" w:hint="cs"/>
          <w:sz w:val="28"/>
          <w:szCs w:val="28"/>
          <w:rtl/>
        </w:rPr>
        <w:t>כ</w:t>
      </w:r>
      <w:r w:rsidR="001836DC">
        <w:rPr>
          <w:rFonts w:ascii="David" w:hAnsi="David" w:cs="David" w:hint="cs"/>
          <w:sz w:val="28"/>
          <w:szCs w:val="28"/>
          <w:rtl/>
        </w:rPr>
        <w:t>ו</w:t>
      </w:r>
      <w:r>
        <w:rPr>
          <w:rFonts w:ascii="David" w:hAnsi="David" w:cs="David" w:hint="cs"/>
          <w:sz w:val="28"/>
          <w:szCs w:val="28"/>
          <w:rtl/>
        </w:rPr>
        <w:t xml:space="preserve">ח כדי </w:t>
      </w:r>
      <w:r w:rsidR="0009788A">
        <w:rPr>
          <w:rFonts w:ascii="David" w:hAnsi="David" w:cs="David" w:hint="cs"/>
          <w:sz w:val="28"/>
          <w:szCs w:val="28"/>
          <w:rtl/>
        </w:rPr>
        <w:t xml:space="preserve">להשיב </w:t>
      </w:r>
      <w:r>
        <w:rPr>
          <w:rFonts w:ascii="David" w:hAnsi="David" w:cs="David" w:hint="cs"/>
          <w:sz w:val="28"/>
          <w:szCs w:val="28"/>
          <w:rtl/>
        </w:rPr>
        <w:t xml:space="preserve">לעצמו יכולות שאבדו </w:t>
      </w:r>
      <w:r w:rsidR="000E73E7">
        <w:rPr>
          <w:rFonts w:ascii="David" w:hAnsi="David" w:cs="David" w:hint="cs"/>
          <w:sz w:val="28"/>
          <w:szCs w:val="28"/>
          <w:rtl/>
        </w:rPr>
        <w:t xml:space="preserve">לו </w:t>
      </w:r>
      <w:r>
        <w:rPr>
          <w:rFonts w:ascii="David" w:hAnsi="David" w:cs="David" w:hint="cs"/>
          <w:sz w:val="28"/>
          <w:szCs w:val="28"/>
          <w:rtl/>
        </w:rPr>
        <w:t xml:space="preserve">במלחמה ושאף להתעצמות גם מעבר לכך. </w:t>
      </w:r>
      <w:r w:rsidR="00FE2F3E">
        <w:rPr>
          <w:rFonts w:ascii="David" w:hAnsi="David" w:cs="David" w:hint="cs"/>
          <w:sz w:val="28"/>
          <w:szCs w:val="28"/>
          <w:rtl/>
        </w:rPr>
        <w:t>כבר ב-2008</w:t>
      </w:r>
      <w:r>
        <w:rPr>
          <w:rFonts w:ascii="David" w:hAnsi="David" w:cs="David" w:hint="cs"/>
          <w:sz w:val="28"/>
          <w:szCs w:val="28"/>
          <w:rtl/>
        </w:rPr>
        <w:t xml:space="preserve"> </w:t>
      </w:r>
      <w:r w:rsidR="00F94E5F">
        <w:rPr>
          <w:rFonts w:ascii="David" w:hAnsi="David" w:cs="David" w:hint="cs"/>
          <w:sz w:val="28"/>
          <w:szCs w:val="28"/>
          <w:rtl/>
        </w:rPr>
        <w:t xml:space="preserve">הגדיל </w:t>
      </w:r>
      <w:r>
        <w:rPr>
          <w:rFonts w:ascii="David" w:hAnsi="David" w:cs="David" w:hint="cs"/>
          <w:sz w:val="28"/>
          <w:szCs w:val="28"/>
          <w:rtl/>
        </w:rPr>
        <w:t xml:space="preserve">חיזבאללה את מאגר הטילים שברשותו </w:t>
      </w:r>
      <w:r w:rsidR="00FE2F3E">
        <w:rPr>
          <w:rFonts w:ascii="David" w:hAnsi="David" w:cs="David" w:hint="cs"/>
          <w:sz w:val="28"/>
          <w:szCs w:val="28"/>
          <w:rtl/>
        </w:rPr>
        <w:t>מעבר למלאי שהיה לו לפני פרוץ המלחמה</w:t>
      </w:r>
      <w:r>
        <w:rPr>
          <w:rFonts w:ascii="David" w:hAnsi="David" w:cs="David" w:hint="cs"/>
          <w:sz w:val="28"/>
          <w:szCs w:val="28"/>
          <w:rtl/>
        </w:rPr>
        <w:t xml:space="preserve"> </w:t>
      </w:r>
      <w:r w:rsidR="00FE2A37">
        <w:rPr>
          <w:rFonts w:ascii="David" w:hAnsi="David" w:cs="David" w:hint="cs"/>
          <w:sz w:val="28"/>
          <w:szCs w:val="28"/>
          <w:rtl/>
        </w:rPr>
        <w:t>ב</w:t>
      </w:r>
      <w:r w:rsidR="000E73E7">
        <w:rPr>
          <w:rFonts w:ascii="David" w:hAnsi="David" w:cs="David" w:hint="cs"/>
          <w:sz w:val="28"/>
          <w:szCs w:val="28"/>
          <w:rtl/>
        </w:rPr>
        <w:t xml:space="preserve">אין </w:t>
      </w:r>
      <w:r>
        <w:rPr>
          <w:rFonts w:ascii="David" w:hAnsi="David" w:cs="David" w:hint="cs"/>
          <w:sz w:val="28"/>
          <w:szCs w:val="28"/>
          <w:rtl/>
        </w:rPr>
        <w:t>מפריע.</w:t>
      </w:r>
      <w:r w:rsidR="00FE2F3E">
        <w:rPr>
          <w:rStyle w:val="af0"/>
          <w:rFonts w:ascii="David" w:hAnsi="David" w:cs="David"/>
          <w:sz w:val="28"/>
          <w:szCs w:val="28"/>
          <w:rtl/>
        </w:rPr>
        <w:footnoteReference w:id="1"/>
      </w:r>
      <w:r>
        <w:rPr>
          <w:rFonts w:ascii="David" w:hAnsi="David" w:cs="David" w:hint="cs"/>
          <w:sz w:val="28"/>
          <w:szCs w:val="28"/>
          <w:rtl/>
        </w:rPr>
        <w:t xml:space="preserve"> צה"ל עקב אחר בניין כח זה אך לא נקט פעולה. לחיזבאללה היו שני לקחים עיקריים בעקבות המלחמה</w:t>
      </w:r>
      <w:r w:rsidR="00800D7F">
        <w:rPr>
          <w:rFonts w:ascii="David" w:hAnsi="David" w:cs="David" w:hint="cs"/>
          <w:sz w:val="28"/>
          <w:szCs w:val="28"/>
          <w:rtl/>
        </w:rPr>
        <w:t xml:space="preserve"> למאזן ההרתעה</w:t>
      </w:r>
      <w:r>
        <w:rPr>
          <w:rFonts w:ascii="David" w:hAnsi="David" w:cs="David" w:hint="cs"/>
          <w:sz w:val="28"/>
          <w:szCs w:val="28"/>
          <w:rtl/>
        </w:rPr>
        <w:t>:</w:t>
      </w:r>
      <w:r>
        <w:rPr>
          <w:rFonts w:ascii="David" w:hAnsi="David" w:cs="David" w:hint="cs"/>
          <w:sz w:val="28"/>
          <w:szCs w:val="28"/>
        </w:rPr>
        <w:t xml:space="preserve"> </w:t>
      </w:r>
      <w:r>
        <w:rPr>
          <w:rFonts w:ascii="David" w:hAnsi="David" w:cs="David" w:hint="cs"/>
          <w:sz w:val="28"/>
          <w:szCs w:val="28"/>
          <w:rtl/>
        </w:rPr>
        <w:t>אפקטיביות חיל האוויר הישראלי מולו ו</w:t>
      </w:r>
      <w:r w:rsidR="00800D7F">
        <w:rPr>
          <w:rFonts w:ascii="David" w:hAnsi="David" w:cs="David" w:hint="cs"/>
          <w:sz w:val="28"/>
          <w:szCs w:val="28"/>
          <w:rtl/>
        </w:rPr>
        <w:t>ה</w:t>
      </w:r>
      <w:r>
        <w:rPr>
          <w:rFonts w:ascii="David" w:hAnsi="David" w:cs="David" w:hint="cs"/>
          <w:sz w:val="28"/>
          <w:szCs w:val="28"/>
          <w:rtl/>
        </w:rPr>
        <w:t xml:space="preserve">אפקטיביות </w:t>
      </w:r>
      <w:r w:rsidR="00800D7F">
        <w:rPr>
          <w:rFonts w:ascii="David" w:hAnsi="David" w:cs="David" w:hint="cs"/>
          <w:sz w:val="28"/>
          <w:szCs w:val="28"/>
          <w:rtl/>
        </w:rPr>
        <w:t xml:space="preserve">של </w:t>
      </w:r>
      <w:r>
        <w:rPr>
          <w:rFonts w:ascii="David" w:hAnsi="David" w:cs="David" w:hint="cs"/>
          <w:sz w:val="28"/>
          <w:szCs w:val="28"/>
          <w:rtl/>
        </w:rPr>
        <w:t xml:space="preserve">הטילים שברשותו מול ישראל. לכן שאף חיזבאללה לחזק את יכולות הטילים שלו באמצעות דיוק והארכת טווח </w:t>
      </w:r>
      <w:r w:rsidR="0060679E">
        <w:rPr>
          <w:rFonts w:ascii="David" w:hAnsi="David" w:cs="David" w:hint="cs"/>
          <w:sz w:val="28"/>
          <w:szCs w:val="28"/>
          <w:rtl/>
        </w:rPr>
        <w:t xml:space="preserve">וכן </w:t>
      </w:r>
      <w:r>
        <w:rPr>
          <w:rFonts w:ascii="David" w:hAnsi="David" w:cs="David" w:hint="cs"/>
          <w:sz w:val="28"/>
          <w:szCs w:val="28"/>
          <w:rtl/>
        </w:rPr>
        <w:t xml:space="preserve">לאתגר את חיל האוויר באמצעות מערכות הגנה אווירית מתקדמות. </w:t>
      </w:r>
      <w:r w:rsidR="00A31D8D">
        <w:rPr>
          <w:rFonts w:ascii="David" w:hAnsi="David" w:cs="David" w:hint="cs"/>
          <w:sz w:val="28"/>
          <w:szCs w:val="28"/>
          <w:rtl/>
        </w:rPr>
        <w:t xml:space="preserve">לקחים אלו הם למעשה המשך ישיר למה שמכונה </w:t>
      </w:r>
      <w:r w:rsidR="00A31D8D" w:rsidRPr="00A31D8D">
        <w:rPr>
          <w:rFonts w:ascii="David" w:hAnsi="David" w:cs="David"/>
          <w:b/>
          <w:bCs/>
          <w:sz w:val="28"/>
          <w:szCs w:val="28"/>
        </w:rPr>
        <w:t>O-RMA</w:t>
      </w:r>
      <w:r w:rsidR="00A31D8D">
        <w:rPr>
          <w:rFonts w:ascii="David" w:hAnsi="David" w:cs="David" w:hint="cs"/>
          <w:sz w:val="28"/>
          <w:szCs w:val="28"/>
          <w:rtl/>
        </w:rPr>
        <w:t xml:space="preserve"> </w:t>
      </w:r>
      <w:r w:rsidR="00A31D8D">
        <w:rPr>
          <w:rStyle w:val="af0"/>
          <w:rFonts w:ascii="David" w:hAnsi="David" w:cs="David"/>
          <w:sz w:val="28"/>
          <w:szCs w:val="28"/>
        </w:rPr>
        <w:footnoteReference w:id="2"/>
      </w:r>
      <w:r w:rsidR="00A31D8D">
        <w:rPr>
          <w:rFonts w:ascii="David" w:hAnsi="David" w:cs="David" w:hint="cs"/>
          <w:sz w:val="28"/>
          <w:szCs w:val="28"/>
          <w:rtl/>
        </w:rPr>
        <w:t xml:space="preserve">, המהפכה הצבאית שחלה בחלק מצבאות ערב ובארגונים התת מדינתיים במזרח התיכון והביאה </w:t>
      </w:r>
      <w:proofErr w:type="spellStart"/>
      <w:r w:rsidR="00A31D8D">
        <w:rPr>
          <w:rFonts w:ascii="David" w:hAnsi="David" w:cs="David" w:hint="cs"/>
          <w:sz w:val="28"/>
          <w:szCs w:val="28"/>
          <w:rtl/>
        </w:rPr>
        <w:t>לאיתגור</w:t>
      </w:r>
      <w:proofErr w:type="spellEnd"/>
      <w:r w:rsidR="00A31D8D">
        <w:rPr>
          <w:rFonts w:ascii="David" w:hAnsi="David" w:cs="David" w:hint="cs"/>
          <w:sz w:val="28"/>
          <w:szCs w:val="28"/>
          <w:rtl/>
        </w:rPr>
        <w:t xml:space="preserve"> מחודש של היכולות הצבאיות של ישראל</w:t>
      </w:r>
      <w:r w:rsidR="001836DC">
        <w:rPr>
          <w:rFonts w:ascii="David" w:hAnsi="David" w:cs="David" w:hint="cs"/>
          <w:sz w:val="28"/>
          <w:szCs w:val="28"/>
          <w:rtl/>
        </w:rPr>
        <w:t xml:space="preserve"> החל מסוף שנות ה-90</w:t>
      </w:r>
      <w:r w:rsidR="00A31D8D">
        <w:rPr>
          <w:rFonts w:ascii="David" w:hAnsi="David" w:cs="David" w:hint="cs"/>
          <w:sz w:val="28"/>
          <w:szCs w:val="28"/>
          <w:rtl/>
        </w:rPr>
        <w:t>.</w:t>
      </w:r>
      <w:r w:rsidR="00A31D8D">
        <w:rPr>
          <w:rStyle w:val="af0"/>
          <w:rFonts w:ascii="David" w:hAnsi="David" w:cs="David"/>
          <w:sz w:val="28"/>
          <w:szCs w:val="28"/>
          <w:rtl/>
        </w:rPr>
        <w:footnoteReference w:id="3"/>
      </w:r>
      <w:r w:rsidR="00C112C9">
        <w:rPr>
          <w:rFonts w:ascii="David" w:hAnsi="David" w:cs="David" w:hint="cs"/>
          <w:sz w:val="28"/>
          <w:szCs w:val="28"/>
          <w:rtl/>
        </w:rPr>
        <w:t xml:space="preserve"> </w:t>
      </w:r>
      <w:r w:rsidR="00A31D8D">
        <w:rPr>
          <w:rFonts w:ascii="David" w:hAnsi="David" w:cs="David" w:hint="cs"/>
          <w:sz w:val="28"/>
          <w:szCs w:val="28"/>
          <w:rtl/>
        </w:rPr>
        <w:t>ח</w:t>
      </w:r>
      <w:r>
        <w:rPr>
          <w:rFonts w:ascii="David" w:hAnsi="David" w:cs="David" w:hint="cs"/>
          <w:sz w:val="28"/>
          <w:szCs w:val="28"/>
          <w:rtl/>
        </w:rPr>
        <w:t>יזבאללה מבחינתו המשיך באופן רציף את תהליך בניין הכוח לאור לקחי המלחמה</w:t>
      </w:r>
      <w:r w:rsidR="0060679E">
        <w:rPr>
          <w:rFonts w:ascii="David" w:hAnsi="David" w:cs="David" w:hint="cs"/>
          <w:sz w:val="28"/>
          <w:szCs w:val="28"/>
          <w:rtl/>
        </w:rPr>
        <w:t>,</w:t>
      </w:r>
      <w:r>
        <w:rPr>
          <w:rFonts w:ascii="David" w:hAnsi="David" w:cs="David" w:hint="cs"/>
          <w:sz w:val="28"/>
          <w:szCs w:val="28"/>
          <w:rtl/>
        </w:rPr>
        <w:t xml:space="preserve"> כאשר בצה"ל זוהה </w:t>
      </w:r>
      <w:r w:rsidRPr="00D96F8A">
        <w:rPr>
          <w:rFonts w:ascii="David" w:hAnsi="David" w:cs="David" w:hint="cs"/>
          <w:b/>
          <w:bCs/>
          <w:sz w:val="28"/>
          <w:szCs w:val="28"/>
          <w:rtl/>
        </w:rPr>
        <w:t>היסט אסטרטגי</w:t>
      </w:r>
      <w:r w:rsidR="0060679E">
        <w:rPr>
          <w:rFonts w:ascii="David" w:hAnsi="David" w:cs="David" w:hint="cs"/>
          <w:sz w:val="28"/>
          <w:szCs w:val="28"/>
          <w:rtl/>
        </w:rPr>
        <w:t>:</w:t>
      </w:r>
      <w:r>
        <w:rPr>
          <w:rFonts w:ascii="David" w:hAnsi="David" w:cs="David" w:hint="cs"/>
          <w:sz w:val="28"/>
          <w:szCs w:val="28"/>
          <w:rtl/>
        </w:rPr>
        <w:t xml:space="preserve"> אי נקיטת פעולה מצד צה"ל לאור בניין כ</w:t>
      </w:r>
      <w:r w:rsidR="0060679E">
        <w:rPr>
          <w:rFonts w:ascii="David" w:hAnsi="David" w:cs="David" w:hint="cs"/>
          <w:sz w:val="28"/>
          <w:szCs w:val="28"/>
          <w:rtl/>
        </w:rPr>
        <w:t>ו</w:t>
      </w:r>
      <w:r>
        <w:rPr>
          <w:rFonts w:ascii="David" w:hAnsi="David" w:cs="David" w:hint="cs"/>
          <w:sz w:val="28"/>
          <w:szCs w:val="28"/>
          <w:rtl/>
        </w:rPr>
        <w:t>ח</w:t>
      </w:r>
      <w:r w:rsidR="0060679E">
        <w:rPr>
          <w:rFonts w:ascii="David" w:hAnsi="David" w:cs="David" w:hint="cs"/>
          <w:sz w:val="28"/>
          <w:szCs w:val="28"/>
          <w:rtl/>
        </w:rPr>
        <w:t>ו</w:t>
      </w:r>
      <w:r>
        <w:rPr>
          <w:rFonts w:ascii="David" w:hAnsi="David" w:cs="David" w:hint="cs"/>
          <w:sz w:val="28"/>
          <w:szCs w:val="28"/>
          <w:rtl/>
        </w:rPr>
        <w:t xml:space="preserve"> של האויב</w:t>
      </w:r>
      <w:r w:rsidR="00036556">
        <w:rPr>
          <w:rFonts w:ascii="David" w:hAnsi="David" w:cs="David" w:hint="cs"/>
          <w:sz w:val="28"/>
          <w:szCs w:val="28"/>
          <w:rtl/>
        </w:rPr>
        <w:t xml:space="preserve">, בוודאי בניין </w:t>
      </w:r>
      <w:r w:rsidR="00CC4BC3">
        <w:rPr>
          <w:rFonts w:ascii="David" w:hAnsi="David" w:cs="David" w:hint="cs"/>
          <w:sz w:val="28"/>
          <w:szCs w:val="28"/>
          <w:rtl/>
        </w:rPr>
        <w:t>ה</w:t>
      </w:r>
      <w:r w:rsidR="00036556">
        <w:rPr>
          <w:rFonts w:ascii="David" w:hAnsi="David" w:cs="David" w:hint="cs"/>
          <w:sz w:val="28"/>
          <w:szCs w:val="28"/>
          <w:rtl/>
        </w:rPr>
        <w:t>כ</w:t>
      </w:r>
      <w:r w:rsidR="001836DC">
        <w:rPr>
          <w:rFonts w:ascii="David" w:hAnsi="David" w:cs="David" w:hint="cs"/>
          <w:sz w:val="28"/>
          <w:szCs w:val="28"/>
          <w:rtl/>
        </w:rPr>
        <w:t>ו</w:t>
      </w:r>
      <w:r w:rsidR="00036556">
        <w:rPr>
          <w:rFonts w:ascii="David" w:hAnsi="David" w:cs="David" w:hint="cs"/>
          <w:sz w:val="28"/>
          <w:szCs w:val="28"/>
          <w:rtl/>
        </w:rPr>
        <w:t>ח בנשק אסטרטגי,</w:t>
      </w:r>
      <w:r>
        <w:rPr>
          <w:rFonts w:ascii="David" w:hAnsi="David" w:cs="David" w:hint="cs"/>
          <w:sz w:val="28"/>
          <w:szCs w:val="28"/>
          <w:rtl/>
        </w:rPr>
        <w:t xml:space="preserve"> תחליש את העמדה האסטרטגית של ישראל, תאתגר את יכולת</w:t>
      </w:r>
      <w:r w:rsidR="00B046BA">
        <w:rPr>
          <w:rFonts w:ascii="David" w:hAnsi="David" w:cs="David" w:hint="cs"/>
          <w:sz w:val="28"/>
          <w:szCs w:val="28"/>
          <w:rtl/>
        </w:rPr>
        <w:t>ו של</w:t>
      </w:r>
      <w:r>
        <w:rPr>
          <w:rFonts w:ascii="David" w:hAnsi="David" w:cs="David" w:hint="cs"/>
          <w:sz w:val="28"/>
          <w:szCs w:val="28"/>
          <w:rtl/>
        </w:rPr>
        <w:t xml:space="preserve"> צה"ל להכריע במלחמה הבאה ותחליש את ההרתעה של ישראל מול חיזבאללה ואיראן.</w:t>
      </w:r>
    </w:p>
    <w:p w:rsidR="00C112C9" w:rsidRDefault="00C112C9" w:rsidP="00C112C9">
      <w:pPr>
        <w:spacing w:line="360" w:lineRule="auto"/>
        <w:jc w:val="both"/>
        <w:rPr>
          <w:rFonts w:ascii="David" w:hAnsi="David" w:cs="David"/>
          <w:sz w:val="28"/>
          <w:szCs w:val="28"/>
          <w:rtl/>
        </w:rPr>
      </w:pPr>
    </w:p>
    <w:p w:rsidR="00C112C9" w:rsidRDefault="00C112C9" w:rsidP="00C112C9">
      <w:pPr>
        <w:spacing w:line="360" w:lineRule="auto"/>
        <w:jc w:val="both"/>
        <w:rPr>
          <w:rFonts w:ascii="David" w:hAnsi="David" w:cs="David"/>
          <w:sz w:val="28"/>
          <w:szCs w:val="28"/>
          <w:rtl/>
        </w:rPr>
      </w:pPr>
    </w:p>
    <w:p w:rsidR="001479EA" w:rsidRDefault="001479EA">
      <w:pPr>
        <w:bidi w:val="0"/>
        <w:rPr>
          <w:rFonts w:ascii="David" w:hAnsi="David" w:cs="David"/>
          <w:b/>
          <w:bCs/>
          <w:sz w:val="28"/>
          <w:szCs w:val="28"/>
        </w:rPr>
      </w:pPr>
      <w:r>
        <w:rPr>
          <w:rFonts w:ascii="David" w:hAnsi="David" w:cs="David"/>
          <w:b/>
          <w:bCs/>
          <w:sz w:val="28"/>
          <w:szCs w:val="28"/>
          <w:rtl/>
        </w:rPr>
        <w:br w:type="page"/>
      </w:r>
    </w:p>
    <w:p w:rsidR="00C112C9" w:rsidRDefault="00C112C9" w:rsidP="00C112C9">
      <w:pPr>
        <w:spacing w:line="360" w:lineRule="auto"/>
        <w:jc w:val="both"/>
        <w:rPr>
          <w:rFonts w:ascii="David" w:hAnsi="David" w:cs="David"/>
          <w:b/>
          <w:bCs/>
          <w:sz w:val="28"/>
          <w:szCs w:val="28"/>
          <w:rtl/>
        </w:rPr>
      </w:pPr>
      <w:r w:rsidRPr="00C112C9">
        <w:rPr>
          <w:rFonts w:ascii="David" w:hAnsi="David" w:cs="David" w:hint="cs"/>
          <w:b/>
          <w:bCs/>
          <w:sz w:val="28"/>
          <w:szCs w:val="28"/>
          <w:rtl/>
        </w:rPr>
        <w:lastRenderedPageBreak/>
        <w:t>האסטרטגיה של חיזבאללה</w:t>
      </w:r>
    </w:p>
    <w:p w:rsidR="00C112C9" w:rsidRDefault="00C112C9" w:rsidP="00A33FE1">
      <w:pPr>
        <w:spacing w:line="360" w:lineRule="auto"/>
        <w:jc w:val="both"/>
        <w:rPr>
          <w:rFonts w:ascii="David" w:hAnsi="David" w:cs="David"/>
          <w:sz w:val="28"/>
          <w:szCs w:val="28"/>
          <w:rtl/>
        </w:rPr>
      </w:pPr>
      <w:r>
        <w:rPr>
          <w:rFonts w:ascii="David" w:hAnsi="David" w:cs="David" w:hint="cs"/>
          <w:sz w:val="28"/>
          <w:szCs w:val="28"/>
          <w:rtl/>
        </w:rPr>
        <w:t xml:space="preserve">על אף שחיזבאללה לא </w:t>
      </w:r>
      <w:r w:rsidR="00C24F0B">
        <w:rPr>
          <w:rFonts w:ascii="David" w:hAnsi="David" w:cs="David" w:hint="cs"/>
          <w:sz w:val="28"/>
          <w:szCs w:val="28"/>
          <w:rtl/>
        </w:rPr>
        <w:t>כיוון למלחמה ב-2006</w:t>
      </w:r>
      <w:r w:rsidR="00C24F0B">
        <w:rPr>
          <w:rStyle w:val="af0"/>
          <w:rFonts w:ascii="David" w:hAnsi="David" w:cs="David"/>
          <w:sz w:val="28"/>
          <w:szCs w:val="28"/>
          <w:rtl/>
        </w:rPr>
        <w:footnoteReference w:id="4"/>
      </w:r>
      <w:r w:rsidR="00C24F0B">
        <w:rPr>
          <w:rFonts w:ascii="David" w:hAnsi="David" w:cs="David" w:hint="cs"/>
          <w:sz w:val="28"/>
          <w:szCs w:val="28"/>
          <w:rtl/>
        </w:rPr>
        <w:t xml:space="preserve">, ועל אף שהורתע מהתגובה של ישראל, זקף לזכותו הארגון </w:t>
      </w:r>
      <w:r w:rsidR="00811396">
        <w:rPr>
          <w:rFonts w:ascii="David" w:hAnsi="David" w:cs="David" w:hint="cs"/>
          <w:sz w:val="28"/>
          <w:szCs w:val="28"/>
          <w:rtl/>
        </w:rPr>
        <w:t>הישג</w:t>
      </w:r>
      <w:r w:rsidR="00C24F0B">
        <w:rPr>
          <w:rFonts w:ascii="David" w:hAnsi="David" w:cs="David" w:hint="cs"/>
          <w:sz w:val="28"/>
          <w:szCs w:val="28"/>
          <w:rtl/>
        </w:rPr>
        <w:t xml:space="preserve"> משמעותי מול האויב החזק ביותר במזרח התיכון</w:t>
      </w:r>
      <w:r w:rsidR="00CC4BC3">
        <w:rPr>
          <w:rFonts w:ascii="David" w:hAnsi="David" w:cs="David" w:hint="cs"/>
          <w:sz w:val="28"/>
          <w:szCs w:val="28"/>
          <w:rtl/>
        </w:rPr>
        <w:t xml:space="preserve"> -</w:t>
      </w:r>
      <w:r w:rsidR="00C24F0B">
        <w:rPr>
          <w:rFonts w:ascii="David" w:hAnsi="David" w:cs="David" w:hint="cs"/>
          <w:sz w:val="28"/>
          <w:szCs w:val="28"/>
          <w:rtl/>
        </w:rPr>
        <w:t xml:space="preserve"> צבא ההגנה לישראל. עד 2006 אסטרטגי</w:t>
      </w:r>
      <w:r w:rsidR="00715920">
        <w:rPr>
          <w:rFonts w:ascii="David" w:hAnsi="David" w:cs="David" w:hint="cs"/>
          <w:sz w:val="28"/>
          <w:szCs w:val="28"/>
          <w:rtl/>
        </w:rPr>
        <w:t>ת הניצחון</w:t>
      </w:r>
      <w:r w:rsidR="00C24F0B">
        <w:rPr>
          <w:rFonts w:ascii="David" w:hAnsi="David" w:cs="David" w:hint="cs"/>
          <w:sz w:val="28"/>
          <w:szCs w:val="28"/>
          <w:rtl/>
        </w:rPr>
        <w:t xml:space="preserve"> של החיזבאללה הייתה ניצחון על ידי אי הפסד. זאת</w:t>
      </w:r>
      <w:r w:rsidR="00CC4BC3">
        <w:rPr>
          <w:rFonts w:ascii="David" w:hAnsi="David" w:cs="David" w:hint="cs"/>
          <w:sz w:val="28"/>
          <w:szCs w:val="28"/>
          <w:rtl/>
        </w:rPr>
        <w:t>,</w:t>
      </w:r>
      <w:r w:rsidR="00C24F0B">
        <w:rPr>
          <w:rFonts w:ascii="David" w:hAnsi="David" w:cs="David" w:hint="cs"/>
          <w:sz w:val="28"/>
          <w:szCs w:val="28"/>
          <w:rtl/>
        </w:rPr>
        <w:t xml:space="preserve"> באמצעות התשה של האוכלוסייה והמשך קיום התנגדות צבאית עד יומה האחרון של המלחמה באמצעים שלצה"ל יהיה קשה לעצור. לשם כך בנה עצמו </w:t>
      </w:r>
      <w:r w:rsidR="009F10E5">
        <w:rPr>
          <w:rFonts w:ascii="David" w:hAnsi="David" w:cs="David" w:hint="cs"/>
          <w:sz w:val="28"/>
          <w:szCs w:val="28"/>
          <w:rtl/>
        </w:rPr>
        <w:t xml:space="preserve">הארגון </w:t>
      </w:r>
      <w:r w:rsidR="00C24F0B">
        <w:rPr>
          <w:rFonts w:ascii="David" w:hAnsi="David" w:cs="David" w:hint="cs"/>
          <w:sz w:val="28"/>
          <w:szCs w:val="28"/>
          <w:rtl/>
        </w:rPr>
        <w:t xml:space="preserve">בצורה מבוזרת ומפוזרת </w:t>
      </w:r>
      <w:r w:rsidR="00811396">
        <w:rPr>
          <w:rFonts w:ascii="David" w:hAnsi="David" w:cs="David" w:hint="cs"/>
          <w:sz w:val="28"/>
          <w:szCs w:val="28"/>
          <w:rtl/>
        </w:rPr>
        <w:t>בשילוב יכולות</w:t>
      </w:r>
      <w:r w:rsidR="005C3CD2">
        <w:rPr>
          <w:rFonts w:ascii="David" w:hAnsi="David" w:cs="David" w:hint="cs"/>
          <w:sz w:val="28"/>
          <w:szCs w:val="28"/>
          <w:rtl/>
        </w:rPr>
        <w:t xml:space="preserve"> אש </w:t>
      </w:r>
      <w:proofErr w:type="spellStart"/>
      <w:r w:rsidR="005C3CD2">
        <w:rPr>
          <w:rFonts w:ascii="David" w:hAnsi="David" w:cs="David" w:hint="cs"/>
          <w:sz w:val="28"/>
          <w:szCs w:val="28"/>
          <w:rtl/>
        </w:rPr>
        <w:t>תלולת</w:t>
      </w:r>
      <w:proofErr w:type="spellEnd"/>
      <w:r w:rsidR="005C3CD2">
        <w:rPr>
          <w:rFonts w:ascii="David" w:hAnsi="David" w:cs="David" w:hint="cs"/>
          <w:sz w:val="28"/>
          <w:szCs w:val="28"/>
          <w:rtl/>
        </w:rPr>
        <w:t xml:space="preserve">-מסלול </w:t>
      </w:r>
      <w:r w:rsidR="00C24F0B">
        <w:rPr>
          <w:rFonts w:ascii="David" w:hAnsi="David" w:cs="David" w:hint="cs"/>
          <w:sz w:val="28"/>
          <w:szCs w:val="28"/>
          <w:rtl/>
        </w:rPr>
        <w:t>המאיימ</w:t>
      </w:r>
      <w:r w:rsidR="005C3CD2">
        <w:rPr>
          <w:rFonts w:ascii="David" w:hAnsi="David" w:cs="David" w:hint="cs"/>
          <w:sz w:val="28"/>
          <w:szCs w:val="28"/>
          <w:rtl/>
        </w:rPr>
        <w:t>ת</w:t>
      </w:r>
      <w:r w:rsidR="00C24F0B">
        <w:rPr>
          <w:rFonts w:ascii="David" w:hAnsi="David" w:cs="David" w:hint="cs"/>
          <w:sz w:val="28"/>
          <w:szCs w:val="28"/>
          <w:rtl/>
        </w:rPr>
        <w:t xml:space="preserve"> על העורף הישראלי בצורה ישירה. </w:t>
      </w:r>
      <w:r w:rsidR="009F10E5">
        <w:rPr>
          <w:rFonts w:ascii="David" w:hAnsi="David" w:cs="David" w:hint="cs"/>
          <w:sz w:val="28"/>
          <w:szCs w:val="28"/>
          <w:rtl/>
        </w:rPr>
        <w:t xml:space="preserve">ואולם </w:t>
      </w:r>
      <w:r w:rsidR="00C24F0B">
        <w:rPr>
          <w:rFonts w:ascii="David" w:hAnsi="David" w:cs="David" w:hint="cs"/>
          <w:sz w:val="28"/>
          <w:szCs w:val="28"/>
          <w:rtl/>
        </w:rPr>
        <w:t xml:space="preserve">במלחמת לבנון </w:t>
      </w:r>
      <w:r w:rsidR="009F10E5">
        <w:rPr>
          <w:rFonts w:ascii="David" w:hAnsi="David" w:cs="David" w:hint="cs"/>
          <w:sz w:val="28"/>
          <w:szCs w:val="28"/>
          <w:rtl/>
        </w:rPr>
        <w:t>השנייה</w:t>
      </w:r>
      <w:r w:rsidR="001836DC">
        <w:rPr>
          <w:rFonts w:ascii="David" w:hAnsi="David" w:cs="David" w:hint="cs"/>
          <w:sz w:val="28"/>
          <w:szCs w:val="28"/>
          <w:rtl/>
        </w:rPr>
        <w:t xml:space="preserve"> </w:t>
      </w:r>
      <w:r w:rsidR="009F10E5">
        <w:rPr>
          <w:rFonts w:ascii="David" w:hAnsi="David" w:cs="David" w:hint="cs"/>
          <w:sz w:val="28"/>
          <w:szCs w:val="28"/>
          <w:rtl/>
        </w:rPr>
        <w:t xml:space="preserve">הבין </w:t>
      </w:r>
      <w:r w:rsidR="00C24F0B">
        <w:rPr>
          <w:rFonts w:ascii="David" w:hAnsi="David" w:cs="David" w:hint="cs"/>
          <w:sz w:val="28"/>
          <w:szCs w:val="28"/>
          <w:rtl/>
        </w:rPr>
        <w:t>חיזבאללה שיש ביכולתו להשיג גם פגיעה ישירה בצה"ל, דוגמת אח"י חנית, ובכך לערער את המערכת הישראלית ולהוציאה משיווי משקל.</w:t>
      </w:r>
      <w:r w:rsidR="00C24F0B">
        <w:rPr>
          <w:rStyle w:val="af0"/>
          <w:rFonts w:ascii="David" w:hAnsi="David" w:cs="David"/>
          <w:sz w:val="28"/>
          <w:szCs w:val="28"/>
          <w:rtl/>
        </w:rPr>
        <w:footnoteReference w:id="5"/>
      </w:r>
      <w:r w:rsidR="00C24F0B">
        <w:rPr>
          <w:rFonts w:ascii="David" w:hAnsi="David" w:cs="David" w:hint="cs"/>
          <w:sz w:val="28"/>
          <w:szCs w:val="28"/>
          <w:rtl/>
        </w:rPr>
        <w:t xml:space="preserve"> </w:t>
      </w:r>
      <w:r w:rsidR="00715920">
        <w:rPr>
          <w:rFonts w:ascii="David" w:hAnsi="David" w:cs="David" w:hint="cs"/>
          <w:sz w:val="28"/>
          <w:szCs w:val="28"/>
          <w:rtl/>
        </w:rPr>
        <w:t>מעורבות</w:t>
      </w:r>
      <w:r w:rsidR="00A33FE1">
        <w:rPr>
          <w:rFonts w:ascii="David" w:hAnsi="David" w:cs="David" w:hint="cs"/>
          <w:sz w:val="28"/>
          <w:szCs w:val="28"/>
          <w:rtl/>
        </w:rPr>
        <w:t>ו</w:t>
      </w:r>
      <w:r w:rsidR="00715920">
        <w:rPr>
          <w:rFonts w:ascii="David" w:hAnsi="David" w:cs="David" w:hint="cs"/>
          <w:sz w:val="28"/>
          <w:szCs w:val="28"/>
          <w:rtl/>
        </w:rPr>
        <w:t xml:space="preserve"> של חיזבאללה בלחימה בסוריה הוסיפה ביטחון עצמי רב ללוחמיו ומפקדיו ביכולותיהם הקרביות ושני גורמים אלו הובילו את הארגון </w:t>
      </w:r>
      <w:r w:rsidR="001836DC">
        <w:rPr>
          <w:rFonts w:ascii="David" w:hAnsi="David" w:cs="David" w:hint="cs"/>
          <w:sz w:val="28"/>
          <w:szCs w:val="28"/>
          <w:rtl/>
        </w:rPr>
        <w:t>לאחר המלחמה ל</w:t>
      </w:r>
      <w:r w:rsidR="00715920">
        <w:rPr>
          <w:rFonts w:ascii="David" w:hAnsi="David" w:cs="David" w:hint="cs"/>
          <w:sz w:val="28"/>
          <w:szCs w:val="28"/>
          <w:rtl/>
        </w:rPr>
        <w:t xml:space="preserve">שינוי האסטרטגיה שלו מול ישראל </w:t>
      </w:r>
      <w:r w:rsidR="00715920" w:rsidRPr="00715920">
        <w:rPr>
          <w:rFonts w:ascii="David" w:hAnsi="David" w:cs="David" w:hint="cs"/>
          <w:b/>
          <w:bCs/>
          <w:sz w:val="28"/>
          <w:szCs w:val="28"/>
          <w:rtl/>
        </w:rPr>
        <w:t xml:space="preserve">לאסטרטגיה </w:t>
      </w:r>
      <w:r w:rsidR="00715920">
        <w:rPr>
          <w:rFonts w:ascii="David" w:hAnsi="David" w:cs="David" w:hint="cs"/>
          <w:b/>
          <w:bCs/>
          <w:sz w:val="28"/>
          <w:szCs w:val="28"/>
          <w:rtl/>
        </w:rPr>
        <w:t xml:space="preserve">של </w:t>
      </w:r>
      <w:r w:rsidR="00715920" w:rsidRPr="00715920">
        <w:rPr>
          <w:rFonts w:ascii="David" w:hAnsi="David" w:cs="David" w:hint="cs"/>
          <w:b/>
          <w:bCs/>
          <w:sz w:val="28"/>
          <w:szCs w:val="28"/>
          <w:rtl/>
        </w:rPr>
        <w:t>לוחמה מבוססת אפקטים</w:t>
      </w:r>
      <w:r w:rsidR="00715920">
        <w:rPr>
          <w:rFonts w:ascii="David" w:hAnsi="David" w:cs="David" w:hint="cs"/>
          <w:sz w:val="28"/>
          <w:szCs w:val="28"/>
          <w:rtl/>
        </w:rPr>
        <w:t xml:space="preserve">. </w:t>
      </w:r>
      <w:r w:rsidR="00A33FE1">
        <w:rPr>
          <w:rFonts w:ascii="David" w:hAnsi="David" w:cs="David" w:hint="cs"/>
          <w:sz w:val="28"/>
          <w:szCs w:val="28"/>
          <w:rtl/>
        </w:rPr>
        <w:t>בשל כך,</w:t>
      </w:r>
      <w:r w:rsidR="00C24F0B">
        <w:rPr>
          <w:rFonts w:ascii="David" w:hAnsi="David" w:cs="David" w:hint="cs"/>
          <w:sz w:val="28"/>
          <w:szCs w:val="28"/>
          <w:rtl/>
        </w:rPr>
        <w:t xml:space="preserve"> בניין הכוח של הארגון כיוון לרכש של אמצעים יעילים נגד מטוסים</w:t>
      </w:r>
      <w:r w:rsidR="00C24F0B">
        <w:rPr>
          <w:rStyle w:val="af0"/>
          <w:rFonts w:ascii="David" w:hAnsi="David" w:cs="David"/>
          <w:sz w:val="28"/>
          <w:szCs w:val="28"/>
          <w:rtl/>
        </w:rPr>
        <w:footnoteReference w:id="6"/>
      </w:r>
      <w:r w:rsidR="00C24F0B">
        <w:rPr>
          <w:rFonts w:ascii="David" w:hAnsi="David" w:cs="David" w:hint="cs"/>
          <w:sz w:val="28"/>
          <w:szCs w:val="28"/>
          <w:rtl/>
        </w:rPr>
        <w:t xml:space="preserve"> ולטילי קרקע-קרקע מדויקים היכולים לאיים על </w:t>
      </w:r>
      <w:r w:rsidR="00715920">
        <w:rPr>
          <w:rFonts w:ascii="David" w:hAnsi="David" w:cs="David" w:hint="cs"/>
          <w:sz w:val="28"/>
          <w:szCs w:val="28"/>
          <w:rtl/>
        </w:rPr>
        <w:t>בסיסים צבאיים, שדות תעופה ומתקנים אסטרטגיים חיוניים במדינת ישראל</w:t>
      </w:r>
      <w:r w:rsidR="00496233">
        <w:rPr>
          <w:rFonts w:ascii="David" w:hAnsi="David" w:cs="David" w:hint="cs"/>
          <w:sz w:val="28"/>
          <w:szCs w:val="28"/>
          <w:rtl/>
        </w:rPr>
        <w:t>.</w:t>
      </w:r>
    </w:p>
    <w:p w:rsidR="00715920" w:rsidRDefault="00715920" w:rsidP="00715920">
      <w:pPr>
        <w:spacing w:line="360" w:lineRule="auto"/>
        <w:jc w:val="both"/>
        <w:rPr>
          <w:rFonts w:ascii="David" w:hAnsi="David" w:cs="David"/>
          <w:b/>
          <w:bCs/>
          <w:sz w:val="28"/>
          <w:szCs w:val="28"/>
          <w:rtl/>
        </w:rPr>
      </w:pPr>
      <w:r w:rsidRPr="00C112C9">
        <w:rPr>
          <w:rFonts w:ascii="David" w:hAnsi="David" w:cs="David" w:hint="cs"/>
          <w:b/>
          <w:bCs/>
          <w:sz w:val="28"/>
          <w:szCs w:val="28"/>
          <w:rtl/>
        </w:rPr>
        <w:t xml:space="preserve">האסטרטגיה של </w:t>
      </w:r>
      <w:r>
        <w:rPr>
          <w:rFonts w:ascii="David" w:hAnsi="David" w:cs="David" w:hint="cs"/>
          <w:b/>
          <w:bCs/>
          <w:sz w:val="28"/>
          <w:szCs w:val="28"/>
          <w:rtl/>
        </w:rPr>
        <w:t>ישראל</w:t>
      </w:r>
      <w:r w:rsidR="00811396">
        <w:rPr>
          <w:rFonts w:ascii="David" w:hAnsi="David" w:cs="David" w:hint="cs"/>
          <w:b/>
          <w:bCs/>
          <w:sz w:val="28"/>
          <w:szCs w:val="28"/>
          <w:rtl/>
        </w:rPr>
        <w:t xml:space="preserve"> מול חיזבאללה</w:t>
      </w:r>
    </w:p>
    <w:p w:rsidR="00FB1DF6" w:rsidRPr="0003030E" w:rsidRDefault="00FB1DF6" w:rsidP="00496233">
      <w:pPr>
        <w:spacing w:line="360" w:lineRule="auto"/>
        <w:jc w:val="both"/>
        <w:rPr>
          <w:rFonts w:ascii="David" w:hAnsi="David" w:cs="David"/>
          <w:sz w:val="28"/>
          <w:szCs w:val="28"/>
          <w:rtl/>
        </w:rPr>
      </w:pPr>
      <w:r>
        <w:rPr>
          <w:rFonts w:ascii="David" w:hAnsi="David" w:cs="David" w:hint="cs"/>
          <w:sz w:val="28"/>
          <w:szCs w:val="28"/>
          <w:rtl/>
        </w:rPr>
        <w:t>בצה"ל גובשה</w:t>
      </w:r>
      <w:r w:rsidR="00A33FE1">
        <w:rPr>
          <w:rFonts w:ascii="David" w:hAnsi="David" w:cs="David" w:hint="cs"/>
          <w:sz w:val="28"/>
          <w:szCs w:val="28"/>
          <w:rtl/>
        </w:rPr>
        <w:t>, כאמור,</w:t>
      </w:r>
      <w:r>
        <w:rPr>
          <w:rFonts w:ascii="David" w:hAnsi="David" w:cs="David" w:hint="cs"/>
          <w:sz w:val="28"/>
          <w:szCs w:val="28"/>
          <w:rtl/>
        </w:rPr>
        <w:t xml:space="preserve"> אסטרטגיית המב"מ </w:t>
      </w:r>
      <w:r>
        <w:rPr>
          <w:rFonts w:ascii="David" w:hAnsi="David" w:cs="David"/>
          <w:sz w:val="28"/>
          <w:szCs w:val="28"/>
          <w:rtl/>
        </w:rPr>
        <w:t>–</w:t>
      </w:r>
      <w:r>
        <w:rPr>
          <w:rFonts w:ascii="David" w:hAnsi="David" w:cs="David" w:hint="cs"/>
          <w:sz w:val="28"/>
          <w:szCs w:val="28"/>
          <w:rtl/>
        </w:rPr>
        <w:t xml:space="preserve"> המערכה שבין המלחמות.</w:t>
      </w:r>
      <w:r w:rsidR="00496233">
        <w:rPr>
          <w:rFonts w:ascii="David" w:hAnsi="David" w:cs="David" w:hint="cs"/>
          <w:sz w:val="28"/>
          <w:szCs w:val="28"/>
          <w:rtl/>
        </w:rPr>
        <w:t xml:space="preserve"> </w:t>
      </w:r>
      <w:r>
        <w:rPr>
          <w:rFonts w:ascii="David" w:hAnsi="David" w:cs="David" w:hint="cs"/>
          <w:sz w:val="28"/>
          <w:szCs w:val="28"/>
          <w:rtl/>
        </w:rPr>
        <w:t>מטרותיה כפי שהוגדרו</w:t>
      </w:r>
      <w:r w:rsidR="00715920">
        <w:rPr>
          <w:rFonts w:ascii="David" w:hAnsi="David" w:cs="David" w:hint="cs"/>
          <w:sz w:val="28"/>
          <w:szCs w:val="28"/>
          <w:rtl/>
        </w:rPr>
        <w:t xml:space="preserve"> </w:t>
      </w:r>
      <w:r w:rsidR="00496233">
        <w:rPr>
          <w:rFonts w:ascii="David" w:hAnsi="David" w:cs="David" w:hint="cs"/>
          <w:sz w:val="28"/>
          <w:szCs w:val="28"/>
          <w:rtl/>
        </w:rPr>
        <w:t>ב-2015</w:t>
      </w:r>
      <w:r>
        <w:rPr>
          <w:rStyle w:val="af0"/>
          <w:rFonts w:ascii="David" w:hAnsi="David" w:cs="David"/>
          <w:sz w:val="28"/>
          <w:szCs w:val="28"/>
          <w:rtl/>
        </w:rPr>
        <w:footnoteReference w:id="7"/>
      </w:r>
      <w:r>
        <w:rPr>
          <w:rFonts w:ascii="David" w:hAnsi="David" w:cs="David" w:hint="cs"/>
          <w:sz w:val="28"/>
          <w:szCs w:val="28"/>
          <w:rtl/>
        </w:rPr>
        <w:t>:</w:t>
      </w:r>
    </w:p>
    <w:p w:rsidR="00FB1DF6" w:rsidRDefault="00FB1DF6" w:rsidP="00FB1DF6">
      <w:pPr>
        <w:pStyle w:val="af1"/>
        <w:numPr>
          <w:ilvl w:val="0"/>
          <w:numId w:val="8"/>
        </w:numPr>
        <w:spacing w:line="360" w:lineRule="auto"/>
        <w:jc w:val="both"/>
        <w:rPr>
          <w:rFonts w:ascii="David" w:hAnsi="David" w:cs="David"/>
          <w:sz w:val="28"/>
          <w:szCs w:val="28"/>
        </w:rPr>
      </w:pPr>
      <w:r w:rsidRPr="0003030E">
        <w:rPr>
          <w:rFonts w:ascii="David" w:hAnsi="David" w:cs="David"/>
          <w:sz w:val="28"/>
          <w:szCs w:val="28"/>
          <w:rtl/>
        </w:rPr>
        <w:t>להחליש את גורמי הכוח השליליי</w:t>
      </w:r>
      <w:r w:rsidRPr="0003030E">
        <w:rPr>
          <w:rFonts w:ascii="David" w:hAnsi="David" w:cs="David" w:hint="cs"/>
          <w:sz w:val="28"/>
          <w:szCs w:val="28"/>
          <w:rtl/>
        </w:rPr>
        <w:t>ם</w:t>
      </w:r>
      <w:r w:rsidRPr="0003030E">
        <w:rPr>
          <w:rFonts w:ascii="David" w:hAnsi="David" w:cs="David"/>
          <w:sz w:val="28"/>
          <w:szCs w:val="28"/>
        </w:rPr>
        <w:t xml:space="preserve">. </w:t>
      </w:r>
    </w:p>
    <w:p w:rsidR="00FB1DF6" w:rsidRDefault="00FB1DF6" w:rsidP="00FB1DF6">
      <w:pPr>
        <w:pStyle w:val="af1"/>
        <w:numPr>
          <w:ilvl w:val="0"/>
          <w:numId w:val="8"/>
        </w:numPr>
        <w:spacing w:line="360" w:lineRule="auto"/>
        <w:jc w:val="both"/>
        <w:rPr>
          <w:rFonts w:ascii="David" w:hAnsi="David" w:cs="David"/>
          <w:sz w:val="28"/>
          <w:szCs w:val="28"/>
        </w:rPr>
      </w:pPr>
      <w:r w:rsidRPr="0003030E">
        <w:rPr>
          <w:rFonts w:ascii="David" w:hAnsi="David" w:cs="David"/>
          <w:sz w:val="28"/>
          <w:szCs w:val="28"/>
          <w:rtl/>
        </w:rPr>
        <w:t>לצמצם את התעצמות האויבים</w:t>
      </w:r>
      <w:r>
        <w:rPr>
          <w:rFonts w:ascii="David" w:hAnsi="David" w:cs="David" w:hint="cs"/>
          <w:sz w:val="28"/>
          <w:szCs w:val="28"/>
          <w:rtl/>
        </w:rPr>
        <w:t>.</w:t>
      </w:r>
    </w:p>
    <w:p w:rsidR="00FB1DF6" w:rsidRDefault="00FB1DF6" w:rsidP="00FB1DF6">
      <w:pPr>
        <w:pStyle w:val="af1"/>
        <w:numPr>
          <w:ilvl w:val="0"/>
          <w:numId w:val="8"/>
        </w:numPr>
        <w:spacing w:line="360" w:lineRule="auto"/>
        <w:jc w:val="both"/>
        <w:rPr>
          <w:rFonts w:ascii="David" w:hAnsi="David" w:cs="David"/>
          <w:sz w:val="28"/>
          <w:szCs w:val="28"/>
        </w:rPr>
      </w:pPr>
      <w:r w:rsidRPr="0003030E">
        <w:rPr>
          <w:rFonts w:ascii="David" w:hAnsi="David" w:cs="David"/>
          <w:sz w:val="28"/>
          <w:szCs w:val="28"/>
          <w:rtl/>
        </w:rPr>
        <w:t>ליצור תנאים מיטביים לניצחון במלחמה עתידית</w:t>
      </w:r>
      <w:r w:rsidRPr="0003030E">
        <w:rPr>
          <w:rFonts w:ascii="David" w:hAnsi="David" w:cs="David"/>
          <w:sz w:val="28"/>
          <w:szCs w:val="28"/>
        </w:rPr>
        <w:t>.</w:t>
      </w:r>
    </w:p>
    <w:p w:rsidR="00FB1DF6" w:rsidRPr="0003030E" w:rsidRDefault="00FB1DF6" w:rsidP="00FB1DF6">
      <w:pPr>
        <w:pStyle w:val="af1"/>
        <w:numPr>
          <w:ilvl w:val="0"/>
          <w:numId w:val="8"/>
        </w:numPr>
        <w:spacing w:line="360" w:lineRule="auto"/>
        <w:jc w:val="both"/>
        <w:rPr>
          <w:rFonts w:ascii="David" w:hAnsi="David" w:cs="David"/>
          <w:sz w:val="28"/>
          <w:szCs w:val="28"/>
          <w:rtl/>
        </w:rPr>
      </w:pPr>
      <w:r>
        <w:rPr>
          <w:rFonts w:ascii="David" w:hAnsi="David" w:cs="David" w:hint="cs"/>
          <w:sz w:val="28"/>
          <w:szCs w:val="28"/>
          <w:rtl/>
        </w:rPr>
        <w:t>ל</w:t>
      </w:r>
      <w:r w:rsidRPr="0003030E">
        <w:rPr>
          <w:rFonts w:ascii="David" w:hAnsi="David" w:cs="David"/>
          <w:sz w:val="28"/>
          <w:szCs w:val="28"/>
          <w:rtl/>
        </w:rPr>
        <w:t>יצור לגיטימיות לפעולת ישראל ולשלול את הבסיס הלגיטימי לפעולת האויב</w:t>
      </w:r>
      <w:r w:rsidRPr="0003030E">
        <w:rPr>
          <w:rFonts w:ascii="David" w:hAnsi="David" w:cs="David"/>
          <w:sz w:val="28"/>
          <w:szCs w:val="28"/>
        </w:rPr>
        <w:t>.</w:t>
      </w:r>
    </w:p>
    <w:p w:rsidR="00FB1DF6" w:rsidRDefault="00715920" w:rsidP="00E5327D">
      <w:pPr>
        <w:spacing w:line="360" w:lineRule="auto"/>
        <w:jc w:val="both"/>
        <w:rPr>
          <w:rFonts w:ascii="David" w:hAnsi="David" w:cs="David"/>
          <w:sz w:val="28"/>
          <w:szCs w:val="28"/>
          <w:rtl/>
        </w:rPr>
      </w:pPr>
      <w:r>
        <w:rPr>
          <w:rFonts w:ascii="David" w:hAnsi="David" w:cs="David" w:hint="cs"/>
          <w:sz w:val="28"/>
          <w:szCs w:val="28"/>
          <w:rtl/>
        </w:rPr>
        <w:t>"</w:t>
      </w:r>
      <w:r w:rsidR="009812C4">
        <w:rPr>
          <w:rFonts w:ascii="David" w:hAnsi="David" w:cs="David" w:hint="cs"/>
          <w:sz w:val="28"/>
          <w:szCs w:val="28"/>
          <w:rtl/>
        </w:rPr>
        <w:t>במסגרת אסטרטגי</w:t>
      </w:r>
      <w:r w:rsidR="003143E1">
        <w:rPr>
          <w:rFonts w:ascii="David" w:hAnsi="David" w:cs="David" w:hint="cs"/>
          <w:sz w:val="28"/>
          <w:szCs w:val="28"/>
          <w:rtl/>
        </w:rPr>
        <w:t>ית</w:t>
      </w:r>
      <w:r w:rsidR="009812C4">
        <w:rPr>
          <w:rFonts w:ascii="David" w:hAnsi="David" w:cs="David" w:hint="cs"/>
          <w:sz w:val="28"/>
          <w:szCs w:val="28"/>
          <w:rtl/>
        </w:rPr>
        <w:t xml:space="preserve"> </w:t>
      </w:r>
      <w:r w:rsidR="003143E1">
        <w:rPr>
          <w:rFonts w:ascii="David" w:hAnsi="David" w:cs="David" w:hint="cs"/>
          <w:sz w:val="28"/>
          <w:szCs w:val="28"/>
          <w:rtl/>
        </w:rPr>
        <w:t>המב"מ</w:t>
      </w:r>
      <w:r w:rsidR="009812C4">
        <w:rPr>
          <w:rFonts w:ascii="David" w:hAnsi="David" w:cs="David" w:hint="cs"/>
          <w:sz w:val="28"/>
          <w:szCs w:val="28"/>
          <w:rtl/>
        </w:rPr>
        <w:t xml:space="preserve"> צה"ל</w:t>
      </w:r>
      <w:r w:rsidR="00E5327D">
        <w:rPr>
          <w:rFonts w:ascii="David" w:hAnsi="David" w:cs="David" w:hint="cs"/>
          <w:sz w:val="28"/>
          <w:szCs w:val="28"/>
          <w:rtl/>
        </w:rPr>
        <w:t xml:space="preserve"> חותר לסכל איומים מתהווים בטווח הקצר, ע"י כך להרחיק מלחמה תוך פגיעה ביכולות האויב ושיפור יכולות צה"ל ליצירת תנאים מיטביים להכרעה במלחמה עתידית. הפעולות הטקטיות שיבוצעו במסגרת המב"מ ישמרו בטווח הזמן הקצר את המצב האסטרטגי מול האויב וימנעו מהגעה לסף המלחמה</w:t>
      </w:r>
      <w:r>
        <w:rPr>
          <w:rFonts w:ascii="David" w:hAnsi="David" w:cs="David" w:hint="cs"/>
          <w:sz w:val="28"/>
          <w:szCs w:val="28"/>
          <w:rtl/>
        </w:rPr>
        <w:t>"</w:t>
      </w:r>
      <w:r w:rsidR="00E5327D">
        <w:rPr>
          <w:rFonts w:ascii="David" w:hAnsi="David" w:cs="David" w:hint="cs"/>
          <w:sz w:val="28"/>
          <w:szCs w:val="28"/>
          <w:rtl/>
        </w:rPr>
        <w:t>.</w:t>
      </w:r>
      <w:r w:rsidR="00E5327D">
        <w:rPr>
          <w:rStyle w:val="af0"/>
          <w:rFonts w:ascii="David" w:hAnsi="David" w:cs="David"/>
          <w:sz w:val="28"/>
          <w:szCs w:val="28"/>
          <w:rtl/>
        </w:rPr>
        <w:footnoteReference w:id="8"/>
      </w:r>
      <w:r w:rsidR="00E5327D">
        <w:rPr>
          <w:rFonts w:ascii="David" w:hAnsi="David" w:cs="David" w:hint="cs"/>
          <w:sz w:val="28"/>
          <w:szCs w:val="28"/>
          <w:rtl/>
        </w:rPr>
        <w:t xml:space="preserve"> </w:t>
      </w:r>
    </w:p>
    <w:p w:rsidR="009812C4" w:rsidRDefault="00715920" w:rsidP="00E5327D">
      <w:pPr>
        <w:spacing w:line="360" w:lineRule="auto"/>
        <w:jc w:val="both"/>
        <w:rPr>
          <w:rFonts w:ascii="David" w:hAnsi="David" w:cs="David"/>
          <w:sz w:val="28"/>
          <w:szCs w:val="28"/>
          <w:rtl/>
        </w:rPr>
      </w:pPr>
      <w:r>
        <w:rPr>
          <w:rFonts w:ascii="David" w:hAnsi="David" w:cs="David" w:hint="cs"/>
          <w:sz w:val="28"/>
          <w:szCs w:val="28"/>
          <w:rtl/>
        </w:rPr>
        <w:lastRenderedPageBreak/>
        <w:t>הסוגייה</w:t>
      </w:r>
      <w:r w:rsidR="00FB1DF6">
        <w:rPr>
          <w:rFonts w:ascii="David" w:hAnsi="David" w:cs="David" w:hint="cs"/>
          <w:sz w:val="28"/>
          <w:szCs w:val="28"/>
          <w:rtl/>
        </w:rPr>
        <w:t xml:space="preserve"> של פעולה מתחת סף המלחמה הי</w:t>
      </w:r>
      <w:r w:rsidR="00D5214E">
        <w:rPr>
          <w:rFonts w:ascii="David" w:hAnsi="David" w:cs="David" w:hint="cs"/>
          <w:sz w:val="28"/>
          <w:szCs w:val="28"/>
          <w:rtl/>
        </w:rPr>
        <w:t>י</w:t>
      </w:r>
      <w:r w:rsidR="00FB1DF6">
        <w:rPr>
          <w:rFonts w:ascii="David" w:hAnsi="David" w:cs="David" w:hint="cs"/>
          <w:sz w:val="28"/>
          <w:szCs w:val="28"/>
          <w:rtl/>
        </w:rPr>
        <w:t xml:space="preserve">תה נדבך מרכזי באסטרטגיה התקפית </w:t>
      </w:r>
      <w:r>
        <w:rPr>
          <w:rFonts w:ascii="David" w:hAnsi="David" w:cs="David" w:hint="cs"/>
          <w:sz w:val="28"/>
          <w:szCs w:val="28"/>
          <w:rtl/>
        </w:rPr>
        <w:t>ופרואקטיבית</w:t>
      </w:r>
      <w:r w:rsidR="00D5214E">
        <w:rPr>
          <w:rFonts w:ascii="David" w:hAnsi="David" w:cs="David" w:hint="cs"/>
          <w:sz w:val="28"/>
          <w:szCs w:val="28"/>
          <w:rtl/>
        </w:rPr>
        <w:t xml:space="preserve"> כמו המב"מ, </w:t>
      </w:r>
      <w:r w:rsidR="00FB1DF6">
        <w:rPr>
          <w:rFonts w:ascii="David" w:hAnsi="David" w:cs="David" w:hint="cs"/>
          <w:sz w:val="28"/>
          <w:szCs w:val="28"/>
          <w:rtl/>
        </w:rPr>
        <w:t xml:space="preserve">והמימוש שלה ברמה המערכתית כלל מספר </w:t>
      </w:r>
      <w:r w:rsidR="00D5214E">
        <w:rPr>
          <w:rFonts w:ascii="David" w:hAnsi="David" w:cs="David" w:hint="cs"/>
          <w:sz w:val="28"/>
          <w:szCs w:val="28"/>
          <w:rtl/>
        </w:rPr>
        <w:t>עקרונות</w:t>
      </w:r>
      <w:r w:rsidR="00FB1DF6">
        <w:rPr>
          <w:rFonts w:ascii="David" w:hAnsi="David" w:cs="David" w:hint="cs"/>
          <w:sz w:val="28"/>
          <w:szCs w:val="28"/>
          <w:rtl/>
        </w:rPr>
        <w:t xml:space="preserve">. </w:t>
      </w:r>
      <w:r w:rsidR="00D5214E">
        <w:rPr>
          <w:rFonts w:ascii="David" w:hAnsi="David" w:cs="David" w:hint="cs"/>
          <w:sz w:val="28"/>
          <w:szCs w:val="28"/>
          <w:rtl/>
        </w:rPr>
        <w:t>ראשית</w:t>
      </w:r>
      <w:r w:rsidR="00025440">
        <w:rPr>
          <w:rFonts w:ascii="David" w:hAnsi="David" w:cs="David" w:hint="cs"/>
          <w:sz w:val="28"/>
          <w:szCs w:val="28"/>
          <w:rtl/>
        </w:rPr>
        <w:t>,</w:t>
      </w:r>
      <w:r w:rsidR="00D5214E">
        <w:rPr>
          <w:rFonts w:ascii="David" w:hAnsi="David" w:cs="David" w:hint="cs"/>
          <w:sz w:val="28"/>
          <w:szCs w:val="28"/>
          <w:rtl/>
        </w:rPr>
        <w:t xml:space="preserve"> </w:t>
      </w:r>
      <w:r w:rsidR="00FB1DF6">
        <w:rPr>
          <w:rFonts w:ascii="David" w:hAnsi="David" w:cs="David" w:hint="cs"/>
          <w:sz w:val="28"/>
          <w:szCs w:val="28"/>
          <w:rtl/>
        </w:rPr>
        <w:t>מבצעים חסויים וחשאיים ומדיניות של עמימות היו נדבך מרכזי</w:t>
      </w:r>
      <w:r w:rsidR="00025440">
        <w:rPr>
          <w:rFonts w:ascii="David" w:hAnsi="David" w:cs="David" w:hint="cs"/>
          <w:sz w:val="28"/>
          <w:szCs w:val="28"/>
          <w:rtl/>
        </w:rPr>
        <w:t>.</w:t>
      </w:r>
      <w:r w:rsidR="00FB1DF6">
        <w:rPr>
          <w:rFonts w:ascii="David" w:hAnsi="David" w:cs="David" w:hint="cs"/>
          <w:sz w:val="28"/>
          <w:szCs w:val="28"/>
          <w:rtl/>
        </w:rPr>
        <w:t xml:space="preserve"> זאת</w:t>
      </w:r>
      <w:r w:rsidR="00025440">
        <w:rPr>
          <w:rFonts w:ascii="David" w:hAnsi="David" w:cs="David" w:hint="cs"/>
          <w:sz w:val="28"/>
          <w:szCs w:val="28"/>
          <w:rtl/>
        </w:rPr>
        <w:t>,</w:t>
      </w:r>
      <w:r w:rsidR="00FB1DF6">
        <w:rPr>
          <w:rFonts w:ascii="David" w:hAnsi="David" w:cs="David" w:hint="cs"/>
          <w:sz w:val="28"/>
          <w:szCs w:val="28"/>
          <w:rtl/>
        </w:rPr>
        <w:t xml:space="preserve"> בכדי לאפשר ליריב מרחב הכחשה והבלגה. </w:t>
      </w:r>
      <w:bookmarkStart w:id="0" w:name="_GoBack"/>
      <w:bookmarkEnd w:id="0"/>
      <w:r w:rsidR="00FB1DF6">
        <w:rPr>
          <w:rFonts w:ascii="David" w:hAnsi="David" w:cs="David" w:hint="cs"/>
          <w:sz w:val="28"/>
          <w:szCs w:val="28"/>
          <w:rtl/>
        </w:rPr>
        <w:t>שנית</w:t>
      </w:r>
      <w:r w:rsidR="00025440">
        <w:rPr>
          <w:rFonts w:ascii="David" w:hAnsi="David" w:cs="David" w:hint="cs"/>
          <w:sz w:val="28"/>
          <w:szCs w:val="28"/>
          <w:rtl/>
        </w:rPr>
        <w:t>,</w:t>
      </w:r>
      <w:r w:rsidR="00FB1DF6">
        <w:rPr>
          <w:rFonts w:ascii="David" w:hAnsi="David" w:cs="David" w:hint="cs"/>
          <w:sz w:val="28"/>
          <w:szCs w:val="28"/>
          <w:rtl/>
        </w:rPr>
        <w:t xml:space="preserve"> מרווחי זמן </w:t>
      </w:r>
      <w:r w:rsidR="00D5214E">
        <w:rPr>
          <w:rFonts w:ascii="David" w:hAnsi="David" w:cs="David" w:hint="cs"/>
          <w:sz w:val="28"/>
          <w:szCs w:val="28"/>
          <w:rtl/>
        </w:rPr>
        <w:t xml:space="preserve">משמעותיים </w:t>
      </w:r>
      <w:r w:rsidR="00FB1DF6">
        <w:rPr>
          <w:rFonts w:ascii="David" w:hAnsi="David" w:cs="David" w:hint="cs"/>
          <w:sz w:val="28"/>
          <w:szCs w:val="28"/>
          <w:rtl/>
        </w:rPr>
        <w:t>בין מבצע למבצע  כדי לאפשר "התקררות" של השטח. שלישית</w:t>
      </w:r>
      <w:r w:rsidR="00025440">
        <w:rPr>
          <w:rFonts w:ascii="David" w:hAnsi="David" w:cs="David" w:hint="cs"/>
          <w:sz w:val="28"/>
          <w:szCs w:val="28"/>
          <w:rtl/>
        </w:rPr>
        <w:t>,</w:t>
      </w:r>
      <w:r w:rsidR="00FB1DF6">
        <w:rPr>
          <w:rFonts w:ascii="David" w:hAnsi="David" w:cs="David" w:hint="cs"/>
          <w:sz w:val="28"/>
          <w:szCs w:val="28"/>
          <w:rtl/>
        </w:rPr>
        <w:t xml:space="preserve"> נוצרו </w:t>
      </w:r>
      <w:r w:rsidR="00D5214E">
        <w:rPr>
          <w:rFonts w:ascii="David" w:hAnsi="David" w:cs="David" w:hint="cs"/>
          <w:sz w:val="28"/>
          <w:szCs w:val="28"/>
          <w:rtl/>
        </w:rPr>
        <w:t>מעין "</w:t>
      </w:r>
      <w:r w:rsidR="00FB1DF6">
        <w:rPr>
          <w:rFonts w:ascii="David" w:hAnsi="David" w:cs="David" w:hint="cs"/>
          <w:sz w:val="28"/>
          <w:szCs w:val="28"/>
          <w:rtl/>
        </w:rPr>
        <w:t>כללי משחק</w:t>
      </w:r>
      <w:r w:rsidR="00D5214E">
        <w:rPr>
          <w:rFonts w:ascii="David" w:hAnsi="David" w:cs="David" w:hint="cs"/>
          <w:sz w:val="28"/>
          <w:szCs w:val="28"/>
          <w:rtl/>
        </w:rPr>
        <w:t>"</w:t>
      </w:r>
      <w:r w:rsidR="00FB1DF6">
        <w:rPr>
          <w:rFonts w:ascii="David" w:hAnsi="David" w:cs="David" w:hint="cs"/>
          <w:sz w:val="28"/>
          <w:szCs w:val="28"/>
          <w:rtl/>
        </w:rPr>
        <w:t xml:space="preserve"> במסגרת</w:t>
      </w:r>
      <w:r w:rsidR="00D5214E">
        <w:rPr>
          <w:rFonts w:ascii="David" w:hAnsi="David" w:cs="David" w:hint="cs"/>
          <w:sz w:val="28"/>
          <w:szCs w:val="28"/>
          <w:rtl/>
        </w:rPr>
        <w:t xml:space="preserve"> המב"מ של</w:t>
      </w:r>
      <w:r w:rsidR="00FB1DF6">
        <w:rPr>
          <w:rFonts w:ascii="David" w:hAnsi="David" w:cs="David" w:hint="cs"/>
          <w:sz w:val="28"/>
          <w:szCs w:val="28"/>
          <w:rtl/>
        </w:rPr>
        <w:t xml:space="preserve"> אי-פגיעה באינטרסים אסטרטגים של היריב </w:t>
      </w:r>
      <w:r w:rsidR="00FB1DF6">
        <w:rPr>
          <w:rFonts w:ascii="David" w:hAnsi="David" w:cs="David"/>
          <w:sz w:val="28"/>
          <w:szCs w:val="28"/>
          <w:rtl/>
        </w:rPr>
        <w:t>–</w:t>
      </w:r>
      <w:r w:rsidR="00FB1DF6">
        <w:rPr>
          <w:rFonts w:ascii="David" w:hAnsi="David" w:cs="David" w:hint="cs"/>
          <w:sz w:val="28"/>
          <w:szCs w:val="28"/>
          <w:rtl/>
        </w:rPr>
        <w:t xml:space="preserve"> הימנעות מתקיפה בשטח לבנון והימנעות מתקיפת אנשי חיזבאללה בסוריה, ובזאת להימנע מהסלמה למלחמה.</w:t>
      </w:r>
      <w:r w:rsidR="00D5214E">
        <w:rPr>
          <w:rStyle w:val="af0"/>
          <w:rFonts w:ascii="David" w:hAnsi="David" w:cs="David"/>
          <w:sz w:val="28"/>
          <w:szCs w:val="28"/>
          <w:rtl/>
        </w:rPr>
        <w:footnoteReference w:id="9"/>
      </w:r>
    </w:p>
    <w:p w:rsidR="00496233" w:rsidRDefault="00496233" w:rsidP="00D35A16">
      <w:pPr>
        <w:spacing w:line="360" w:lineRule="auto"/>
        <w:jc w:val="both"/>
        <w:rPr>
          <w:rFonts w:ascii="David" w:hAnsi="David" w:cs="David"/>
          <w:sz w:val="28"/>
          <w:szCs w:val="28"/>
          <w:rtl/>
        </w:rPr>
      </w:pPr>
      <w:r>
        <w:rPr>
          <w:rFonts w:ascii="David" w:hAnsi="David" w:cs="David" w:hint="cs"/>
          <w:sz w:val="28"/>
          <w:szCs w:val="28"/>
          <w:rtl/>
        </w:rPr>
        <w:t>בשנים הראשונות להפעלת האסטרטגיה הצה"לית החדשה</w:t>
      </w:r>
      <w:r w:rsidR="001836DC">
        <w:rPr>
          <w:rFonts w:ascii="David" w:hAnsi="David" w:cs="David" w:hint="cs"/>
          <w:sz w:val="28"/>
          <w:szCs w:val="28"/>
          <w:rtl/>
        </w:rPr>
        <w:t>, החל מ-2013</w:t>
      </w:r>
      <w:r>
        <w:rPr>
          <w:rFonts w:ascii="David" w:hAnsi="David" w:cs="David" w:hint="cs"/>
          <w:sz w:val="28"/>
          <w:szCs w:val="28"/>
          <w:rtl/>
        </w:rPr>
        <w:t xml:space="preserve"> הי</w:t>
      </w:r>
      <w:r w:rsidR="005C3CD2">
        <w:rPr>
          <w:rFonts w:ascii="David" w:hAnsi="David" w:cs="David" w:hint="cs"/>
          <w:sz w:val="28"/>
          <w:szCs w:val="28"/>
          <w:rtl/>
        </w:rPr>
        <w:t>י</w:t>
      </w:r>
      <w:r>
        <w:rPr>
          <w:rFonts w:ascii="David" w:hAnsi="David" w:cs="David" w:hint="cs"/>
          <w:sz w:val="28"/>
          <w:szCs w:val="28"/>
          <w:rtl/>
        </w:rPr>
        <w:t>תה הצלחה טקטית ומערכתית מרשימה</w:t>
      </w:r>
      <w:r w:rsidR="003C2560">
        <w:rPr>
          <w:rFonts w:ascii="David" w:hAnsi="David" w:cs="David" w:hint="cs"/>
          <w:sz w:val="28"/>
          <w:szCs w:val="28"/>
          <w:rtl/>
        </w:rPr>
        <w:t xml:space="preserve">. תהליך ה </w:t>
      </w:r>
      <w:r w:rsidR="003C2560" w:rsidRPr="003C2560">
        <w:rPr>
          <w:rFonts w:ascii="David" w:hAnsi="David" w:cs="David" w:hint="cs"/>
          <w:b/>
          <w:bCs/>
          <w:sz w:val="24"/>
          <w:szCs w:val="24"/>
        </w:rPr>
        <w:t>RMA</w:t>
      </w:r>
      <w:r w:rsidR="003C2560" w:rsidRPr="003C2560">
        <w:rPr>
          <w:rFonts w:ascii="David" w:hAnsi="David" w:cs="David" w:hint="cs"/>
          <w:b/>
          <w:bCs/>
          <w:sz w:val="24"/>
          <w:szCs w:val="24"/>
          <w:rtl/>
        </w:rPr>
        <w:t xml:space="preserve"> </w:t>
      </w:r>
      <w:r w:rsidR="003C2560" w:rsidRPr="003C2560">
        <w:rPr>
          <w:rFonts w:ascii="David" w:hAnsi="David" w:cs="David" w:hint="cs"/>
          <w:b/>
          <w:bCs/>
          <w:sz w:val="28"/>
          <w:szCs w:val="28"/>
          <w:rtl/>
        </w:rPr>
        <w:t>של הפצצה כירורגית</w:t>
      </w:r>
      <w:r w:rsidR="003C2560">
        <w:rPr>
          <w:rFonts w:ascii="David" w:hAnsi="David" w:cs="David" w:hint="cs"/>
          <w:sz w:val="28"/>
          <w:szCs w:val="28"/>
          <w:rtl/>
        </w:rPr>
        <w:t xml:space="preserve"> (</w:t>
      </w:r>
      <w:r w:rsidR="003C2560">
        <w:rPr>
          <w:rFonts w:ascii="David" w:hAnsi="David" w:cs="David"/>
          <w:sz w:val="28"/>
          <w:szCs w:val="28"/>
        </w:rPr>
        <w:t>surgical strike</w:t>
      </w:r>
      <w:r w:rsidR="003C2560">
        <w:rPr>
          <w:rFonts w:ascii="David" w:hAnsi="David" w:cs="David" w:hint="cs"/>
          <w:sz w:val="28"/>
          <w:szCs w:val="28"/>
          <w:rtl/>
        </w:rPr>
        <w:t>) שהתפתח מאוד בחיל האוויר</w:t>
      </w:r>
      <w:r w:rsidR="00997390">
        <w:rPr>
          <w:rFonts w:ascii="David" w:hAnsi="David" w:cs="David" w:hint="cs"/>
          <w:sz w:val="28"/>
          <w:szCs w:val="28"/>
          <w:rtl/>
        </w:rPr>
        <w:t>,</w:t>
      </w:r>
      <w:r w:rsidR="003C2560">
        <w:rPr>
          <w:rFonts w:ascii="David" w:hAnsi="David" w:cs="David" w:hint="cs"/>
          <w:sz w:val="28"/>
          <w:szCs w:val="28"/>
          <w:rtl/>
        </w:rPr>
        <w:t xml:space="preserve"> לצד יכולות מודיעין יוצאות דופן שהתפתחו באמ"ן</w:t>
      </w:r>
      <w:r>
        <w:rPr>
          <w:rFonts w:ascii="David" w:hAnsi="David" w:cs="David" w:hint="cs"/>
          <w:sz w:val="28"/>
          <w:szCs w:val="28"/>
          <w:rtl/>
        </w:rPr>
        <w:t xml:space="preserve"> </w:t>
      </w:r>
      <w:r w:rsidR="003C2560">
        <w:rPr>
          <w:rFonts w:ascii="David" w:hAnsi="David" w:cs="David" w:hint="cs"/>
          <w:sz w:val="28"/>
          <w:szCs w:val="28"/>
          <w:rtl/>
        </w:rPr>
        <w:t xml:space="preserve">יצרו </w:t>
      </w:r>
      <w:r w:rsidRPr="003C2560">
        <w:rPr>
          <w:rFonts w:ascii="David" w:hAnsi="David" w:cs="David" w:hint="cs"/>
          <w:b/>
          <w:bCs/>
          <w:sz w:val="28"/>
          <w:szCs w:val="28"/>
          <w:rtl/>
        </w:rPr>
        <w:t>תשלובת מודיעין-אוויר</w:t>
      </w:r>
      <w:r>
        <w:rPr>
          <w:rFonts w:ascii="David" w:hAnsi="David" w:cs="David" w:hint="cs"/>
          <w:sz w:val="28"/>
          <w:szCs w:val="28"/>
          <w:rtl/>
        </w:rPr>
        <w:t xml:space="preserve"> יעילה </w:t>
      </w:r>
      <w:r w:rsidR="00997390">
        <w:rPr>
          <w:rFonts w:ascii="David" w:hAnsi="David" w:cs="David" w:hint="cs"/>
          <w:sz w:val="28"/>
          <w:szCs w:val="28"/>
          <w:rtl/>
        </w:rPr>
        <w:t>מאוד</w:t>
      </w:r>
      <w:r w:rsidR="003C2560">
        <w:rPr>
          <w:rFonts w:ascii="David" w:hAnsi="David" w:cs="David" w:hint="cs"/>
          <w:sz w:val="28"/>
          <w:szCs w:val="28"/>
          <w:rtl/>
        </w:rPr>
        <w:t xml:space="preserve">. לאור זאת </w:t>
      </w:r>
      <w:r w:rsidR="00D61EA8">
        <w:rPr>
          <w:rFonts w:ascii="David" w:hAnsi="David" w:cs="David" w:hint="cs"/>
          <w:sz w:val="28"/>
          <w:szCs w:val="28"/>
          <w:rtl/>
        </w:rPr>
        <w:t>חיזבאללה</w:t>
      </w:r>
      <w:r>
        <w:rPr>
          <w:rFonts w:ascii="David" w:hAnsi="David" w:cs="David" w:hint="cs"/>
          <w:sz w:val="28"/>
          <w:szCs w:val="28"/>
          <w:rtl/>
        </w:rPr>
        <w:t xml:space="preserve"> קיים תהליכי למידה והשתנות והחל לפעול בצורה חשאית יותר, מבוזרת ומפוצלת ובמיוחד בימי חורף בהם כיסוי העננים </w:t>
      </w:r>
      <w:r w:rsidR="00997390">
        <w:rPr>
          <w:rFonts w:ascii="David" w:hAnsi="David" w:cs="David" w:hint="cs"/>
          <w:sz w:val="28"/>
          <w:szCs w:val="28"/>
          <w:rtl/>
        </w:rPr>
        <w:t>ה</w:t>
      </w:r>
      <w:r>
        <w:rPr>
          <w:rFonts w:ascii="David" w:hAnsi="David" w:cs="David" w:hint="cs"/>
          <w:sz w:val="28"/>
          <w:szCs w:val="28"/>
          <w:rtl/>
        </w:rPr>
        <w:t xml:space="preserve">קשה על תשלובת המודיעין-אוויר הישראלית לפעול ביעילות. גם צה"ל שכלל את שיטות פעולותיו והמשיך להיות יעיל </w:t>
      </w:r>
      <w:r w:rsidR="005E4DF5">
        <w:rPr>
          <w:rFonts w:ascii="David" w:hAnsi="David" w:cs="David" w:hint="cs"/>
          <w:sz w:val="28"/>
          <w:szCs w:val="28"/>
          <w:rtl/>
        </w:rPr>
        <w:t xml:space="preserve">בעיקר דרך </w:t>
      </w:r>
      <w:r w:rsidR="005E4DF5" w:rsidRPr="005E4DF5">
        <w:rPr>
          <w:rFonts w:ascii="David" w:hAnsi="David" w:cs="David" w:hint="cs"/>
          <w:b/>
          <w:bCs/>
          <w:sz w:val="28"/>
          <w:szCs w:val="28"/>
          <w:rtl/>
        </w:rPr>
        <w:t>מעגל מודיעין</w:t>
      </w:r>
      <w:r w:rsidR="005E4DF5">
        <w:rPr>
          <w:rFonts w:ascii="David" w:hAnsi="David" w:cs="David" w:hint="cs"/>
          <w:sz w:val="28"/>
          <w:szCs w:val="28"/>
          <w:rtl/>
        </w:rPr>
        <w:t xml:space="preserve"> אפקטיבי</w:t>
      </w:r>
      <w:r>
        <w:rPr>
          <w:rFonts w:ascii="David" w:hAnsi="David" w:cs="David" w:hint="cs"/>
          <w:sz w:val="28"/>
          <w:szCs w:val="28"/>
          <w:rtl/>
        </w:rPr>
        <w:t>, א</w:t>
      </w:r>
      <w:r w:rsidR="00D35A16">
        <w:rPr>
          <w:rFonts w:ascii="David" w:hAnsi="David" w:cs="David" w:hint="cs"/>
          <w:sz w:val="28"/>
          <w:szCs w:val="28"/>
          <w:rtl/>
        </w:rPr>
        <w:t>ך</w:t>
      </w:r>
      <w:r>
        <w:rPr>
          <w:rFonts w:ascii="David" w:hAnsi="David" w:cs="David" w:hint="cs"/>
          <w:sz w:val="28"/>
          <w:szCs w:val="28"/>
          <w:rtl/>
        </w:rPr>
        <w:t xml:space="preserve"> בהחלט לא הרמטי. </w:t>
      </w:r>
      <w:r w:rsidR="005120D8">
        <w:rPr>
          <w:rFonts w:ascii="David" w:hAnsi="David" w:cs="David" w:hint="cs"/>
          <w:sz w:val="28"/>
          <w:szCs w:val="28"/>
          <w:rtl/>
        </w:rPr>
        <w:t xml:space="preserve">בחלוף השנים הצליח חיזבאללה </w:t>
      </w:r>
      <w:r w:rsidR="00D35A16">
        <w:rPr>
          <w:rFonts w:ascii="David" w:hAnsi="David" w:cs="David" w:hint="cs"/>
          <w:sz w:val="28"/>
          <w:szCs w:val="28"/>
          <w:rtl/>
        </w:rPr>
        <w:t xml:space="preserve">להעמיד </w:t>
      </w:r>
      <w:r w:rsidR="005120D8">
        <w:rPr>
          <w:rFonts w:ascii="David" w:hAnsi="David" w:cs="David" w:hint="cs"/>
          <w:sz w:val="28"/>
          <w:szCs w:val="28"/>
          <w:rtl/>
        </w:rPr>
        <w:t>לרשותו מספר אמצעי לחימה מתקדמים ו</w:t>
      </w:r>
      <w:r>
        <w:rPr>
          <w:rFonts w:ascii="David" w:hAnsi="David" w:cs="David" w:hint="cs"/>
          <w:sz w:val="28"/>
          <w:szCs w:val="28"/>
          <w:rtl/>
        </w:rPr>
        <w:t xml:space="preserve">נסראללה </w:t>
      </w:r>
      <w:r w:rsidR="005120D8">
        <w:rPr>
          <w:rFonts w:ascii="David" w:hAnsi="David" w:cs="David" w:hint="cs"/>
          <w:sz w:val="28"/>
          <w:szCs w:val="28"/>
          <w:rtl/>
        </w:rPr>
        <w:t xml:space="preserve">אף התבטא על כך </w:t>
      </w:r>
      <w:r>
        <w:rPr>
          <w:rFonts w:ascii="David" w:hAnsi="David" w:cs="David" w:hint="cs"/>
          <w:sz w:val="28"/>
          <w:szCs w:val="28"/>
          <w:rtl/>
        </w:rPr>
        <w:t>בראיון ב-2018</w:t>
      </w:r>
      <w:r w:rsidR="005120D8">
        <w:rPr>
          <w:rFonts w:ascii="David" w:hAnsi="David" w:cs="David" w:hint="cs"/>
          <w:sz w:val="28"/>
          <w:szCs w:val="28"/>
          <w:rtl/>
        </w:rPr>
        <w:t xml:space="preserve">: </w:t>
      </w:r>
      <w:r>
        <w:rPr>
          <w:rFonts w:ascii="David" w:hAnsi="David" w:cs="David" w:hint="cs"/>
          <w:sz w:val="28"/>
          <w:szCs w:val="28"/>
          <w:rtl/>
        </w:rPr>
        <w:t>"י</w:t>
      </w:r>
      <w:r w:rsidRPr="00496233">
        <w:rPr>
          <w:rFonts w:ascii="David" w:hAnsi="David" w:cs="David"/>
          <w:sz w:val="28"/>
          <w:szCs w:val="28"/>
          <w:rtl/>
        </w:rPr>
        <w:t>ש לנו טילים מדויקים למרות כל הניסיונות של ישראל למנוע זאת</w:t>
      </w:r>
      <w:r>
        <w:rPr>
          <w:rFonts w:ascii="David" w:hAnsi="David" w:cs="David" w:hint="cs"/>
          <w:sz w:val="28"/>
          <w:szCs w:val="28"/>
          <w:rtl/>
        </w:rPr>
        <w:t>".</w:t>
      </w:r>
      <w:r>
        <w:rPr>
          <w:rStyle w:val="af0"/>
          <w:rFonts w:ascii="David" w:hAnsi="David" w:cs="David"/>
          <w:sz w:val="28"/>
          <w:szCs w:val="28"/>
          <w:rtl/>
        </w:rPr>
        <w:footnoteReference w:id="10"/>
      </w:r>
      <w:r w:rsidR="005C3CD2">
        <w:rPr>
          <w:rFonts w:ascii="David" w:hAnsi="David" w:cs="David" w:hint="cs"/>
          <w:sz w:val="28"/>
          <w:szCs w:val="28"/>
          <w:rtl/>
        </w:rPr>
        <w:t xml:space="preserve"> </w:t>
      </w:r>
    </w:p>
    <w:p w:rsidR="005C3CD2" w:rsidRPr="009812C4" w:rsidRDefault="00473FE2" w:rsidP="002F561E">
      <w:pPr>
        <w:spacing w:line="360" w:lineRule="auto"/>
        <w:jc w:val="both"/>
        <w:rPr>
          <w:rFonts w:ascii="David" w:hAnsi="David" w:cs="David"/>
          <w:sz w:val="28"/>
          <w:szCs w:val="28"/>
        </w:rPr>
      </w:pPr>
      <w:r>
        <w:rPr>
          <w:rFonts w:ascii="David" w:hAnsi="David" w:cs="David" w:hint="cs"/>
          <w:sz w:val="28"/>
          <w:szCs w:val="28"/>
          <w:rtl/>
        </w:rPr>
        <w:t>אסטרטגיית המב"מ מימשה את יעדיה</w:t>
      </w:r>
      <w:r w:rsidR="000F279E">
        <w:rPr>
          <w:rFonts w:ascii="David" w:hAnsi="David" w:cs="David" w:hint="cs"/>
          <w:sz w:val="28"/>
          <w:szCs w:val="28"/>
          <w:rtl/>
        </w:rPr>
        <w:t xml:space="preserve">. </w:t>
      </w:r>
      <w:r>
        <w:rPr>
          <w:rFonts w:ascii="David" w:hAnsi="David" w:cs="David" w:hint="cs"/>
          <w:sz w:val="28"/>
          <w:szCs w:val="28"/>
          <w:rtl/>
        </w:rPr>
        <w:t>יתכן והיו שקיוו שהיא אף</w:t>
      </w:r>
      <w:r w:rsidR="000F279E">
        <w:rPr>
          <w:rFonts w:ascii="David" w:hAnsi="David" w:cs="David" w:hint="cs"/>
          <w:sz w:val="28"/>
          <w:szCs w:val="28"/>
          <w:rtl/>
        </w:rPr>
        <w:t xml:space="preserve"> </w:t>
      </w:r>
      <w:r>
        <w:rPr>
          <w:rFonts w:ascii="David" w:hAnsi="David" w:cs="David" w:hint="cs"/>
          <w:sz w:val="28"/>
          <w:szCs w:val="28"/>
          <w:rtl/>
        </w:rPr>
        <w:t>תיצור</w:t>
      </w:r>
      <w:r w:rsidR="000F279E">
        <w:rPr>
          <w:rFonts w:ascii="David" w:hAnsi="David" w:cs="David" w:hint="cs"/>
          <w:sz w:val="28"/>
          <w:szCs w:val="28"/>
          <w:rtl/>
        </w:rPr>
        <w:t xml:space="preserve"> </w:t>
      </w:r>
      <w:r w:rsidR="000F279E" w:rsidRPr="000F279E">
        <w:rPr>
          <w:rFonts w:ascii="David" w:hAnsi="David" w:cs="David" w:hint="cs"/>
          <w:b/>
          <w:bCs/>
          <w:sz w:val="28"/>
          <w:szCs w:val="28"/>
          <w:rtl/>
        </w:rPr>
        <w:t>הרתעה באמצעות ענישה</w:t>
      </w:r>
      <w:r w:rsidR="002F561E">
        <w:rPr>
          <w:rFonts w:ascii="David" w:hAnsi="David" w:cs="David" w:hint="cs"/>
          <w:sz w:val="28"/>
          <w:szCs w:val="28"/>
          <w:rtl/>
        </w:rPr>
        <w:t>,</w:t>
      </w:r>
      <w:r w:rsidR="005C3CD2">
        <w:rPr>
          <w:rFonts w:ascii="David" w:hAnsi="David" w:cs="David" w:hint="cs"/>
          <w:sz w:val="28"/>
          <w:szCs w:val="28"/>
          <w:rtl/>
        </w:rPr>
        <w:t xml:space="preserve"> </w:t>
      </w:r>
      <w:r w:rsidR="002F561E">
        <w:rPr>
          <w:rFonts w:ascii="David" w:hAnsi="David" w:cs="David" w:hint="cs"/>
          <w:sz w:val="28"/>
          <w:szCs w:val="28"/>
          <w:rtl/>
        </w:rPr>
        <w:t xml:space="preserve">אך </w:t>
      </w:r>
      <w:r w:rsidR="000F279E">
        <w:rPr>
          <w:rFonts w:ascii="David" w:hAnsi="David" w:cs="David" w:hint="cs"/>
          <w:sz w:val="28"/>
          <w:szCs w:val="28"/>
          <w:rtl/>
        </w:rPr>
        <w:t xml:space="preserve">היא </w:t>
      </w:r>
      <w:r w:rsidR="005C3CD2">
        <w:rPr>
          <w:rFonts w:ascii="David" w:hAnsi="David" w:cs="David" w:hint="cs"/>
          <w:sz w:val="28"/>
          <w:szCs w:val="28"/>
          <w:rtl/>
        </w:rPr>
        <w:t xml:space="preserve">לא </w:t>
      </w:r>
      <w:r w:rsidR="000F279E">
        <w:rPr>
          <w:rFonts w:ascii="David" w:hAnsi="David" w:cs="David" w:hint="cs"/>
          <w:sz w:val="28"/>
          <w:szCs w:val="28"/>
          <w:rtl/>
        </w:rPr>
        <w:t xml:space="preserve">שינתה </w:t>
      </w:r>
      <w:r w:rsidR="005C3CD2">
        <w:rPr>
          <w:rFonts w:ascii="David" w:hAnsi="David" w:cs="David" w:hint="cs"/>
          <w:sz w:val="28"/>
          <w:szCs w:val="28"/>
          <w:rtl/>
        </w:rPr>
        <w:t>את הרצון האסטרטגי של חיזבאללה אל</w:t>
      </w:r>
      <w:r w:rsidR="002F561E">
        <w:rPr>
          <w:rFonts w:ascii="David" w:hAnsi="David" w:cs="David" w:hint="cs"/>
          <w:sz w:val="28"/>
          <w:szCs w:val="28"/>
          <w:rtl/>
        </w:rPr>
        <w:t>א</w:t>
      </w:r>
      <w:r w:rsidR="005C3CD2">
        <w:rPr>
          <w:rFonts w:ascii="David" w:hAnsi="David" w:cs="David" w:hint="cs"/>
          <w:sz w:val="28"/>
          <w:szCs w:val="28"/>
          <w:rtl/>
        </w:rPr>
        <w:t xml:space="preserve"> רק את אופן וקצב המימוש, כפי שטירה </w:t>
      </w:r>
      <w:r w:rsidR="00811396">
        <w:rPr>
          <w:rFonts w:ascii="David" w:hAnsi="David" w:cs="David" w:hint="cs"/>
          <w:sz w:val="28"/>
          <w:szCs w:val="28"/>
          <w:rtl/>
        </w:rPr>
        <w:t>היטיב</w:t>
      </w:r>
      <w:r w:rsidR="005C3CD2">
        <w:rPr>
          <w:rFonts w:ascii="David" w:hAnsi="David" w:cs="David" w:hint="cs"/>
          <w:sz w:val="28"/>
          <w:szCs w:val="28"/>
          <w:rtl/>
        </w:rPr>
        <w:t xml:space="preserve"> לתאר:</w:t>
      </w:r>
    </w:p>
    <w:p w:rsidR="00473FE2" w:rsidRPr="00473FE2" w:rsidRDefault="005C3CD2" w:rsidP="00473FE2">
      <w:pPr>
        <w:spacing w:line="360" w:lineRule="auto"/>
        <w:jc w:val="both"/>
        <w:rPr>
          <w:rFonts w:ascii="David" w:hAnsi="David" w:cs="David"/>
          <w:sz w:val="28"/>
          <w:szCs w:val="28"/>
          <w:rtl/>
        </w:rPr>
      </w:pPr>
      <w:r>
        <w:rPr>
          <w:rFonts w:ascii="David" w:hAnsi="David" w:cs="David" w:hint="cs"/>
          <w:sz w:val="28"/>
          <w:szCs w:val="28"/>
          <w:rtl/>
        </w:rPr>
        <w:t>"</w:t>
      </w:r>
      <w:r w:rsidR="00327D43" w:rsidRPr="00327D43">
        <w:rPr>
          <w:rFonts w:ascii="David" w:hAnsi="David" w:cs="David"/>
          <w:sz w:val="28"/>
          <w:szCs w:val="28"/>
          <w:rtl/>
        </w:rPr>
        <w:t>ואכן, האסטרטגיה הישראלית של השנים 2013–2017 נפלה קורבן להצלחתה: היא הייתה כה כירורגית, עד שההשפעה האסטרטגית שלה הייתה מוגבלת, והדבר ניכר בכך שהיא לא גרמה לשחקנים הרלבנטיים לבחון מחדש את מדיניותם בנושא</w:t>
      </w:r>
      <w:r w:rsidR="00327D43" w:rsidRPr="00327D43">
        <w:rPr>
          <w:rFonts w:ascii="David" w:hAnsi="David" w:cs="David"/>
          <w:sz w:val="28"/>
          <w:szCs w:val="28"/>
        </w:rPr>
        <w:t>.</w:t>
      </w:r>
      <w:r>
        <w:rPr>
          <w:rFonts w:ascii="David" w:hAnsi="David" w:cs="David"/>
          <w:sz w:val="28"/>
          <w:szCs w:val="28"/>
        </w:rPr>
        <w:t>"</w:t>
      </w:r>
      <w:r w:rsidR="00AB1EC5">
        <w:rPr>
          <w:rStyle w:val="af0"/>
          <w:rFonts w:ascii="David" w:hAnsi="David" w:cs="David"/>
          <w:sz w:val="28"/>
          <w:szCs w:val="28"/>
          <w:rtl/>
        </w:rPr>
        <w:footnoteReference w:id="11"/>
      </w:r>
      <w:r w:rsidR="00473FE2" w:rsidRPr="00473FE2">
        <w:rPr>
          <w:rFonts w:ascii="David" w:hAnsi="David" w:cs="David" w:hint="cs"/>
          <w:sz w:val="28"/>
          <w:szCs w:val="28"/>
          <w:rtl/>
        </w:rPr>
        <w:t xml:space="preserve">יתכן וכבר </w:t>
      </w:r>
      <w:r w:rsidR="00473FE2">
        <w:rPr>
          <w:rFonts w:ascii="David" w:hAnsi="David" w:cs="David" w:hint="cs"/>
          <w:sz w:val="28"/>
          <w:szCs w:val="28"/>
          <w:rtl/>
        </w:rPr>
        <w:t>בשלב זה</w:t>
      </w:r>
      <w:r w:rsidR="00473FE2" w:rsidRPr="00473FE2">
        <w:rPr>
          <w:rFonts w:ascii="David" w:hAnsi="David" w:cs="David" w:hint="cs"/>
          <w:sz w:val="28"/>
          <w:szCs w:val="28"/>
          <w:rtl/>
        </w:rPr>
        <w:t xml:space="preserve"> נוצר היסט שלא זוהה על ידי מערכת הביטחון, שהלך ונפתח גם מול האיראנים כפי שנראה בפרק הבא.</w:t>
      </w:r>
    </w:p>
    <w:p w:rsidR="00995E8D" w:rsidRDefault="00995E8D">
      <w:pPr>
        <w:bidi w:val="0"/>
        <w:rPr>
          <w:rFonts w:ascii="David" w:hAnsi="David" w:cs="David"/>
          <w:b/>
          <w:bCs/>
          <w:sz w:val="28"/>
          <w:szCs w:val="28"/>
          <w:rtl/>
        </w:rPr>
      </w:pPr>
      <w:r>
        <w:rPr>
          <w:rFonts w:ascii="David" w:hAnsi="David" w:cs="David"/>
          <w:b/>
          <w:bCs/>
          <w:sz w:val="28"/>
          <w:szCs w:val="28"/>
          <w:rtl/>
        </w:rPr>
        <w:br w:type="page"/>
      </w:r>
    </w:p>
    <w:p w:rsidR="00624604" w:rsidRDefault="00AC4742" w:rsidP="00F3581E">
      <w:pPr>
        <w:spacing w:line="360" w:lineRule="auto"/>
        <w:jc w:val="both"/>
        <w:rPr>
          <w:rFonts w:ascii="David" w:hAnsi="David" w:cs="David"/>
          <w:b/>
          <w:bCs/>
          <w:sz w:val="28"/>
          <w:szCs w:val="28"/>
          <w:rtl/>
        </w:rPr>
      </w:pPr>
      <w:r>
        <w:rPr>
          <w:rFonts w:ascii="David" w:hAnsi="David" w:cs="David" w:hint="cs"/>
          <w:b/>
          <w:bCs/>
          <w:sz w:val="28"/>
          <w:szCs w:val="28"/>
          <w:rtl/>
        </w:rPr>
        <w:lastRenderedPageBreak/>
        <w:t>האינטראקצי</w:t>
      </w:r>
      <w:r>
        <w:rPr>
          <w:rFonts w:ascii="David" w:hAnsi="David" w:cs="David" w:hint="eastAsia"/>
          <w:b/>
          <w:bCs/>
          <w:sz w:val="28"/>
          <w:szCs w:val="28"/>
          <w:rtl/>
        </w:rPr>
        <w:t>ה</w:t>
      </w:r>
      <w:r>
        <w:rPr>
          <w:rFonts w:ascii="David" w:hAnsi="David" w:cs="David" w:hint="cs"/>
          <w:b/>
          <w:bCs/>
          <w:sz w:val="28"/>
          <w:szCs w:val="28"/>
          <w:rtl/>
        </w:rPr>
        <w:t xml:space="preserve"> האסטרטגית בין איראן לישראל</w:t>
      </w:r>
    </w:p>
    <w:p w:rsidR="00627780" w:rsidRDefault="005C3CD2" w:rsidP="004B1881">
      <w:pPr>
        <w:spacing w:line="360" w:lineRule="auto"/>
        <w:jc w:val="both"/>
        <w:rPr>
          <w:rFonts w:ascii="David" w:hAnsi="David" w:cs="David"/>
          <w:sz w:val="28"/>
          <w:szCs w:val="28"/>
          <w:rtl/>
        </w:rPr>
      </w:pPr>
      <w:r>
        <w:rPr>
          <w:rFonts w:ascii="David" w:hAnsi="David" w:cs="David" w:hint="cs"/>
          <w:sz w:val="28"/>
          <w:szCs w:val="28"/>
          <w:rtl/>
        </w:rPr>
        <w:t xml:space="preserve">איראן נכנסה לזירה הצפונית בצורה ישירה </w:t>
      </w:r>
      <w:r w:rsidR="00627780">
        <w:rPr>
          <w:rFonts w:ascii="David" w:hAnsi="David" w:cs="David" w:hint="cs"/>
          <w:sz w:val="28"/>
          <w:szCs w:val="28"/>
          <w:rtl/>
        </w:rPr>
        <w:t xml:space="preserve">מיד </w:t>
      </w:r>
      <w:r>
        <w:rPr>
          <w:rFonts w:ascii="David" w:hAnsi="David" w:cs="David" w:hint="cs"/>
          <w:sz w:val="28"/>
          <w:szCs w:val="28"/>
          <w:rtl/>
        </w:rPr>
        <w:t>לאחר פרוץ מלחמת האזרחים בסוריה.</w:t>
      </w:r>
      <w:r w:rsidR="00627780">
        <w:rPr>
          <w:rFonts w:ascii="David" w:hAnsi="David" w:cs="David" w:hint="cs"/>
          <w:sz w:val="28"/>
          <w:szCs w:val="28"/>
          <w:rtl/>
        </w:rPr>
        <w:t xml:space="preserve"> היא סייעה למשטר הסורי באמצעים כלכליים, משלוח ציוד צבאי, יועצים צבאיים, הכשרה צבאית והפעלת יכולות מודיעין. בין איראן לסוריה </w:t>
      </w:r>
      <w:r w:rsidR="008A0942">
        <w:rPr>
          <w:rFonts w:ascii="David" w:hAnsi="David" w:cs="David" w:hint="cs"/>
          <w:sz w:val="28"/>
          <w:szCs w:val="28"/>
          <w:rtl/>
        </w:rPr>
        <w:t xml:space="preserve">נוצרה </w:t>
      </w:r>
      <w:r w:rsidR="008A0942" w:rsidRPr="00D61EA8">
        <w:rPr>
          <w:rFonts w:ascii="David" w:hAnsi="David" w:cs="David" w:hint="cs"/>
          <w:b/>
          <w:bCs/>
          <w:sz w:val="28"/>
          <w:szCs w:val="28"/>
          <w:rtl/>
        </w:rPr>
        <w:t>זיקה</w:t>
      </w:r>
      <w:r w:rsidR="008A0942">
        <w:rPr>
          <w:rFonts w:ascii="David" w:hAnsi="David" w:cs="David" w:hint="cs"/>
          <w:sz w:val="28"/>
          <w:szCs w:val="28"/>
          <w:rtl/>
        </w:rPr>
        <w:t xml:space="preserve"> </w:t>
      </w:r>
      <w:r w:rsidR="00D61EA8" w:rsidRPr="00D61EA8">
        <w:rPr>
          <w:rFonts w:ascii="David" w:hAnsi="David" w:cs="David" w:hint="cs"/>
          <w:b/>
          <w:bCs/>
          <w:sz w:val="28"/>
          <w:szCs w:val="28"/>
          <w:rtl/>
        </w:rPr>
        <w:t>אסטרטגית</w:t>
      </w:r>
      <w:r w:rsidR="00D61EA8">
        <w:rPr>
          <w:rFonts w:ascii="David" w:hAnsi="David" w:cs="David" w:hint="cs"/>
          <w:sz w:val="28"/>
          <w:szCs w:val="28"/>
          <w:rtl/>
        </w:rPr>
        <w:t xml:space="preserve"> </w:t>
      </w:r>
      <w:r w:rsidR="008A0942">
        <w:rPr>
          <w:rFonts w:ascii="David" w:hAnsi="David" w:cs="David" w:hint="cs"/>
          <w:sz w:val="28"/>
          <w:szCs w:val="28"/>
          <w:rtl/>
        </w:rPr>
        <w:t>חזקה סביב זיהוי אויבים משותפים, הבולטים שבהם ה</w:t>
      </w:r>
      <w:r w:rsidR="00FA7039">
        <w:rPr>
          <w:rFonts w:ascii="David" w:hAnsi="David" w:cs="David" w:hint="cs"/>
          <w:sz w:val="28"/>
          <w:szCs w:val="28"/>
          <w:rtl/>
        </w:rPr>
        <w:t>יו</w:t>
      </w:r>
      <w:r w:rsidR="008A0942">
        <w:rPr>
          <w:rFonts w:ascii="David" w:hAnsi="David" w:cs="David" w:hint="cs"/>
          <w:sz w:val="28"/>
          <w:szCs w:val="28"/>
          <w:rtl/>
        </w:rPr>
        <w:t xml:space="preserve"> </w:t>
      </w:r>
      <w:proofErr w:type="spellStart"/>
      <w:r w:rsidR="008A0942">
        <w:rPr>
          <w:rFonts w:ascii="David" w:hAnsi="David" w:cs="David" w:hint="cs"/>
          <w:sz w:val="28"/>
          <w:szCs w:val="28"/>
          <w:rtl/>
        </w:rPr>
        <w:t>דאע"ש</w:t>
      </w:r>
      <w:proofErr w:type="spellEnd"/>
      <w:r w:rsidR="008A0942">
        <w:rPr>
          <w:rFonts w:ascii="David" w:hAnsi="David" w:cs="David" w:hint="cs"/>
          <w:sz w:val="28"/>
          <w:szCs w:val="28"/>
          <w:rtl/>
        </w:rPr>
        <w:t xml:space="preserve">, ישראל </w:t>
      </w:r>
      <w:r w:rsidR="00FA7039">
        <w:rPr>
          <w:rFonts w:ascii="David" w:hAnsi="David" w:cs="David" w:hint="cs"/>
          <w:sz w:val="28"/>
          <w:szCs w:val="28"/>
          <w:rtl/>
        </w:rPr>
        <w:t>וארצות הברית</w:t>
      </w:r>
      <w:r w:rsidR="008A0942">
        <w:rPr>
          <w:rFonts w:ascii="David" w:hAnsi="David" w:cs="David" w:hint="cs"/>
          <w:sz w:val="28"/>
          <w:szCs w:val="28"/>
          <w:rtl/>
        </w:rPr>
        <w:t>. הנוכחות האיראנית בסוריה</w:t>
      </w:r>
      <w:r w:rsidR="004B1881">
        <w:rPr>
          <w:rFonts w:ascii="David" w:hAnsi="David" w:cs="David" w:hint="cs"/>
          <w:sz w:val="28"/>
          <w:szCs w:val="28"/>
          <w:rtl/>
        </w:rPr>
        <w:t>,</w:t>
      </w:r>
      <w:r w:rsidR="008A0942">
        <w:rPr>
          <w:rFonts w:ascii="David" w:hAnsi="David" w:cs="David" w:hint="cs"/>
          <w:sz w:val="28"/>
          <w:szCs w:val="28"/>
          <w:rtl/>
        </w:rPr>
        <w:t xml:space="preserve"> שהלכה והתחזקה לאורך שנות מלחמת האזרחים נבעה </w:t>
      </w:r>
      <w:r w:rsidR="004B1881">
        <w:rPr>
          <w:rFonts w:ascii="David" w:hAnsi="David" w:cs="David" w:hint="cs"/>
          <w:sz w:val="28"/>
          <w:szCs w:val="28"/>
          <w:rtl/>
        </w:rPr>
        <w:t xml:space="preserve">מהעובדה </w:t>
      </w:r>
      <w:r w:rsidR="008A0942">
        <w:rPr>
          <w:rFonts w:ascii="David" w:hAnsi="David" w:cs="David" w:hint="cs"/>
          <w:sz w:val="28"/>
          <w:szCs w:val="28"/>
          <w:rtl/>
        </w:rPr>
        <w:t>ש</w:t>
      </w:r>
      <w:r w:rsidR="00627780">
        <w:rPr>
          <w:rFonts w:ascii="David" w:hAnsi="David" w:cs="David" w:hint="cs"/>
          <w:sz w:val="28"/>
          <w:szCs w:val="28"/>
          <w:rtl/>
        </w:rPr>
        <w:t>סוריה</w:t>
      </w:r>
      <w:r w:rsidR="004B1881">
        <w:rPr>
          <w:rFonts w:ascii="David" w:hAnsi="David" w:cs="David" w:hint="cs"/>
          <w:sz w:val="28"/>
          <w:szCs w:val="28"/>
          <w:rtl/>
        </w:rPr>
        <w:t xml:space="preserve"> היא</w:t>
      </w:r>
      <w:r w:rsidR="00627780">
        <w:rPr>
          <w:rFonts w:ascii="David" w:hAnsi="David" w:cs="David" w:hint="cs"/>
          <w:sz w:val="28"/>
          <w:szCs w:val="28"/>
          <w:rtl/>
        </w:rPr>
        <w:t xml:space="preserve"> בעלת חשיבות אסטרטגית לאיראנים. היא מאפשרת חיבור יבשתי בין איראן, עיראק ולבנון. הנוכחות האיראנית בסוריה משפיעה על האוכלוסיות השיעיות הגדולות בעיראק ולבנון השכנות לסוריה. הגשר היבשתי גם יכול לחבר את איראן לנמל בים התיכון. איראן רוצה לקחת חלק בשיקום סוריה ובכך </w:t>
      </w:r>
      <w:r w:rsidR="003C2560">
        <w:rPr>
          <w:rFonts w:ascii="David" w:hAnsi="David" w:cs="David" w:hint="cs"/>
          <w:sz w:val="28"/>
          <w:szCs w:val="28"/>
          <w:rtl/>
        </w:rPr>
        <w:t>לזכות</w:t>
      </w:r>
      <w:r w:rsidR="00627780">
        <w:rPr>
          <w:rFonts w:ascii="David" w:hAnsi="David" w:cs="David" w:hint="cs"/>
          <w:sz w:val="28"/>
          <w:szCs w:val="28"/>
          <w:rtl/>
        </w:rPr>
        <w:t xml:space="preserve"> </w:t>
      </w:r>
      <w:r w:rsidR="003C2560">
        <w:rPr>
          <w:rFonts w:ascii="David" w:hAnsi="David" w:cs="David" w:hint="cs"/>
          <w:sz w:val="28"/>
          <w:szCs w:val="28"/>
          <w:rtl/>
        </w:rPr>
        <w:t>ב</w:t>
      </w:r>
      <w:r w:rsidR="00627780">
        <w:rPr>
          <w:rFonts w:ascii="David" w:hAnsi="David" w:cs="David" w:hint="cs"/>
          <w:sz w:val="28"/>
          <w:szCs w:val="28"/>
          <w:rtl/>
        </w:rPr>
        <w:t xml:space="preserve">נכסים כלכליים במדינה המתייצבת. בנוסף לכל אלו מהווה סוריה בסיס קדמי לפעולה איראנית מול ישראל. מכל ההיבטים הללו </w:t>
      </w:r>
      <w:r w:rsidR="00627780">
        <w:rPr>
          <w:rFonts w:ascii="David" w:hAnsi="David" w:cs="David"/>
          <w:sz w:val="28"/>
          <w:szCs w:val="28"/>
          <w:rtl/>
        </w:rPr>
        <w:t>–</w:t>
      </w:r>
      <w:r w:rsidR="00627780">
        <w:rPr>
          <w:rFonts w:ascii="David" w:hAnsi="David" w:cs="David" w:hint="cs"/>
          <w:sz w:val="28"/>
          <w:szCs w:val="28"/>
          <w:rtl/>
        </w:rPr>
        <w:t xml:space="preserve"> הדתי שיעי, הכלכלי, הצבאי והמדיני סוריה היא אזור מפתח אסטרטגי עבור האיראנים.</w:t>
      </w:r>
      <w:r w:rsidR="008A0942">
        <w:rPr>
          <w:rFonts w:ascii="David" w:hAnsi="David" w:cs="David" w:hint="cs"/>
          <w:sz w:val="28"/>
          <w:szCs w:val="28"/>
          <w:rtl/>
        </w:rPr>
        <w:t xml:space="preserve"> </w:t>
      </w:r>
      <w:r w:rsidR="00627780" w:rsidRPr="009F5121">
        <w:rPr>
          <w:rFonts w:ascii="David" w:hAnsi="David" w:cs="David"/>
          <w:sz w:val="28"/>
          <w:szCs w:val="28"/>
          <w:rtl/>
        </w:rPr>
        <w:t>כך הפכה החדירה הכלכלית-חברתית לסוריה לרכיב מרכזי במדיניותה המזרח-תיכונית של איראן</w:t>
      </w:r>
      <w:r w:rsidR="008A0942">
        <w:rPr>
          <w:rFonts w:ascii="David" w:hAnsi="David" w:cs="David" w:hint="cs"/>
          <w:sz w:val="28"/>
          <w:szCs w:val="28"/>
          <w:rtl/>
        </w:rPr>
        <w:t>.</w:t>
      </w:r>
      <w:r w:rsidR="008A0942">
        <w:rPr>
          <w:rStyle w:val="af0"/>
          <w:rFonts w:ascii="David" w:hAnsi="David" w:cs="David"/>
          <w:sz w:val="28"/>
          <w:szCs w:val="28"/>
          <w:rtl/>
        </w:rPr>
        <w:footnoteReference w:id="12"/>
      </w:r>
    </w:p>
    <w:p w:rsidR="005E4DF5" w:rsidRDefault="000F279E" w:rsidP="0008797D">
      <w:pPr>
        <w:spacing w:line="360" w:lineRule="auto"/>
        <w:jc w:val="both"/>
        <w:rPr>
          <w:rFonts w:ascii="David" w:hAnsi="David" w:cs="David"/>
          <w:sz w:val="28"/>
          <w:szCs w:val="28"/>
          <w:rtl/>
        </w:rPr>
      </w:pPr>
      <w:r>
        <w:rPr>
          <w:rFonts w:ascii="David" w:hAnsi="David" w:cs="David" w:hint="cs"/>
          <w:sz w:val="28"/>
          <w:szCs w:val="28"/>
          <w:rtl/>
        </w:rPr>
        <w:t xml:space="preserve">בשל </w:t>
      </w:r>
      <w:r>
        <w:rPr>
          <w:rFonts w:ascii="David" w:hAnsi="David" w:cs="David" w:hint="cs"/>
          <w:b/>
          <w:bCs/>
          <w:sz w:val="28"/>
          <w:szCs w:val="28"/>
          <w:rtl/>
        </w:rPr>
        <w:t>טעויו</w:t>
      </w:r>
      <w:r w:rsidRPr="000F279E">
        <w:rPr>
          <w:rFonts w:ascii="David" w:hAnsi="David" w:cs="David" w:hint="cs"/>
          <w:b/>
          <w:bCs/>
          <w:sz w:val="28"/>
          <w:szCs w:val="28"/>
          <w:rtl/>
        </w:rPr>
        <w:t>ת מחקר</w:t>
      </w:r>
      <w:r>
        <w:rPr>
          <w:rFonts w:ascii="David" w:hAnsi="David" w:cs="David" w:hint="cs"/>
          <w:sz w:val="28"/>
          <w:szCs w:val="28"/>
          <w:rtl/>
        </w:rPr>
        <w:t xml:space="preserve"> </w:t>
      </w:r>
      <w:r w:rsidR="008504FE">
        <w:rPr>
          <w:rFonts w:ascii="David" w:hAnsi="David" w:cs="David" w:hint="cs"/>
          <w:sz w:val="28"/>
          <w:szCs w:val="28"/>
          <w:rtl/>
        </w:rPr>
        <w:t xml:space="preserve">נדרש </w:t>
      </w:r>
      <w:r>
        <w:rPr>
          <w:rFonts w:ascii="David" w:hAnsi="David" w:cs="David" w:hint="cs"/>
          <w:sz w:val="28"/>
          <w:szCs w:val="28"/>
          <w:rtl/>
        </w:rPr>
        <w:t xml:space="preserve">לישראל זמן לפרש את הנוכחות האיראנית מעבר לסיוע לייצוב משטר אסד כנגד </w:t>
      </w:r>
      <w:proofErr w:type="spellStart"/>
      <w:r>
        <w:rPr>
          <w:rFonts w:ascii="David" w:hAnsi="David" w:cs="David" w:hint="cs"/>
          <w:sz w:val="28"/>
          <w:szCs w:val="28"/>
          <w:rtl/>
        </w:rPr>
        <w:t>דאע"ש</w:t>
      </w:r>
      <w:proofErr w:type="spellEnd"/>
      <w:r>
        <w:rPr>
          <w:rFonts w:ascii="David" w:hAnsi="David" w:cs="David" w:hint="cs"/>
          <w:sz w:val="28"/>
          <w:szCs w:val="28"/>
          <w:rtl/>
        </w:rPr>
        <w:t xml:space="preserve"> שהיה אויב משותף. </w:t>
      </w:r>
      <w:r w:rsidR="00AC4742">
        <w:rPr>
          <w:rFonts w:ascii="David" w:hAnsi="David" w:cs="David" w:hint="cs"/>
          <w:sz w:val="28"/>
          <w:szCs w:val="28"/>
          <w:rtl/>
        </w:rPr>
        <w:t xml:space="preserve">כאשר </w:t>
      </w:r>
      <w:r w:rsidR="00AC4742" w:rsidRPr="00676DA6">
        <w:rPr>
          <w:rFonts w:ascii="David" w:hAnsi="David" w:cs="David" w:hint="cs"/>
          <w:b/>
          <w:bCs/>
          <w:sz w:val="28"/>
          <w:szCs w:val="28"/>
          <w:rtl/>
        </w:rPr>
        <w:t>החשיבה המערכתית</w:t>
      </w:r>
      <w:r>
        <w:rPr>
          <w:rFonts w:ascii="David" w:hAnsi="David" w:cs="David" w:hint="cs"/>
          <w:sz w:val="28"/>
          <w:szCs w:val="28"/>
          <w:rtl/>
        </w:rPr>
        <w:t xml:space="preserve"> </w:t>
      </w:r>
      <w:r w:rsidR="008504FE">
        <w:rPr>
          <w:rFonts w:ascii="David" w:hAnsi="David" w:cs="David" w:hint="cs"/>
          <w:sz w:val="28"/>
          <w:szCs w:val="28"/>
          <w:rtl/>
        </w:rPr>
        <w:t>השתנתה</w:t>
      </w:r>
      <w:r w:rsidR="00676DA6">
        <w:rPr>
          <w:rFonts w:ascii="David" w:hAnsi="David" w:cs="David" w:hint="cs"/>
          <w:sz w:val="28"/>
          <w:szCs w:val="28"/>
          <w:rtl/>
        </w:rPr>
        <w:t>, והובנה חלקה של סוריה בתוכנית האיראנית,</w:t>
      </w:r>
      <w:r w:rsidR="008504FE">
        <w:rPr>
          <w:rFonts w:ascii="David" w:hAnsi="David" w:cs="David" w:hint="cs"/>
          <w:sz w:val="28"/>
          <w:szCs w:val="28"/>
          <w:rtl/>
        </w:rPr>
        <w:t xml:space="preserve"> </w:t>
      </w:r>
      <w:r w:rsidR="008A0942">
        <w:rPr>
          <w:rFonts w:ascii="David" w:hAnsi="David" w:cs="David" w:hint="cs"/>
          <w:sz w:val="28"/>
          <w:szCs w:val="28"/>
          <w:rtl/>
        </w:rPr>
        <w:t xml:space="preserve">ישראל הפעילה </w:t>
      </w:r>
      <w:r w:rsidR="003C2560">
        <w:rPr>
          <w:rFonts w:ascii="David" w:hAnsi="David" w:cs="David" w:hint="cs"/>
          <w:sz w:val="28"/>
          <w:szCs w:val="28"/>
          <w:rtl/>
        </w:rPr>
        <w:t xml:space="preserve">בשנית </w:t>
      </w:r>
      <w:r w:rsidR="008A0942">
        <w:rPr>
          <w:rFonts w:ascii="David" w:hAnsi="David" w:cs="David" w:hint="cs"/>
          <w:sz w:val="28"/>
          <w:szCs w:val="28"/>
          <w:rtl/>
        </w:rPr>
        <w:t>את אסטרטגיית המב"מ</w:t>
      </w:r>
      <w:r w:rsidR="008504FE">
        <w:rPr>
          <w:rFonts w:ascii="David" w:hAnsi="David" w:cs="David" w:hint="cs"/>
          <w:sz w:val="28"/>
          <w:szCs w:val="28"/>
          <w:rtl/>
        </w:rPr>
        <w:t xml:space="preserve"> -</w:t>
      </w:r>
      <w:r w:rsidR="008A0942">
        <w:rPr>
          <w:rFonts w:ascii="David" w:hAnsi="David" w:cs="David" w:hint="cs"/>
          <w:sz w:val="28"/>
          <w:szCs w:val="28"/>
          <w:rtl/>
        </w:rPr>
        <w:t xml:space="preserve"> </w:t>
      </w:r>
      <w:r w:rsidR="003C2560">
        <w:rPr>
          <w:rFonts w:ascii="David" w:hAnsi="David" w:cs="David" w:hint="cs"/>
          <w:sz w:val="28"/>
          <w:szCs w:val="28"/>
          <w:rtl/>
        </w:rPr>
        <w:t>הפעם ב</w:t>
      </w:r>
      <w:r w:rsidR="008A0942">
        <w:rPr>
          <w:rFonts w:ascii="David" w:hAnsi="David" w:cs="David" w:hint="cs"/>
          <w:sz w:val="28"/>
          <w:szCs w:val="28"/>
          <w:rtl/>
        </w:rPr>
        <w:t xml:space="preserve">מערכה מול ההתבססות האיראנית בסוריה. </w:t>
      </w:r>
      <w:r w:rsidR="00627780" w:rsidRPr="00AC3923">
        <w:rPr>
          <w:rFonts w:ascii="David" w:hAnsi="David" w:cs="David"/>
          <w:sz w:val="28"/>
          <w:szCs w:val="28"/>
          <w:rtl/>
        </w:rPr>
        <w:t>למרות הצלחת התקיפות</w:t>
      </w:r>
      <w:r w:rsidR="003C2560">
        <w:rPr>
          <w:rFonts w:ascii="David" w:hAnsi="David" w:cs="David" w:hint="cs"/>
          <w:sz w:val="28"/>
          <w:szCs w:val="28"/>
          <w:rtl/>
        </w:rPr>
        <w:t xml:space="preserve"> ברמה הטקטית</w:t>
      </w:r>
      <w:r w:rsidR="00627780" w:rsidRPr="00AC3923">
        <w:rPr>
          <w:rFonts w:ascii="David" w:hAnsi="David" w:cs="David"/>
          <w:sz w:val="28"/>
          <w:szCs w:val="28"/>
          <w:rtl/>
        </w:rPr>
        <w:t xml:space="preserve">, איראן לא ויתרה על </w:t>
      </w:r>
      <w:r w:rsidR="00676DA6">
        <w:rPr>
          <w:rFonts w:ascii="David" w:hAnsi="David" w:cs="David" w:hint="cs"/>
          <w:sz w:val="28"/>
          <w:szCs w:val="28"/>
          <w:rtl/>
        </w:rPr>
        <w:t>רצונה האסטרטגי בסוריה</w:t>
      </w:r>
      <w:r w:rsidR="00627780" w:rsidRPr="00AC3923">
        <w:rPr>
          <w:rFonts w:ascii="David" w:hAnsi="David" w:cs="David"/>
          <w:sz w:val="28"/>
          <w:szCs w:val="28"/>
          <w:rtl/>
        </w:rPr>
        <w:t xml:space="preserve">. </w:t>
      </w:r>
      <w:r w:rsidR="00AC4742" w:rsidRPr="00AC4742">
        <w:rPr>
          <w:rFonts w:ascii="David" w:hAnsi="David" w:cs="David" w:hint="cs"/>
          <w:b/>
          <w:bCs/>
          <w:sz w:val="28"/>
          <w:szCs w:val="28"/>
          <w:rtl/>
        </w:rPr>
        <w:t>מדיניות הביטחון הלאומי</w:t>
      </w:r>
      <w:r w:rsidR="00AC4742">
        <w:rPr>
          <w:rFonts w:ascii="David" w:hAnsi="David" w:cs="David" w:hint="cs"/>
          <w:sz w:val="28"/>
          <w:szCs w:val="28"/>
          <w:rtl/>
        </w:rPr>
        <w:t xml:space="preserve"> של ישראל אמנם לא כתובה, א</w:t>
      </w:r>
      <w:r w:rsidR="00D84F9F">
        <w:rPr>
          <w:rFonts w:ascii="David" w:hAnsi="David" w:cs="David" w:hint="cs"/>
          <w:sz w:val="28"/>
          <w:szCs w:val="28"/>
          <w:rtl/>
        </w:rPr>
        <w:t>ך</w:t>
      </w:r>
      <w:r w:rsidR="00AC4742">
        <w:rPr>
          <w:rFonts w:ascii="David" w:hAnsi="David" w:cs="David" w:hint="cs"/>
          <w:sz w:val="28"/>
          <w:szCs w:val="28"/>
          <w:rtl/>
        </w:rPr>
        <w:t xml:space="preserve"> קיבלה ביטוי </w:t>
      </w:r>
      <w:r w:rsidR="00D84F9F">
        <w:rPr>
          <w:rFonts w:ascii="David" w:hAnsi="David" w:cs="David" w:hint="cs"/>
          <w:sz w:val="28"/>
          <w:szCs w:val="28"/>
          <w:rtl/>
        </w:rPr>
        <w:t xml:space="preserve">מפורש </w:t>
      </w:r>
      <w:r w:rsidR="00AC4742">
        <w:rPr>
          <w:rFonts w:ascii="David" w:hAnsi="David" w:cs="David" w:hint="cs"/>
          <w:sz w:val="28"/>
          <w:szCs w:val="28"/>
          <w:rtl/>
        </w:rPr>
        <w:t>באמירות חוזרות וברורות של ראש הממשלה וראשי מערכת הביטחון שלא לאפשר התבססות איראנית בסוריה. כאן נוצר פער בין אסטרטגיה שמרנית</w:t>
      </w:r>
      <w:r w:rsidR="0008797D">
        <w:rPr>
          <w:rFonts w:ascii="David" w:hAnsi="David" w:cs="David" w:hint="cs"/>
          <w:sz w:val="28"/>
          <w:szCs w:val="28"/>
          <w:rtl/>
        </w:rPr>
        <w:t>,</w:t>
      </w:r>
      <w:r w:rsidR="00AC4742">
        <w:rPr>
          <w:rFonts w:ascii="David" w:hAnsi="David" w:cs="David" w:hint="cs"/>
          <w:sz w:val="28"/>
          <w:szCs w:val="28"/>
          <w:rtl/>
        </w:rPr>
        <w:t xml:space="preserve"> הרוצה לפעול מתחת לסף המלחמה לבין מדיניות חדה וברורה של מניעת </w:t>
      </w:r>
      <w:r w:rsidR="0008797D">
        <w:rPr>
          <w:rFonts w:ascii="David" w:hAnsi="David" w:cs="David" w:hint="cs"/>
          <w:sz w:val="28"/>
          <w:szCs w:val="28"/>
          <w:rtl/>
        </w:rPr>
        <w:t xml:space="preserve">מימושו של </w:t>
      </w:r>
      <w:r w:rsidR="00AC4742">
        <w:rPr>
          <w:rFonts w:ascii="David" w:hAnsi="David" w:cs="David" w:hint="cs"/>
          <w:sz w:val="28"/>
          <w:szCs w:val="28"/>
          <w:rtl/>
        </w:rPr>
        <w:t xml:space="preserve">רצון אסטרטגי </w:t>
      </w:r>
      <w:r w:rsidR="0008797D">
        <w:rPr>
          <w:rFonts w:ascii="David" w:hAnsi="David" w:cs="David" w:hint="cs"/>
          <w:sz w:val="28"/>
          <w:szCs w:val="28"/>
          <w:rtl/>
        </w:rPr>
        <w:t>מ</w:t>
      </w:r>
      <w:r w:rsidR="00AC4742">
        <w:rPr>
          <w:rFonts w:ascii="David" w:hAnsi="David" w:cs="David" w:hint="cs"/>
          <w:sz w:val="28"/>
          <w:szCs w:val="28"/>
          <w:rtl/>
        </w:rPr>
        <w:t xml:space="preserve">האויב העיקרי של </w:t>
      </w:r>
      <w:r w:rsidR="0008797D">
        <w:rPr>
          <w:rFonts w:ascii="David" w:hAnsi="David" w:cs="David" w:hint="cs"/>
          <w:sz w:val="28"/>
          <w:szCs w:val="28"/>
          <w:rtl/>
        </w:rPr>
        <w:t xml:space="preserve">מדינת </w:t>
      </w:r>
      <w:r w:rsidR="00AC4742">
        <w:rPr>
          <w:rFonts w:ascii="David" w:hAnsi="David" w:cs="David" w:hint="cs"/>
          <w:sz w:val="28"/>
          <w:szCs w:val="28"/>
          <w:rtl/>
        </w:rPr>
        <w:t xml:space="preserve">ישראל. ואכן </w:t>
      </w:r>
      <w:r w:rsidR="008A0942">
        <w:rPr>
          <w:rFonts w:ascii="David" w:hAnsi="David" w:cs="David" w:hint="cs"/>
          <w:sz w:val="28"/>
          <w:szCs w:val="28"/>
          <w:rtl/>
        </w:rPr>
        <w:t xml:space="preserve">איראן הגיבה לתקיפות הישראליות </w:t>
      </w:r>
      <w:r w:rsidR="0008797D">
        <w:rPr>
          <w:rFonts w:ascii="David" w:hAnsi="David" w:cs="David" w:hint="cs"/>
          <w:sz w:val="28"/>
          <w:szCs w:val="28"/>
          <w:rtl/>
        </w:rPr>
        <w:t>על ידי</w:t>
      </w:r>
      <w:r w:rsidR="008A0942">
        <w:rPr>
          <w:rFonts w:ascii="David" w:hAnsi="David" w:cs="David" w:hint="cs"/>
          <w:sz w:val="28"/>
          <w:szCs w:val="28"/>
          <w:rtl/>
        </w:rPr>
        <w:t xml:space="preserve"> הסתת חלקים מהפעילות שלה לצפון מזרח סוריה ולעיראק ואף למספר תגובות קינטיות ישירות מול ישראל. </w:t>
      </w:r>
      <w:r w:rsidR="00627780" w:rsidRPr="00AC3923">
        <w:rPr>
          <w:rFonts w:ascii="David" w:hAnsi="David" w:cs="David"/>
          <w:sz w:val="28"/>
          <w:szCs w:val="28"/>
          <w:rtl/>
        </w:rPr>
        <w:t>יתר על כן, בעוד שישראל פעילה נגד ההיערכות הצבאית האיראנית, היא טרם פיתחה מענה יעיל לחדירה האיראנית האזרחית-כלכלית-דתית לסוריה</w:t>
      </w:r>
      <w:r w:rsidR="00627780" w:rsidRPr="00AC3923">
        <w:rPr>
          <w:rFonts w:ascii="David" w:hAnsi="David" w:cs="David"/>
          <w:sz w:val="28"/>
          <w:szCs w:val="28"/>
        </w:rPr>
        <w:t>.</w:t>
      </w:r>
      <w:r w:rsidR="008A0942">
        <w:rPr>
          <w:rStyle w:val="af0"/>
          <w:rFonts w:ascii="David" w:hAnsi="David" w:cs="David"/>
          <w:sz w:val="28"/>
          <w:szCs w:val="28"/>
          <w:rtl/>
        </w:rPr>
        <w:footnoteReference w:id="13"/>
      </w:r>
    </w:p>
    <w:p w:rsidR="00627780" w:rsidRDefault="00293EDA" w:rsidP="00E520D2">
      <w:pPr>
        <w:spacing w:line="360" w:lineRule="auto"/>
        <w:jc w:val="both"/>
        <w:rPr>
          <w:rFonts w:ascii="David" w:hAnsi="David" w:cs="David"/>
          <w:sz w:val="28"/>
          <w:szCs w:val="28"/>
          <w:rtl/>
        </w:rPr>
      </w:pPr>
      <w:r>
        <w:rPr>
          <w:rFonts w:ascii="David" w:hAnsi="David" w:cs="David" w:hint="cs"/>
          <w:sz w:val="28"/>
          <w:szCs w:val="28"/>
          <w:rtl/>
        </w:rPr>
        <w:lastRenderedPageBreak/>
        <w:t xml:space="preserve">אם בישראל היו שקיוו שאסטרטגיית המב"מ תרתיע את איראן מלממש את התבססותה בסוריה ואף </w:t>
      </w:r>
      <w:r w:rsidR="0008797D">
        <w:rPr>
          <w:rFonts w:ascii="David" w:hAnsi="David" w:cs="David" w:hint="cs"/>
          <w:sz w:val="28"/>
          <w:szCs w:val="28"/>
          <w:rtl/>
        </w:rPr>
        <w:t>י</w:t>
      </w:r>
      <w:r>
        <w:rPr>
          <w:rFonts w:ascii="David" w:hAnsi="David" w:cs="David" w:hint="cs"/>
          <w:sz w:val="28"/>
          <w:szCs w:val="28"/>
          <w:rtl/>
        </w:rPr>
        <w:t xml:space="preserve">יחסו להצלחה הטקטית הוכחה ליעילות האסטרטגיה הדבר נובע מפערים </w:t>
      </w:r>
      <w:r w:rsidRPr="00293EDA">
        <w:rPr>
          <w:rFonts w:ascii="David" w:hAnsi="David" w:cs="David" w:hint="cs"/>
          <w:b/>
          <w:bCs/>
          <w:sz w:val="28"/>
          <w:szCs w:val="28"/>
          <w:rtl/>
        </w:rPr>
        <w:t>בתרבויות האסטרטגיות</w:t>
      </w:r>
      <w:r>
        <w:rPr>
          <w:rFonts w:ascii="David" w:hAnsi="David" w:cs="David" w:hint="cs"/>
          <w:sz w:val="28"/>
          <w:szCs w:val="28"/>
          <w:rtl/>
        </w:rPr>
        <w:t xml:space="preserve"> בין המדינות</w:t>
      </w:r>
      <w:r w:rsidR="005E4DF5">
        <w:rPr>
          <w:rFonts w:ascii="David" w:hAnsi="David" w:cs="David" w:hint="cs"/>
          <w:sz w:val="28"/>
          <w:szCs w:val="28"/>
          <w:rtl/>
        </w:rPr>
        <w:t xml:space="preserve">. </w:t>
      </w:r>
      <w:r w:rsidR="005E4DF5" w:rsidRPr="005E4DF5">
        <w:rPr>
          <w:rFonts w:ascii="David" w:hAnsi="David" w:cs="David" w:hint="cs"/>
          <w:b/>
          <w:bCs/>
          <w:sz w:val="28"/>
          <w:szCs w:val="28"/>
          <w:rtl/>
        </w:rPr>
        <w:t>התרבות האסטרטגית</w:t>
      </w:r>
      <w:r w:rsidR="005E4DF5">
        <w:rPr>
          <w:rFonts w:ascii="David" w:hAnsi="David" w:cs="David" w:hint="cs"/>
          <w:sz w:val="28"/>
          <w:szCs w:val="28"/>
          <w:rtl/>
        </w:rPr>
        <w:t xml:space="preserve"> </w:t>
      </w:r>
      <w:r w:rsidR="005E4DF5" w:rsidRPr="005E4DF5">
        <w:rPr>
          <w:rFonts w:ascii="David" w:hAnsi="David" w:cs="David" w:hint="cs"/>
          <w:b/>
          <w:bCs/>
          <w:sz w:val="28"/>
          <w:szCs w:val="28"/>
          <w:rtl/>
        </w:rPr>
        <w:t>הישראלית</w:t>
      </w:r>
      <w:r w:rsidR="005E4DF5">
        <w:rPr>
          <w:rFonts w:ascii="David" w:hAnsi="David" w:cs="David" w:hint="cs"/>
          <w:sz w:val="28"/>
          <w:szCs w:val="28"/>
          <w:rtl/>
        </w:rPr>
        <w:t xml:space="preserve"> היא קצרת טווח, </w:t>
      </w:r>
      <w:r w:rsidR="005575A3">
        <w:rPr>
          <w:rFonts w:ascii="David" w:hAnsi="David" w:cs="David" w:hint="cs"/>
          <w:sz w:val="28"/>
          <w:szCs w:val="28"/>
          <w:rtl/>
        </w:rPr>
        <w:t>ו</w:t>
      </w:r>
      <w:r w:rsidR="005E4DF5">
        <w:rPr>
          <w:rFonts w:ascii="David" w:hAnsi="David" w:cs="David" w:hint="cs"/>
          <w:sz w:val="28"/>
          <w:szCs w:val="28"/>
          <w:rtl/>
        </w:rPr>
        <w:t xml:space="preserve">רואה חשיבות בתוצאות מוחשיות בשטח והצלחה בטווח הזמן המיידי, בעוד </w:t>
      </w:r>
      <w:r w:rsidR="005575A3">
        <w:rPr>
          <w:rFonts w:ascii="David" w:hAnsi="David" w:cs="David" w:hint="cs"/>
          <w:b/>
          <w:bCs/>
          <w:sz w:val="28"/>
          <w:szCs w:val="28"/>
          <w:rtl/>
        </w:rPr>
        <w:t>ש</w:t>
      </w:r>
      <w:r w:rsidR="005E4DF5" w:rsidRPr="005E4DF5">
        <w:rPr>
          <w:rFonts w:ascii="David" w:hAnsi="David" w:cs="David" w:hint="cs"/>
          <w:b/>
          <w:bCs/>
          <w:sz w:val="28"/>
          <w:szCs w:val="28"/>
          <w:rtl/>
        </w:rPr>
        <w:t>התרבות האסטרטגית</w:t>
      </w:r>
      <w:r w:rsidR="005E4DF5">
        <w:rPr>
          <w:rFonts w:ascii="David" w:hAnsi="David" w:cs="David" w:hint="cs"/>
          <w:sz w:val="28"/>
          <w:szCs w:val="28"/>
          <w:rtl/>
        </w:rPr>
        <w:t xml:space="preserve"> </w:t>
      </w:r>
      <w:r w:rsidR="005E4DF5" w:rsidRPr="005E4DF5">
        <w:rPr>
          <w:rFonts w:ascii="David" w:hAnsi="David" w:cs="David" w:hint="cs"/>
          <w:b/>
          <w:bCs/>
          <w:sz w:val="28"/>
          <w:szCs w:val="28"/>
          <w:rtl/>
        </w:rPr>
        <w:t>האיראנית</w:t>
      </w:r>
      <w:r w:rsidR="005E4DF5">
        <w:rPr>
          <w:rFonts w:ascii="David" w:hAnsi="David" w:cs="David" w:hint="cs"/>
          <w:sz w:val="28"/>
          <w:szCs w:val="28"/>
          <w:rtl/>
        </w:rPr>
        <w:t xml:space="preserve">, המבוססת על מסורת של אימפריה צבאית עצמאית ורבת שנים, היא </w:t>
      </w:r>
      <w:r w:rsidR="005E4DF5" w:rsidRPr="003C2560">
        <w:rPr>
          <w:rFonts w:ascii="David" w:hAnsi="David" w:cs="David" w:hint="cs"/>
          <w:b/>
          <w:bCs/>
          <w:sz w:val="28"/>
          <w:szCs w:val="28"/>
          <w:rtl/>
        </w:rPr>
        <w:t xml:space="preserve">תרבות אסטרטגית </w:t>
      </w:r>
      <w:r w:rsidR="005575A3">
        <w:rPr>
          <w:rFonts w:ascii="David" w:hAnsi="David" w:cs="David" w:hint="cs"/>
          <w:b/>
          <w:bCs/>
          <w:sz w:val="28"/>
          <w:szCs w:val="28"/>
          <w:rtl/>
        </w:rPr>
        <w:t>סבלנית ו</w:t>
      </w:r>
      <w:r w:rsidR="005E4DF5" w:rsidRPr="003C2560">
        <w:rPr>
          <w:rFonts w:ascii="David" w:hAnsi="David" w:cs="David" w:hint="cs"/>
          <w:b/>
          <w:bCs/>
          <w:sz w:val="28"/>
          <w:szCs w:val="28"/>
          <w:rtl/>
        </w:rPr>
        <w:t>ארוכת טווח</w:t>
      </w:r>
      <w:r w:rsidR="005E4DF5">
        <w:rPr>
          <w:rFonts w:ascii="David" w:hAnsi="David" w:cs="David" w:hint="cs"/>
          <w:sz w:val="28"/>
          <w:szCs w:val="28"/>
          <w:rtl/>
        </w:rPr>
        <w:t xml:space="preserve">, </w:t>
      </w:r>
      <w:r w:rsidR="005575A3">
        <w:rPr>
          <w:rFonts w:ascii="David" w:hAnsi="David" w:cs="David" w:hint="cs"/>
          <w:sz w:val="28"/>
          <w:szCs w:val="28"/>
          <w:rtl/>
        </w:rPr>
        <w:t xml:space="preserve">שרואה </w:t>
      </w:r>
      <w:r w:rsidR="005E4DF5">
        <w:rPr>
          <w:rFonts w:ascii="David" w:hAnsi="David" w:cs="David" w:hint="cs"/>
          <w:sz w:val="28"/>
          <w:szCs w:val="28"/>
          <w:rtl/>
        </w:rPr>
        <w:t>את הצלחתה במימוש שאיפותיה על אף עיכובים זמניים באמצעות התמדה. מראשית המהפכה האסלאמית</w:t>
      </w:r>
      <w:r w:rsidR="00E520D2">
        <w:rPr>
          <w:rFonts w:ascii="David" w:hAnsi="David" w:cs="David" w:hint="cs"/>
          <w:sz w:val="28"/>
          <w:szCs w:val="28"/>
          <w:rtl/>
        </w:rPr>
        <w:t xml:space="preserve"> התרגלה</w:t>
      </w:r>
      <w:r w:rsidR="005E4DF5">
        <w:rPr>
          <w:rFonts w:ascii="David" w:hAnsi="David" w:cs="David" w:hint="cs"/>
          <w:sz w:val="28"/>
          <w:szCs w:val="28"/>
          <w:rtl/>
        </w:rPr>
        <w:t xml:space="preserve"> איראן להיות בבידוד בין-לאומי וללא תלות במעצמות חיצוניות. היא פיתחה יכולות צבאיות עצמאיות ולכן הבידוד הבין לאומי שנוצר</w:t>
      </w:r>
      <w:r w:rsidR="00E520D2">
        <w:rPr>
          <w:rFonts w:ascii="David" w:hAnsi="David" w:cs="David" w:hint="cs"/>
          <w:sz w:val="28"/>
          <w:szCs w:val="28"/>
          <w:rtl/>
        </w:rPr>
        <w:t xml:space="preserve"> כתוצאה</w:t>
      </w:r>
      <w:r w:rsidR="005E4DF5">
        <w:rPr>
          <w:rFonts w:ascii="David" w:hAnsi="David" w:cs="David" w:hint="cs"/>
          <w:sz w:val="28"/>
          <w:szCs w:val="28"/>
          <w:rtl/>
        </w:rPr>
        <w:t xml:space="preserve"> מאסטרטגיית הלחץ המירבי (</w:t>
      </w:r>
      <w:r w:rsidR="005E4DF5" w:rsidRPr="005E4DF5">
        <w:rPr>
          <w:rFonts w:ascii="Book Antiqua" w:hAnsi="Book Antiqua" w:cs="David"/>
          <w:sz w:val="28"/>
          <w:szCs w:val="28"/>
        </w:rPr>
        <w:t>maximum pressure strategy</w:t>
      </w:r>
      <w:r w:rsidR="005E4DF5">
        <w:rPr>
          <w:rFonts w:ascii="David" w:hAnsi="David" w:cs="David" w:hint="cs"/>
          <w:sz w:val="28"/>
          <w:szCs w:val="28"/>
          <w:rtl/>
        </w:rPr>
        <w:t xml:space="preserve">) של </w:t>
      </w:r>
      <w:r w:rsidR="00E520D2">
        <w:rPr>
          <w:rFonts w:ascii="David" w:hAnsi="David" w:cs="David" w:hint="cs"/>
          <w:sz w:val="28"/>
          <w:szCs w:val="28"/>
          <w:rtl/>
        </w:rPr>
        <w:t>ארצות הברית</w:t>
      </w:r>
      <w:r w:rsidR="005E4DF5">
        <w:rPr>
          <w:rFonts w:ascii="David" w:hAnsi="David" w:cs="David" w:hint="cs"/>
          <w:sz w:val="28"/>
          <w:szCs w:val="28"/>
          <w:rtl/>
        </w:rPr>
        <w:t xml:space="preserve"> מהווה השפעה קטנה על איראן, למעט הנושא הכלכלי שבהחלט משפיע על הלגיטימציה הפנימית</w:t>
      </w:r>
      <w:r w:rsidR="00473FE2">
        <w:rPr>
          <w:rFonts w:ascii="David" w:hAnsi="David" w:cs="David" w:hint="cs"/>
          <w:sz w:val="28"/>
          <w:szCs w:val="28"/>
          <w:rtl/>
        </w:rPr>
        <w:t xml:space="preserve"> באיראן</w:t>
      </w:r>
      <w:r w:rsidR="005E4DF5">
        <w:rPr>
          <w:rFonts w:ascii="David" w:hAnsi="David" w:cs="David" w:hint="cs"/>
          <w:sz w:val="28"/>
          <w:szCs w:val="28"/>
          <w:rtl/>
        </w:rPr>
        <w:t>.</w:t>
      </w:r>
      <w:r w:rsidR="005E4DF5">
        <w:rPr>
          <w:rStyle w:val="af0"/>
          <w:rFonts w:ascii="David" w:hAnsi="David" w:cs="David"/>
          <w:sz w:val="28"/>
          <w:szCs w:val="28"/>
          <w:rtl/>
        </w:rPr>
        <w:footnoteReference w:id="14"/>
      </w:r>
    </w:p>
    <w:p w:rsidR="008A0942" w:rsidRDefault="008A0942" w:rsidP="00F32C0F">
      <w:pPr>
        <w:spacing w:line="360" w:lineRule="auto"/>
        <w:jc w:val="both"/>
        <w:rPr>
          <w:rFonts w:ascii="David" w:hAnsi="David" w:cs="David"/>
          <w:sz w:val="28"/>
          <w:szCs w:val="28"/>
          <w:rtl/>
        </w:rPr>
      </w:pPr>
      <w:r>
        <w:rPr>
          <w:rFonts w:ascii="David" w:hAnsi="David" w:cs="David" w:hint="cs"/>
          <w:sz w:val="28"/>
          <w:szCs w:val="28"/>
          <w:rtl/>
        </w:rPr>
        <w:t xml:space="preserve">יואב </w:t>
      </w:r>
      <w:r w:rsidRPr="006B0C0D">
        <w:rPr>
          <w:rFonts w:ascii="David" w:hAnsi="David" w:cs="David" w:hint="cs"/>
          <w:sz w:val="28"/>
          <w:szCs w:val="28"/>
          <w:rtl/>
        </w:rPr>
        <w:t>גלנט מציע</w:t>
      </w:r>
      <w:r w:rsidR="00433B11">
        <w:rPr>
          <w:rFonts w:ascii="David" w:hAnsi="David" w:cs="David" w:hint="cs"/>
          <w:sz w:val="28"/>
          <w:szCs w:val="28"/>
          <w:rtl/>
        </w:rPr>
        <w:t>, אמנם</w:t>
      </w:r>
      <w:r w:rsidRPr="006B0C0D">
        <w:rPr>
          <w:rFonts w:ascii="David" w:hAnsi="David" w:cs="David" w:hint="cs"/>
          <w:sz w:val="28"/>
          <w:szCs w:val="28"/>
          <w:rtl/>
        </w:rPr>
        <w:t xml:space="preserve"> רעיון אחר, </w:t>
      </w:r>
      <w:r w:rsidR="00E520D2">
        <w:rPr>
          <w:rFonts w:ascii="David" w:hAnsi="David" w:cs="David" w:hint="cs"/>
          <w:sz w:val="28"/>
          <w:szCs w:val="28"/>
          <w:rtl/>
        </w:rPr>
        <w:t>על פיו</w:t>
      </w:r>
      <w:r w:rsidR="00E520D2" w:rsidRPr="006B0C0D">
        <w:rPr>
          <w:rFonts w:ascii="David" w:hAnsi="David" w:cs="David" w:hint="cs"/>
          <w:sz w:val="28"/>
          <w:szCs w:val="28"/>
          <w:rtl/>
        </w:rPr>
        <w:t xml:space="preserve"> </w:t>
      </w:r>
      <w:r w:rsidRPr="006B0C0D">
        <w:rPr>
          <w:rFonts w:ascii="David" w:hAnsi="David" w:cs="David" w:hint="cs"/>
          <w:sz w:val="28"/>
          <w:szCs w:val="28"/>
          <w:rtl/>
        </w:rPr>
        <w:t xml:space="preserve">פעולות איראן במישורים הקונבנציונליים השונים מול ישראל </w:t>
      </w:r>
      <w:r w:rsidR="00F020CE" w:rsidRPr="006B0C0D">
        <w:rPr>
          <w:rFonts w:ascii="David" w:hAnsi="David" w:cs="David" w:hint="cs"/>
          <w:sz w:val="28"/>
          <w:szCs w:val="28"/>
          <w:rtl/>
        </w:rPr>
        <w:t>מטרת</w:t>
      </w:r>
      <w:r w:rsidR="00F020CE">
        <w:rPr>
          <w:rFonts w:ascii="David" w:hAnsi="David" w:cs="David" w:hint="cs"/>
          <w:sz w:val="28"/>
          <w:szCs w:val="28"/>
          <w:rtl/>
        </w:rPr>
        <w:t>ן</w:t>
      </w:r>
      <w:r w:rsidR="00F020CE" w:rsidRPr="006B0C0D">
        <w:rPr>
          <w:rFonts w:ascii="David" w:hAnsi="David" w:cs="David" w:hint="cs"/>
          <w:sz w:val="28"/>
          <w:szCs w:val="28"/>
          <w:rtl/>
        </w:rPr>
        <w:t xml:space="preserve"> </w:t>
      </w:r>
      <w:r w:rsidRPr="006B0C0D">
        <w:rPr>
          <w:rFonts w:ascii="David" w:hAnsi="David" w:cs="David" w:hint="cs"/>
          <w:sz w:val="28"/>
          <w:szCs w:val="28"/>
          <w:rtl/>
        </w:rPr>
        <w:t xml:space="preserve">הסתת תשומת </w:t>
      </w:r>
      <w:r w:rsidR="00F020CE">
        <w:rPr>
          <w:rFonts w:ascii="David" w:hAnsi="David" w:cs="David" w:hint="cs"/>
          <w:sz w:val="28"/>
          <w:szCs w:val="28"/>
          <w:rtl/>
        </w:rPr>
        <w:t>ה</w:t>
      </w:r>
      <w:r w:rsidRPr="006B0C0D">
        <w:rPr>
          <w:rFonts w:ascii="David" w:hAnsi="David" w:cs="David" w:hint="cs"/>
          <w:sz w:val="28"/>
          <w:szCs w:val="28"/>
          <w:rtl/>
        </w:rPr>
        <w:t>לב מהגשמת היעד האסטרטגי המרכזי שלהם והוא השגת נשק גרעיני</w:t>
      </w:r>
      <w:r w:rsidR="00433B11">
        <w:rPr>
          <w:rFonts w:ascii="David" w:hAnsi="David" w:cs="David" w:hint="cs"/>
          <w:sz w:val="28"/>
          <w:szCs w:val="28"/>
          <w:rtl/>
        </w:rPr>
        <w:t>,</w:t>
      </w:r>
      <w:r>
        <w:rPr>
          <w:rStyle w:val="af0"/>
          <w:rFonts w:ascii="David" w:hAnsi="David" w:cs="David"/>
          <w:sz w:val="28"/>
          <w:szCs w:val="28"/>
          <w:rtl/>
        </w:rPr>
        <w:footnoteReference w:id="15"/>
      </w:r>
      <w:r>
        <w:rPr>
          <w:rFonts w:ascii="David" w:hAnsi="David" w:cs="David" w:hint="cs"/>
          <w:sz w:val="28"/>
          <w:szCs w:val="28"/>
          <w:rtl/>
        </w:rPr>
        <w:t xml:space="preserve"> </w:t>
      </w:r>
      <w:r w:rsidR="00433B11">
        <w:rPr>
          <w:rFonts w:ascii="David" w:hAnsi="David" w:cs="David" w:hint="cs"/>
          <w:sz w:val="28"/>
          <w:szCs w:val="28"/>
          <w:rtl/>
        </w:rPr>
        <w:t xml:space="preserve"> אך </w:t>
      </w:r>
      <w:r w:rsidR="00F020CE">
        <w:rPr>
          <w:rFonts w:ascii="David" w:hAnsi="David" w:cs="David" w:hint="cs"/>
          <w:sz w:val="28"/>
          <w:szCs w:val="28"/>
          <w:rtl/>
        </w:rPr>
        <w:t>נראה כי לא מתקיימת כאן סתירה ושני הרעיונות עולים בקנה אחד</w:t>
      </w:r>
      <w:r>
        <w:rPr>
          <w:rFonts w:ascii="David" w:hAnsi="David" w:cs="David" w:hint="cs"/>
          <w:sz w:val="28"/>
          <w:szCs w:val="28"/>
          <w:rtl/>
        </w:rPr>
        <w:t xml:space="preserve">. למעשה איראן מנהלת אסטרטגיה כפולה </w:t>
      </w:r>
      <w:proofErr w:type="spellStart"/>
      <w:r>
        <w:rPr>
          <w:rFonts w:ascii="David" w:hAnsi="David" w:cs="David" w:hint="cs"/>
          <w:sz w:val="28"/>
          <w:szCs w:val="28"/>
          <w:rtl/>
        </w:rPr>
        <w:t>המשלימה</w:t>
      </w:r>
      <w:r w:rsidR="00433B11">
        <w:rPr>
          <w:rFonts w:ascii="David" w:hAnsi="David" w:cs="David" w:hint="cs"/>
          <w:sz w:val="28"/>
          <w:szCs w:val="28"/>
          <w:rtl/>
        </w:rPr>
        <w:t>האחת</w:t>
      </w:r>
      <w:proofErr w:type="spellEnd"/>
      <w:r>
        <w:rPr>
          <w:rFonts w:ascii="David" w:hAnsi="David" w:cs="David" w:hint="cs"/>
          <w:sz w:val="28"/>
          <w:szCs w:val="28"/>
          <w:rtl/>
        </w:rPr>
        <w:t xml:space="preserve"> את </w:t>
      </w:r>
      <w:r w:rsidR="00433B11">
        <w:rPr>
          <w:rFonts w:ascii="David" w:hAnsi="David" w:cs="David" w:hint="cs"/>
          <w:sz w:val="28"/>
          <w:szCs w:val="28"/>
          <w:rtl/>
        </w:rPr>
        <w:t>רעותה</w:t>
      </w:r>
      <w:r>
        <w:rPr>
          <w:rFonts w:ascii="David" w:hAnsi="David" w:cs="David" w:hint="cs"/>
          <w:sz w:val="28"/>
          <w:szCs w:val="28"/>
          <w:rtl/>
        </w:rPr>
        <w:t xml:space="preserve">. </w:t>
      </w:r>
      <w:r w:rsidR="00D61EA8">
        <w:rPr>
          <w:rFonts w:ascii="David" w:hAnsi="David" w:cs="David" w:hint="cs"/>
          <w:sz w:val="28"/>
          <w:szCs w:val="28"/>
          <w:rtl/>
        </w:rPr>
        <w:t>מחד</w:t>
      </w:r>
      <w:r w:rsidR="00433B11">
        <w:rPr>
          <w:rFonts w:ascii="David" w:hAnsi="David" w:cs="David" w:hint="cs"/>
          <w:sz w:val="28"/>
          <w:szCs w:val="28"/>
          <w:rtl/>
        </w:rPr>
        <w:t xml:space="preserve"> גיסא</w:t>
      </w:r>
      <w:r w:rsidR="00D61EA8">
        <w:rPr>
          <w:rFonts w:ascii="David" w:hAnsi="David" w:cs="David" w:hint="cs"/>
          <w:sz w:val="28"/>
          <w:szCs w:val="28"/>
          <w:rtl/>
        </w:rPr>
        <w:t xml:space="preserve"> </w:t>
      </w:r>
      <w:r>
        <w:rPr>
          <w:rFonts w:ascii="David" w:hAnsi="David" w:cs="David" w:hint="cs"/>
          <w:sz w:val="28"/>
          <w:szCs w:val="28"/>
          <w:rtl/>
        </w:rPr>
        <w:t>בחסות הפעולות הקונבנציונאלית איראן ממשיכה בפיתוח יכולת גרעינית צבאית</w:t>
      </w:r>
      <w:r w:rsidR="00D61EA8">
        <w:rPr>
          <w:rFonts w:ascii="David" w:hAnsi="David" w:cs="David" w:hint="cs"/>
          <w:sz w:val="28"/>
          <w:szCs w:val="28"/>
          <w:rtl/>
        </w:rPr>
        <w:t>. מאידך</w:t>
      </w:r>
      <w:r>
        <w:rPr>
          <w:rFonts w:ascii="David" w:hAnsi="David" w:cs="David" w:hint="cs"/>
          <w:sz w:val="28"/>
          <w:szCs w:val="28"/>
          <w:rtl/>
        </w:rPr>
        <w:t xml:space="preserve"> </w:t>
      </w:r>
      <w:r w:rsidR="00F32C0F">
        <w:rPr>
          <w:rFonts w:ascii="David" w:hAnsi="David" w:cs="David" w:hint="cs"/>
          <w:sz w:val="28"/>
          <w:szCs w:val="28"/>
          <w:rtl/>
        </w:rPr>
        <w:t xml:space="preserve">גיסא </w:t>
      </w:r>
      <w:r w:rsidR="00D61EA8">
        <w:rPr>
          <w:rFonts w:ascii="David" w:hAnsi="David" w:cs="David" w:hint="cs"/>
          <w:sz w:val="28"/>
          <w:szCs w:val="28"/>
          <w:rtl/>
        </w:rPr>
        <w:t xml:space="preserve">פעולות נגד המישורים הקונבנציונליים האיראנים מצד </w:t>
      </w:r>
      <w:r w:rsidR="00F32C0F">
        <w:rPr>
          <w:rFonts w:ascii="David" w:hAnsi="David" w:cs="David" w:hint="cs"/>
          <w:sz w:val="28"/>
          <w:szCs w:val="28"/>
          <w:rtl/>
        </w:rPr>
        <w:t>ארצות הברית</w:t>
      </w:r>
      <w:r w:rsidR="00D61EA8">
        <w:rPr>
          <w:rFonts w:ascii="David" w:hAnsi="David" w:cs="David" w:hint="cs"/>
          <w:sz w:val="28"/>
          <w:szCs w:val="28"/>
          <w:rtl/>
        </w:rPr>
        <w:t xml:space="preserve"> וישראל מרחיקות את איראן מפשרה בנושא הגרעיני ומייצרות לאיראנים לגיטימציה לחתור לפצצה גרעינית</w:t>
      </w:r>
      <w:r w:rsidR="00F32C0F">
        <w:rPr>
          <w:rFonts w:ascii="David" w:hAnsi="David" w:cs="David" w:hint="cs"/>
          <w:sz w:val="28"/>
          <w:szCs w:val="28"/>
          <w:rtl/>
        </w:rPr>
        <w:t>.</w:t>
      </w:r>
      <w:r w:rsidR="00D61EA8">
        <w:rPr>
          <w:rFonts w:ascii="David" w:hAnsi="David" w:cs="David" w:hint="cs"/>
          <w:sz w:val="28"/>
          <w:szCs w:val="28"/>
          <w:rtl/>
        </w:rPr>
        <w:t xml:space="preserve"> הדבר עלול להוות סלע מחלוקת בין האסטרטגיה האמריקאית לזו הישראלית.</w:t>
      </w:r>
      <w:r w:rsidR="00D61EA8">
        <w:rPr>
          <w:rStyle w:val="af0"/>
          <w:rFonts w:ascii="David" w:hAnsi="David" w:cs="David"/>
          <w:sz w:val="28"/>
          <w:szCs w:val="28"/>
          <w:rtl/>
        </w:rPr>
        <w:footnoteReference w:id="16"/>
      </w:r>
    </w:p>
    <w:p w:rsidR="003C2560" w:rsidRPr="006B0C0D" w:rsidRDefault="00676C73" w:rsidP="002632AB">
      <w:pPr>
        <w:spacing w:line="360" w:lineRule="auto"/>
        <w:jc w:val="both"/>
        <w:rPr>
          <w:rFonts w:ascii="David" w:hAnsi="David" w:cs="David"/>
          <w:sz w:val="28"/>
          <w:szCs w:val="28"/>
          <w:rtl/>
        </w:rPr>
      </w:pPr>
      <w:r>
        <w:rPr>
          <w:rFonts w:ascii="David" w:hAnsi="David" w:cs="David" w:hint="cs"/>
          <w:sz w:val="28"/>
          <w:szCs w:val="28"/>
          <w:rtl/>
        </w:rPr>
        <w:t xml:space="preserve">האסטרטגיה הישראלית מול הגרעין האיראני </w:t>
      </w:r>
      <w:r w:rsidR="00811396">
        <w:rPr>
          <w:rFonts w:ascii="David" w:hAnsi="David" w:cs="David" w:hint="cs"/>
          <w:sz w:val="28"/>
          <w:szCs w:val="28"/>
          <w:rtl/>
        </w:rPr>
        <w:t>הופעלה</w:t>
      </w:r>
      <w:r>
        <w:rPr>
          <w:rFonts w:ascii="David" w:hAnsi="David" w:cs="David" w:hint="cs"/>
          <w:sz w:val="28"/>
          <w:szCs w:val="28"/>
          <w:rtl/>
        </w:rPr>
        <w:t xml:space="preserve"> במקביל ולכאורה ללא קשר לאסטרטגיית המב"מ. ישראל הפעילה </w:t>
      </w:r>
      <w:r w:rsidRPr="00676C73">
        <w:rPr>
          <w:rFonts w:ascii="David" w:hAnsi="David" w:cs="David" w:hint="cs"/>
          <w:b/>
          <w:bCs/>
          <w:sz w:val="28"/>
          <w:szCs w:val="28"/>
          <w:rtl/>
        </w:rPr>
        <w:t>אסטרטגיה של חשיפת איראן</w:t>
      </w:r>
      <w:r>
        <w:rPr>
          <w:rFonts w:ascii="David" w:hAnsi="David" w:cs="David" w:hint="cs"/>
          <w:sz w:val="28"/>
          <w:szCs w:val="28"/>
          <w:rtl/>
        </w:rPr>
        <w:t xml:space="preserve"> בפני העולם מתוך הבנה שלא תצליח להתמודד לבדה מול ניסיון איראני לפרוץ לגרעין. פעולותיה כללו מאמצי מודיעין וסייבר לצד הסברה ומדינאות</w:t>
      </w:r>
      <w:r w:rsidR="00F86DD5">
        <w:rPr>
          <w:rFonts w:ascii="David" w:hAnsi="David" w:cs="David" w:hint="cs"/>
          <w:sz w:val="28"/>
          <w:szCs w:val="28"/>
          <w:rtl/>
        </w:rPr>
        <w:t>,</w:t>
      </w:r>
      <w:r>
        <w:rPr>
          <w:rFonts w:ascii="David" w:hAnsi="David" w:cs="David" w:hint="cs"/>
          <w:sz w:val="28"/>
          <w:szCs w:val="28"/>
          <w:rtl/>
        </w:rPr>
        <w:t xml:space="preserve"> </w:t>
      </w:r>
      <w:r w:rsidR="00F86DD5">
        <w:rPr>
          <w:rFonts w:ascii="David" w:hAnsi="David" w:cs="David" w:hint="cs"/>
          <w:sz w:val="28"/>
          <w:szCs w:val="28"/>
          <w:rtl/>
        </w:rPr>
        <w:t xml:space="preserve">שהובילו </w:t>
      </w:r>
      <w:r>
        <w:rPr>
          <w:rFonts w:ascii="David" w:hAnsi="David" w:cs="David" w:hint="cs"/>
          <w:sz w:val="28"/>
          <w:szCs w:val="28"/>
          <w:rtl/>
        </w:rPr>
        <w:t xml:space="preserve">בסופו של דבר לנסיגת </w:t>
      </w:r>
      <w:r w:rsidR="00F86DD5">
        <w:rPr>
          <w:rFonts w:ascii="David" w:hAnsi="David" w:cs="David" w:hint="cs"/>
          <w:sz w:val="28"/>
          <w:szCs w:val="28"/>
          <w:rtl/>
        </w:rPr>
        <w:t>ארצות הברית</w:t>
      </w:r>
      <w:r>
        <w:rPr>
          <w:rFonts w:ascii="David" w:hAnsi="David" w:cs="David" w:hint="cs"/>
          <w:sz w:val="28"/>
          <w:szCs w:val="28"/>
          <w:rtl/>
        </w:rPr>
        <w:t xml:space="preserve"> מהסכם הגרעין והפעלת לחץ כלכלי כבד מאוד על האיראנים. הלחץ הזה משפיע מאוד מבחינה כלכלית</w:t>
      </w:r>
      <w:r w:rsidR="00676DA6">
        <w:rPr>
          <w:rFonts w:ascii="David" w:hAnsi="David" w:cs="David" w:hint="cs"/>
          <w:sz w:val="28"/>
          <w:szCs w:val="28"/>
          <w:rtl/>
        </w:rPr>
        <w:t xml:space="preserve"> ומקשה על מימוש ההתבססות בסוריה</w:t>
      </w:r>
      <w:r>
        <w:rPr>
          <w:rFonts w:ascii="David" w:hAnsi="David" w:cs="David" w:hint="cs"/>
          <w:sz w:val="28"/>
          <w:szCs w:val="28"/>
          <w:rtl/>
        </w:rPr>
        <w:t>.</w:t>
      </w:r>
      <w:r w:rsidR="0005527F">
        <w:rPr>
          <w:rFonts w:ascii="David" w:hAnsi="David" w:cs="David" w:hint="cs"/>
          <w:sz w:val="28"/>
          <w:szCs w:val="28"/>
          <w:rtl/>
        </w:rPr>
        <w:t xml:space="preserve"> נוסף לכך</w:t>
      </w:r>
      <w:r>
        <w:rPr>
          <w:rFonts w:ascii="David" w:hAnsi="David" w:cs="David" w:hint="cs"/>
          <w:sz w:val="28"/>
          <w:szCs w:val="28"/>
          <w:rtl/>
        </w:rPr>
        <w:t xml:space="preserve"> חיסול קאסם סולימאני בינואר 2020 </w:t>
      </w:r>
      <w:r w:rsidR="00473FE2">
        <w:rPr>
          <w:rFonts w:ascii="David" w:hAnsi="David" w:cs="David" w:hint="cs"/>
          <w:sz w:val="28"/>
          <w:szCs w:val="28"/>
          <w:rtl/>
        </w:rPr>
        <w:t xml:space="preserve">על ידי ארצות הברית </w:t>
      </w:r>
      <w:r w:rsidR="002632AB">
        <w:rPr>
          <w:rFonts w:ascii="David" w:hAnsi="David" w:cs="David" w:hint="cs"/>
          <w:sz w:val="28"/>
          <w:szCs w:val="28"/>
          <w:rtl/>
        </w:rPr>
        <w:t xml:space="preserve">היה </w:t>
      </w:r>
      <w:r>
        <w:rPr>
          <w:rFonts w:ascii="David" w:hAnsi="David" w:cs="David" w:hint="cs"/>
          <w:sz w:val="28"/>
          <w:szCs w:val="28"/>
          <w:rtl/>
        </w:rPr>
        <w:t>מכה קשה ליכולת המימוש של ההתבססות האיראנית בסוריה</w:t>
      </w:r>
      <w:r w:rsidR="001479EA">
        <w:rPr>
          <w:rFonts w:ascii="David" w:hAnsi="David" w:cs="David" w:hint="cs"/>
          <w:sz w:val="28"/>
          <w:szCs w:val="28"/>
          <w:rtl/>
        </w:rPr>
        <w:t xml:space="preserve">. סולימאני היה </w:t>
      </w:r>
      <w:r w:rsidR="00811396">
        <w:rPr>
          <w:rFonts w:ascii="David" w:hAnsi="David" w:cs="David" w:hint="cs"/>
          <w:b/>
          <w:bCs/>
          <w:sz w:val="28"/>
          <w:szCs w:val="28"/>
          <w:rtl/>
        </w:rPr>
        <w:t>"</w:t>
      </w:r>
      <w:r w:rsidR="001479EA" w:rsidRPr="00811396">
        <w:rPr>
          <w:rFonts w:ascii="David" w:hAnsi="David" w:cs="David" w:hint="cs"/>
          <w:b/>
          <w:bCs/>
          <w:sz w:val="28"/>
          <w:szCs w:val="28"/>
          <w:rtl/>
        </w:rPr>
        <w:t>אדריכל</w:t>
      </w:r>
      <w:r w:rsidR="00811396">
        <w:rPr>
          <w:rFonts w:ascii="David" w:hAnsi="David" w:cs="David" w:hint="cs"/>
          <w:b/>
          <w:bCs/>
          <w:sz w:val="28"/>
          <w:szCs w:val="28"/>
          <w:rtl/>
        </w:rPr>
        <w:t>"</w:t>
      </w:r>
      <w:r w:rsidR="001479EA">
        <w:rPr>
          <w:rFonts w:ascii="David" w:hAnsi="David" w:cs="David" w:hint="cs"/>
          <w:sz w:val="28"/>
          <w:szCs w:val="28"/>
          <w:rtl/>
        </w:rPr>
        <w:t xml:space="preserve"> אידאלי עבור </w:t>
      </w:r>
      <w:r w:rsidR="001479EA">
        <w:rPr>
          <w:rFonts w:ascii="David" w:hAnsi="David" w:cs="David" w:hint="cs"/>
          <w:sz w:val="28"/>
          <w:szCs w:val="28"/>
          <w:rtl/>
        </w:rPr>
        <w:lastRenderedPageBreak/>
        <w:t>המנהיג הרוחני חמינאי. מחד</w:t>
      </w:r>
      <w:r w:rsidR="002632AB">
        <w:rPr>
          <w:rFonts w:ascii="David" w:hAnsi="David" w:cs="David" w:hint="cs"/>
          <w:sz w:val="28"/>
          <w:szCs w:val="28"/>
          <w:rtl/>
        </w:rPr>
        <w:t xml:space="preserve"> גיסא</w:t>
      </w:r>
      <w:r w:rsidR="001479EA">
        <w:rPr>
          <w:rFonts w:ascii="David" w:hAnsi="David" w:cs="David" w:hint="cs"/>
          <w:sz w:val="28"/>
          <w:szCs w:val="28"/>
          <w:rtl/>
        </w:rPr>
        <w:t xml:space="preserve"> הוא הבין היטב את כוונת האסטרטגיה לאור קרבתו הישירה למנהיג, ומאידך </w:t>
      </w:r>
      <w:r w:rsidR="002632AB">
        <w:rPr>
          <w:rFonts w:ascii="David" w:hAnsi="David" w:cs="David" w:hint="cs"/>
          <w:sz w:val="28"/>
          <w:szCs w:val="28"/>
          <w:rtl/>
        </w:rPr>
        <w:t xml:space="preserve">גיסא </w:t>
      </w:r>
      <w:r w:rsidR="001479EA">
        <w:rPr>
          <w:rFonts w:ascii="David" w:hAnsi="David" w:cs="David" w:hint="cs"/>
          <w:sz w:val="28"/>
          <w:szCs w:val="28"/>
          <w:rtl/>
        </w:rPr>
        <w:t>ידע לפרוט ולממש אותה בשטח בצורה מבריקה. לכן חיסולו מהווה מכה קשה ליכולת המימוש האיראנית</w:t>
      </w:r>
      <w:r>
        <w:rPr>
          <w:rFonts w:ascii="David" w:hAnsi="David" w:cs="David" w:hint="cs"/>
          <w:sz w:val="28"/>
          <w:szCs w:val="28"/>
          <w:rtl/>
        </w:rPr>
        <w:t xml:space="preserve"> אך לא לרצון האסטרטגי של איראן ומנהיגיה. אולי ההפך הוא הנכון. </w:t>
      </w:r>
    </w:p>
    <w:p w:rsidR="008A0942" w:rsidRDefault="00757F94" w:rsidP="008A0942">
      <w:pPr>
        <w:spacing w:line="360" w:lineRule="auto"/>
        <w:jc w:val="both"/>
        <w:rPr>
          <w:rFonts w:ascii="David" w:hAnsi="David" w:cs="David"/>
          <w:b/>
          <w:bCs/>
          <w:sz w:val="28"/>
          <w:szCs w:val="28"/>
          <w:rtl/>
        </w:rPr>
      </w:pPr>
      <w:r>
        <w:rPr>
          <w:rFonts w:ascii="David" w:hAnsi="David" w:cs="David" w:hint="cs"/>
          <w:b/>
          <w:bCs/>
          <w:sz w:val="28"/>
          <w:szCs w:val="28"/>
          <w:rtl/>
        </w:rPr>
        <w:t xml:space="preserve"> מבט צופה פני העתיד</w:t>
      </w:r>
    </w:p>
    <w:p w:rsidR="00381FB2" w:rsidRDefault="00811396" w:rsidP="00C56714">
      <w:pPr>
        <w:spacing w:line="360" w:lineRule="auto"/>
        <w:jc w:val="both"/>
        <w:rPr>
          <w:rFonts w:ascii="David" w:hAnsi="David" w:cs="David"/>
          <w:sz w:val="28"/>
          <w:szCs w:val="28"/>
          <w:rtl/>
        </w:rPr>
      </w:pPr>
      <w:r>
        <w:rPr>
          <w:rFonts w:ascii="David" w:hAnsi="David" w:cs="David" w:hint="cs"/>
          <w:sz w:val="28"/>
          <w:szCs w:val="28"/>
          <w:rtl/>
        </w:rPr>
        <w:t>שלושה גורמים מרכזיים הובילו לנסיגה</w:t>
      </w:r>
      <w:r w:rsidR="00676C73">
        <w:rPr>
          <w:rFonts w:ascii="David" w:hAnsi="David" w:cs="David" w:hint="cs"/>
          <w:sz w:val="28"/>
          <w:szCs w:val="28"/>
          <w:rtl/>
        </w:rPr>
        <w:t xml:space="preserve"> </w:t>
      </w:r>
      <w:r>
        <w:rPr>
          <w:rFonts w:ascii="David" w:hAnsi="David" w:cs="David" w:hint="cs"/>
          <w:sz w:val="28"/>
          <w:szCs w:val="28"/>
          <w:rtl/>
        </w:rPr>
        <w:t>ב</w:t>
      </w:r>
      <w:r w:rsidR="00676C73">
        <w:rPr>
          <w:rFonts w:ascii="David" w:hAnsi="David" w:cs="David" w:hint="cs"/>
          <w:sz w:val="28"/>
          <w:szCs w:val="28"/>
          <w:rtl/>
        </w:rPr>
        <w:t xml:space="preserve">יכולתה של איראן לממש את התבססותה בסוריה: הלחץ הכלכלי האמריקאי, חיסול סולימאני ומשבר הקורונה המכה </w:t>
      </w:r>
      <w:r>
        <w:rPr>
          <w:rFonts w:ascii="David" w:hAnsi="David" w:cs="David" w:hint="cs"/>
          <w:sz w:val="28"/>
          <w:szCs w:val="28"/>
          <w:rtl/>
        </w:rPr>
        <w:t>בעוצמה</w:t>
      </w:r>
      <w:r w:rsidR="00676C73">
        <w:rPr>
          <w:rFonts w:ascii="David" w:hAnsi="David" w:cs="David" w:hint="cs"/>
          <w:sz w:val="28"/>
          <w:szCs w:val="28"/>
          <w:rtl/>
        </w:rPr>
        <w:t xml:space="preserve"> ברפובליקה האסלאמית</w:t>
      </w:r>
      <w:r w:rsidR="00995E8D">
        <w:rPr>
          <w:rFonts w:ascii="David" w:hAnsi="David" w:cs="David" w:hint="cs"/>
          <w:sz w:val="28"/>
          <w:szCs w:val="28"/>
          <w:rtl/>
        </w:rPr>
        <w:t xml:space="preserve"> ועוצמת השפעתו תרם ברורה עד תם</w:t>
      </w:r>
      <w:r w:rsidR="00676C73">
        <w:rPr>
          <w:rFonts w:ascii="David" w:hAnsi="David" w:cs="David" w:hint="cs"/>
          <w:sz w:val="28"/>
          <w:szCs w:val="28"/>
          <w:rtl/>
        </w:rPr>
        <w:t xml:space="preserve">. למרות הרצון האסטרטגי של איראן לממש את </w:t>
      </w:r>
      <w:r w:rsidR="00381FB2">
        <w:rPr>
          <w:rFonts w:ascii="David" w:hAnsi="David" w:cs="David" w:hint="cs"/>
          <w:sz w:val="28"/>
          <w:szCs w:val="28"/>
          <w:rtl/>
        </w:rPr>
        <w:t xml:space="preserve">אחיזתה בסוריה, שלושת </w:t>
      </w:r>
      <w:r w:rsidR="00A36827">
        <w:rPr>
          <w:rFonts w:ascii="David" w:hAnsi="David" w:cs="David" w:hint="cs"/>
          <w:sz w:val="28"/>
          <w:szCs w:val="28"/>
          <w:rtl/>
        </w:rPr>
        <w:t>ה</w:t>
      </w:r>
      <w:r w:rsidR="00381FB2">
        <w:rPr>
          <w:rFonts w:ascii="David" w:hAnsi="David" w:cs="David" w:hint="cs"/>
          <w:sz w:val="28"/>
          <w:szCs w:val="28"/>
          <w:rtl/>
        </w:rPr>
        <w:t xml:space="preserve">גורמים </w:t>
      </w:r>
      <w:r w:rsidR="00A36827">
        <w:rPr>
          <w:rFonts w:ascii="David" w:hAnsi="David" w:cs="David" w:hint="cs"/>
          <w:sz w:val="28"/>
          <w:szCs w:val="28"/>
          <w:rtl/>
        </w:rPr>
        <w:t>הל</w:t>
      </w:r>
      <w:r w:rsidR="00381FB2">
        <w:rPr>
          <w:rFonts w:ascii="David" w:hAnsi="David" w:cs="David" w:hint="cs"/>
          <w:sz w:val="28"/>
          <w:szCs w:val="28"/>
          <w:rtl/>
        </w:rPr>
        <w:t xml:space="preserve">לו מקשים מאוד על המימוש </w:t>
      </w:r>
      <w:r>
        <w:rPr>
          <w:rFonts w:ascii="David" w:hAnsi="David" w:cs="David" w:hint="cs"/>
          <w:sz w:val="28"/>
          <w:szCs w:val="28"/>
          <w:rtl/>
        </w:rPr>
        <w:t>בפרק הזמן הקרוב</w:t>
      </w:r>
      <w:r w:rsidR="00381FB2">
        <w:rPr>
          <w:rFonts w:ascii="David" w:hAnsi="David" w:cs="David" w:hint="cs"/>
          <w:sz w:val="28"/>
          <w:szCs w:val="28"/>
          <w:rtl/>
        </w:rPr>
        <w:t>.</w:t>
      </w:r>
    </w:p>
    <w:p w:rsidR="00676DA6" w:rsidRDefault="00381FB2" w:rsidP="00676DA6">
      <w:pPr>
        <w:spacing w:line="360" w:lineRule="auto"/>
        <w:jc w:val="both"/>
        <w:rPr>
          <w:rFonts w:ascii="David" w:hAnsi="David" w:cs="David"/>
          <w:sz w:val="28"/>
          <w:szCs w:val="28"/>
          <w:rtl/>
        </w:rPr>
      </w:pPr>
      <w:r w:rsidRPr="006B0C0D">
        <w:rPr>
          <w:rFonts w:ascii="David" w:hAnsi="David" w:cs="David" w:hint="cs"/>
          <w:sz w:val="28"/>
          <w:szCs w:val="28"/>
          <w:rtl/>
        </w:rPr>
        <w:t>"ל</w:t>
      </w:r>
      <w:r w:rsidRPr="006B0C0D">
        <w:rPr>
          <w:rFonts w:ascii="David" w:hAnsi="David" w:cs="David"/>
          <w:sz w:val="28"/>
          <w:szCs w:val="28"/>
          <w:rtl/>
        </w:rPr>
        <w:t>רוב צה"ל נוקט בגישת המניעה וההשפעה, שמטרתה העיקרית לשמר את המצב האסטרטגי הקיים בטווח הזמן הקצר</w:t>
      </w:r>
      <w:r w:rsidR="00A36827">
        <w:rPr>
          <w:rFonts w:ascii="David" w:hAnsi="David" w:cs="David" w:hint="cs"/>
          <w:sz w:val="28"/>
          <w:szCs w:val="28"/>
          <w:rtl/>
        </w:rPr>
        <w:t>.</w:t>
      </w:r>
      <w:r w:rsidRPr="006B0C0D">
        <w:rPr>
          <w:rFonts w:ascii="David" w:hAnsi="David" w:cs="David"/>
          <w:sz w:val="28"/>
          <w:szCs w:val="28"/>
          <w:rtl/>
        </w:rPr>
        <w:t xml:space="preserve"> קרי</w:t>
      </w:r>
      <w:r w:rsidR="00A36827">
        <w:rPr>
          <w:rFonts w:ascii="David" w:hAnsi="David" w:cs="David" w:hint="cs"/>
          <w:sz w:val="28"/>
          <w:szCs w:val="28"/>
          <w:rtl/>
        </w:rPr>
        <w:t>,</w:t>
      </w:r>
      <w:r w:rsidRPr="006B0C0D">
        <w:rPr>
          <w:rFonts w:ascii="David" w:hAnsi="David" w:cs="David"/>
          <w:sz w:val="28"/>
          <w:szCs w:val="28"/>
          <w:rtl/>
        </w:rPr>
        <w:t xml:space="preserve"> לסכל את האיומים, להרתיע ולהרחיק את המלחמה, ולעצב את המרחב באופן נוח לישראל, ובכך לשפר את המצב לטווח הזמן הארוך. אולם לעיתים, חלה הידרדרות והסלמה ביטחונית מסיבות שונות, ובמקרה זה צה"ל יכול לבחור, לאור ההקשר הייחודי והנחיות הדרג המדיני</w:t>
      </w:r>
      <w:r w:rsidR="00676DA6">
        <w:rPr>
          <w:rFonts w:ascii="David" w:hAnsi="David" w:cs="David" w:hint="cs"/>
          <w:sz w:val="28"/>
          <w:szCs w:val="28"/>
          <w:rtl/>
        </w:rPr>
        <w:t>, ה</w:t>
      </w:r>
      <w:r w:rsidRPr="006B0C0D">
        <w:rPr>
          <w:rFonts w:ascii="David" w:hAnsi="David" w:cs="David"/>
          <w:sz w:val="28"/>
          <w:szCs w:val="28"/>
          <w:rtl/>
        </w:rPr>
        <w:t>אם להמשיך בגישה זו, או לחלופין לעבור לגישת ההכרעה שמטרתה לשנות את המצב האסטרטגי</w:t>
      </w:r>
      <w:r w:rsidRPr="006B0C0D">
        <w:rPr>
          <w:rFonts w:ascii="David" w:hAnsi="David" w:cs="David" w:hint="cs"/>
          <w:sz w:val="28"/>
          <w:szCs w:val="28"/>
          <w:rtl/>
        </w:rPr>
        <w:t>"</w:t>
      </w:r>
      <w:r w:rsidRPr="006B0C0D">
        <w:rPr>
          <w:rFonts w:ascii="David" w:hAnsi="David" w:cs="David"/>
          <w:sz w:val="28"/>
          <w:szCs w:val="28"/>
        </w:rPr>
        <w:t>.</w:t>
      </w:r>
      <w:r>
        <w:rPr>
          <w:rStyle w:val="af0"/>
          <w:rFonts w:ascii="David" w:hAnsi="David" w:cs="David"/>
          <w:sz w:val="28"/>
          <w:szCs w:val="28"/>
          <w:rtl/>
        </w:rPr>
        <w:footnoteReference w:id="17"/>
      </w:r>
    </w:p>
    <w:p w:rsidR="00676C73" w:rsidRPr="00676C73" w:rsidRDefault="00381FB2" w:rsidP="00676DA6">
      <w:pPr>
        <w:spacing w:line="360" w:lineRule="auto"/>
        <w:jc w:val="both"/>
        <w:rPr>
          <w:rFonts w:ascii="David" w:hAnsi="David" w:cs="David"/>
          <w:sz w:val="28"/>
          <w:szCs w:val="28"/>
          <w:rtl/>
        </w:rPr>
      </w:pPr>
      <w:r>
        <w:rPr>
          <w:rFonts w:ascii="David" w:hAnsi="David" w:cs="David" w:hint="cs"/>
          <w:sz w:val="28"/>
          <w:szCs w:val="28"/>
          <w:rtl/>
        </w:rPr>
        <w:t>בנקודת הזמן הזו ראוי שתישאל השאלה</w:t>
      </w:r>
      <w:r w:rsidR="00250EA5">
        <w:rPr>
          <w:rFonts w:ascii="David" w:hAnsi="David" w:cs="David" w:hint="cs"/>
          <w:sz w:val="28"/>
          <w:szCs w:val="28"/>
          <w:rtl/>
        </w:rPr>
        <w:t>:</w:t>
      </w:r>
      <w:r>
        <w:rPr>
          <w:rFonts w:ascii="David" w:hAnsi="David" w:cs="David" w:hint="cs"/>
          <w:sz w:val="28"/>
          <w:szCs w:val="28"/>
          <w:rtl/>
        </w:rPr>
        <w:t xml:space="preserve"> האם לא נכון לישראל לנצל את חולשתה של איראן מבית ואת א</w:t>
      </w:r>
      <w:r w:rsidR="00811396">
        <w:rPr>
          <w:rFonts w:ascii="David" w:hAnsi="David" w:cs="David" w:hint="cs"/>
          <w:sz w:val="28"/>
          <w:szCs w:val="28"/>
          <w:rtl/>
        </w:rPr>
        <w:t>ו</w:t>
      </w:r>
      <w:r>
        <w:rPr>
          <w:rFonts w:ascii="David" w:hAnsi="David" w:cs="David" w:hint="cs"/>
          <w:sz w:val="28"/>
          <w:szCs w:val="28"/>
          <w:rtl/>
        </w:rPr>
        <w:t>בדן המנהיגות המעצבת של סולימאני כדי להכות בעוצמה רבה יותר במאחזים האיראנים בסוריה</w:t>
      </w:r>
      <w:r w:rsidR="00250EA5">
        <w:rPr>
          <w:rFonts w:ascii="David" w:hAnsi="David" w:cs="David" w:hint="cs"/>
          <w:sz w:val="28"/>
          <w:szCs w:val="28"/>
          <w:rtl/>
        </w:rPr>
        <w:t>?</w:t>
      </w:r>
      <w:r>
        <w:rPr>
          <w:rFonts w:ascii="David" w:hAnsi="David" w:cs="David" w:hint="cs"/>
          <w:sz w:val="28"/>
          <w:szCs w:val="28"/>
          <w:rtl/>
        </w:rPr>
        <w:t xml:space="preserve"> על מנת להצדיק פעולה עצימה שכזו</w:t>
      </w:r>
      <w:r w:rsidR="00AC4742">
        <w:rPr>
          <w:rFonts w:ascii="David" w:hAnsi="David" w:cs="David" w:hint="cs"/>
          <w:sz w:val="28"/>
          <w:szCs w:val="28"/>
          <w:rtl/>
        </w:rPr>
        <w:t>,</w:t>
      </w:r>
      <w:r>
        <w:rPr>
          <w:rFonts w:ascii="David" w:hAnsi="David" w:cs="David" w:hint="cs"/>
          <w:sz w:val="28"/>
          <w:szCs w:val="28"/>
          <w:rtl/>
        </w:rPr>
        <w:t xml:space="preserve"> </w:t>
      </w:r>
      <w:r w:rsidR="00AC4742">
        <w:rPr>
          <w:rFonts w:ascii="David" w:hAnsi="David" w:cs="David" w:hint="cs"/>
          <w:sz w:val="28"/>
          <w:szCs w:val="28"/>
          <w:rtl/>
        </w:rPr>
        <w:t xml:space="preserve">ולהישאר </w:t>
      </w:r>
      <w:r>
        <w:rPr>
          <w:rFonts w:ascii="David" w:hAnsi="David" w:cs="David" w:hint="cs"/>
          <w:sz w:val="28"/>
          <w:szCs w:val="28"/>
          <w:rtl/>
        </w:rPr>
        <w:t xml:space="preserve">מסונכרנים </w:t>
      </w:r>
      <w:r>
        <w:rPr>
          <w:rFonts w:ascii="David" w:hAnsi="David" w:cs="David"/>
          <w:sz w:val="28"/>
          <w:szCs w:val="28"/>
        </w:rPr>
        <w:t>(aligned)</w:t>
      </w:r>
      <w:r>
        <w:rPr>
          <w:rFonts w:ascii="David" w:hAnsi="David" w:cs="David" w:hint="cs"/>
          <w:sz w:val="28"/>
          <w:szCs w:val="28"/>
          <w:rtl/>
        </w:rPr>
        <w:t xml:space="preserve"> עם המאמצים האסטרטגים האמריקאים בנושא הגרעין, וכן עם הרוסים</w:t>
      </w:r>
      <w:r w:rsidR="000F279E">
        <w:rPr>
          <w:rFonts w:ascii="David" w:hAnsi="David" w:cs="David" w:hint="cs"/>
          <w:sz w:val="28"/>
          <w:szCs w:val="28"/>
          <w:rtl/>
        </w:rPr>
        <w:t xml:space="preserve"> בנושא ייצוב סוריה</w:t>
      </w:r>
      <w:r>
        <w:rPr>
          <w:rFonts w:ascii="David" w:hAnsi="David" w:cs="David" w:hint="cs"/>
          <w:sz w:val="28"/>
          <w:szCs w:val="28"/>
          <w:rtl/>
        </w:rPr>
        <w:t xml:space="preserve">, מומלץ לאמץ </w:t>
      </w:r>
      <w:r w:rsidRPr="00381FB2">
        <w:rPr>
          <w:rFonts w:ascii="David" w:hAnsi="David" w:cs="David" w:hint="cs"/>
          <w:b/>
          <w:bCs/>
          <w:sz w:val="28"/>
          <w:szCs w:val="28"/>
          <w:rtl/>
        </w:rPr>
        <w:t>אסטרטגיה של מבצעי גירוי תגובה</w:t>
      </w:r>
      <w:r>
        <w:rPr>
          <w:rFonts w:ascii="David" w:hAnsi="David" w:cs="David" w:hint="cs"/>
          <w:sz w:val="28"/>
          <w:szCs w:val="28"/>
          <w:rtl/>
        </w:rPr>
        <w:t>. כלומר</w:t>
      </w:r>
      <w:r w:rsidR="00250EA5">
        <w:rPr>
          <w:rFonts w:ascii="David" w:hAnsi="David" w:cs="David" w:hint="cs"/>
          <w:sz w:val="28"/>
          <w:szCs w:val="28"/>
          <w:rtl/>
        </w:rPr>
        <w:t>,</w:t>
      </w:r>
      <w:r>
        <w:rPr>
          <w:rFonts w:ascii="David" w:hAnsi="David" w:cs="David" w:hint="cs"/>
          <w:sz w:val="28"/>
          <w:szCs w:val="28"/>
          <w:rtl/>
        </w:rPr>
        <w:t xml:space="preserve"> פעולות שיגרמו לאיראנים להגיב באופן ישיר </w:t>
      </w:r>
      <w:r w:rsidR="00AC4742">
        <w:rPr>
          <w:rFonts w:ascii="David" w:hAnsi="David" w:cs="David" w:hint="cs"/>
          <w:sz w:val="28"/>
          <w:szCs w:val="28"/>
          <w:rtl/>
        </w:rPr>
        <w:t>מול ישראל</w:t>
      </w:r>
      <w:r>
        <w:rPr>
          <w:rFonts w:ascii="David" w:hAnsi="David" w:cs="David" w:hint="cs"/>
          <w:sz w:val="28"/>
          <w:szCs w:val="28"/>
          <w:rtl/>
        </w:rPr>
        <w:t xml:space="preserve">, ובחסותן להפעיל מבצעים רחבי היקף </w:t>
      </w:r>
      <w:r w:rsidR="00995E8D">
        <w:rPr>
          <w:rFonts w:ascii="David" w:hAnsi="David" w:cs="David" w:hint="cs"/>
          <w:sz w:val="28"/>
          <w:szCs w:val="28"/>
          <w:rtl/>
        </w:rPr>
        <w:t>בעלי</w:t>
      </w:r>
      <w:r>
        <w:rPr>
          <w:rFonts w:ascii="David" w:hAnsi="David" w:cs="David" w:hint="cs"/>
          <w:sz w:val="28"/>
          <w:szCs w:val="28"/>
          <w:rtl/>
        </w:rPr>
        <w:t xml:space="preserve"> לגיטימציה בין-לאומית </w:t>
      </w:r>
      <w:r w:rsidR="00995E8D">
        <w:rPr>
          <w:rFonts w:ascii="David" w:hAnsi="David" w:cs="David" w:hint="cs"/>
          <w:sz w:val="28"/>
          <w:szCs w:val="28"/>
          <w:rtl/>
        </w:rPr>
        <w:t xml:space="preserve">אשר יכולים </w:t>
      </w:r>
      <w:r>
        <w:rPr>
          <w:rFonts w:ascii="David" w:hAnsi="David" w:cs="David" w:hint="cs"/>
          <w:sz w:val="28"/>
          <w:szCs w:val="28"/>
          <w:rtl/>
        </w:rPr>
        <w:t xml:space="preserve">לייצר השפעה משמעותית. אסטרטגיה כזו תייצר </w:t>
      </w:r>
      <w:r w:rsidRPr="000F279E">
        <w:rPr>
          <w:rFonts w:ascii="David" w:hAnsi="David" w:cs="David" w:hint="cs"/>
          <w:b/>
          <w:bCs/>
          <w:sz w:val="28"/>
          <w:szCs w:val="28"/>
          <w:rtl/>
        </w:rPr>
        <w:t>הרתעה באמצעות ענישה</w:t>
      </w:r>
      <w:r>
        <w:rPr>
          <w:rFonts w:ascii="David" w:hAnsi="David" w:cs="David" w:hint="cs"/>
          <w:sz w:val="28"/>
          <w:szCs w:val="28"/>
          <w:rtl/>
        </w:rPr>
        <w:t xml:space="preserve"> כלפי איראן וחיזבאללה כאחד. מבצע "מגן צפוני" ומבצע "בית הקלפים" הוכיחו שבמצב העניינים הנוכחי אין הקשר אסטרטגי מול איראן ומול חיזבאללה שעלול להוביל למלחמה</w:t>
      </w:r>
      <w:r w:rsidR="000F279E">
        <w:rPr>
          <w:rFonts w:ascii="David" w:hAnsi="David" w:cs="David" w:hint="cs"/>
          <w:sz w:val="28"/>
          <w:szCs w:val="28"/>
          <w:rtl/>
        </w:rPr>
        <w:t>. למרות האמור ראוי לקחת בחשבון ש</w:t>
      </w:r>
      <w:r w:rsidR="00330A95">
        <w:rPr>
          <w:rFonts w:ascii="David" w:hAnsi="David" w:cs="David" w:hint="cs"/>
          <w:sz w:val="28"/>
          <w:szCs w:val="28"/>
          <w:rtl/>
        </w:rPr>
        <w:t>ב</w:t>
      </w:r>
      <w:r w:rsidR="000F279E">
        <w:rPr>
          <w:rFonts w:ascii="David" w:hAnsi="David" w:cs="David" w:hint="cs"/>
          <w:sz w:val="28"/>
          <w:szCs w:val="28"/>
          <w:rtl/>
        </w:rPr>
        <w:t xml:space="preserve">אסטרטגיה כזו </w:t>
      </w:r>
      <w:r w:rsidR="00330A95">
        <w:rPr>
          <w:rFonts w:ascii="David" w:hAnsi="David" w:cs="David" w:hint="cs"/>
          <w:sz w:val="28"/>
          <w:szCs w:val="28"/>
          <w:rtl/>
        </w:rPr>
        <w:t xml:space="preserve">יש </w:t>
      </w:r>
      <w:r w:rsidR="000F279E">
        <w:rPr>
          <w:rFonts w:ascii="David" w:hAnsi="David" w:cs="David" w:hint="cs"/>
          <w:sz w:val="28"/>
          <w:szCs w:val="28"/>
          <w:rtl/>
        </w:rPr>
        <w:t xml:space="preserve">סיכון מוגדל לעימות רחב או מלחמה בשל מיס-קלקולציה כפי שקרה במלחמת לבנון </w:t>
      </w:r>
      <w:r w:rsidR="00330A95">
        <w:rPr>
          <w:rFonts w:ascii="David" w:hAnsi="David" w:cs="David" w:hint="cs"/>
          <w:sz w:val="28"/>
          <w:szCs w:val="28"/>
          <w:rtl/>
        </w:rPr>
        <w:t xml:space="preserve">השנייה. </w:t>
      </w:r>
      <w:r w:rsidR="000F279E">
        <w:rPr>
          <w:rStyle w:val="af0"/>
          <w:rFonts w:ascii="David" w:hAnsi="David" w:cs="David"/>
          <w:sz w:val="28"/>
          <w:szCs w:val="28"/>
          <w:rtl/>
        </w:rPr>
        <w:footnoteReference w:id="18"/>
      </w:r>
    </w:p>
    <w:p w:rsidR="00CF399F" w:rsidRPr="00B911CF" w:rsidRDefault="00ED037A" w:rsidP="00ED037A">
      <w:pPr>
        <w:spacing w:line="360" w:lineRule="auto"/>
        <w:ind w:firstLine="720"/>
        <w:jc w:val="center"/>
        <w:rPr>
          <w:rFonts w:ascii="David" w:hAnsi="David" w:cs="David"/>
          <w:sz w:val="28"/>
          <w:szCs w:val="28"/>
          <w:u w:val="single"/>
          <w:rtl/>
        </w:rPr>
      </w:pPr>
      <w:r w:rsidRPr="00B911CF">
        <w:rPr>
          <w:rFonts w:ascii="David" w:hAnsi="David" w:cs="David" w:hint="cs"/>
          <w:sz w:val="28"/>
          <w:szCs w:val="28"/>
          <w:u w:val="single"/>
          <w:rtl/>
        </w:rPr>
        <w:lastRenderedPageBreak/>
        <w:t>ביבליוגרפיה</w:t>
      </w:r>
    </w:p>
    <w:p w:rsidR="00F3581E" w:rsidRPr="00B911CF" w:rsidRDefault="00F3581E" w:rsidP="00F3581E">
      <w:pPr>
        <w:spacing w:line="360" w:lineRule="auto"/>
        <w:ind w:firstLine="720"/>
        <w:jc w:val="center"/>
        <w:rPr>
          <w:rFonts w:ascii="David" w:hAnsi="David" w:cs="David"/>
          <w:sz w:val="24"/>
          <w:szCs w:val="24"/>
          <w:rtl/>
        </w:rPr>
      </w:pPr>
    </w:p>
    <w:p w:rsidR="00DE4117" w:rsidRDefault="00DE4117" w:rsidP="00392696">
      <w:pPr>
        <w:pStyle w:val="af1"/>
        <w:numPr>
          <w:ilvl w:val="0"/>
          <w:numId w:val="5"/>
        </w:numPr>
        <w:spacing w:line="360" w:lineRule="auto"/>
        <w:rPr>
          <w:rFonts w:ascii="David" w:hAnsi="David" w:cs="David"/>
          <w:sz w:val="24"/>
          <w:szCs w:val="24"/>
        </w:rPr>
      </w:pPr>
      <w:r>
        <w:rPr>
          <w:rFonts w:ascii="David" w:hAnsi="David" w:cs="David" w:hint="cs"/>
          <w:sz w:val="24"/>
          <w:szCs w:val="24"/>
          <w:rtl/>
        </w:rPr>
        <w:t xml:space="preserve">אייזנקוט, גדי (2015) </w:t>
      </w:r>
      <w:r w:rsidRPr="00DE4117">
        <w:rPr>
          <w:rFonts w:ascii="David" w:hAnsi="David" w:cs="David" w:hint="cs"/>
          <w:b/>
          <w:bCs/>
          <w:sz w:val="24"/>
          <w:szCs w:val="24"/>
          <w:rtl/>
        </w:rPr>
        <w:t>אסטרטגיית צה"ל</w:t>
      </w:r>
      <w:r>
        <w:rPr>
          <w:rFonts w:ascii="David" w:hAnsi="David" w:cs="David" w:hint="cs"/>
          <w:sz w:val="24"/>
          <w:szCs w:val="24"/>
          <w:rtl/>
        </w:rPr>
        <w:t>, אוגוסט 2015</w:t>
      </w:r>
    </w:p>
    <w:p w:rsidR="00DE4117" w:rsidRDefault="00DE4117" w:rsidP="00DE4117">
      <w:pPr>
        <w:pStyle w:val="af1"/>
        <w:spacing w:line="360" w:lineRule="auto"/>
        <w:ind w:left="360"/>
        <w:rPr>
          <w:rFonts w:ascii="David" w:hAnsi="David" w:cs="David"/>
          <w:sz w:val="24"/>
          <w:szCs w:val="24"/>
        </w:rPr>
      </w:pPr>
    </w:p>
    <w:p w:rsidR="009812C4" w:rsidRDefault="009812C4" w:rsidP="00392696">
      <w:pPr>
        <w:pStyle w:val="af1"/>
        <w:numPr>
          <w:ilvl w:val="0"/>
          <w:numId w:val="5"/>
        </w:numPr>
        <w:spacing w:line="360" w:lineRule="auto"/>
        <w:rPr>
          <w:rFonts w:ascii="David" w:hAnsi="David" w:cs="David"/>
          <w:sz w:val="24"/>
          <w:szCs w:val="24"/>
        </w:rPr>
      </w:pPr>
      <w:r>
        <w:rPr>
          <w:rFonts w:ascii="David" w:hAnsi="David" w:cs="David" w:hint="cs"/>
          <w:sz w:val="24"/>
          <w:szCs w:val="24"/>
          <w:rtl/>
        </w:rPr>
        <w:t xml:space="preserve">אייזנקוט, גדי (2018) </w:t>
      </w:r>
      <w:r w:rsidRPr="009812C4">
        <w:rPr>
          <w:rFonts w:ascii="David" w:hAnsi="David" w:cs="David" w:hint="cs"/>
          <w:b/>
          <w:bCs/>
          <w:sz w:val="24"/>
          <w:szCs w:val="24"/>
          <w:rtl/>
        </w:rPr>
        <w:t>אסטרטגיית צה"ל</w:t>
      </w:r>
      <w:r>
        <w:rPr>
          <w:rFonts w:ascii="David" w:hAnsi="David" w:cs="David" w:hint="cs"/>
          <w:sz w:val="24"/>
          <w:szCs w:val="24"/>
          <w:rtl/>
        </w:rPr>
        <w:t>, אפריל 2018</w:t>
      </w:r>
    </w:p>
    <w:p w:rsidR="009812C4" w:rsidRPr="005120D8" w:rsidRDefault="009812C4" w:rsidP="009812C4">
      <w:pPr>
        <w:pStyle w:val="af1"/>
        <w:spacing w:line="360" w:lineRule="auto"/>
        <w:ind w:left="360"/>
        <w:rPr>
          <w:rFonts w:ascii="David" w:hAnsi="David" w:cs="David"/>
          <w:sz w:val="24"/>
          <w:szCs w:val="24"/>
        </w:rPr>
      </w:pPr>
    </w:p>
    <w:p w:rsidR="002F382D" w:rsidRPr="00B911CF" w:rsidRDefault="002F382D" w:rsidP="00392696">
      <w:pPr>
        <w:pStyle w:val="af1"/>
        <w:numPr>
          <w:ilvl w:val="0"/>
          <w:numId w:val="5"/>
        </w:numPr>
        <w:spacing w:line="360" w:lineRule="auto"/>
        <w:rPr>
          <w:rFonts w:ascii="David" w:hAnsi="David" w:cs="David"/>
          <w:sz w:val="24"/>
          <w:szCs w:val="24"/>
          <w:rtl/>
        </w:rPr>
      </w:pPr>
      <w:r w:rsidRPr="00B911CF">
        <w:rPr>
          <w:rFonts w:ascii="David" w:hAnsi="David" w:cs="David" w:hint="cs"/>
          <w:sz w:val="24"/>
          <w:szCs w:val="24"/>
          <w:rtl/>
        </w:rPr>
        <w:t xml:space="preserve">ברון א., שפירא א. (2020) </w:t>
      </w:r>
      <w:r w:rsidRPr="00B911CF">
        <w:rPr>
          <w:rFonts w:ascii="David" w:hAnsi="David" w:cs="David" w:hint="cs"/>
          <w:b/>
          <w:bCs/>
          <w:sz w:val="24"/>
          <w:szCs w:val="24"/>
          <w:rtl/>
        </w:rPr>
        <w:t>הערכה אסטרטגית לישראל 2019-2020</w:t>
      </w:r>
      <w:r w:rsidRPr="00B911CF">
        <w:rPr>
          <w:rFonts w:ascii="David" w:hAnsi="David" w:cs="David" w:hint="cs"/>
          <w:sz w:val="24"/>
          <w:szCs w:val="24"/>
          <w:rtl/>
        </w:rPr>
        <w:t xml:space="preserve">, </w:t>
      </w:r>
      <w:r w:rsidRPr="00B911CF">
        <w:rPr>
          <w:rFonts w:ascii="David" w:hAnsi="David" w:cs="David" w:hint="cs"/>
          <w:sz w:val="24"/>
          <w:szCs w:val="24"/>
        </w:rPr>
        <w:t>INSS</w:t>
      </w:r>
      <w:r w:rsidRPr="00B911CF">
        <w:rPr>
          <w:rFonts w:ascii="David" w:hAnsi="David" w:cs="David" w:hint="cs"/>
          <w:sz w:val="24"/>
          <w:szCs w:val="24"/>
          <w:rtl/>
        </w:rPr>
        <w:t>.</w:t>
      </w:r>
    </w:p>
    <w:p w:rsidR="002D3F39" w:rsidRDefault="002D3F39" w:rsidP="002D3F39">
      <w:pPr>
        <w:pStyle w:val="af1"/>
        <w:spacing w:line="360" w:lineRule="auto"/>
        <w:ind w:left="360"/>
        <w:rPr>
          <w:rFonts w:ascii="David" w:hAnsi="David" w:cs="David"/>
          <w:sz w:val="24"/>
          <w:szCs w:val="24"/>
        </w:rPr>
      </w:pPr>
    </w:p>
    <w:p w:rsidR="005120D8" w:rsidRPr="005120D8" w:rsidRDefault="005120D8" w:rsidP="005120D8">
      <w:pPr>
        <w:pStyle w:val="af1"/>
        <w:numPr>
          <w:ilvl w:val="0"/>
          <w:numId w:val="5"/>
        </w:numPr>
        <w:spacing w:line="360" w:lineRule="auto"/>
        <w:rPr>
          <w:rFonts w:ascii="David" w:hAnsi="David" w:cs="David"/>
          <w:sz w:val="24"/>
          <w:szCs w:val="24"/>
        </w:rPr>
      </w:pPr>
      <w:r w:rsidRPr="005120D8">
        <w:rPr>
          <w:rFonts w:ascii="David" w:hAnsi="David" w:cs="David"/>
          <w:sz w:val="24"/>
          <w:szCs w:val="24"/>
          <w:rtl/>
        </w:rPr>
        <w:t xml:space="preserve">גבאי, דורון, חדשות </w:t>
      </w:r>
      <w:proofErr w:type="spellStart"/>
      <w:r w:rsidRPr="005120D8">
        <w:rPr>
          <w:rFonts w:ascii="David" w:hAnsi="David" w:cs="David"/>
          <w:sz w:val="24"/>
          <w:szCs w:val="24"/>
        </w:rPr>
        <w:t>Mivzak</w:t>
      </w:r>
      <w:proofErr w:type="spellEnd"/>
      <w:r w:rsidRPr="005120D8">
        <w:rPr>
          <w:rFonts w:ascii="David" w:hAnsi="David" w:cs="David"/>
          <w:sz w:val="24"/>
          <w:szCs w:val="24"/>
        </w:rPr>
        <w:t xml:space="preserve"> Live</w:t>
      </w:r>
      <w:r w:rsidRPr="005120D8">
        <w:rPr>
          <w:rFonts w:ascii="David" w:hAnsi="David" w:cs="David"/>
          <w:sz w:val="24"/>
          <w:szCs w:val="24"/>
          <w:rtl/>
        </w:rPr>
        <w:t xml:space="preserve"> מתאריך 20.9.2018</w:t>
      </w:r>
    </w:p>
    <w:p w:rsidR="005120D8" w:rsidRPr="005120D8" w:rsidRDefault="00557D3F" w:rsidP="005120D8">
      <w:pPr>
        <w:spacing w:line="360" w:lineRule="auto"/>
        <w:jc w:val="right"/>
        <w:rPr>
          <w:rFonts w:ascii="David" w:hAnsi="David" w:cs="David"/>
          <w:sz w:val="24"/>
          <w:szCs w:val="24"/>
        </w:rPr>
      </w:pPr>
      <w:hyperlink r:id="rId9" w:history="1">
        <w:r w:rsidR="005120D8" w:rsidRPr="005708A4">
          <w:rPr>
            <w:rStyle w:val="Hyperlink"/>
          </w:rPr>
          <w:t>https://www.mivzaklive.co.il/archives/206465</w:t>
        </w:r>
      </w:hyperlink>
    </w:p>
    <w:p w:rsidR="005120D8" w:rsidRPr="005120D8" w:rsidRDefault="005120D8" w:rsidP="005120D8">
      <w:pPr>
        <w:pStyle w:val="af1"/>
        <w:rPr>
          <w:rFonts w:ascii="David" w:hAnsi="David" w:cs="David"/>
          <w:sz w:val="24"/>
          <w:szCs w:val="24"/>
          <w:rtl/>
        </w:rPr>
      </w:pPr>
    </w:p>
    <w:p w:rsidR="000F70FC" w:rsidRPr="000F70FC" w:rsidRDefault="000F70FC" w:rsidP="000F70FC">
      <w:pPr>
        <w:pStyle w:val="af1"/>
        <w:numPr>
          <w:ilvl w:val="0"/>
          <w:numId w:val="5"/>
        </w:numPr>
        <w:spacing w:line="360" w:lineRule="auto"/>
        <w:rPr>
          <w:rFonts w:ascii="David" w:hAnsi="David" w:cs="David"/>
          <w:sz w:val="24"/>
          <w:szCs w:val="24"/>
          <w:rtl/>
        </w:rPr>
      </w:pPr>
      <w:r w:rsidRPr="000F70FC">
        <w:rPr>
          <w:rFonts w:ascii="David" w:hAnsi="David" w:cs="David" w:hint="cs"/>
          <w:sz w:val="24"/>
          <w:szCs w:val="24"/>
          <w:rtl/>
        </w:rPr>
        <w:t xml:space="preserve">גלנט, יואב (2019) האסטרטגיה האיראנית: התשת ישראל וקניית שקט וזמן עד פיתוח הגרעין, כתבה באתר מערב </w:t>
      </w:r>
      <w:r w:rsidRPr="000F70FC">
        <w:rPr>
          <w:rFonts w:ascii="David" w:hAnsi="David" w:cs="David"/>
          <w:sz w:val="24"/>
          <w:szCs w:val="24"/>
        </w:rPr>
        <w:t>online</w:t>
      </w:r>
      <w:r w:rsidRPr="000F70FC">
        <w:rPr>
          <w:rFonts w:ascii="David" w:hAnsi="David" w:cs="David" w:hint="cs"/>
          <w:sz w:val="24"/>
          <w:szCs w:val="24"/>
          <w:rtl/>
        </w:rPr>
        <w:t xml:space="preserve"> מתאריך 18.1.2019</w:t>
      </w:r>
      <w:r>
        <w:rPr>
          <w:rFonts w:ascii="David" w:hAnsi="David" w:cs="David" w:hint="cs"/>
          <w:sz w:val="24"/>
          <w:szCs w:val="24"/>
          <w:rtl/>
        </w:rPr>
        <w:t xml:space="preserve"> </w:t>
      </w:r>
    </w:p>
    <w:p w:rsidR="000F70FC" w:rsidRDefault="00557D3F" w:rsidP="000F70FC">
      <w:pPr>
        <w:pStyle w:val="af1"/>
        <w:spacing w:line="360" w:lineRule="auto"/>
        <w:ind w:left="360"/>
        <w:jc w:val="right"/>
        <w:rPr>
          <w:rFonts w:ascii="David" w:hAnsi="David" w:cs="David"/>
          <w:sz w:val="24"/>
          <w:szCs w:val="24"/>
        </w:rPr>
      </w:pPr>
      <w:hyperlink r:id="rId10" w:history="1">
        <w:r w:rsidR="000F70FC">
          <w:rPr>
            <w:rStyle w:val="Hyperlink"/>
          </w:rPr>
          <w:t>https://www.maariv.co.il/journalists/opinions/Article-680766</w:t>
        </w:r>
      </w:hyperlink>
    </w:p>
    <w:p w:rsidR="000F70FC" w:rsidRPr="000F70FC" w:rsidRDefault="000F70FC" w:rsidP="000F70FC">
      <w:pPr>
        <w:pStyle w:val="af1"/>
        <w:rPr>
          <w:rFonts w:ascii="David" w:hAnsi="David" w:cs="David"/>
          <w:sz w:val="24"/>
          <w:szCs w:val="24"/>
          <w:rtl/>
        </w:rPr>
      </w:pPr>
    </w:p>
    <w:p w:rsidR="00D220CF" w:rsidRPr="002D3F39" w:rsidRDefault="00624604" w:rsidP="002D3F39">
      <w:pPr>
        <w:pStyle w:val="af1"/>
        <w:numPr>
          <w:ilvl w:val="0"/>
          <w:numId w:val="5"/>
        </w:numPr>
        <w:spacing w:line="360" w:lineRule="auto"/>
        <w:rPr>
          <w:rFonts w:ascii="David" w:hAnsi="David" w:cs="David"/>
          <w:sz w:val="24"/>
          <w:szCs w:val="24"/>
          <w:rtl/>
        </w:rPr>
      </w:pPr>
      <w:r w:rsidRPr="002D3F39">
        <w:rPr>
          <w:rFonts w:ascii="David" w:hAnsi="David" w:cs="David" w:hint="cs"/>
          <w:sz w:val="24"/>
          <w:szCs w:val="24"/>
          <w:rtl/>
        </w:rPr>
        <w:t xml:space="preserve">טירה, רון </w:t>
      </w:r>
      <w:r w:rsidR="006C0034">
        <w:rPr>
          <w:rFonts w:ascii="David" w:hAnsi="David" w:cs="David" w:hint="cs"/>
          <w:sz w:val="24"/>
          <w:szCs w:val="24"/>
          <w:rtl/>
        </w:rPr>
        <w:t>(</w:t>
      </w:r>
      <w:r w:rsidRPr="002D3F39">
        <w:rPr>
          <w:rFonts w:ascii="David" w:hAnsi="David" w:cs="David" w:hint="cs"/>
          <w:sz w:val="24"/>
          <w:szCs w:val="24"/>
          <w:rtl/>
        </w:rPr>
        <w:t>2019</w:t>
      </w:r>
      <w:r w:rsidR="006C0034">
        <w:rPr>
          <w:rFonts w:ascii="David" w:hAnsi="David" w:cs="David" w:hint="cs"/>
          <w:sz w:val="24"/>
          <w:szCs w:val="24"/>
          <w:rtl/>
        </w:rPr>
        <w:t>)</w:t>
      </w:r>
      <w:r w:rsidRPr="002D3F39">
        <w:rPr>
          <w:rFonts w:ascii="David" w:hAnsi="David" w:cs="David" w:hint="cs"/>
          <w:sz w:val="24"/>
          <w:szCs w:val="24"/>
          <w:rtl/>
        </w:rPr>
        <w:t xml:space="preserve">. </w:t>
      </w:r>
      <w:r w:rsidRPr="002D3F39">
        <w:rPr>
          <w:rFonts w:ascii="David" w:hAnsi="David" w:cs="David" w:hint="cs"/>
          <w:b/>
          <w:bCs/>
          <w:sz w:val="24"/>
          <w:szCs w:val="24"/>
          <w:rtl/>
        </w:rPr>
        <w:t>השינוי בזירה הסורית: מיצוי או הסלמה?</w:t>
      </w:r>
      <w:r w:rsidRPr="002D3F39">
        <w:rPr>
          <w:rFonts w:ascii="David" w:hAnsi="David" w:cs="David" w:hint="cs"/>
          <w:sz w:val="24"/>
          <w:szCs w:val="24"/>
          <w:rtl/>
        </w:rPr>
        <w:t xml:space="preserve">, מבט על גיליון 1131 </w:t>
      </w:r>
    </w:p>
    <w:p w:rsidR="002D3F39" w:rsidRDefault="002D3F39" w:rsidP="002D3F39">
      <w:pPr>
        <w:pStyle w:val="af1"/>
        <w:spacing w:line="360" w:lineRule="auto"/>
        <w:ind w:left="360"/>
        <w:rPr>
          <w:rFonts w:ascii="David" w:hAnsi="David" w:cs="David"/>
          <w:sz w:val="24"/>
          <w:szCs w:val="24"/>
        </w:rPr>
      </w:pPr>
    </w:p>
    <w:p w:rsidR="002D3F39" w:rsidRDefault="002D3F39" w:rsidP="00B911CF">
      <w:pPr>
        <w:pStyle w:val="af1"/>
        <w:numPr>
          <w:ilvl w:val="0"/>
          <w:numId w:val="5"/>
        </w:numPr>
        <w:spacing w:line="360" w:lineRule="auto"/>
        <w:rPr>
          <w:rFonts w:ascii="David" w:hAnsi="David" w:cs="David"/>
          <w:sz w:val="24"/>
          <w:szCs w:val="24"/>
        </w:rPr>
      </w:pPr>
      <w:r w:rsidRPr="00B911CF">
        <w:rPr>
          <w:rFonts w:ascii="David" w:hAnsi="David" w:cs="David" w:hint="cs"/>
          <w:sz w:val="24"/>
          <w:szCs w:val="24"/>
          <w:rtl/>
        </w:rPr>
        <w:t>ידלין עמוס, אוריון אסף</w:t>
      </w:r>
      <w:r w:rsidR="006C0034">
        <w:rPr>
          <w:rFonts w:ascii="David" w:hAnsi="David" w:cs="David" w:hint="cs"/>
          <w:sz w:val="24"/>
          <w:szCs w:val="24"/>
          <w:rtl/>
        </w:rPr>
        <w:t xml:space="preserve"> (2019)</w:t>
      </w:r>
      <w:r w:rsidRPr="00B911CF">
        <w:rPr>
          <w:rFonts w:ascii="David" w:hAnsi="David" w:cs="David" w:hint="cs"/>
          <w:sz w:val="24"/>
          <w:szCs w:val="24"/>
          <w:rtl/>
        </w:rPr>
        <w:t xml:space="preserve"> ה</w:t>
      </w:r>
      <w:r w:rsidRPr="00B911CF">
        <w:rPr>
          <w:rFonts w:ascii="David" w:hAnsi="David" w:cs="David" w:hint="cs"/>
          <w:b/>
          <w:bCs/>
          <w:sz w:val="24"/>
          <w:szCs w:val="24"/>
          <w:rtl/>
        </w:rPr>
        <w:t>מערכה שבין המלחמות: מהר יותר, גבוה יותר, חזק יותר</w:t>
      </w:r>
      <w:r w:rsidRPr="00B911CF">
        <w:rPr>
          <w:rFonts w:ascii="David" w:hAnsi="David" w:cs="David" w:hint="cs"/>
          <w:sz w:val="24"/>
          <w:szCs w:val="24"/>
          <w:rtl/>
        </w:rPr>
        <w:t xml:space="preserve"> </w:t>
      </w:r>
      <w:r w:rsidRPr="00B911CF">
        <w:rPr>
          <w:rFonts w:ascii="David" w:hAnsi="David" w:cs="David"/>
          <w:sz w:val="24"/>
          <w:szCs w:val="24"/>
          <w:rtl/>
        </w:rPr>
        <w:t>–</w:t>
      </w:r>
      <w:r w:rsidRPr="00B911CF">
        <w:rPr>
          <w:rFonts w:ascii="David" w:hAnsi="David" w:cs="David" w:hint="cs"/>
          <w:sz w:val="24"/>
          <w:szCs w:val="24"/>
          <w:rtl/>
        </w:rPr>
        <w:t xml:space="preserve"> מבט על גיליון 1209</w:t>
      </w:r>
    </w:p>
    <w:p w:rsidR="00392696" w:rsidRPr="005120D8" w:rsidRDefault="00392696" w:rsidP="00392696">
      <w:pPr>
        <w:pStyle w:val="af1"/>
        <w:spacing w:line="360" w:lineRule="auto"/>
        <w:ind w:left="360"/>
        <w:rPr>
          <w:rFonts w:ascii="David" w:hAnsi="David" w:cs="David"/>
          <w:sz w:val="24"/>
          <w:szCs w:val="24"/>
        </w:rPr>
      </w:pPr>
    </w:p>
    <w:p w:rsidR="002D3F39" w:rsidRPr="00B911CF" w:rsidRDefault="002D3F39" w:rsidP="00392696">
      <w:pPr>
        <w:pStyle w:val="af1"/>
        <w:numPr>
          <w:ilvl w:val="0"/>
          <w:numId w:val="5"/>
        </w:numPr>
        <w:spacing w:line="360" w:lineRule="auto"/>
        <w:rPr>
          <w:rFonts w:ascii="David" w:hAnsi="David" w:cs="David"/>
          <w:sz w:val="24"/>
          <w:szCs w:val="24"/>
          <w:rtl/>
        </w:rPr>
      </w:pPr>
      <w:r w:rsidRPr="00B911CF">
        <w:rPr>
          <w:rFonts w:ascii="David" w:hAnsi="David" w:cs="David"/>
          <w:sz w:val="24"/>
          <w:szCs w:val="24"/>
          <w:rtl/>
        </w:rPr>
        <w:t xml:space="preserve">ליש, גור </w:t>
      </w:r>
      <w:r w:rsidR="006C0034">
        <w:rPr>
          <w:rFonts w:ascii="David" w:hAnsi="David" w:cs="David" w:hint="cs"/>
          <w:sz w:val="24"/>
          <w:szCs w:val="24"/>
          <w:rtl/>
        </w:rPr>
        <w:t>(</w:t>
      </w:r>
      <w:r w:rsidRPr="00B911CF">
        <w:rPr>
          <w:rFonts w:ascii="David" w:hAnsi="David" w:cs="David"/>
          <w:sz w:val="24"/>
          <w:szCs w:val="24"/>
          <w:rtl/>
        </w:rPr>
        <w:t>2019</w:t>
      </w:r>
      <w:r w:rsidR="006C0034">
        <w:rPr>
          <w:rFonts w:ascii="David" w:hAnsi="David" w:cs="David" w:hint="cs"/>
          <w:sz w:val="24"/>
          <w:szCs w:val="24"/>
          <w:rtl/>
        </w:rPr>
        <w:t>)</w:t>
      </w:r>
      <w:r w:rsidRPr="00B911CF">
        <w:rPr>
          <w:rFonts w:ascii="David" w:hAnsi="David" w:cs="David"/>
          <w:sz w:val="24"/>
          <w:szCs w:val="24"/>
          <w:rtl/>
        </w:rPr>
        <w:t xml:space="preserve">. </w:t>
      </w:r>
      <w:r w:rsidRPr="00B911CF">
        <w:rPr>
          <w:rFonts w:ascii="David" w:hAnsi="David" w:cs="David"/>
          <w:b/>
          <w:bCs/>
          <w:sz w:val="24"/>
          <w:szCs w:val="24"/>
          <w:rtl/>
        </w:rPr>
        <w:t>תפיסת הביטחון בשגרה</w:t>
      </w:r>
      <w:r w:rsidRPr="00B911CF">
        <w:rPr>
          <w:rFonts w:ascii="David" w:hAnsi="David" w:cs="David" w:hint="cs"/>
          <w:sz w:val="24"/>
          <w:szCs w:val="24"/>
          <w:rtl/>
        </w:rPr>
        <w:t>,</w:t>
      </w:r>
      <w:r w:rsidRPr="00B911CF">
        <w:rPr>
          <w:rFonts w:ascii="David" w:hAnsi="David" w:cs="David"/>
          <w:sz w:val="24"/>
          <w:szCs w:val="24"/>
          <w:rtl/>
        </w:rPr>
        <w:t xml:space="preserve"> מאמר תגובה לגיליון 15 - ביטחון שוטף חלק א'</w:t>
      </w:r>
      <w:r w:rsidRPr="00B911CF">
        <w:rPr>
          <w:rFonts w:ascii="Arial" w:hAnsi="Arial" w:cs="Arial" w:hint="cs"/>
          <w:sz w:val="24"/>
          <w:szCs w:val="24"/>
          <w:rtl/>
        </w:rPr>
        <w:t> </w:t>
      </w:r>
      <w:r w:rsidRPr="00B911CF">
        <w:rPr>
          <w:rFonts w:ascii="David" w:hAnsi="David" w:cs="David"/>
          <w:sz w:val="24"/>
          <w:szCs w:val="24"/>
          <w:rtl/>
        </w:rPr>
        <w:t>: [</w:t>
      </w:r>
      <w:r w:rsidRPr="00B911CF">
        <w:rPr>
          <w:rFonts w:ascii="David" w:hAnsi="David" w:cs="David" w:hint="cs"/>
          <w:sz w:val="24"/>
          <w:szCs w:val="24"/>
          <w:rtl/>
        </w:rPr>
        <w:t>מאמר</w:t>
      </w:r>
      <w:r w:rsidRPr="00B911CF">
        <w:rPr>
          <w:rFonts w:ascii="David" w:hAnsi="David" w:cs="David"/>
          <w:sz w:val="24"/>
          <w:szCs w:val="24"/>
          <w:rtl/>
        </w:rPr>
        <w:t xml:space="preserve"> </w:t>
      </w:r>
      <w:r w:rsidRPr="00B911CF">
        <w:rPr>
          <w:rFonts w:ascii="David" w:hAnsi="David" w:cs="David" w:hint="cs"/>
          <w:sz w:val="24"/>
          <w:szCs w:val="24"/>
          <w:rtl/>
        </w:rPr>
        <w:t>תגובה</w:t>
      </w:r>
      <w:r w:rsidRPr="00B911CF">
        <w:rPr>
          <w:rFonts w:ascii="David" w:hAnsi="David" w:cs="David"/>
          <w:sz w:val="24"/>
          <w:szCs w:val="24"/>
          <w:rtl/>
        </w:rPr>
        <w:t xml:space="preserve">]. </w:t>
      </w:r>
      <w:r w:rsidRPr="00B911CF">
        <w:rPr>
          <w:rFonts w:ascii="David" w:hAnsi="David" w:cs="David" w:hint="cs"/>
          <w:sz w:val="24"/>
          <w:szCs w:val="24"/>
          <w:rtl/>
        </w:rPr>
        <w:t>בין</w:t>
      </w:r>
      <w:r w:rsidRPr="00B911CF">
        <w:rPr>
          <w:rFonts w:ascii="David" w:hAnsi="David" w:cs="David"/>
          <w:sz w:val="24"/>
          <w:szCs w:val="24"/>
          <w:rtl/>
        </w:rPr>
        <w:t xml:space="preserve"> </w:t>
      </w:r>
      <w:r w:rsidRPr="00B911CF">
        <w:rPr>
          <w:rFonts w:ascii="David" w:hAnsi="David" w:cs="David" w:hint="cs"/>
          <w:sz w:val="24"/>
          <w:szCs w:val="24"/>
          <w:rtl/>
        </w:rPr>
        <w:t>הקטבים</w:t>
      </w:r>
      <w:r w:rsidRPr="00B911CF">
        <w:rPr>
          <w:rFonts w:ascii="David" w:hAnsi="David" w:cs="David"/>
          <w:sz w:val="24"/>
          <w:szCs w:val="24"/>
          <w:rtl/>
        </w:rPr>
        <w:t xml:space="preserve"> 19</w:t>
      </w:r>
      <w:r w:rsidR="00C112C9">
        <w:rPr>
          <w:rFonts w:ascii="David" w:hAnsi="David" w:cs="David" w:hint="cs"/>
          <w:sz w:val="24"/>
          <w:szCs w:val="24"/>
          <w:rtl/>
        </w:rPr>
        <w:t xml:space="preserve">, </w:t>
      </w:r>
      <w:r w:rsidRPr="00B911CF">
        <w:rPr>
          <w:rFonts w:ascii="David" w:hAnsi="David" w:cs="David" w:hint="cs"/>
          <w:sz w:val="24"/>
          <w:szCs w:val="24"/>
          <w:rtl/>
        </w:rPr>
        <w:t>עמ</w:t>
      </w:r>
      <w:r w:rsidRPr="00B911CF">
        <w:rPr>
          <w:rFonts w:ascii="David" w:hAnsi="David" w:cs="David"/>
          <w:sz w:val="24"/>
          <w:szCs w:val="24"/>
          <w:rtl/>
        </w:rPr>
        <w:t>' 119-132.</w:t>
      </w:r>
    </w:p>
    <w:p w:rsidR="002D3F39" w:rsidRDefault="002D3F39" w:rsidP="002D3F39">
      <w:pPr>
        <w:pStyle w:val="af1"/>
        <w:spacing w:line="360" w:lineRule="auto"/>
        <w:ind w:left="360"/>
        <w:rPr>
          <w:rFonts w:ascii="David" w:hAnsi="David" w:cs="David"/>
          <w:sz w:val="24"/>
          <w:szCs w:val="24"/>
        </w:rPr>
      </w:pPr>
    </w:p>
    <w:p w:rsidR="002D3F39" w:rsidRPr="002D3F39" w:rsidRDefault="002D3F39" w:rsidP="002D3F39">
      <w:pPr>
        <w:pStyle w:val="af1"/>
        <w:numPr>
          <w:ilvl w:val="0"/>
          <w:numId w:val="5"/>
        </w:numPr>
        <w:spacing w:line="360" w:lineRule="auto"/>
        <w:rPr>
          <w:rFonts w:ascii="David" w:hAnsi="David" w:cs="David"/>
          <w:sz w:val="24"/>
          <w:szCs w:val="24"/>
          <w:rtl/>
        </w:rPr>
      </w:pPr>
      <w:r w:rsidRPr="002D3F39">
        <w:rPr>
          <w:rFonts w:ascii="David" w:hAnsi="David" w:cs="David" w:hint="cs"/>
          <w:sz w:val="24"/>
          <w:szCs w:val="24"/>
          <w:rtl/>
        </w:rPr>
        <w:t xml:space="preserve">נחמיאס, רועי (2006) </w:t>
      </w:r>
      <w:r w:rsidRPr="002D3F39">
        <w:rPr>
          <w:rFonts w:ascii="David" w:hAnsi="David" w:cs="David" w:hint="cs"/>
          <w:b/>
          <w:bCs/>
          <w:sz w:val="24"/>
          <w:szCs w:val="24"/>
          <w:rtl/>
        </w:rPr>
        <w:t>"לא היינו חוטפים חיילים, לו ידענו שזו התגובה"</w:t>
      </w:r>
      <w:r w:rsidRPr="002D3F39">
        <w:rPr>
          <w:rFonts w:ascii="David" w:hAnsi="David" w:cs="David" w:hint="cs"/>
          <w:sz w:val="24"/>
          <w:szCs w:val="24"/>
          <w:rtl/>
        </w:rPr>
        <w:t xml:space="preserve">, כתבה באתר </w:t>
      </w:r>
      <w:r w:rsidRPr="002D3F39">
        <w:rPr>
          <w:rFonts w:ascii="David" w:hAnsi="David" w:cs="David"/>
          <w:sz w:val="24"/>
          <w:szCs w:val="24"/>
        </w:rPr>
        <w:t>ynet</w:t>
      </w:r>
      <w:r w:rsidRPr="002D3F39">
        <w:rPr>
          <w:rFonts w:ascii="David" w:hAnsi="David" w:cs="David" w:hint="cs"/>
          <w:sz w:val="24"/>
          <w:szCs w:val="24"/>
          <w:rtl/>
        </w:rPr>
        <w:t xml:space="preserve"> מתאריך 27.08.06</w:t>
      </w:r>
      <w:r>
        <w:rPr>
          <w:rFonts w:hint="cs"/>
          <w:sz w:val="24"/>
          <w:szCs w:val="24"/>
          <w:rtl/>
        </w:rPr>
        <w:t xml:space="preserve"> -</w:t>
      </w:r>
      <w:hyperlink r:id="rId11" w:history="1">
        <w:r w:rsidRPr="00215D72">
          <w:rPr>
            <w:rStyle w:val="Hyperlink"/>
            <w:sz w:val="24"/>
            <w:szCs w:val="24"/>
          </w:rPr>
          <w:t>https://www.ynet.co.il/articles/0,7340,L-3296398,00.html</w:t>
        </w:r>
      </w:hyperlink>
      <w:r>
        <w:rPr>
          <w:sz w:val="24"/>
          <w:szCs w:val="24"/>
        </w:rPr>
        <w:t xml:space="preserve"> </w:t>
      </w:r>
    </w:p>
    <w:p w:rsidR="00B911CF" w:rsidRDefault="00B911CF" w:rsidP="00B911CF">
      <w:pPr>
        <w:pStyle w:val="af1"/>
        <w:spacing w:line="360" w:lineRule="auto"/>
        <w:ind w:left="360"/>
        <w:rPr>
          <w:rFonts w:ascii="David" w:hAnsi="David" w:cs="David"/>
          <w:sz w:val="24"/>
          <w:szCs w:val="24"/>
        </w:rPr>
      </w:pPr>
    </w:p>
    <w:p w:rsidR="002D3F39" w:rsidRDefault="002D3F39" w:rsidP="00392696">
      <w:pPr>
        <w:pStyle w:val="af1"/>
        <w:numPr>
          <w:ilvl w:val="0"/>
          <w:numId w:val="5"/>
        </w:numPr>
        <w:spacing w:line="360" w:lineRule="auto"/>
        <w:rPr>
          <w:rFonts w:ascii="David" w:hAnsi="David" w:cs="David"/>
          <w:sz w:val="24"/>
          <w:szCs w:val="24"/>
        </w:rPr>
      </w:pPr>
      <w:r w:rsidRPr="00B911CF">
        <w:rPr>
          <w:rFonts w:ascii="David" w:hAnsi="David" w:cs="David" w:hint="cs"/>
          <w:sz w:val="24"/>
          <w:szCs w:val="24"/>
          <w:rtl/>
        </w:rPr>
        <w:t xml:space="preserve">קם, אפרים </w:t>
      </w:r>
      <w:r w:rsidR="006C0034">
        <w:rPr>
          <w:rFonts w:ascii="David" w:hAnsi="David" w:cs="David" w:hint="cs"/>
          <w:sz w:val="24"/>
          <w:szCs w:val="24"/>
          <w:rtl/>
        </w:rPr>
        <w:t>(</w:t>
      </w:r>
      <w:r w:rsidRPr="00B911CF">
        <w:rPr>
          <w:rFonts w:ascii="David" w:hAnsi="David" w:cs="David" w:hint="cs"/>
          <w:sz w:val="24"/>
          <w:szCs w:val="24"/>
          <w:rtl/>
        </w:rPr>
        <w:t>2019</w:t>
      </w:r>
      <w:r w:rsidR="006C0034">
        <w:rPr>
          <w:rFonts w:ascii="David" w:hAnsi="David" w:cs="David" w:hint="cs"/>
          <w:sz w:val="24"/>
          <w:szCs w:val="24"/>
          <w:rtl/>
        </w:rPr>
        <w:t>)</w:t>
      </w:r>
      <w:r w:rsidRPr="00B911CF">
        <w:rPr>
          <w:rFonts w:ascii="David" w:hAnsi="David" w:cs="David" w:hint="cs"/>
          <w:sz w:val="24"/>
          <w:szCs w:val="24"/>
          <w:rtl/>
        </w:rPr>
        <w:t xml:space="preserve">. </w:t>
      </w:r>
      <w:r w:rsidRPr="00B911CF">
        <w:rPr>
          <w:rFonts w:ascii="David" w:hAnsi="David" w:cs="David" w:hint="cs"/>
          <w:b/>
          <w:bCs/>
          <w:sz w:val="24"/>
          <w:szCs w:val="24"/>
          <w:rtl/>
        </w:rPr>
        <w:t>איראן תוקעת יתד בסוריה</w:t>
      </w:r>
      <w:r>
        <w:rPr>
          <w:rFonts w:ascii="David" w:hAnsi="David" w:cs="David" w:hint="cs"/>
          <w:sz w:val="24"/>
          <w:szCs w:val="24"/>
          <w:rtl/>
        </w:rPr>
        <w:t xml:space="preserve">, פרסום מיוחד </w:t>
      </w:r>
      <w:r>
        <w:rPr>
          <w:rFonts w:ascii="David" w:hAnsi="David" w:cs="David" w:hint="cs"/>
          <w:sz w:val="24"/>
          <w:szCs w:val="24"/>
        </w:rPr>
        <w:t>INSS</w:t>
      </w:r>
      <w:r w:rsidRPr="00B911CF">
        <w:rPr>
          <w:rFonts w:ascii="David" w:hAnsi="David" w:cs="David" w:hint="cs"/>
          <w:sz w:val="24"/>
          <w:szCs w:val="24"/>
          <w:rtl/>
        </w:rPr>
        <w:t xml:space="preserve"> (7.10.2019)</w:t>
      </w:r>
    </w:p>
    <w:p w:rsidR="00C112C9" w:rsidRPr="00C112C9" w:rsidRDefault="00C112C9" w:rsidP="00C112C9">
      <w:pPr>
        <w:pStyle w:val="af1"/>
        <w:rPr>
          <w:rFonts w:ascii="David" w:hAnsi="David" w:cs="David"/>
          <w:sz w:val="24"/>
          <w:szCs w:val="24"/>
          <w:rtl/>
        </w:rPr>
      </w:pPr>
    </w:p>
    <w:p w:rsidR="00C112C9" w:rsidRDefault="00C112C9" w:rsidP="00392696">
      <w:pPr>
        <w:pStyle w:val="af1"/>
        <w:numPr>
          <w:ilvl w:val="0"/>
          <w:numId w:val="5"/>
        </w:numPr>
        <w:spacing w:line="360" w:lineRule="auto"/>
        <w:rPr>
          <w:rFonts w:ascii="David" w:hAnsi="David" w:cs="David"/>
          <w:sz w:val="24"/>
          <w:szCs w:val="24"/>
        </w:rPr>
      </w:pPr>
      <w:r w:rsidRPr="000F279E">
        <w:rPr>
          <w:rFonts w:ascii="David" w:hAnsi="David" w:cs="David"/>
          <w:sz w:val="24"/>
          <w:szCs w:val="24"/>
          <w:rtl/>
        </w:rPr>
        <w:t xml:space="preserve">רפפורט, עמיר, </w:t>
      </w:r>
      <w:r w:rsidRPr="000F279E">
        <w:rPr>
          <w:rFonts w:ascii="David" w:hAnsi="David" w:cs="David"/>
          <w:b/>
          <w:bCs/>
          <w:sz w:val="24"/>
          <w:szCs w:val="24"/>
          <w:rtl/>
        </w:rPr>
        <w:t>טילים חדשים לחיזבאללה: מגיעים עד דימונה</w:t>
      </w:r>
      <w:r w:rsidRPr="000F279E">
        <w:rPr>
          <w:rFonts w:ascii="David" w:hAnsi="David" w:cs="David"/>
          <w:sz w:val="24"/>
          <w:szCs w:val="24"/>
          <w:rtl/>
        </w:rPr>
        <w:t>, כתבה מאת</w:t>
      </w:r>
      <w:r w:rsidRPr="000F279E">
        <w:rPr>
          <w:rFonts w:ascii="David" w:hAnsi="David" w:cs="David" w:hint="cs"/>
          <w:sz w:val="24"/>
          <w:szCs w:val="24"/>
          <w:rtl/>
        </w:rPr>
        <w:t>ר מעריב-</w:t>
      </w:r>
      <w:proofErr w:type="spellStart"/>
      <w:r w:rsidRPr="000F279E">
        <w:rPr>
          <w:rFonts w:ascii="David" w:hAnsi="David" w:cs="David"/>
          <w:sz w:val="24"/>
          <w:szCs w:val="24"/>
        </w:rPr>
        <w:t>nrg</w:t>
      </w:r>
      <w:proofErr w:type="spellEnd"/>
      <w:r w:rsidRPr="000F279E">
        <w:rPr>
          <w:rFonts w:ascii="David" w:hAnsi="David" w:cs="David" w:hint="cs"/>
          <w:sz w:val="24"/>
          <w:szCs w:val="24"/>
          <w:rtl/>
        </w:rPr>
        <w:t xml:space="preserve"> מתאריך 27.3.08</w:t>
      </w:r>
      <w:r>
        <w:rPr>
          <w:rFonts w:ascii="David" w:hAnsi="David" w:cs="David" w:hint="cs"/>
          <w:rtl/>
        </w:rPr>
        <w:t xml:space="preserve"> -</w:t>
      </w:r>
      <w:r>
        <w:rPr>
          <w:rFonts w:ascii="David" w:hAnsi="David" w:cs="David" w:hint="cs"/>
          <w:sz w:val="24"/>
          <w:szCs w:val="24"/>
          <w:rtl/>
        </w:rPr>
        <w:t xml:space="preserve"> </w:t>
      </w:r>
      <w:hyperlink r:id="rId12" w:history="1">
        <w:r>
          <w:rPr>
            <w:rStyle w:val="Hyperlink"/>
          </w:rPr>
          <w:t>https://www.makorrishon.co.il/nrg/online/1/ART1/714/986.html</w:t>
        </w:r>
      </w:hyperlink>
    </w:p>
    <w:p w:rsidR="0054013F" w:rsidRPr="0054013F" w:rsidRDefault="0054013F" w:rsidP="0054013F">
      <w:pPr>
        <w:pStyle w:val="af1"/>
        <w:rPr>
          <w:rFonts w:ascii="David" w:hAnsi="David" w:cs="David"/>
          <w:sz w:val="24"/>
          <w:szCs w:val="24"/>
          <w:rtl/>
        </w:rPr>
      </w:pPr>
    </w:p>
    <w:p w:rsidR="0054013F" w:rsidRDefault="0054013F" w:rsidP="0054013F">
      <w:pPr>
        <w:pStyle w:val="af1"/>
        <w:spacing w:line="360" w:lineRule="auto"/>
        <w:ind w:left="360"/>
        <w:rPr>
          <w:rFonts w:ascii="David" w:hAnsi="David" w:cs="David"/>
          <w:sz w:val="24"/>
          <w:szCs w:val="24"/>
        </w:rPr>
      </w:pPr>
    </w:p>
    <w:p w:rsidR="00D70CAA" w:rsidRPr="000F279E" w:rsidRDefault="00D70CAA" w:rsidP="00D70CAA">
      <w:pPr>
        <w:pStyle w:val="af1"/>
        <w:numPr>
          <w:ilvl w:val="0"/>
          <w:numId w:val="5"/>
        </w:numPr>
        <w:bidi w:val="0"/>
        <w:spacing w:line="360" w:lineRule="auto"/>
        <w:rPr>
          <w:rFonts w:asciiTheme="majorBidi" w:hAnsiTheme="majorBidi" w:cstheme="majorBidi"/>
          <w:sz w:val="24"/>
          <w:szCs w:val="24"/>
          <w:rtl/>
        </w:rPr>
      </w:pPr>
      <w:r w:rsidRPr="000F279E">
        <w:rPr>
          <w:rFonts w:asciiTheme="majorBidi" w:hAnsiTheme="majorBidi" w:cstheme="majorBidi"/>
          <w:sz w:val="24"/>
          <w:szCs w:val="24"/>
        </w:rPr>
        <w:t xml:space="preserve">Brun </w:t>
      </w:r>
      <w:proofErr w:type="spellStart"/>
      <w:r w:rsidRPr="000F279E">
        <w:rPr>
          <w:rFonts w:asciiTheme="majorBidi" w:hAnsiTheme="majorBidi" w:cstheme="majorBidi"/>
          <w:sz w:val="24"/>
          <w:szCs w:val="24"/>
        </w:rPr>
        <w:t>Itay</w:t>
      </w:r>
      <w:proofErr w:type="spellEnd"/>
      <w:r w:rsidRPr="000F279E">
        <w:rPr>
          <w:rFonts w:asciiTheme="majorBidi" w:hAnsiTheme="majorBidi" w:cstheme="majorBidi"/>
          <w:sz w:val="24"/>
          <w:szCs w:val="24"/>
        </w:rPr>
        <w:t xml:space="preserve">, </w:t>
      </w:r>
      <w:proofErr w:type="spellStart"/>
      <w:r w:rsidRPr="000F279E">
        <w:rPr>
          <w:rFonts w:asciiTheme="majorBidi" w:hAnsiTheme="majorBidi" w:cstheme="majorBidi"/>
          <w:sz w:val="24"/>
          <w:szCs w:val="24"/>
        </w:rPr>
        <w:t>Valensi</w:t>
      </w:r>
      <w:proofErr w:type="spellEnd"/>
      <w:r w:rsidRPr="000F279E">
        <w:rPr>
          <w:rFonts w:asciiTheme="majorBidi" w:hAnsiTheme="majorBidi" w:cstheme="majorBidi"/>
          <w:sz w:val="24"/>
          <w:szCs w:val="24"/>
        </w:rPr>
        <w:t xml:space="preserve"> Carmit (2012) </w:t>
      </w:r>
      <w:r w:rsidRPr="000F279E">
        <w:rPr>
          <w:rFonts w:asciiTheme="majorBidi" w:hAnsiTheme="majorBidi" w:cstheme="majorBidi"/>
          <w:b/>
          <w:bCs/>
          <w:sz w:val="24"/>
          <w:szCs w:val="24"/>
        </w:rPr>
        <w:t>Contemporary Military Innovation</w:t>
      </w:r>
      <w:r w:rsidR="0054013F" w:rsidRPr="000F279E">
        <w:rPr>
          <w:rFonts w:asciiTheme="majorBidi" w:hAnsiTheme="majorBidi" w:cstheme="majorBidi"/>
          <w:b/>
          <w:bCs/>
          <w:sz w:val="24"/>
          <w:szCs w:val="24"/>
        </w:rPr>
        <w:t xml:space="preserve"> between anticipation and adoption</w:t>
      </w:r>
      <w:r w:rsidR="0054013F" w:rsidRPr="000F279E">
        <w:rPr>
          <w:rFonts w:asciiTheme="majorBidi" w:hAnsiTheme="majorBidi" w:cstheme="majorBidi"/>
          <w:sz w:val="24"/>
          <w:szCs w:val="24"/>
        </w:rPr>
        <w:t>, Routledge</w:t>
      </w:r>
    </w:p>
    <w:p w:rsidR="00F9237B" w:rsidRPr="000F279E" w:rsidRDefault="00F9237B" w:rsidP="00F9237B">
      <w:pPr>
        <w:pStyle w:val="af1"/>
        <w:rPr>
          <w:rFonts w:asciiTheme="majorBidi" w:hAnsiTheme="majorBidi" w:cstheme="majorBidi"/>
          <w:sz w:val="24"/>
          <w:szCs w:val="24"/>
          <w:rtl/>
        </w:rPr>
      </w:pPr>
    </w:p>
    <w:p w:rsidR="00F9237B" w:rsidRPr="000F279E" w:rsidRDefault="00F9237B" w:rsidP="00F9237B">
      <w:pPr>
        <w:pStyle w:val="af1"/>
        <w:numPr>
          <w:ilvl w:val="0"/>
          <w:numId w:val="5"/>
        </w:numPr>
        <w:bidi w:val="0"/>
        <w:spacing w:line="360" w:lineRule="auto"/>
        <w:rPr>
          <w:rFonts w:asciiTheme="majorBidi" w:hAnsiTheme="majorBidi" w:cstheme="majorBidi"/>
          <w:sz w:val="24"/>
          <w:szCs w:val="24"/>
        </w:rPr>
      </w:pPr>
      <w:proofErr w:type="spellStart"/>
      <w:r w:rsidRPr="000F279E">
        <w:rPr>
          <w:rFonts w:asciiTheme="majorBidi" w:hAnsiTheme="majorBidi" w:cstheme="majorBidi"/>
          <w:sz w:val="24"/>
          <w:szCs w:val="24"/>
        </w:rPr>
        <w:t>Mesbahi</w:t>
      </w:r>
      <w:proofErr w:type="spellEnd"/>
      <w:r w:rsidRPr="000F279E">
        <w:rPr>
          <w:rFonts w:asciiTheme="majorBidi" w:hAnsiTheme="majorBidi" w:cstheme="majorBidi"/>
          <w:sz w:val="24"/>
          <w:szCs w:val="24"/>
        </w:rPr>
        <w:t xml:space="preserve">, </w:t>
      </w:r>
      <w:proofErr w:type="spellStart"/>
      <w:r w:rsidRPr="000F279E">
        <w:rPr>
          <w:rFonts w:asciiTheme="majorBidi" w:hAnsiTheme="majorBidi" w:cstheme="majorBidi"/>
          <w:sz w:val="24"/>
          <w:szCs w:val="24"/>
        </w:rPr>
        <w:t>Mohiadd</w:t>
      </w:r>
      <w:r w:rsidR="006C0034" w:rsidRPr="000F279E">
        <w:rPr>
          <w:rFonts w:asciiTheme="majorBidi" w:hAnsiTheme="majorBidi" w:cstheme="majorBidi"/>
          <w:sz w:val="24"/>
          <w:szCs w:val="24"/>
        </w:rPr>
        <w:t>i</w:t>
      </w:r>
      <w:r w:rsidRPr="000F279E">
        <w:rPr>
          <w:rFonts w:asciiTheme="majorBidi" w:hAnsiTheme="majorBidi" w:cstheme="majorBidi"/>
          <w:sz w:val="24"/>
          <w:szCs w:val="24"/>
        </w:rPr>
        <w:t>n</w:t>
      </w:r>
      <w:proofErr w:type="spellEnd"/>
      <w:r w:rsidRPr="000F279E">
        <w:rPr>
          <w:rFonts w:asciiTheme="majorBidi" w:hAnsiTheme="majorBidi" w:cstheme="majorBidi"/>
          <w:sz w:val="24"/>
          <w:szCs w:val="24"/>
        </w:rPr>
        <w:t xml:space="preserve"> </w:t>
      </w:r>
      <w:r w:rsidR="006C0034" w:rsidRPr="000F279E">
        <w:rPr>
          <w:rFonts w:asciiTheme="majorBidi" w:hAnsiTheme="majorBidi" w:cstheme="majorBidi"/>
          <w:sz w:val="24"/>
          <w:szCs w:val="24"/>
        </w:rPr>
        <w:t xml:space="preserve">(2011) </w:t>
      </w:r>
      <w:r w:rsidRPr="000F279E">
        <w:rPr>
          <w:rFonts w:asciiTheme="majorBidi" w:hAnsiTheme="majorBidi" w:cstheme="majorBidi"/>
          <w:b/>
          <w:bCs/>
          <w:sz w:val="24"/>
          <w:szCs w:val="24"/>
        </w:rPr>
        <w:t>Free and confined: Iran and the International system</w:t>
      </w:r>
      <w:r w:rsidR="006C0034" w:rsidRPr="000F279E">
        <w:rPr>
          <w:rFonts w:asciiTheme="majorBidi" w:hAnsiTheme="majorBidi" w:cstheme="majorBidi"/>
          <w:sz w:val="24"/>
          <w:szCs w:val="24"/>
        </w:rPr>
        <w:t>, Iranian review of foreign affairs, Vol.2, No.5 pp. 9-34</w:t>
      </w:r>
    </w:p>
    <w:sectPr w:rsidR="00F9237B" w:rsidRPr="000F279E" w:rsidSect="00661F28">
      <w:headerReference w:type="default" r:id="rId13"/>
      <w:footerReference w:type="defaul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7D3F" w:rsidRDefault="00557D3F" w:rsidP="000D632C">
      <w:pPr>
        <w:spacing w:after="0" w:line="240" w:lineRule="auto"/>
      </w:pPr>
      <w:r>
        <w:separator/>
      </w:r>
    </w:p>
  </w:endnote>
  <w:endnote w:type="continuationSeparator" w:id="0">
    <w:p w:rsidR="00557D3F" w:rsidRDefault="00557D3F" w:rsidP="000D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David">
    <w:panose1 w:val="020E0502060401010101"/>
    <w:charset w:val="00"/>
    <w:family w:val="swiss"/>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868987595"/>
      <w:docPartObj>
        <w:docPartGallery w:val="Page Numbers (Bottom of Page)"/>
        <w:docPartUnique/>
      </w:docPartObj>
    </w:sdtPr>
    <w:sdtEndPr/>
    <w:sdtContent>
      <w:p w:rsidR="003433AB" w:rsidRDefault="003433AB" w:rsidP="003433AB">
        <w:pPr>
          <w:pStyle w:val="a5"/>
          <w:jc w:val="center"/>
        </w:pPr>
        <w:r>
          <w:fldChar w:fldCharType="begin"/>
        </w:r>
        <w:r>
          <w:instrText>PAGE   \* MERGEFORMAT</w:instrText>
        </w:r>
        <w:r>
          <w:fldChar w:fldCharType="separate"/>
        </w:r>
        <w:r w:rsidR="002B25EB" w:rsidRPr="002B25EB">
          <w:rPr>
            <w:noProof/>
            <w:rtl/>
            <w:lang w:val="he-IL"/>
          </w:rPr>
          <w:t>10</w:t>
        </w:r>
        <w:r>
          <w:fldChar w:fldCharType="end"/>
        </w:r>
      </w:p>
    </w:sdtContent>
  </w:sdt>
  <w:p w:rsidR="003433AB" w:rsidRDefault="003433AB" w:rsidP="003433A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7D3F" w:rsidRDefault="00557D3F" w:rsidP="000D632C">
      <w:pPr>
        <w:spacing w:after="0" w:line="240" w:lineRule="auto"/>
      </w:pPr>
      <w:r>
        <w:separator/>
      </w:r>
    </w:p>
  </w:footnote>
  <w:footnote w:type="continuationSeparator" w:id="0">
    <w:p w:rsidR="00557D3F" w:rsidRDefault="00557D3F" w:rsidP="000D632C">
      <w:pPr>
        <w:spacing w:after="0" w:line="240" w:lineRule="auto"/>
      </w:pPr>
      <w:r>
        <w:continuationSeparator/>
      </w:r>
    </w:p>
  </w:footnote>
  <w:footnote w:id="1">
    <w:p w:rsidR="00FE2F3E" w:rsidRDefault="00FE2F3E">
      <w:pPr>
        <w:pStyle w:val="ae"/>
        <w:rPr>
          <w:rtl/>
        </w:rPr>
      </w:pPr>
      <w:r>
        <w:rPr>
          <w:rStyle w:val="af0"/>
        </w:rPr>
        <w:footnoteRef/>
      </w:r>
      <w:r>
        <w:rPr>
          <w:rtl/>
        </w:rPr>
        <w:t xml:space="preserve"> </w:t>
      </w:r>
      <w:r w:rsidRPr="00FE2F3E">
        <w:rPr>
          <w:rFonts w:ascii="David" w:hAnsi="David" w:cs="David"/>
          <w:rtl/>
        </w:rPr>
        <w:t>רפפורט, עמיר, טילים חדשים לחיזבאללה: מגיעים עד דימונה, כתבה מאת</w:t>
      </w:r>
      <w:r>
        <w:rPr>
          <w:rFonts w:ascii="David" w:hAnsi="David" w:cs="David" w:hint="cs"/>
          <w:rtl/>
        </w:rPr>
        <w:t>ר מעריב-</w:t>
      </w:r>
      <w:proofErr w:type="spellStart"/>
      <w:r>
        <w:rPr>
          <w:rFonts w:ascii="David" w:hAnsi="David" w:cs="David"/>
        </w:rPr>
        <w:t>nrg</w:t>
      </w:r>
      <w:proofErr w:type="spellEnd"/>
      <w:r>
        <w:rPr>
          <w:rFonts w:ascii="David" w:hAnsi="David" w:cs="David" w:hint="cs"/>
          <w:rtl/>
        </w:rPr>
        <w:t xml:space="preserve"> מתאריך 27.3.08</w:t>
      </w:r>
    </w:p>
  </w:footnote>
  <w:footnote w:id="2">
    <w:p w:rsidR="00A31D8D" w:rsidRDefault="00A31D8D" w:rsidP="00A31D8D">
      <w:pPr>
        <w:pStyle w:val="ae"/>
        <w:rPr>
          <w:rtl/>
        </w:rPr>
      </w:pPr>
      <w:r>
        <w:rPr>
          <w:rStyle w:val="af0"/>
        </w:rPr>
        <w:footnoteRef/>
      </w:r>
      <w:r>
        <w:rPr>
          <w:rtl/>
        </w:rPr>
        <w:t xml:space="preserve"> </w:t>
      </w:r>
      <w:r>
        <w:rPr>
          <w:rFonts w:hint="cs"/>
        </w:rPr>
        <w:t>O</w:t>
      </w:r>
      <w:r>
        <w:t xml:space="preserve">ther side Revolution in Military Affairs </w:t>
      </w:r>
    </w:p>
  </w:footnote>
  <w:footnote w:id="3">
    <w:p w:rsidR="00A31D8D" w:rsidRPr="00A31D8D" w:rsidRDefault="00A31D8D">
      <w:pPr>
        <w:pStyle w:val="ae"/>
        <w:rPr>
          <w:rtl/>
        </w:rPr>
      </w:pPr>
      <w:r>
        <w:rPr>
          <w:rStyle w:val="af0"/>
        </w:rPr>
        <w:footnoteRef/>
      </w:r>
      <w:r>
        <w:rPr>
          <w:rtl/>
        </w:rPr>
        <w:t xml:space="preserve"> </w:t>
      </w:r>
      <w:r w:rsidRPr="00A31D8D">
        <w:t xml:space="preserve">Brun, </w:t>
      </w:r>
      <w:proofErr w:type="spellStart"/>
      <w:r w:rsidRPr="00A31D8D">
        <w:t>Valensi</w:t>
      </w:r>
      <w:proofErr w:type="spellEnd"/>
      <w:r w:rsidRPr="00A31D8D">
        <w:t xml:space="preserve"> (2012) Contemporary Military Innovation between anticipation and adoptio</w:t>
      </w:r>
      <w:r>
        <w:t>n</w:t>
      </w:r>
    </w:p>
  </w:footnote>
  <w:footnote w:id="4">
    <w:p w:rsidR="00C24F0B" w:rsidRDefault="00C24F0B">
      <w:pPr>
        <w:pStyle w:val="ae"/>
      </w:pPr>
      <w:r>
        <w:rPr>
          <w:rStyle w:val="af0"/>
        </w:rPr>
        <w:footnoteRef/>
      </w:r>
      <w:r>
        <w:rPr>
          <w:rtl/>
        </w:rPr>
        <w:t xml:space="preserve"> </w:t>
      </w:r>
      <w:r w:rsidRPr="00C24F0B">
        <w:rPr>
          <w:rFonts w:ascii="David" w:hAnsi="David" w:cs="David" w:hint="cs"/>
          <w:rtl/>
        </w:rPr>
        <w:t xml:space="preserve">נחמיאס, רועי (2006) </w:t>
      </w:r>
      <w:r w:rsidRPr="00C24F0B">
        <w:rPr>
          <w:rFonts w:ascii="David" w:hAnsi="David" w:cs="David" w:hint="cs"/>
          <w:b/>
          <w:bCs/>
          <w:rtl/>
        </w:rPr>
        <w:t>"</w:t>
      </w:r>
      <w:r w:rsidRPr="00C24F0B">
        <w:rPr>
          <w:rFonts w:ascii="David" w:hAnsi="David" w:cs="David" w:hint="cs"/>
          <w:rtl/>
        </w:rPr>
        <w:t xml:space="preserve">לא היינו חוטפים חיילים, לו ידענו שזו התגובה", כתבה באתר </w:t>
      </w:r>
      <w:r w:rsidRPr="00C24F0B">
        <w:rPr>
          <w:rFonts w:ascii="David" w:hAnsi="David" w:cs="David"/>
        </w:rPr>
        <w:t>ynet</w:t>
      </w:r>
      <w:r w:rsidRPr="00C24F0B">
        <w:rPr>
          <w:rFonts w:ascii="David" w:hAnsi="David" w:cs="David" w:hint="cs"/>
          <w:rtl/>
        </w:rPr>
        <w:t xml:space="preserve"> מתאריך 27.08.06</w:t>
      </w:r>
    </w:p>
  </w:footnote>
  <w:footnote w:id="5">
    <w:p w:rsidR="00C24F0B" w:rsidRDefault="00C24F0B">
      <w:pPr>
        <w:pStyle w:val="ae"/>
      </w:pPr>
      <w:r>
        <w:rPr>
          <w:rStyle w:val="af0"/>
        </w:rPr>
        <w:footnoteRef/>
      </w:r>
      <w:r>
        <w:rPr>
          <w:rtl/>
        </w:rPr>
        <w:t xml:space="preserve"> </w:t>
      </w:r>
      <w:r w:rsidRPr="00C24F0B">
        <w:rPr>
          <w:rFonts w:ascii="David" w:hAnsi="David" w:cs="David" w:hint="cs"/>
          <w:rtl/>
        </w:rPr>
        <w:t>ברון, שפירא, הערכה אסטרטגית לישראל 2019-2020</w:t>
      </w:r>
    </w:p>
  </w:footnote>
  <w:footnote w:id="6">
    <w:p w:rsidR="00C24F0B" w:rsidRDefault="00C24F0B">
      <w:pPr>
        <w:pStyle w:val="ae"/>
        <w:rPr>
          <w:rtl/>
        </w:rPr>
      </w:pPr>
      <w:r>
        <w:rPr>
          <w:rStyle w:val="af0"/>
        </w:rPr>
        <w:footnoteRef/>
      </w:r>
      <w:r>
        <w:rPr>
          <w:rtl/>
        </w:rPr>
        <w:t xml:space="preserve"> </w:t>
      </w:r>
      <w:r w:rsidRPr="00C24F0B">
        <w:rPr>
          <w:rFonts w:ascii="David" w:hAnsi="David" w:cs="David"/>
          <w:rtl/>
        </w:rPr>
        <w:t>כבר ב-2006 היו לארגון טילי כתף נגד מטוסים, אבל כושרם מוגבל ביותר</w:t>
      </w:r>
    </w:p>
  </w:footnote>
  <w:footnote w:id="7">
    <w:p w:rsidR="00FB1DF6" w:rsidRDefault="00FB1DF6" w:rsidP="00FB1DF6">
      <w:pPr>
        <w:pStyle w:val="ae"/>
      </w:pPr>
      <w:r>
        <w:rPr>
          <w:rStyle w:val="af0"/>
        </w:rPr>
        <w:footnoteRef/>
      </w:r>
      <w:r>
        <w:rPr>
          <w:rtl/>
        </w:rPr>
        <w:t xml:space="preserve"> </w:t>
      </w:r>
      <w:r w:rsidRPr="006B0C0D">
        <w:rPr>
          <w:rFonts w:ascii="David" w:hAnsi="David" w:cs="David"/>
          <w:rtl/>
        </w:rPr>
        <w:t>אסטרטגיית צה"ל 201</w:t>
      </w:r>
      <w:r>
        <w:rPr>
          <w:rFonts w:ascii="David" w:hAnsi="David" w:cs="David" w:hint="cs"/>
          <w:rtl/>
        </w:rPr>
        <w:t>5</w:t>
      </w:r>
    </w:p>
  </w:footnote>
  <w:footnote w:id="8">
    <w:p w:rsidR="00E5327D" w:rsidRDefault="00E5327D" w:rsidP="00D5214E">
      <w:pPr>
        <w:pStyle w:val="ae"/>
      </w:pPr>
      <w:r>
        <w:rPr>
          <w:rStyle w:val="af0"/>
        </w:rPr>
        <w:footnoteRef/>
      </w:r>
      <w:r>
        <w:rPr>
          <w:rtl/>
        </w:rPr>
        <w:t xml:space="preserve"> </w:t>
      </w:r>
      <w:r w:rsidRPr="00AB1EC5">
        <w:rPr>
          <w:rFonts w:ascii="David" w:hAnsi="David" w:cs="David"/>
          <w:rtl/>
        </w:rPr>
        <w:t>אסטרטגיית צה"ל 2018</w:t>
      </w:r>
    </w:p>
  </w:footnote>
  <w:footnote w:id="9">
    <w:p w:rsidR="00D5214E" w:rsidRPr="00D5214E" w:rsidRDefault="00D5214E" w:rsidP="008A0942">
      <w:pPr>
        <w:pStyle w:val="ae"/>
        <w:rPr>
          <w:rtl/>
        </w:rPr>
      </w:pPr>
      <w:r>
        <w:rPr>
          <w:rStyle w:val="af0"/>
        </w:rPr>
        <w:footnoteRef/>
      </w:r>
      <w:r>
        <w:rPr>
          <w:rtl/>
        </w:rPr>
        <w:t xml:space="preserve"> </w:t>
      </w:r>
      <w:r>
        <w:rPr>
          <w:rFonts w:ascii="David" w:hAnsi="David" w:cs="David" w:hint="cs"/>
          <w:rtl/>
        </w:rPr>
        <w:t>ידלין עמוס, אוריון אסף (2019) המערכה שבין המלחמות: מהר יותר, גבוה יותר, חזק יותר, מבט על גיליון 1209</w:t>
      </w:r>
    </w:p>
  </w:footnote>
  <w:footnote w:id="10">
    <w:p w:rsidR="00496233" w:rsidRDefault="00496233" w:rsidP="008A0942">
      <w:pPr>
        <w:pStyle w:val="ae"/>
        <w:rPr>
          <w:rtl/>
        </w:rPr>
      </w:pPr>
      <w:r>
        <w:rPr>
          <w:rStyle w:val="af0"/>
        </w:rPr>
        <w:footnoteRef/>
      </w:r>
      <w:r>
        <w:rPr>
          <w:rtl/>
        </w:rPr>
        <w:t xml:space="preserve"> </w:t>
      </w:r>
      <w:r>
        <w:rPr>
          <w:rFonts w:ascii="David" w:hAnsi="David" w:cs="David" w:hint="cs"/>
          <w:rtl/>
        </w:rPr>
        <w:t>גבאי, דורון</w:t>
      </w:r>
      <w:r>
        <w:rPr>
          <w:rFonts w:hint="cs"/>
          <w:rtl/>
        </w:rPr>
        <w:t xml:space="preserve">, חדשות </w:t>
      </w:r>
      <w:proofErr w:type="spellStart"/>
      <w:r w:rsidRPr="008A0942">
        <w:rPr>
          <w:rFonts w:ascii="David" w:hAnsi="David" w:cs="David"/>
        </w:rPr>
        <w:t>Mivzak</w:t>
      </w:r>
      <w:proofErr w:type="spellEnd"/>
      <w:r w:rsidRPr="008A0942">
        <w:rPr>
          <w:rFonts w:ascii="David" w:hAnsi="David" w:cs="David"/>
        </w:rPr>
        <w:t xml:space="preserve"> Live</w:t>
      </w:r>
      <w:r w:rsidRPr="00496233">
        <w:rPr>
          <w:rFonts w:ascii="David" w:hAnsi="David" w:cs="David"/>
          <w:rtl/>
        </w:rPr>
        <w:t xml:space="preserve"> מתאריך 20.9.2018</w:t>
      </w:r>
    </w:p>
  </w:footnote>
  <w:footnote w:id="11">
    <w:p w:rsidR="00AB1EC5" w:rsidRPr="00AB1EC5" w:rsidRDefault="00AB1EC5" w:rsidP="008A0942">
      <w:pPr>
        <w:pStyle w:val="ae"/>
        <w:rPr>
          <w:sz w:val="16"/>
          <w:szCs w:val="16"/>
          <w:rtl/>
        </w:rPr>
      </w:pPr>
      <w:r w:rsidRPr="00AB1EC5">
        <w:rPr>
          <w:rStyle w:val="af0"/>
          <w:rFonts w:ascii="David" w:hAnsi="David" w:cs="David"/>
        </w:rPr>
        <w:footnoteRef/>
      </w:r>
      <w:r w:rsidRPr="00AB1EC5">
        <w:rPr>
          <w:rFonts w:ascii="David" w:hAnsi="David" w:cs="David"/>
          <w:rtl/>
        </w:rPr>
        <w:t xml:space="preserve"> טירה, רון (2019) השינוי בזירה הסורית: מיצוי או הסלמה?, מבט</w:t>
      </w:r>
      <w:r w:rsidRPr="00AB1EC5">
        <w:rPr>
          <w:rFonts w:ascii="David" w:hAnsi="David" w:cs="David" w:hint="cs"/>
          <w:rtl/>
        </w:rPr>
        <w:t xml:space="preserve"> על גיליון 1131</w:t>
      </w:r>
    </w:p>
  </w:footnote>
  <w:footnote w:id="12">
    <w:p w:rsidR="008A0942" w:rsidRDefault="008A0942">
      <w:pPr>
        <w:pStyle w:val="ae"/>
      </w:pPr>
      <w:r>
        <w:rPr>
          <w:rStyle w:val="af0"/>
        </w:rPr>
        <w:footnoteRef/>
      </w:r>
      <w:r>
        <w:rPr>
          <w:rtl/>
        </w:rPr>
        <w:t xml:space="preserve"> </w:t>
      </w:r>
      <w:r w:rsidRPr="00AB1EC5">
        <w:rPr>
          <w:rFonts w:ascii="David" w:hAnsi="David" w:cs="David"/>
          <w:rtl/>
        </w:rPr>
        <w:t>טירה, רון (2019) השינוי בזירה הסורית: מיצוי או הסלמה?, מבט</w:t>
      </w:r>
      <w:r w:rsidRPr="00AB1EC5">
        <w:rPr>
          <w:rFonts w:ascii="David" w:hAnsi="David" w:cs="David" w:hint="cs"/>
          <w:rtl/>
        </w:rPr>
        <w:t xml:space="preserve"> על גיליון 1131</w:t>
      </w:r>
    </w:p>
  </w:footnote>
  <w:footnote w:id="13">
    <w:p w:rsidR="008A0942" w:rsidRDefault="008A0942">
      <w:pPr>
        <w:pStyle w:val="ae"/>
        <w:rPr>
          <w:rtl/>
        </w:rPr>
      </w:pPr>
      <w:r>
        <w:rPr>
          <w:rStyle w:val="af0"/>
        </w:rPr>
        <w:footnoteRef/>
      </w:r>
      <w:r>
        <w:rPr>
          <w:rtl/>
        </w:rPr>
        <w:t xml:space="preserve"> </w:t>
      </w:r>
      <w:r w:rsidRPr="008A0942">
        <w:rPr>
          <w:rFonts w:ascii="David" w:hAnsi="David" w:cs="David"/>
          <w:rtl/>
        </w:rPr>
        <w:t>טירה, רון - שם</w:t>
      </w:r>
    </w:p>
  </w:footnote>
  <w:footnote w:id="14">
    <w:p w:rsidR="005E4DF5" w:rsidRPr="005E4DF5" w:rsidRDefault="005E4DF5" w:rsidP="005E4DF5">
      <w:pPr>
        <w:pStyle w:val="ae"/>
        <w:rPr>
          <w:rtl/>
        </w:rPr>
      </w:pPr>
      <w:r>
        <w:rPr>
          <w:rStyle w:val="af0"/>
        </w:rPr>
        <w:footnoteRef/>
      </w:r>
      <w:r>
        <w:rPr>
          <w:rtl/>
        </w:rPr>
        <w:t xml:space="preserve"> </w:t>
      </w:r>
      <w:proofErr w:type="spellStart"/>
      <w:r w:rsidRPr="005E4DF5">
        <w:rPr>
          <w:rFonts w:ascii="Book Antiqua" w:hAnsi="Book Antiqua" w:cs="David"/>
          <w:sz w:val="18"/>
          <w:szCs w:val="18"/>
        </w:rPr>
        <w:t>Mesbahi</w:t>
      </w:r>
      <w:proofErr w:type="spellEnd"/>
      <w:r>
        <w:rPr>
          <w:rFonts w:ascii="Book Antiqua" w:hAnsi="Book Antiqua" w:cs="David"/>
          <w:sz w:val="18"/>
          <w:szCs w:val="18"/>
        </w:rPr>
        <w:t xml:space="preserve"> </w:t>
      </w:r>
      <w:proofErr w:type="gramStart"/>
      <w:r>
        <w:rPr>
          <w:rFonts w:ascii="Book Antiqua" w:hAnsi="Book Antiqua" w:cs="David"/>
          <w:sz w:val="18"/>
          <w:szCs w:val="18"/>
        </w:rPr>
        <w:t>M.</w:t>
      </w:r>
      <w:r w:rsidRPr="005E4DF5">
        <w:rPr>
          <w:rFonts w:ascii="Book Antiqua" w:hAnsi="Book Antiqua" w:cs="David"/>
          <w:sz w:val="18"/>
          <w:szCs w:val="18"/>
        </w:rPr>
        <w:t>(</w:t>
      </w:r>
      <w:proofErr w:type="gramEnd"/>
      <w:r w:rsidRPr="005E4DF5">
        <w:rPr>
          <w:rFonts w:ascii="Book Antiqua" w:hAnsi="Book Antiqua" w:cs="David"/>
          <w:sz w:val="18"/>
          <w:szCs w:val="18"/>
        </w:rPr>
        <w:t>2011) Free and confined: Iran and the International system, Iranian review of foreign affairs, Vol.2, No.5 pp. 9-34</w:t>
      </w:r>
    </w:p>
  </w:footnote>
  <w:footnote w:id="15">
    <w:p w:rsidR="008A0942" w:rsidRPr="006B0C0D" w:rsidRDefault="008A0942" w:rsidP="005E4DF5">
      <w:pPr>
        <w:spacing w:line="240" w:lineRule="auto"/>
        <w:rPr>
          <w:rFonts w:ascii="David" w:hAnsi="David" w:cs="David"/>
          <w:sz w:val="20"/>
          <w:szCs w:val="20"/>
          <w:rtl/>
        </w:rPr>
      </w:pPr>
      <w:r w:rsidRPr="009812C4">
        <w:rPr>
          <w:rStyle w:val="af0"/>
          <w:sz w:val="20"/>
          <w:szCs w:val="20"/>
        </w:rPr>
        <w:footnoteRef/>
      </w:r>
      <w:r w:rsidRPr="009812C4">
        <w:rPr>
          <w:sz w:val="20"/>
          <w:szCs w:val="20"/>
          <w:rtl/>
        </w:rPr>
        <w:t xml:space="preserve"> </w:t>
      </w:r>
      <w:r w:rsidRPr="006B0C0D">
        <w:rPr>
          <w:rFonts w:ascii="David" w:hAnsi="David" w:cs="David" w:hint="cs"/>
          <w:sz w:val="20"/>
          <w:szCs w:val="20"/>
          <w:rtl/>
        </w:rPr>
        <w:t>גלנט</w:t>
      </w:r>
      <w:r>
        <w:rPr>
          <w:rFonts w:ascii="David" w:hAnsi="David" w:cs="David" w:hint="cs"/>
          <w:sz w:val="20"/>
          <w:szCs w:val="20"/>
          <w:rtl/>
        </w:rPr>
        <w:t>,</w:t>
      </w:r>
      <w:r w:rsidRPr="006B0C0D">
        <w:rPr>
          <w:rFonts w:ascii="David" w:hAnsi="David" w:cs="David" w:hint="cs"/>
          <w:sz w:val="20"/>
          <w:szCs w:val="20"/>
          <w:rtl/>
        </w:rPr>
        <w:t xml:space="preserve"> י</w:t>
      </w:r>
      <w:r>
        <w:rPr>
          <w:rFonts w:ascii="David" w:hAnsi="David" w:cs="David" w:hint="cs"/>
          <w:sz w:val="20"/>
          <w:szCs w:val="20"/>
          <w:rtl/>
        </w:rPr>
        <w:t>ואב</w:t>
      </w:r>
      <w:r w:rsidRPr="006B0C0D">
        <w:rPr>
          <w:rFonts w:ascii="David" w:hAnsi="David" w:cs="David" w:hint="cs"/>
          <w:sz w:val="20"/>
          <w:szCs w:val="20"/>
          <w:rtl/>
        </w:rPr>
        <w:t xml:space="preserve"> (2019) האסטרטגיה האיראנית: התשת ישראל וקניית שקט וזמן עד פיתוח הגרעי</w:t>
      </w:r>
      <w:r>
        <w:rPr>
          <w:rFonts w:ascii="David" w:hAnsi="David" w:cs="David" w:hint="cs"/>
          <w:sz w:val="20"/>
          <w:szCs w:val="20"/>
          <w:rtl/>
        </w:rPr>
        <w:t>ן.</w:t>
      </w:r>
    </w:p>
  </w:footnote>
  <w:footnote w:id="16">
    <w:p w:rsidR="00D61EA8" w:rsidRDefault="00D61EA8" w:rsidP="005E4DF5">
      <w:pPr>
        <w:pStyle w:val="ae"/>
      </w:pPr>
      <w:r>
        <w:rPr>
          <w:rStyle w:val="af0"/>
        </w:rPr>
        <w:footnoteRef/>
      </w:r>
      <w:r>
        <w:rPr>
          <w:rtl/>
        </w:rPr>
        <w:t xml:space="preserve"> </w:t>
      </w:r>
      <w:r>
        <w:rPr>
          <w:rFonts w:ascii="David" w:hAnsi="David" w:cs="David" w:hint="cs"/>
          <w:rtl/>
        </w:rPr>
        <w:t>ידלין עמוס, אוריון אסף (2019) המערכה שבין המלחמות: מהר יותר, גבוה יותר, חזק יותר, מבט על גיליון 1209</w:t>
      </w:r>
    </w:p>
  </w:footnote>
  <w:footnote w:id="17">
    <w:p w:rsidR="00381FB2" w:rsidRDefault="00381FB2" w:rsidP="00381FB2">
      <w:pPr>
        <w:pStyle w:val="ae"/>
      </w:pPr>
      <w:r>
        <w:rPr>
          <w:rStyle w:val="af0"/>
        </w:rPr>
        <w:footnoteRef/>
      </w:r>
      <w:r>
        <w:rPr>
          <w:rtl/>
        </w:rPr>
        <w:t xml:space="preserve"> </w:t>
      </w:r>
      <w:r w:rsidRPr="006B0C0D">
        <w:rPr>
          <w:rFonts w:ascii="David" w:hAnsi="David" w:cs="David"/>
          <w:rtl/>
        </w:rPr>
        <w:t>אסטרטגיית צה"ל 2018</w:t>
      </w:r>
    </w:p>
  </w:footnote>
  <w:footnote w:id="18">
    <w:p w:rsidR="000F279E" w:rsidRDefault="000F279E">
      <w:pPr>
        <w:pStyle w:val="ae"/>
      </w:pPr>
      <w:r>
        <w:rPr>
          <w:rStyle w:val="af0"/>
        </w:rPr>
        <w:footnoteRef/>
      </w:r>
      <w:r>
        <w:rPr>
          <w:rtl/>
        </w:rPr>
        <w:t xml:space="preserve"> </w:t>
      </w:r>
      <w:r w:rsidRPr="000F279E">
        <w:rPr>
          <w:rFonts w:ascii="David" w:hAnsi="David" w:cs="David" w:hint="cs"/>
          <w:rtl/>
        </w:rPr>
        <w:t xml:space="preserve">נחמיאס, רועי (2006) </w:t>
      </w:r>
      <w:r w:rsidRPr="000F279E">
        <w:rPr>
          <w:rFonts w:ascii="David" w:hAnsi="David" w:cs="David" w:hint="cs"/>
          <w:b/>
          <w:bCs/>
          <w:rtl/>
        </w:rPr>
        <w:t>"לא היינו חוטפים חיילים, לו ידענו שזו התגובה"</w:t>
      </w:r>
      <w:r w:rsidRPr="000F279E">
        <w:rPr>
          <w:rFonts w:ascii="David" w:hAnsi="David" w:cs="David" w:hint="cs"/>
          <w:rtl/>
        </w:rPr>
        <w:t xml:space="preserve">, כתבה באתר </w:t>
      </w:r>
      <w:r w:rsidRPr="000F279E">
        <w:rPr>
          <w:rFonts w:ascii="David" w:hAnsi="David" w:cs="David"/>
        </w:rPr>
        <w:t>ynet</w:t>
      </w:r>
      <w:r w:rsidRPr="000F279E">
        <w:rPr>
          <w:rFonts w:ascii="David" w:hAnsi="David" w:cs="David" w:hint="cs"/>
          <w:rtl/>
        </w:rPr>
        <w:t xml:space="preserve"> מתאריך 27.08.06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32C" w:rsidRDefault="000D632C">
    <w:pPr>
      <w:pStyle w:val="a3"/>
    </w:pPr>
    <w:r>
      <w:rPr>
        <w:noProof/>
      </w:rPr>
      <w:drawing>
        <wp:anchor distT="0" distB="0" distL="114300" distR="114300" simplePos="0" relativeHeight="251658240" behindDoc="1" locked="0" layoutInCell="1" allowOverlap="1" wp14:anchorId="5F0C83DD">
          <wp:simplePos x="0" y="0"/>
          <wp:positionH relativeFrom="leftMargin">
            <wp:align>right</wp:align>
          </wp:positionH>
          <wp:positionV relativeFrom="paragraph">
            <wp:posOffset>-192405</wp:posOffset>
          </wp:positionV>
          <wp:extent cx="540385" cy="655955"/>
          <wp:effectExtent l="0" t="0" r="0" b="0"/>
          <wp:wrapTight wrapText="bothSides">
            <wp:wrapPolygon edited="0">
              <wp:start x="0" y="0"/>
              <wp:lineTo x="0" y="20701"/>
              <wp:lineTo x="7615" y="20701"/>
              <wp:lineTo x="12183" y="20701"/>
              <wp:lineTo x="20559" y="20701"/>
              <wp:lineTo x="20559" y="0"/>
              <wp:lineTo x="0" y="0"/>
            </wp:wrapPolygon>
          </wp:wrapTight>
          <wp:docPr id="1" name="תמונה 1" descr="×ª××¦××ª ×ª××× × ×¢×××¨ ××&quot;×"/>
          <wp:cNvGraphicFramePr/>
          <a:graphic xmlns:a="http://schemas.openxmlformats.org/drawingml/2006/main">
            <a:graphicData uri="http://schemas.openxmlformats.org/drawingml/2006/picture">
              <pic:pic xmlns:pic="http://schemas.openxmlformats.org/drawingml/2006/picture">
                <pic:nvPicPr>
                  <pic:cNvPr id="1" name="תמונה 1" descr="×ª××¦××ª ×ª××× × ×¢×××¨ ××&quot;×"/>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385" cy="6559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56EFF"/>
    <w:multiLevelType w:val="hybridMultilevel"/>
    <w:tmpl w:val="DEC24128"/>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78217B"/>
    <w:multiLevelType w:val="hybridMultilevel"/>
    <w:tmpl w:val="BAB650E2"/>
    <w:lvl w:ilvl="0" w:tplc="23B897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210ECC"/>
    <w:multiLevelType w:val="hybridMultilevel"/>
    <w:tmpl w:val="72824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3D1429"/>
    <w:multiLevelType w:val="hybridMultilevel"/>
    <w:tmpl w:val="2D4AFC2E"/>
    <w:lvl w:ilvl="0" w:tplc="9912ABB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E1E77"/>
    <w:multiLevelType w:val="hybridMultilevel"/>
    <w:tmpl w:val="459CC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934D83"/>
    <w:multiLevelType w:val="hybridMultilevel"/>
    <w:tmpl w:val="459CC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B07CE0"/>
    <w:multiLevelType w:val="hybridMultilevel"/>
    <w:tmpl w:val="53E02A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24D4DC8"/>
    <w:multiLevelType w:val="hybridMultilevel"/>
    <w:tmpl w:val="76506ACE"/>
    <w:lvl w:ilvl="0" w:tplc="4A5AF08A">
      <w:start w:val="1"/>
      <w:numFmt w:val="hebrew1"/>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84F"/>
    <w:rsid w:val="00025440"/>
    <w:rsid w:val="0003030E"/>
    <w:rsid w:val="00030A5B"/>
    <w:rsid w:val="00036556"/>
    <w:rsid w:val="0005527F"/>
    <w:rsid w:val="000706ED"/>
    <w:rsid w:val="00073260"/>
    <w:rsid w:val="00073EEF"/>
    <w:rsid w:val="00086A0A"/>
    <w:rsid w:val="0008797D"/>
    <w:rsid w:val="0009788A"/>
    <w:rsid w:val="000A6D45"/>
    <w:rsid w:val="000B307D"/>
    <w:rsid w:val="000C4300"/>
    <w:rsid w:val="000D632C"/>
    <w:rsid w:val="000E73E7"/>
    <w:rsid w:val="000F279E"/>
    <w:rsid w:val="000F70FC"/>
    <w:rsid w:val="001237A3"/>
    <w:rsid w:val="00127CF5"/>
    <w:rsid w:val="00144578"/>
    <w:rsid w:val="001479EA"/>
    <w:rsid w:val="001573D9"/>
    <w:rsid w:val="001836DC"/>
    <w:rsid w:val="00184BF9"/>
    <w:rsid w:val="001F0A1D"/>
    <w:rsid w:val="00203F84"/>
    <w:rsid w:val="00211508"/>
    <w:rsid w:val="00244968"/>
    <w:rsid w:val="00246E20"/>
    <w:rsid w:val="00250EA5"/>
    <w:rsid w:val="00254912"/>
    <w:rsid w:val="0026199F"/>
    <w:rsid w:val="002632AB"/>
    <w:rsid w:val="002734A5"/>
    <w:rsid w:val="00275951"/>
    <w:rsid w:val="00280C26"/>
    <w:rsid w:val="00282CC6"/>
    <w:rsid w:val="00293EDA"/>
    <w:rsid w:val="002A6507"/>
    <w:rsid w:val="002B25EB"/>
    <w:rsid w:val="002C0B57"/>
    <w:rsid w:val="002D2549"/>
    <w:rsid w:val="002D345B"/>
    <w:rsid w:val="002D3F39"/>
    <w:rsid w:val="002F382D"/>
    <w:rsid w:val="002F561E"/>
    <w:rsid w:val="002F7CB8"/>
    <w:rsid w:val="00301523"/>
    <w:rsid w:val="00303351"/>
    <w:rsid w:val="00303E42"/>
    <w:rsid w:val="003143E1"/>
    <w:rsid w:val="00327D43"/>
    <w:rsid w:val="00330A95"/>
    <w:rsid w:val="0033525E"/>
    <w:rsid w:val="003433AB"/>
    <w:rsid w:val="00361CEC"/>
    <w:rsid w:val="00381FB2"/>
    <w:rsid w:val="00392385"/>
    <w:rsid w:val="00392696"/>
    <w:rsid w:val="003A7071"/>
    <w:rsid w:val="003C2560"/>
    <w:rsid w:val="003C3CA6"/>
    <w:rsid w:val="003E5F7A"/>
    <w:rsid w:val="00417FCA"/>
    <w:rsid w:val="00433B11"/>
    <w:rsid w:val="00473FE2"/>
    <w:rsid w:val="0049621E"/>
    <w:rsid w:val="00496233"/>
    <w:rsid w:val="004B1881"/>
    <w:rsid w:val="004C5A94"/>
    <w:rsid w:val="004D04D7"/>
    <w:rsid w:val="004D5A80"/>
    <w:rsid w:val="004E17FC"/>
    <w:rsid w:val="004F161F"/>
    <w:rsid w:val="005120D8"/>
    <w:rsid w:val="0052684F"/>
    <w:rsid w:val="00534C20"/>
    <w:rsid w:val="005360E1"/>
    <w:rsid w:val="0054013F"/>
    <w:rsid w:val="0054646D"/>
    <w:rsid w:val="005575A3"/>
    <w:rsid w:val="00557D3F"/>
    <w:rsid w:val="005A45B9"/>
    <w:rsid w:val="005B25AE"/>
    <w:rsid w:val="005B4B86"/>
    <w:rsid w:val="005C3CD2"/>
    <w:rsid w:val="005E4DF5"/>
    <w:rsid w:val="0060679E"/>
    <w:rsid w:val="00624604"/>
    <w:rsid w:val="00627780"/>
    <w:rsid w:val="006363FF"/>
    <w:rsid w:val="00661F28"/>
    <w:rsid w:val="00676C73"/>
    <w:rsid w:val="00676DA6"/>
    <w:rsid w:val="006876DD"/>
    <w:rsid w:val="006B0C0D"/>
    <w:rsid w:val="006C0034"/>
    <w:rsid w:val="006D1A27"/>
    <w:rsid w:val="006F1702"/>
    <w:rsid w:val="00715920"/>
    <w:rsid w:val="007352D3"/>
    <w:rsid w:val="007545F1"/>
    <w:rsid w:val="00757F94"/>
    <w:rsid w:val="007A6939"/>
    <w:rsid w:val="007C13B4"/>
    <w:rsid w:val="007D5D91"/>
    <w:rsid w:val="007F4C3E"/>
    <w:rsid w:val="007F77CA"/>
    <w:rsid w:val="007F7AB2"/>
    <w:rsid w:val="00800D7F"/>
    <w:rsid w:val="008105C9"/>
    <w:rsid w:val="00811396"/>
    <w:rsid w:val="00813503"/>
    <w:rsid w:val="00835048"/>
    <w:rsid w:val="008504FE"/>
    <w:rsid w:val="008849CD"/>
    <w:rsid w:val="008A0942"/>
    <w:rsid w:val="008A407C"/>
    <w:rsid w:val="008B0AC3"/>
    <w:rsid w:val="008C5581"/>
    <w:rsid w:val="0092242A"/>
    <w:rsid w:val="009812C4"/>
    <w:rsid w:val="00995E75"/>
    <w:rsid w:val="00995E8D"/>
    <w:rsid w:val="00997390"/>
    <w:rsid w:val="009E51B5"/>
    <w:rsid w:val="009F10E5"/>
    <w:rsid w:val="009F5121"/>
    <w:rsid w:val="00A05CF2"/>
    <w:rsid w:val="00A110A6"/>
    <w:rsid w:val="00A16109"/>
    <w:rsid w:val="00A31D8D"/>
    <w:rsid w:val="00A33FE1"/>
    <w:rsid w:val="00A36827"/>
    <w:rsid w:val="00A64BDF"/>
    <w:rsid w:val="00A80683"/>
    <w:rsid w:val="00A85884"/>
    <w:rsid w:val="00AA58F5"/>
    <w:rsid w:val="00AB1EC5"/>
    <w:rsid w:val="00AC3923"/>
    <w:rsid w:val="00AC4742"/>
    <w:rsid w:val="00AC6ABB"/>
    <w:rsid w:val="00AF23A0"/>
    <w:rsid w:val="00B046BA"/>
    <w:rsid w:val="00B222B7"/>
    <w:rsid w:val="00B40D76"/>
    <w:rsid w:val="00B72E33"/>
    <w:rsid w:val="00B911CF"/>
    <w:rsid w:val="00BB02D9"/>
    <w:rsid w:val="00BB0FD9"/>
    <w:rsid w:val="00C03E10"/>
    <w:rsid w:val="00C112C9"/>
    <w:rsid w:val="00C24F0B"/>
    <w:rsid w:val="00C2667F"/>
    <w:rsid w:val="00C56714"/>
    <w:rsid w:val="00C84D2F"/>
    <w:rsid w:val="00C91707"/>
    <w:rsid w:val="00C95BD5"/>
    <w:rsid w:val="00CC4B4D"/>
    <w:rsid w:val="00CC4BC3"/>
    <w:rsid w:val="00CC61D4"/>
    <w:rsid w:val="00CF399F"/>
    <w:rsid w:val="00D00286"/>
    <w:rsid w:val="00D220CF"/>
    <w:rsid w:val="00D348BC"/>
    <w:rsid w:val="00D35A16"/>
    <w:rsid w:val="00D47B9E"/>
    <w:rsid w:val="00D5214E"/>
    <w:rsid w:val="00D61EA8"/>
    <w:rsid w:val="00D66A51"/>
    <w:rsid w:val="00D70CAA"/>
    <w:rsid w:val="00D77B7D"/>
    <w:rsid w:val="00D84F9F"/>
    <w:rsid w:val="00D91760"/>
    <w:rsid w:val="00D930FF"/>
    <w:rsid w:val="00D96F8A"/>
    <w:rsid w:val="00D97794"/>
    <w:rsid w:val="00DB0D18"/>
    <w:rsid w:val="00DE4117"/>
    <w:rsid w:val="00E10059"/>
    <w:rsid w:val="00E24C6C"/>
    <w:rsid w:val="00E25D8F"/>
    <w:rsid w:val="00E33865"/>
    <w:rsid w:val="00E40F25"/>
    <w:rsid w:val="00E460B1"/>
    <w:rsid w:val="00E46B92"/>
    <w:rsid w:val="00E520D2"/>
    <w:rsid w:val="00E5270A"/>
    <w:rsid w:val="00E5327D"/>
    <w:rsid w:val="00E54221"/>
    <w:rsid w:val="00E551F9"/>
    <w:rsid w:val="00E672FA"/>
    <w:rsid w:val="00EA0437"/>
    <w:rsid w:val="00EB2890"/>
    <w:rsid w:val="00ED037A"/>
    <w:rsid w:val="00F020CE"/>
    <w:rsid w:val="00F32C0F"/>
    <w:rsid w:val="00F3581E"/>
    <w:rsid w:val="00F41B0B"/>
    <w:rsid w:val="00F61E9B"/>
    <w:rsid w:val="00F63A59"/>
    <w:rsid w:val="00F7354C"/>
    <w:rsid w:val="00F86DD5"/>
    <w:rsid w:val="00F87574"/>
    <w:rsid w:val="00F9237B"/>
    <w:rsid w:val="00F94E5F"/>
    <w:rsid w:val="00FA6E1E"/>
    <w:rsid w:val="00FA7039"/>
    <w:rsid w:val="00FB1DF6"/>
    <w:rsid w:val="00FB5427"/>
    <w:rsid w:val="00FB7285"/>
    <w:rsid w:val="00FC7B4F"/>
    <w:rsid w:val="00FD46B4"/>
    <w:rsid w:val="00FE1603"/>
    <w:rsid w:val="00FE2A37"/>
    <w:rsid w:val="00FE2F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2EAC9DC-A1EF-473C-A331-82E744D9D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632C"/>
    <w:pPr>
      <w:tabs>
        <w:tab w:val="center" w:pos="4153"/>
        <w:tab w:val="right" w:pos="8306"/>
      </w:tabs>
      <w:spacing w:after="0" w:line="240" w:lineRule="auto"/>
    </w:pPr>
  </w:style>
  <w:style w:type="character" w:customStyle="1" w:styleId="a4">
    <w:name w:val="כותרת עליונה תו"/>
    <w:basedOn w:val="a0"/>
    <w:link w:val="a3"/>
    <w:uiPriority w:val="99"/>
    <w:rsid w:val="000D632C"/>
  </w:style>
  <w:style w:type="paragraph" w:styleId="a5">
    <w:name w:val="footer"/>
    <w:basedOn w:val="a"/>
    <w:link w:val="a6"/>
    <w:uiPriority w:val="99"/>
    <w:unhideWhenUsed/>
    <w:rsid w:val="000D632C"/>
    <w:pPr>
      <w:tabs>
        <w:tab w:val="center" w:pos="4153"/>
        <w:tab w:val="right" w:pos="8306"/>
      </w:tabs>
      <w:spacing w:after="0" w:line="240" w:lineRule="auto"/>
    </w:pPr>
  </w:style>
  <w:style w:type="character" w:customStyle="1" w:styleId="a6">
    <w:name w:val="כותרת תחתונה תו"/>
    <w:basedOn w:val="a0"/>
    <w:link w:val="a5"/>
    <w:uiPriority w:val="99"/>
    <w:rsid w:val="000D632C"/>
  </w:style>
  <w:style w:type="paragraph" w:styleId="a7">
    <w:name w:val="Balloon Text"/>
    <w:basedOn w:val="a"/>
    <w:link w:val="a8"/>
    <w:uiPriority w:val="99"/>
    <w:semiHidden/>
    <w:unhideWhenUsed/>
    <w:rsid w:val="000D632C"/>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0D632C"/>
    <w:rPr>
      <w:rFonts w:ascii="Tahoma" w:hAnsi="Tahoma" w:cs="Tahoma"/>
      <w:sz w:val="18"/>
      <w:szCs w:val="18"/>
    </w:rPr>
  </w:style>
  <w:style w:type="character" w:styleId="a9">
    <w:name w:val="annotation reference"/>
    <w:basedOn w:val="a0"/>
    <w:uiPriority w:val="99"/>
    <w:semiHidden/>
    <w:unhideWhenUsed/>
    <w:rsid w:val="000D632C"/>
    <w:rPr>
      <w:sz w:val="16"/>
      <w:szCs w:val="16"/>
    </w:rPr>
  </w:style>
  <w:style w:type="paragraph" w:styleId="aa">
    <w:name w:val="annotation text"/>
    <w:basedOn w:val="a"/>
    <w:link w:val="ab"/>
    <w:uiPriority w:val="99"/>
    <w:semiHidden/>
    <w:unhideWhenUsed/>
    <w:rsid w:val="000D632C"/>
    <w:pPr>
      <w:spacing w:line="240" w:lineRule="auto"/>
    </w:pPr>
    <w:rPr>
      <w:sz w:val="20"/>
      <w:szCs w:val="20"/>
    </w:rPr>
  </w:style>
  <w:style w:type="character" w:customStyle="1" w:styleId="ab">
    <w:name w:val="טקסט הערה תו"/>
    <w:basedOn w:val="a0"/>
    <w:link w:val="aa"/>
    <w:uiPriority w:val="99"/>
    <w:semiHidden/>
    <w:rsid w:val="000D632C"/>
    <w:rPr>
      <w:sz w:val="20"/>
      <w:szCs w:val="20"/>
    </w:rPr>
  </w:style>
  <w:style w:type="paragraph" w:styleId="ac">
    <w:name w:val="annotation subject"/>
    <w:basedOn w:val="aa"/>
    <w:next w:val="aa"/>
    <w:link w:val="ad"/>
    <w:uiPriority w:val="99"/>
    <w:semiHidden/>
    <w:unhideWhenUsed/>
    <w:rsid w:val="000D632C"/>
    <w:rPr>
      <w:b/>
      <w:bCs/>
    </w:rPr>
  </w:style>
  <w:style w:type="character" w:customStyle="1" w:styleId="ad">
    <w:name w:val="נושא הערה תו"/>
    <w:basedOn w:val="ab"/>
    <w:link w:val="ac"/>
    <w:uiPriority w:val="99"/>
    <w:semiHidden/>
    <w:rsid w:val="000D632C"/>
    <w:rPr>
      <w:b/>
      <w:bCs/>
      <w:sz w:val="20"/>
      <w:szCs w:val="20"/>
    </w:rPr>
  </w:style>
  <w:style w:type="paragraph" w:styleId="ae">
    <w:name w:val="footnote text"/>
    <w:basedOn w:val="a"/>
    <w:link w:val="af"/>
    <w:uiPriority w:val="99"/>
    <w:semiHidden/>
    <w:unhideWhenUsed/>
    <w:rsid w:val="000D632C"/>
    <w:pPr>
      <w:spacing w:after="0" w:line="240" w:lineRule="auto"/>
    </w:pPr>
    <w:rPr>
      <w:sz w:val="20"/>
      <w:szCs w:val="20"/>
    </w:rPr>
  </w:style>
  <w:style w:type="character" w:customStyle="1" w:styleId="af">
    <w:name w:val="טקסט הערת שוליים תו"/>
    <w:basedOn w:val="a0"/>
    <w:link w:val="ae"/>
    <w:uiPriority w:val="99"/>
    <w:semiHidden/>
    <w:rsid w:val="000D632C"/>
    <w:rPr>
      <w:sz w:val="20"/>
      <w:szCs w:val="20"/>
    </w:rPr>
  </w:style>
  <w:style w:type="character" w:styleId="af0">
    <w:name w:val="footnote reference"/>
    <w:basedOn w:val="a0"/>
    <w:uiPriority w:val="99"/>
    <w:semiHidden/>
    <w:unhideWhenUsed/>
    <w:rsid w:val="000D632C"/>
    <w:rPr>
      <w:vertAlign w:val="superscript"/>
    </w:rPr>
  </w:style>
  <w:style w:type="paragraph" w:styleId="af1">
    <w:name w:val="List Paragraph"/>
    <w:basedOn w:val="a"/>
    <w:uiPriority w:val="34"/>
    <w:qFormat/>
    <w:rsid w:val="008B0AC3"/>
    <w:pPr>
      <w:ind w:left="720"/>
      <w:contextualSpacing/>
    </w:pPr>
  </w:style>
  <w:style w:type="paragraph" w:customStyle="1" w:styleId="Standard">
    <w:name w:val="Standard"/>
    <w:rsid w:val="00D66A51"/>
    <w:pPr>
      <w:suppressAutoHyphens/>
      <w:autoSpaceDN w:val="0"/>
      <w:bidi/>
      <w:spacing w:line="256" w:lineRule="auto"/>
      <w:jc w:val="right"/>
    </w:pPr>
    <w:rPr>
      <w:rFonts w:ascii="Calibri" w:eastAsia="SimSun" w:hAnsi="Calibri" w:cs="F"/>
      <w:kern w:val="3"/>
    </w:rPr>
  </w:style>
  <w:style w:type="character" w:styleId="Hyperlink">
    <w:name w:val="Hyperlink"/>
    <w:basedOn w:val="a0"/>
    <w:uiPriority w:val="99"/>
    <w:unhideWhenUsed/>
    <w:rsid w:val="00624604"/>
    <w:rPr>
      <w:color w:val="0000FF"/>
      <w:u w:val="single"/>
    </w:rPr>
  </w:style>
  <w:style w:type="character" w:customStyle="1" w:styleId="1">
    <w:name w:val="אזכור לא מזוהה1"/>
    <w:basedOn w:val="a0"/>
    <w:uiPriority w:val="99"/>
    <w:semiHidden/>
    <w:unhideWhenUsed/>
    <w:rsid w:val="00624604"/>
    <w:rPr>
      <w:color w:val="605E5C"/>
      <w:shd w:val="clear" w:color="auto" w:fill="E1DFDD"/>
    </w:rPr>
  </w:style>
  <w:style w:type="character" w:styleId="FollowedHyperlink">
    <w:name w:val="FollowedHyperlink"/>
    <w:basedOn w:val="a0"/>
    <w:uiPriority w:val="99"/>
    <w:semiHidden/>
    <w:unhideWhenUsed/>
    <w:rsid w:val="002D3F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korrishon.co.il/nrg/online/1/ART1/714/986.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net.co.il/articles/0,7340,L-3296398,00.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aariv.co.il/journalists/opinions/Article-680766" TargetMode="External"/><Relationship Id="rId4" Type="http://schemas.openxmlformats.org/officeDocument/2006/relationships/settings" Target="settings.xml"/><Relationship Id="rId9" Type="http://schemas.openxmlformats.org/officeDocument/2006/relationships/hyperlink" Target="https://www.mivzaklive.co.il/archives/206465"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7300B-746D-4871-80F3-AEE2E6BE6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2077</Words>
  <Characters>10389</Characters>
  <Application>Microsoft Office Word</Application>
  <DocSecurity>0</DocSecurity>
  <Lines>86</Lines>
  <Paragraphs>24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levin</dc:creator>
  <cp:keywords/>
  <dc:description/>
  <cp:lastModifiedBy>Maya levin</cp:lastModifiedBy>
  <cp:revision>5</cp:revision>
  <dcterms:created xsi:type="dcterms:W3CDTF">2020-03-23T23:10:00Z</dcterms:created>
  <dcterms:modified xsi:type="dcterms:W3CDTF">2020-03-23T23:19:00Z</dcterms:modified>
</cp:coreProperties>
</file>